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76EF" w14:textId="77777777" w:rsidR="008950B5" w:rsidRDefault="008950B5">
      <w:pPr>
        <w:spacing w:after="0" w:line="260" w:lineRule="auto"/>
        <w:rPr>
          <w:rFonts w:cs="Arial"/>
        </w:rPr>
      </w:pPr>
    </w:p>
    <w:p w14:paraId="7EDC965F" w14:textId="77777777" w:rsidR="008950B5" w:rsidRDefault="008950B5">
      <w:pPr>
        <w:spacing w:after="0" w:line="260" w:lineRule="auto"/>
        <w:rPr>
          <w:rFonts w:cs="Arial"/>
        </w:rPr>
      </w:pPr>
    </w:p>
    <w:p w14:paraId="6F81BBC3" w14:textId="77777777" w:rsidR="008950B5" w:rsidRDefault="008950B5">
      <w:pPr>
        <w:spacing w:after="0" w:line="260" w:lineRule="auto"/>
        <w:rPr>
          <w:rFonts w:cs="Arial"/>
        </w:rPr>
      </w:pPr>
    </w:p>
    <w:p w14:paraId="5F0D0E6A" w14:textId="77777777" w:rsidR="008950B5" w:rsidRDefault="008950B5">
      <w:pPr>
        <w:spacing w:after="0" w:line="260" w:lineRule="auto"/>
        <w:rPr>
          <w:rFonts w:cs="Arial"/>
        </w:rPr>
      </w:pPr>
    </w:p>
    <w:p w14:paraId="12EEEBFA" w14:textId="77777777" w:rsidR="008950B5" w:rsidRDefault="008950B5">
      <w:pPr>
        <w:spacing w:after="0" w:line="260" w:lineRule="auto"/>
        <w:rPr>
          <w:rFonts w:cs="Arial"/>
        </w:rPr>
      </w:pPr>
    </w:p>
    <w:p w14:paraId="72DF85C6" w14:textId="77777777" w:rsidR="008950B5" w:rsidRDefault="008950B5">
      <w:pPr>
        <w:spacing w:after="0" w:line="260" w:lineRule="auto"/>
        <w:rPr>
          <w:rFonts w:cs="Arial"/>
        </w:rPr>
      </w:pPr>
    </w:p>
    <w:p w14:paraId="041BE05D" w14:textId="77777777" w:rsidR="008950B5" w:rsidRDefault="008950B5">
      <w:pPr>
        <w:spacing w:after="0" w:line="260" w:lineRule="auto"/>
        <w:rPr>
          <w:rFonts w:cs="Arial"/>
        </w:rPr>
      </w:pPr>
    </w:p>
    <w:p w14:paraId="3C7B04C3" w14:textId="77777777" w:rsidR="008950B5" w:rsidRDefault="008950B5">
      <w:pPr>
        <w:spacing w:after="0" w:line="260" w:lineRule="auto"/>
        <w:rPr>
          <w:rFonts w:cs="Arial"/>
        </w:rPr>
      </w:pPr>
    </w:p>
    <w:p w14:paraId="5672706D" w14:textId="77777777" w:rsidR="008950B5" w:rsidRDefault="008950B5">
      <w:pPr>
        <w:spacing w:after="0" w:line="260" w:lineRule="auto"/>
        <w:rPr>
          <w:rFonts w:cs="Arial"/>
        </w:rPr>
      </w:pPr>
    </w:p>
    <w:p w14:paraId="7F4FD94A" w14:textId="77777777" w:rsidR="008950B5" w:rsidRDefault="008950B5">
      <w:pPr>
        <w:spacing w:after="0" w:line="260" w:lineRule="auto"/>
        <w:rPr>
          <w:rFonts w:cs="Arial"/>
        </w:rPr>
      </w:pPr>
    </w:p>
    <w:p w14:paraId="354FE7F7" w14:textId="77777777" w:rsidR="008950B5" w:rsidRDefault="008950B5">
      <w:pPr>
        <w:spacing w:after="0" w:line="260" w:lineRule="auto"/>
        <w:rPr>
          <w:rFonts w:cs="Arial"/>
        </w:rPr>
      </w:pPr>
    </w:p>
    <w:p w14:paraId="5582C0C7" w14:textId="77777777" w:rsidR="008950B5" w:rsidRDefault="008950B5">
      <w:pPr>
        <w:spacing w:after="0" w:line="260" w:lineRule="auto"/>
        <w:rPr>
          <w:rFonts w:cs="Arial"/>
        </w:rPr>
      </w:pPr>
    </w:p>
    <w:p w14:paraId="142A682A" w14:textId="77777777" w:rsidR="008950B5" w:rsidRDefault="008950B5">
      <w:pPr>
        <w:spacing w:after="0" w:line="260" w:lineRule="auto"/>
        <w:rPr>
          <w:rFonts w:cs="Arial"/>
        </w:rPr>
      </w:pPr>
    </w:p>
    <w:p w14:paraId="39EACCE1" w14:textId="77777777" w:rsidR="008950B5" w:rsidRDefault="008950B5">
      <w:pPr>
        <w:spacing w:after="0" w:line="260" w:lineRule="auto"/>
        <w:rPr>
          <w:rFonts w:cs="Arial"/>
        </w:rPr>
      </w:pPr>
    </w:p>
    <w:p w14:paraId="7FC2A15C" w14:textId="77777777" w:rsidR="008950B5" w:rsidRDefault="001235FC">
      <w:pPr>
        <w:pStyle w:val="SredinskoOdebeljeno"/>
        <w:spacing w:line="260" w:lineRule="auto"/>
      </w:pPr>
      <w:r>
        <w:t>ZAKON O SPREMEMBAH IN DOPOLNITVAH ZAKONA O UPRAVLJAVCIH ALTERNATIVNIH INVESTICIJSKIH SKLADOV</w:t>
      </w:r>
    </w:p>
    <w:p w14:paraId="68B54D84" w14:textId="77777777" w:rsidR="008950B5" w:rsidRDefault="008950B5">
      <w:pPr>
        <w:spacing w:after="0" w:line="260" w:lineRule="auto"/>
        <w:rPr>
          <w:rFonts w:cs="Arial"/>
        </w:rPr>
      </w:pPr>
    </w:p>
    <w:p w14:paraId="0E6BADFA" w14:textId="77777777" w:rsidR="008950B5" w:rsidRDefault="001235FC">
      <w:pPr>
        <w:pStyle w:val="Sredinsko"/>
        <w:spacing w:line="260" w:lineRule="auto"/>
      </w:pPr>
      <w:r>
        <w:t>PREDLOG</w:t>
      </w:r>
    </w:p>
    <w:p w14:paraId="53FE0E4F" w14:textId="77777777" w:rsidR="008950B5" w:rsidRDefault="008950B5">
      <w:pPr>
        <w:spacing w:after="0" w:line="260" w:lineRule="auto"/>
        <w:rPr>
          <w:rFonts w:cs="Arial"/>
        </w:rPr>
      </w:pPr>
    </w:p>
    <w:p w14:paraId="5477D945" w14:textId="77777777" w:rsidR="008950B5" w:rsidRDefault="008950B5">
      <w:pPr>
        <w:spacing w:after="0" w:line="260" w:lineRule="auto"/>
        <w:rPr>
          <w:rFonts w:cs="Arial"/>
        </w:rPr>
      </w:pPr>
    </w:p>
    <w:p w14:paraId="14D70D7A" w14:textId="77777777" w:rsidR="008950B5" w:rsidRDefault="001235FC">
      <w:pPr>
        <w:pStyle w:val="Sredinsko"/>
        <w:spacing w:line="260" w:lineRule="auto"/>
      </w:pPr>
      <w:r>
        <w:t>EVA: 2026-1611-0007</w:t>
      </w:r>
    </w:p>
    <w:p w14:paraId="192CB9E5" w14:textId="77777777" w:rsidR="008950B5" w:rsidRDefault="008950B5">
      <w:pPr>
        <w:spacing w:after="0" w:line="260" w:lineRule="auto"/>
        <w:rPr>
          <w:rFonts w:cs="Arial"/>
        </w:rPr>
      </w:pPr>
    </w:p>
    <w:p w14:paraId="63E43EFC" w14:textId="77777777" w:rsidR="008950B5" w:rsidRDefault="001235FC">
      <w:r>
        <w:br w:type="page"/>
      </w:r>
    </w:p>
    <w:p w14:paraId="46513D9C" w14:textId="77777777" w:rsidR="008950B5" w:rsidRDefault="001235FC">
      <w:pPr>
        <w:pStyle w:val="Odebeljeno"/>
        <w:spacing w:line="260" w:lineRule="auto"/>
      </w:pPr>
      <w:r>
        <w:lastRenderedPageBreak/>
        <w:t>I.</w:t>
      </w:r>
      <w:r>
        <w:tab/>
        <w:t>UVOD</w:t>
      </w:r>
    </w:p>
    <w:p w14:paraId="35B57160" w14:textId="77777777" w:rsidR="008950B5" w:rsidRDefault="001235FC">
      <w:pPr>
        <w:pStyle w:val="Odebeljeno"/>
        <w:spacing w:line="260" w:lineRule="auto"/>
      </w:pPr>
      <w:r>
        <w:t>1.</w:t>
      </w:r>
      <w:r>
        <w:tab/>
        <w:t>Ocena stanja in razlogi za sprejetje predloga zakona</w:t>
      </w:r>
    </w:p>
    <w:p w14:paraId="0CCB3257" w14:textId="77777777" w:rsidR="008950B5" w:rsidRDefault="008950B5">
      <w:pPr>
        <w:spacing w:after="0" w:line="260" w:lineRule="auto"/>
        <w:rPr>
          <w:rFonts w:cs="Arial"/>
        </w:rPr>
      </w:pPr>
    </w:p>
    <w:p w14:paraId="6A56EB80" w14:textId="77777777" w:rsidR="008950B5" w:rsidRDefault="001235FC">
      <w:pPr>
        <w:spacing w:after="0" w:line="240" w:lineRule="auto"/>
      </w:pPr>
      <w:r>
        <w:t xml:space="preserve">Zakon o upravljavcih alternativnih investicijskih skladov (Uradni list RS, št. 32/15, 77/18, 161/21. 101/22 – ZOAIS, 77/25 in 10/26 – </w:t>
      </w:r>
      <w:proofErr w:type="spellStart"/>
      <w:r>
        <w:t>ZdZEETD</w:t>
      </w:r>
      <w:proofErr w:type="spellEnd"/>
      <w:r>
        <w:t>; v nadaljnjem besedilu: ZUAIS) je temeljni predpis, ki ureja področje upravljavcev alternativnih investicijskih skladov (v nadaljnjem besedilu: AIS) v Republiki Sloveniji. ZUAIS prenaša Direktivo 2011/61/EU/EU [1] ter v slovenskem pravnem redu vzpostavlja pogoje za delovanje upravljavcev AIS, definira AIS ter ureja skrbništvo AIS.</w:t>
      </w:r>
    </w:p>
    <w:p w14:paraId="23957AAC" w14:textId="77777777" w:rsidR="008950B5" w:rsidRDefault="001235FC">
      <w:pPr>
        <w:spacing w:after="0" w:line="240" w:lineRule="auto"/>
        <w:jc w:val="left"/>
      </w:pPr>
      <w:r>
        <w:rPr>
          <w:b/>
        </w:rPr>
        <w:t xml:space="preserve"> </w:t>
      </w:r>
    </w:p>
    <w:p w14:paraId="388FE4E9" w14:textId="77777777" w:rsidR="008950B5" w:rsidRDefault="001235FC">
      <w:pPr>
        <w:spacing w:after="0" w:line="240" w:lineRule="auto"/>
        <w:jc w:val="left"/>
      </w:pPr>
      <w:r>
        <w:rPr>
          <w:b/>
        </w:rPr>
        <w:t>1.2       Razlogi za spremembe</w:t>
      </w:r>
    </w:p>
    <w:p w14:paraId="034DA2FA" w14:textId="77777777" w:rsidR="008950B5" w:rsidRDefault="001235FC">
      <w:pPr>
        <w:spacing w:after="0" w:line="240" w:lineRule="auto"/>
      </w:pPr>
      <w:r>
        <w:t xml:space="preserve"> </w:t>
      </w:r>
    </w:p>
    <w:p w14:paraId="54720C9D" w14:textId="77777777" w:rsidR="008950B5" w:rsidRDefault="001235FC">
      <w:pPr>
        <w:spacing w:after="0" w:line="240" w:lineRule="auto"/>
      </w:pPr>
      <w:r>
        <w:t>Razlogi za pripravo predloga zakona izhajajo iz: (i) obveznega prenosa Direktive  2024/927/EU [2] in (ii) ureditve izvajanja Delegirane uredbe Komisije (EU) 2026/466 v zvezi z regulativnimi tehničnimi standardi, ki določajo značilnosti orodij za upravljanje likvidnosti.</w:t>
      </w:r>
    </w:p>
    <w:p w14:paraId="365ABAEE" w14:textId="77777777" w:rsidR="008950B5" w:rsidRDefault="001235FC">
      <w:pPr>
        <w:spacing w:after="0" w:line="240" w:lineRule="auto"/>
      </w:pPr>
      <w:r>
        <w:t xml:space="preserve"> </w:t>
      </w:r>
    </w:p>
    <w:p w14:paraId="51C20969" w14:textId="77777777" w:rsidR="008950B5" w:rsidRDefault="001235FC">
      <w:pPr>
        <w:spacing w:after="0" w:line="240" w:lineRule="auto"/>
        <w:jc w:val="left"/>
      </w:pPr>
      <w:r>
        <w:rPr>
          <w:b/>
        </w:rPr>
        <w:t>1.2.1.  Razlogi, ki izhajajo iz prenosa Direktive (EU) 2024/927</w:t>
      </w:r>
    </w:p>
    <w:p w14:paraId="1BEFEFE4" w14:textId="77777777" w:rsidR="008950B5" w:rsidRDefault="001235FC">
      <w:pPr>
        <w:spacing w:after="0" w:line="240" w:lineRule="auto"/>
      </w:pPr>
      <w:r>
        <w:t xml:space="preserve"> </w:t>
      </w:r>
    </w:p>
    <w:p w14:paraId="5ED2C323" w14:textId="77777777" w:rsidR="008950B5" w:rsidRDefault="001235FC">
      <w:pPr>
        <w:spacing w:after="0" w:line="240" w:lineRule="auto"/>
      </w:pPr>
      <w:r>
        <w:t>Direktiva (EU) 2024/927 Evropskega parlamenta in Sveta z dne 13. marca 2024 o spremembi direktiv 2011/61/EU in 2009/65/ES (v nadaljnjem besedilu: Direktiva 2024/927/EU) uvaja spremembe direktive 2011/61/EU, ki je prenesena v veljavni ZUAIS.</w:t>
      </w:r>
    </w:p>
    <w:p w14:paraId="5694F03A" w14:textId="77777777" w:rsidR="008950B5" w:rsidRDefault="001235FC">
      <w:pPr>
        <w:spacing w:after="0" w:line="240" w:lineRule="auto"/>
      </w:pPr>
      <w:r>
        <w:t xml:space="preserve"> </w:t>
      </w:r>
    </w:p>
    <w:p w14:paraId="2AD0CB18" w14:textId="77777777" w:rsidR="008950B5" w:rsidRDefault="001235FC">
      <w:pPr>
        <w:spacing w:after="0" w:line="240" w:lineRule="auto"/>
      </w:pPr>
      <w:r>
        <w:t>Komisija je v skladu z Direktivo 2011/61/EU pregledala uporabo in področje uporabe Direktive 2024/927/EU ter ugotovila, da je treba harmonizirati pravila za upravljavce AIS, pri čemer je Komisija EU v pregledu veljavne evropske ureditve ugotovila pomanjkljivosti, kot v nadaljevanju.</w:t>
      </w:r>
    </w:p>
    <w:p w14:paraId="270C3262" w14:textId="77777777" w:rsidR="008950B5" w:rsidRDefault="001235FC">
      <w:pPr>
        <w:spacing w:after="0" w:line="240" w:lineRule="auto"/>
      </w:pPr>
      <w:r>
        <w:t xml:space="preserve"> </w:t>
      </w:r>
    </w:p>
    <w:p w14:paraId="19F5AB33" w14:textId="77777777" w:rsidR="008950B5" w:rsidRDefault="001235FC">
      <w:pPr>
        <w:spacing w:after="0" w:line="240" w:lineRule="auto"/>
      </w:pPr>
      <w:r>
        <w:t>Glavni razlog za sprejetje Direktive 2024/927/EU izhaja iz potrebe po spodbujanju učinkovite Unije kapitalskih trgov, ki omogoča boljši dostop do financiranja za evropska podjetja in hkrati krepi stabilnost finančnega sistema.</w:t>
      </w:r>
    </w:p>
    <w:p w14:paraId="00B595F4" w14:textId="77777777" w:rsidR="008950B5" w:rsidRDefault="001235FC">
      <w:pPr>
        <w:spacing w:after="0" w:line="240" w:lineRule="auto"/>
      </w:pPr>
      <w:r>
        <w:t xml:space="preserve"> </w:t>
      </w:r>
    </w:p>
    <w:p w14:paraId="51465D9F" w14:textId="77777777" w:rsidR="008950B5" w:rsidRDefault="001235FC">
      <w:pPr>
        <w:spacing w:after="0" w:line="240" w:lineRule="auto"/>
        <w:jc w:val="left"/>
      </w:pPr>
      <w:r>
        <w:rPr>
          <w:i/>
        </w:rPr>
        <w:t>(a)      Upravljanje likvidnostnega tveganja</w:t>
      </w:r>
    </w:p>
    <w:p w14:paraId="13828E82" w14:textId="77777777" w:rsidR="008950B5" w:rsidRDefault="001235FC">
      <w:pPr>
        <w:spacing w:after="0" w:line="240" w:lineRule="auto"/>
      </w:pPr>
      <w:r>
        <w:t xml:space="preserve"> </w:t>
      </w:r>
    </w:p>
    <w:p w14:paraId="12A1C5D4" w14:textId="77777777" w:rsidR="008950B5" w:rsidRDefault="001235FC">
      <w:pPr>
        <w:spacing w:after="0" w:line="240" w:lineRule="auto"/>
      </w:pPr>
      <w:r>
        <w:t>Veljavna direktiva 2011/61/EU, preden je bila spremenjena z Direktivo 2024/927, ni določala minimalnega, na EU-ravni usklajenega sklopa orodij za upravljanje likvidnosti. Posledično so nastajale razlike v nacionalnih praksah, ki so otežile upravljanje pritiskov za izplačila v stresnih tržnih razmerah. ESRB in ESMA sta posledično priporočila harmonizacijo.</w:t>
      </w:r>
    </w:p>
    <w:p w14:paraId="632F1D1F" w14:textId="77777777" w:rsidR="008950B5" w:rsidRDefault="001235FC">
      <w:pPr>
        <w:spacing w:after="0" w:line="240" w:lineRule="auto"/>
        <w:jc w:val="left"/>
      </w:pPr>
      <w:r>
        <w:rPr>
          <w:i/>
        </w:rPr>
        <w:t xml:space="preserve"> </w:t>
      </w:r>
    </w:p>
    <w:p w14:paraId="217D1690" w14:textId="77777777" w:rsidR="008950B5" w:rsidRDefault="001235FC">
      <w:pPr>
        <w:spacing w:after="0" w:line="240" w:lineRule="auto"/>
        <w:jc w:val="left"/>
      </w:pPr>
      <w:r>
        <w:rPr>
          <w:i/>
        </w:rPr>
        <w:t>(b)      Prenos opravljanja nalog</w:t>
      </w:r>
    </w:p>
    <w:p w14:paraId="56D76628" w14:textId="77777777" w:rsidR="008950B5" w:rsidRDefault="001235FC">
      <w:pPr>
        <w:spacing w:after="0" w:line="240" w:lineRule="auto"/>
      </w:pPr>
      <w:r>
        <w:t xml:space="preserve"> </w:t>
      </w:r>
    </w:p>
    <w:p w14:paraId="2076F030" w14:textId="77777777" w:rsidR="008950B5" w:rsidRDefault="001235FC">
      <w:pPr>
        <w:spacing w:after="0" w:line="240" w:lineRule="auto"/>
      </w:pPr>
      <w:r>
        <w:t>Z Direktivo 2024/927 se krepijo tudi pravila glede prenosa nalog na tretje osebe in vsebinske prisotnosti upravljavca v državi sedeža. Veljavna ureditev namreč ni dovolj jasno določala standardov za prenos nalog upravljanja, kar je povzročalo nedoslednosti v nadzornih praksah in tveganje ustanavljanja družb za upravljanje brez dejanske operativne substance (»poštnih nabiralnikov«).</w:t>
      </w:r>
    </w:p>
    <w:p w14:paraId="0DE92B3F" w14:textId="77777777" w:rsidR="008950B5" w:rsidRDefault="001235FC">
      <w:pPr>
        <w:spacing w:after="0" w:line="240" w:lineRule="auto"/>
      </w:pPr>
      <w:r>
        <w:t xml:space="preserve"> </w:t>
      </w:r>
    </w:p>
    <w:p w14:paraId="452CC024" w14:textId="77777777" w:rsidR="008950B5" w:rsidRDefault="001235FC">
      <w:pPr>
        <w:spacing w:after="0" w:line="240" w:lineRule="auto"/>
        <w:jc w:val="left"/>
      </w:pPr>
      <w:r>
        <w:t xml:space="preserve">(c) </w:t>
      </w:r>
      <w:r>
        <w:rPr>
          <w:i/>
        </w:rPr>
        <w:t>Vloga centralnih depotnih družb v verigi hrambe</w:t>
      </w:r>
    </w:p>
    <w:p w14:paraId="60D3FE04" w14:textId="77777777" w:rsidR="008950B5" w:rsidRDefault="001235FC">
      <w:pPr>
        <w:spacing w:after="0" w:line="240" w:lineRule="auto"/>
      </w:pPr>
      <w:r>
        <w:t xml:space="preserve"> </w:t>
      </w:r>
    </w:p>
    <w:p w14:paraId="3FC4D098" w14:textId="77777777" w:rsidR="008950B5" w:rsidRDefault="001235FC">
      <w:pPr>
        <w:spacing w:after="0" w:line="240" w:lineRule="auto"/>
      </w:pPr>
      <w:r>
        <w:t>Centralne depotne družbe (v nadaljnjem besedilu: CDD) se po veljavni ureditvi niso štele za zastopnike depozitarja, kar je povzročalo pravno negotovost glede pretoka informacij med skrbnikom sredstev AIS in depozitarjem.</w:t>
      </w:r>
    </w:p>
    <w:p w14:paraId="7C833BB2" w14:textId="77777777" w:rsidR="008950B5" w:rsidRDefault="001235FC">
      <w:pPr>
        <w:spacing w:after="0" w:line="240" w:lineRule="auto"/>
      </w:pPr>
      <w:r>
        <w:t xml:space="preserve"> </w:t>
      </w:r>
    </w:p>
    <w:p w14:paraId="51960BC2" w14:textId="77777777" w:rsidR="008950B5" w:rsidRDefault="001235FC">
      <w:pPr>
        <w:spacing w:after="0" w:line="240" w:lineRule="auto"/>
        <w:jc w:val="left"/>
      </w:pPr>
      <w:r>
        <w:t xml:space="preserve">(d) </w:t>
      </w:r>
      <w:r>
        <w:rPr>
          <w:i/>
        </w:rPr>
        <w:t>Nadzorniško poročanje</w:t>
      </w:r>
    </w:p>
    <w:p w14:paraId="044DE121" w14:textId="77777777" w:rsidR="008950B5" w:rsidRDefault="001235FC">
      <w:pPr>
        <w:spacing w:after="0" w:line="240" w:lineRule="auto"/>
      </w:pPr>
      <w:r>
        <w:t xml:space="preserve"> </w:t>
      </w:r>
    </w:p>
    <w:p w14:paraId="3AC265B0" w14:textId="77777777" w:rsidR="008950B5" w:rsidRDefault="001235FC">
      <w:pPr>
        <w:spacing w:after="0" w:line="240" w:lineRule="auto"/>
      </w:pPr>
      <w:r>
        <w:t xml:space="preserve">Veljavna ureditev nima vzpostavljenega nadzorniškega poročanja glede finančnega vzvoda, ki ga uporablja AIS, ter glede morebitnega prenosa storitve upravljanja premoženja ali upravljanja tveganj na drugo osebo. Direktiva 2024/927/EU tako uvaja standardizirane zahteve za nadzorniško poročanje upravljavcev AIS o poslovanju in upravljanju AIS. </w:t>
      </w:r>
    </w:p>
    <w:p w14:paraId="4EC3DB57" w14:textId="77777777" w:rsidR="008950B5" w:rsidRDefault="001235FC">
      <w:pPr>
        <w:spacing w:after="0" w:line="240" w:lineRule="auto"/>
      </w:pPr>
      <w:r>
        <w:t xml:space="preserve"> </w:t>
      </w:r>
    </w:p>
    <w:p w14:paraId="4AC2809B" w14:textId="77777777" w:rsidR="008950B5" w:rsidRDefault="001235FC">
      <w:pPr>
        <w:spacing w:after="0" w:line="240" w:lineRule="auto"/>
        <w:jc w:val="left"/>
      </w:pPr>
      <w:r>
        <w:rPr>
          <w:b/>
        </w:rPr>
        <w:t>1.2.2    Razlogi, ki izhajajo iz ureditve izvajanja Delegirane uredbe Komisije (EU) 2026/466</w:t>
      </w:r>
    </w:p>
    <w:p w14:paraId="22CC98A5" w14:textId="77777777" w:rsidR="008950B5" w:rsidRDefault="001235FC">
      <w:pPr>
        <w:spacing w:after="0" w:line="240" w:lineRule="auto"/>
      </w:pPr>
      <w:r>
        <w:lastRenderedPageBreak/>
        <w:t xml:space="preserve"> </w:t>
      </w:r>
    </w:p>
    <w:p w14:paraId="1E08BFB8" w14:textId="77777777" w:rsidR="008950B5" w:rsidRDefault="001235FC">
      <w:pPr>
        <w:spacing w:after="0" w:line="240" w:lineRule="auto"/>
      </w:pPr>
      <w:r>
        <w:t>Delegirana uredba Komisije (EU) 2026/466 predpisuje regulativne tehnične standarde, ki določajo značilnosti orodij za upravljanje z likvidnostjo.   Tako se z delegirano uredbo ureja prekinitev vpisov, ponovnih odkupov in izplačil  AIS, pogoje in pragove za omejitev izplačil s strani AIS, razpon provizij za izplačila in prilagajanja čiste vrednosti sredstev AIS upoštevaje ocenjene eksplicitne transakcijske stroške, sistem dvojnih cen, dajatve proti razvodenitvi, izplačila vlagateljem v AIS v naravi ter stranske žepe.</w:t>
      </w:r>
    </w:p>
    <w:p w14:paraId="50AFBE26" w14:textId="77777777" w:rsidR="008950B5" w:rsidRDefault="001235FC">
      <w:pPr>
        <w:spacing w:after="0" w:line="240" w:lineRule="auto"/>
        <w:jc w:val="left"/>
      </w:pPr>
      <w:r>
        <w:br/>
        <w:t xml:space="preserve"> </w:t>
      </w:r>
    </w:p>
    <w:p w14:paraId="011E9C83" w14:textId="77777777" w:rsidR="008950B5" w:rsidRDefault="001235FC">
      <w:pPr>
        <w:spacing w:after="0" w:line="240" w:lineRule="auto"/>
      </w:pPr>
      <w:r>
        <w:t>(1) Direktiva 2011/61/EU Evropskega parlamenta in Sveta z dne 8. junija 2011 o upraviteljih alternativnih investicijskih skladov in spremembah direktiv 2003/41/ES in 2009/65/ES ter uredb (ES) št. 1060/2009 in (EU) št. 1095/2010 (UL L št. 174 z dne 1. 7. 2011, str. 1), zadnjič spremenjena z Direktivo 2024/927/EU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(UL L št. 2024/927 z dne 26. 3. 2024).</w:t>
      </w:r>
    </w:p>
    <w:p w14:paraId="0E6705DD" w14:textId="77777777" w:rsidR="008950B5" w:rsidRDefault="001235FC">
      <w:pPr>
        <w:spacing w:after="0" w:line="240" w:lineRule="auto"/>
      </w:pPr>
      <w:r>
        <w:t xml:space="preserve"> </w:t>
      </w:r>
    </w:p>
    <w:p w14:paraId="2158B293" w14:textId="77777777" w:rsidR="008950B5" w:rsidRDefault="001235FC">
      <w:pPr>
        <w:spacing w:after="0" w:line="240" w:lineRule="auto"/>
      </w:pPr>
      <w:r>
        <w:t>(2) Direktiva 2024/927/EU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 (UL L št. 2024/927 z dne 26. 3. 2024).</w:t>
      </w:r>
    </w:p>
    <w:p w14:paraId="62C774B9" w14:textId="77777777" w:rsidR="008950B5" w:rsidRDefault="001235FC">
      <w:pPr>
        <w:spacing w:after="0" w:line="240" w:lineRule="auto"/>
      </w:pPr>
      <w:r>
        <w:t xml:space="preserve"> </w:t>
      </w:r>
    </w:p>
    <w:p w14:paraId="18D5D20F" w14:textId="77777777" w:rsidR="008950B5" w:rsidRDefault="008950B5">
      <w:pPr>
        <w:spacing w:after="0" w:line="260" w:lineRule="auto"/>
        <w:rPr>
          <w:rFonts w:cs="Arial"/>
        </w:rPr>
      </w:pPr>
    </w:p>
    <w:p w14:paraId="5DE85A5F" w14:textId="77777777" w:rsidR="008950B5" w:rsidRDefault="001235FC">
      <w:pPr>
        <w:pStyle w:val="Odebeljeno"/>
        <w:spacing w:line="260" w:lineRule="auto"/>
      </w:pPr>
      <w:r>
        <w:t>2.</w:t>
      </w:r>
      <w:r>
        <w:tab/>
        <w:t>CILJI, NAČELA IN POGLAVITNE REŠITVE PREDLOGA ZAKONA</w:t>
      </w:r>
    </w:p>
    <w:p w14:paraId="35DFCEF2" w14:textId="77777777" w:rsidR="008950B5" w:rsidRDefault="001235FC">
      <w:pPr>
        <w:pStyle w:val="Odebeljeno"/>
        <w:spacing w:line="260" w:lineRule="auto"/>
      </w:pPr>
      <w:r>
        <w:t>2.1</w:t>
      </w:r>
      <w:r>
        <w:tab/>
        <w:t>Cilji</w:t>
      </w:r>
    </w:p>
    <w:p w14:paraId="6612EAFC" w14:textId="77777777" w:rsidR="008950B5" w:rsidRDefault="008950B5">
      <w:pPr>
        <w:spacing w:after="0" w:line="260" w:lineRule="auto"/>
        <w:rPr>
          <w:rFonts w:cs="Arial"/>
        </w:rPr>
      </w:pPr>
    </w:p>
    <w:p w14:paraId="7ECDB3EA" w14:textId="77777777" w:rsidR="008950B5" w:rsidRDefault="001235FC">
      <w:pPr>
        <w:spacing w:after="0" w:line="240" w:lineRule="auto"/>
      </w:pPr>
      <w:r>
        <w:t>Glavni cilj predloga zakona je uskladitev slovenske zakonodaje z evropskim pravnim redom, in sicer prenos Direktive (EU) 2024/927 v slovenski pravni red v delu, ki se nanaša na spremembe Direktive 2011/61/EU o upravljavcih alternativnih investicijskih skladov.</w:t>
      </w:r>
    </w:p>
    <w:p w14:paraId="347C0734" w14:textId="77777777" w:rsidR="008950B5" w:rsidRDefault="001235FC">
      <w:pPr>
        <w:spacing w:after="0" w:line="240" w:lineRule="auto"/>
      </w:pPr>
      <w:r>
        <w:t>S predlogom zakona se zagotavlja usklajen okvir za prenos opravljanja storitev upravljanja AIS na druge osebe ter nadaljnji prenos na tretje osebe, kar bo prispevalo k večji preglednosti in odgovornosti v verigi prenosov. V ZUAIS se vnaša ureditev  dovoljenj za člane uprave, kar bo okrepilo nadzor nad lastniško strukturo in vodenjem upravljavcev AIS.</w:t>
      </w:r>
    </w:p>
    <w:p w14:paraId="152D1EA6" w14:textId="77777777" w:rsidR="008950B5" w:rsidRDefault="001235FC">
      <w:pPr>
        <w:spacing w:after="0" w:line="240" w:lineRule="auto"/>
      </w:pPr>
      <w:r>
        <w:t>Predlog zakona vzpostavlja usklajena pravila za obvladovanje likvidnostnega tveganja pri odprtih AIS z obvezno izbiro in uporabo orodij za upravljanje likvidnosti, kar bo prispevalo k finančni stabilnosti in zaščiti vlagateljev.</w:t>
      </w:r>
    </w:p>
    <w:p w14:paraId="7EFD8817" w14:textId="77777777" w:rsidR="008950B5" w:rsidRDefault="001235FC">
      <w:pPr>
        <w:spacing w:after="0" w:line="240" w:lineRule="auto"/>
      </w:pPr>
      <w:r>
        <w:t>Z ureditvijo pravil za AIS, ki se ukvarjajo z dajanjem posojil, se vzpostavljajo omejitve koncentracije naložb, zahteve glede zadržanja kreditnega tveganja ter omejitve finančnega vzvoda, s čimer se omejujejo tveganja, povezana s posojilno dejavnostjo AIS.</w:t>
      </w:r>
    </w:p>
    <w:p w14:paraId="5F5AC6A0" w14:textId="77777777" w:rsidR="008950B5" w:rsidRDefault="001235FC">
      <w:pPr>
        <w:spacing w:after="0" w:line="240" w:lineRule="auto"/>
      </w:pPr>
      <w:r>
        <w:t>S predlogom zakona se dopolnjujejo tudi določbe o nadzorniškem poročanju, kar bo pristojnim organom omogočilo učinkovitejši nadzor nad upravljavci AIS in AIS, ki jih upravljajo.</w:t>
      </w:r>
    </w:p>
    <w:p w14:paraId="3882D419" w14:textId="77777777" w:rsidR="008950B5" w:rsidRDefault="008950B5">
      <w:pPr>
        <w:spacing w:after="0" w:line="260" w:lineRule="auto"/>
        <w:rPr>
          <w:rFonts w:cs="Arial"/>
        </w:rPr>
      </w:pPr>
    </w:p>
    <w:p w14:paraId="0E0F931C" w14:textId="77777777" w:rsidR="008950B5" w:rsidRDefault="001235FC">
      <w:pPr>
        <w:spacing w:after="0" w:line="240" w:lineRule="auto"/>
      </w:pPr>
      <w:r>
        <w:t>Doseganje ciljev predloga zakona se bo spremljalo predvsem na podlagi naslednjih kazalnikov:</w:t>
      </w:r>
    </w:p>
    <w:p w14:paraId="068B4C5A" w14:textId="77777777" w:rsidR="008950B5" w:rsidRDefault="001235FC">
      <w:pPr>
        <w:spacing w:after="0" w:line="240" w:lineRule="auto"/>
        <w:jc w:val="left"/>
      </w:pPr>
      <w:r>
        <w:t>– pravočasen prenos Direktive 2024/927/EU v pravni red Republike Slovenije;</w:t>
      </w:r>
      <w:r>
        <w:br/>
        <w:t>– uskladitev poslovanja upravljavcev alternativnih investicijskih skladov z novimi zahtevami glede prenosa opravljanja storitev, upravljanja likvidnostnega tveganja ter dejavnosti dajanja posojil;</w:t>
      </w:r>
      <w:r>
        <w:br/>
        <w:t>– izvajanje nadzora nad uporabo novih določb zakona v okviru rednega nadzora Agencije za trg vrednostnih papirjev.</w:t>
      </w:r>
    </w:p>
    <w:p w14:paraId="28FCCE7F" w14:textId="77777777" w:rsidR="008950B5" w:rsidRDefault="008950B5">
      <w:pPr>
        <w:spacing w:after="0" w:line="260" w:lineRule="auto"/>
        <w:rPr>
          <w:rFonts w:cs="Arial"/>
        </w:rPr>
      </w:pPr>
    </w:p>
    <w:p w14:paraId="058AA1A7" w14:textId="77777777" w:rsidR="008950B5" w:rsidRDefault="001235FC">
      <w:pPr>
        <w:pStyle w:val="Odebeljeno"/>
        <w:spacing w:line="260" w:lineRule="auto"/>
      </w:pPr>
      <w:r>
        <w:t>2.2</w:t>
      </w:r>
      <w:r>
        <w:tab/>
        <w:t>Načela</w:t>
      </w:r>
    </w:p>
    <w:p w14:paraId="32682A08" w14:textId="77777777" w:rsidR="008950B5" w:rsidRDefault="008950B5">
      <w:pPr>
        <w:spacing w:after="0" w:line="260" w:lineRule="auto"/>
        <w:rPr>
          <w:rFonts w:cs="Arial"/>
        </w:rPr>
      </w:pPr>
    </w:p>
    <w:p w14:paraId="61214EBE" w14:textId="77777777" w:rsidR="008950B5" w:rsidRDefault="001235FC">
      <w:pPr>
        <w:spacing w:after="0" w:line="240" w:lineRule="auto"/>
      </w:pPr>
      <w:r>
        <w:t>Predlog zakona ne odstopa od načel, ki so bila upoštevana že ob pripravi veljavnega zakona. Glavna načela so:</w:t>
      </w:r>
    </w:p>
    <w:p w14:paraId="55D6C70F" w14:textId="77777777" w:rsidR="008950B5" w:rsidRDefault="001235FC">
      <w:pPr>
        <w:spacing w:after="0" w:line="240" w:lineRule="auto"/>
      </w:pPr>
      <w:r>
        <w:t xml:space="preserve">1. </w:t>
      </w:r>
      <w:r>
        <w:rPr>
          <w:i/>
        </w:rPr>
        <w:t>načelo subsidiarnosti in primarnosti prava Evropske unije</w:t>
      </w:r>
      <w:r>
        <w:t xml:space="preserve"> – predlog zakona zagotavlja skladen prenos Direktive 2024/927/EU, s čimer zagotavlja enotno uporabo pravil notranjega trga v slovenskem pravnem redu;</w:t>
      </w:r>
    </w:p>
    <w:p w14:paraId="2B9F63D7" w14:textId="77777777" w:rsidR="008950B5" w:rsidRDefault="001235FC">
      <w:pPr>
        <w:spacing w:after="0" w:line="240" w:lineRule="auto"/>
      </w:pPr>
      <w:r>
        <w:lastRenderedPageBreak/>
        <w:t xml:space="preserve">2. </w:t>
      </w:r>
      <w:r>
        <w:rPr>
          <w:i/>
        </w:rPr>
        <w:t>načelo sorazmernosti</w:t>
      </w:r>
      <w:r>
        <w:t xml:space="preserve"> - vsi predvideni nadzorni ukrepi in omejitve so omejeni na raven, ki je nujna in primerna za doseganje javnega interesa, ne da bi pri tem čezmerno posegali v svobodno gospodarsko pobudo;</w:t>
      </w:r>
    </w:p>
    <w:p w14:paraId="1CC5FD55" w14:textId="77777777" w:rsidR="008950B5" w:rsidRDefault="001235FC">
      <w:pPr>
        <w:spacing w:after="0" w:line="240" w:lineRule="auto"/>
      </w:pPr>
      <w:r>
        <w:t xml:space="preserve">3. </w:t>
      </w:r>
      <w:r>
        <w:rPr>
          <w:i/>
        </w:rPr>
        <w:t>načelo pravne varnosti in predvidljivosti</w:t>
      </w:r>
      <w:r>
        <w:t xml:space="preserve"> - z natančno določitvijo pogojev za upravljanje likvidnosti in izdajo dovoljenj se subjektom nadzora zagotavlja vnaprej znan in jasen pravni okvir, ki preprečuje arbitrarne posege;</w:t>
      </w:r>
    </w:p>
    <w:p w14:paraId="729471A1" w14:textId="77777777" w:rsidR="008950B5" w:rsidRDefault="001235FC">
      <w:pPr>
        <w:spacing w:after="0" w:line="240" w:lineRule="auto"/>
      </w:pPr>
      <w:r>
        <w:t xml:space="preserve">4. </w:t>
      </w:r>
      <w:r>
        <w:rPr>
          <w:i/>
        </w:rPr>
        <w:t>načelo varstva zaupanja v pravo in varstva vlagateljev</w:t>
      </w:r>
      <w:r>
        <w:t xml:space="preserve"> – predlog zakona s fiduciarno dolžnostjo in nepretrgano odgovornostjo upravljavca pri prenosu nalog ščiti pričakovanje vlagateljev, da bo njihov kapital upravljan skrbno in v skladu z najvišjimi standardi;</w:t>
      </w:r>
    </w:p>
    <w:p w14:paraId="43D81FD4" w14:textId="77777777" w:rsidR="008950B5" w:rsidRDefault="001235FC">
      <w:pPr>
        <w:spacing w:after="0" w:line="240" w:lineRule="auto"/>
      </w:pPr>
      <w:r>
        <w:t xml:space="preserve">5. </w:t>
      </w:r>
      <w:r>
        <w:rPr>
          <w:i/>
        </w:rPr>
        <w:t>načelo nediskriminacije in preprečevanja regulativne arbitraže</w:t>
      </w:r>
      <w:r>
        <w:t xml:space="preserve"> - z vzpostavitvijo </w:t>
      </w:r>
      <w:proofErr w:type="spellStart"/>
      <w:r>
        <w:t>harmoniziranih</w:t>
      </w:r>
      <w:proofErr w:type="spellEnd"/>
      <w:r>
        <w:t xml:space="preserve"> pogojev poslovanja se slovenskim upravljavcem zagotavlja enakopraven položaj na notranjem trgu EU in preprečuje neupravičeno zaostrovanje nacionalnih pogojev.</w:t>
      </w:r>
    </w:p>
    <w:p w14:paraId="5549E90C" w14:textId="77777777" w:rsidR="008950B5" w:rsidRDefault="008950B5">
      <w:pPr>
        <w:spacing w:after="0" w:line="260" w:lineRule="auto"/>
        <w:rPr>
          <w:rFonts w:cs="Arial"/>
        </w:rPr>
      </w:pPr>
    </w:p>
    <w:p w14:paraId="0F7E53D2" w14:textId="77777777" w:rsidR="008950B5" w:rsidRDefault="001235FC">
      <w:pPr>
        <w:pStyle w:val="Odebeljeno"/>
        <w:spacing w:line="260" w:lineRule="auto"/>
      </w:pPr>
      <w:r>
        <w:t>2.3</w:t>
      </w:r>
      <w:r>
        <w:tab/>
        <w:t>Poglavitne rešitve</w:t>
      </w:r>
    </w:p>
    <w:p w14:paraId="7C624653" w14:textId="77777777" w:rsidR="008950B5" w:rsidRDefault="008950B5">
      <w:pPr>
        <w:spacing w:after="0" w:line="260" w:lineRule="auto"/>
        <w:rPr>
          <w:rFonts w:cs="Arial"/>
        </w:rPr>
      </w:pPr>
    </w:p>
    <w:p w14:paraId="6130D057" w14:textId="77777777" w:rsidR="008950B5" w:rsidRDefault="001235FC">
      <w:pPr>
        <w:spacing w:after="0" w:line="240" w:lineRule="auto"/>
      </w:pPr>
      <w:r>
        <w:t>V uvodnem delu se dopolnjuje seznam evropskih aktov, katerih prenos se ureja s tem zakonom, tako da se v 2. členu ZUAIS doda sklic na Direktivo 2024/927/EU. Na področju prenosa opravljanja storitev predlog zakona natančneje določa standarde za prenos storitev upravljanja na druge osebe ter pogoje za nadaljnji prenos na tretje osebe. Poseben poudarek je namenjen zahtevam glede obveščanja pristojnih organov, s čimer se zagotavlja ustrezen nadzorni pregled nad zunanjim izvajanjem nalog.</w:t>
      </w:r>
    </w:p>
    <w:p w14:paraId="28B592EB" w14:textId="77777777" w:rsidR="008950B5" w:rsidRDefault="001235FC">
      <w:pPr>
        <w:spacing w:after="0" w:line="240" w:lineRule="auto"/>
      </w:pPr>
      <w:r>
        <w:t xml:space="preserve"> </w:t>
      </w:r>
    </w:p>
    <w:p w14:paraId="58D1F7C5" w14:textId="77777777" w:rsidR="008950B5" w:rsidRDefault="001235FC">
      <w:pPr>
        <w:spacing w:after="0" w:line="240" w:lineRule="auto"/>
      </w:pPr>
      <w:r>
        <w:rPr>
          <w:i/>
        </w:rPr>
        <w:t>Širitev seznama dovoljenih storitev upravljavca AIS</w:t>
      </w:r>
    </w:p>
    <w:p w14:paraId="0A1B1577" w14:textId="77777777" w:rsidR="008950B5" w:rsidRDefault="001235FC">
      <w:pPr>
        <w:spacing w:after="0" w:line="240" w:lineRule="auto"/>
      </w:pPr>
      <w:r>
        <w:t xml:space="preserve"> </w:t>
      </w:r>
    </w:p>
    <w:p w14:paraId="4C1321FD" w14:textId="77777777" w:rsidR="008950B5" w:rsidRDefault="001235FC">
      <w:pPr>
        <w:spacing w:after="0" w:line="240" w:lineRule="auto"/>
      </w:pPr>
      <w:r>
        <w:t xml:space="preserve">Ena izmed ključnih novosti je razširitev seznama dovoljenih storitev, ki jih lahko opravljajo upravljavci AIS.  Nova 4. točka prvega odstavka 55. člena ZUAIS omogoča, da upravljavec AIS lahko opravlja tudi druge naloge ali dejavnosti, ki jih že izvaja v zvezi z AIS, ki jih upravlja, ali v zvezi s storitvami, ki jih opravlja v skladu s 55. členom ZUAIS, in to niso storitve upravljanja investicijskih skladov (AIS ali KNPVP) ali storitve gospodarjenja s finančnimi instrumenti in pomožne storitve. Sprememba 57. člena ZUAIS dodaja dve novi storitvi v seznam storitev upravljanja AIS, to je dejavnosti dajanja posojil v imenu AIS in servisiranje subjektov s posebnim namenom pri </w:t>
      </w:r>
      <w:proofErr w:type="spellStart"/>
      <w:r>
        <w:t>listinjenju</w:t>
      </w:r>
      <w:proofErr w:type="spellEnd"/>
      <w:r>
        <w:t>, pri čemer gre za dodatni  storitvi povezani z upravljanjem AIS, in ne za samostojni storitvi.</w:t>
      </w:r>
    </w:p>
    <w:p w14:paraId="150BC3C0" w14:textId="77777777" w:rsidR="008950B5" w:rsidRDefault="001235FC">
      <w:pPr>
        <w:spacing w:after="0" w:line="240" w:lineRule="auto"/>
      </w:pPr>
      <w:r>
        <w:t xml:space="preserve"> </w:t>
      </w:r>
    </w:p>
    <w:p w14:paraId="7F61523F" w14:textId="77777777" w:rsidR="008950B5" w:rsidRDefault="001235FC">
      <w:pPr>
        <w:spacing w:after="0" w:line="240" w:lineRule="auto"/>
      </w:pPr>
      <w:r>
        <w:rPr>
          <w:i/>
        </w:rPr>
        <w:t>Prenos storitev upravljanja AIS na druge osebe in nadaljnji prenos na tretje osebe</w:t>
      </w:r>
    </w:p>
    <w:p w14:paraId="539D2F40" w14:textId="77777777" w:rsidR="008950B5" w:rsidRDefault="001235FC">
      <w:pPr>
        <w:spacing w:after="0" w:line="240" w:lineRule="auto"/>
      </w:pPr>
      <w:r>
        <w:t xml:space="preserve"> </w:t>
      </w:r>
    </w:p>
    <w:p w14:paraId="502A8789" w14:textId="77777777" w:rsidR="008950B5" w:rsidRDefault="001235FC">
      <w:pPr>
        <w:spacing w:after="0" w:line="240" w:lineRule="auto"/>
      </w:pPr>
      <w:r>
        <w:t>S spremembami 58., 59., 60. in 126. člena ZUAIS se natančneje določajo standardi za prenos storitev upravljanja na druge osebe ter pogoji za nadaljnji prenos na tretje osebe, s posebnim poudarkom na zahtevah glede vsebinske prisotnosti družbe za upravljanje v državi sedeža. Cilj je zagotoviti, da upravljavci kljub zunanjemu izvajanju storitev ohranijo polno odgovornost in nadzor nad ključnimi funkcijami. Ta ureditev neposredno prispeva k večji preglednosti in jasno določeni odgovornosti v celotni verigi prenosov.</w:t>
      </w:r>
    </w:p>
    <w:p w14:paraId="0A9E7215" w14:textId="77777777" w:rsidR="008950B5" w:rsidRDefault="001235FC">
      <w:pPr>
        <w:spacing w:after="0" w:line="240" w:lineRule="auto"/>
      </w:pPr>
      <w:r>
        <w:t xml:space="preserve"> </w:t>
      </w:r>
    </w:p>
    <w:p w14:paraId="7B8B44E6" w14:textId="77777777" w:rsidR="008950B5" w:rsidRDefault="001235FC">
      <w:pPr>
        <w:spacing w:after="0" w:line="240" w:lineRule="auto"/>
      </w:pPr>
      <w:r>
        <w:rPr>
          <w:i/>
        </w:rPr>
        <w:t>Uprava upravljavca AIS</w:t>
      </w:r>
    </w:p>
    <w:p w14:paraId="28DF3161" w14:textId="77777777" w:rsidR="008950B5" w:rsidRDefault="001235FC">
      <w:pPr>
        <w:spacing w:after="0" w:line="240" w:lineRule="auto"/>
      </w:pPr>
      <w:r>
        <w:rPr>
          <w:i/>
        </w:rPr>
        <w:t xml:space="preserve"> </w:t>
      </w:r>
    </w:p>
    <w:p w14:paraId="1576199A" w14:textId="77777777" w:rsidR="008950B5" w:rsidRDefault="001235FC">
      <w:pPr>
        <w:spacing w:after="0" w:line="240" w:lineRule="auto"/>
      </w:pPr>
      <w:r>
        <w:t>Novo poglavje 2.4.3.a (Uprava upravljavca AIS) v členih 62.a do 62.g. ureja pogoje za upravo upravljavca AIS in dovoljenje za opravljanje funkcije člana uprave, kar v veljavnem zakonu doslej ni bilo celovito urejeno. Določajo se minimalni organizacijski standardi (najmanj dva člana uprave, zaposlitev za polni delovni čas, vezanost na državo članico, znanje slovenskega jezika, vodenje poslov iz Republike Slovenije), merila ugleda in izkušenj članov uprave, obveznost pridobitve dovoljenja Agencije za opravljanje funkcije člana uprave ter odgovornost članov uprave za spoštovanje zakonodaje in pravil varnega in skrbnega poslovanja. Uvaja se tudi možnost odvzema ali pogojnega odvzema dovoljenja ter izrek opomina.</w:t>
      </w:r>
    </w:p>
    <w:p w14:paraId="6EC0E7BC" w14:textId="77777777" w:rsidR="008950B5" w:rsidRDefault="001235FC">
      <w:pPr>
        <w:spacing w:after="0" w:line="240" w:lineRule="auto"/>
      </w:pPr>
      <w:r>
        <w:t xml:space="preserve"> </w:t>
      </w:r>
    </w:p>
    <w:p w14:paraId="7986F960" w14:textId="77777777" w:rsidR="008950B5" w:rsidRDefault="001235FC">
      <w:pPr>
        <w:spacing w:after="0" w:line="240" w:lineRule="auto"/>
      </w:pPr>
      <w:r>
        <w:t xml:space="preserve">Namen sprememb je vzpostaviti celovit okvir za nadzor nad poslovodstvom upravljavcev AIS, ki je primerljiv ureditvi drugih finančnih institucij (bank, zavarovalnic, družb za upravljanje), ter s tem okrepiti varno in skrbno poslovanje upravljavcev AIS.  Navedena ureditev se ureja primerljivo z ureditvami, ki so v veljavi za subjekte, ki nastopajo na trgu kapitala (družbe za upravljanje, borznoposredniške družbe, idr.) in so sočasno posledica sprememb ki jih uvaja Direktiva 927/2024/EU – obsežnejše poročanje o osebah, ki dejansko vodijo posle in vzpostavitvi enotne baze podatkov na nivoju evropskih nadzornih organov (EBA, </w:t>
      </w:r>
      <w:r>
        <w:lastRenderedPageBreak/>
        <w:t>EIOPA, ESMA) v zvezi s temi osebami – slednje terja, da imajo osebe, ki so ocenjene kot primerne, upravni akt naslovljen na njih same, in ne enotno dovoljenje skupaj z upravljavcem AIS.</w:t>
      </w:r>
    </w:p>
    <w:p w14:paraId="4A19CF3C" w14:textId="77777777" w:rsidR="008950B5" w:rsidRDefault="001235FC">
      <w:pPr>
        <w:spacing w:after="0" w:line="240" w:lineRule="auto"/>
      </w:pPr>
      <w:r>
        <w:t xml:space="preserve"> </w:t>
      </w:r>
    </w:p>
    <w:p w14:paraId="5B301846" w14:textId="77777777" w:rsidR="008950B5" w:rsidRDefault="001235FC">
      <w:pPr>
        <w:spacing w:after="0" w:line="240" w:lineRule="auto"/>
      </w:pPr>
      <w:r>
        <w:t>Ta dopolnitev krepi korporativno upravljanje in zagotavlja večjo integriteto trga alternativnih skladov.</w:t>
      </w:r>
    </w:p>
    <w:p w14:paraId="5F200959" w14:textId="77777777" w:rsidR="008950B5" w:rsidRDefault="001235FC">
      <w:pPr>
        <w:spacing w:after="0" w:line="240" w:lineRule="auto"/>
      </w:pPr>
      <w:r>
        <w:t xml:space="preserve"> </w:t>
      </w:r>
    </w:p>
    <w:p w14:paraId="6B1385F4" w14:textId="77777777" w:rsidR="008950B5" w:rsidRDefault="001235FC">
      <w:pPr>
        <w:spacing w:after="0" w:line="240" w:lineRule="auto"/>
      </w:pPr>
      <w:r>
        <w:rPr>
          <w:i/>
        </w:rPr>
        <w:t>Orodja za upravljanje likvidnosti</w:t>
      </w:r>
    </w:p>
    <w:p w14:paraId="6706CDAF" w14:textId="77777777" w:rsidR="008950B5" w:rsidRDefault="001235FC">
      <w:pPr>
        <w:spacing w:after="0" w:line="240" w:lineRule="auto"/>
      </w:pPr>
      <w:r>
        <w:t xml:space="preserve"> </w:t>
      </w:r>
    </w:p>
    <w:p w14:paraId="0B0DB015" w14:textId="77777777" w:rsidR="008950B5" w:rsidRDefault="001235FC">
      <w:pPr>
        <w:spacing w:after="0" w:line="240" w:lineRule="auto"/>
      </w:pPr>
      <w:r>
        <w:t>Veljavna direktiva 2011/61/EU pred spremembo z Direktivo 2024/927 ni določala minimalnega na EU ravni usklajenega minimalnega nabora orodij za upravljanje likvidnosti. Posledično so nastajale razlike v nacionalnih praksah, ki so otežile upravljanje pritiskov za izplačila v stresnih tržnih razmerah. ESRB in ESMA sta priporočila harmonizacijo. Tako tudi veljavni ZUAIS  v tem delu ne predpisuje obveznega minimalnega nabora orodij za upravljanje likvidnosti – to pomanjkljivost odpravlja predlog zakona z novimi 72.a, 72.b, 72.c in 72.č členi ZUAIS, s katerimi  se določa pravila za začetek in za prenehanje uporabe orodij za upravljanje likvidnosti ter obveznost sprejema politike orodij za upravljanje likvidnosti. Agenciji se podeljuje pooblastilo, da v zvezi z orodji za upravljanje likvidnosti lahko predpiše podrobnejše postopke in pogoje glede izbire in uporabe teh orodij ter vsebino,  politike teh orodij, način in roke predložitve te politike in njenih sprememb. Karakteristike, ki jih morajo izpolnjevati izbrana orodja so opredeljene v delegirani uredbi, na katero je naveden sklic v novem 72a. členu ZUAIS.</w:t>
      </w:r>
    </w:p>
    <w:p w14:paraId="2728D29F" w14:textId="77777777" w:rsidR="008950B5" w:rsidRDefault="001235FC">
      <w:pPr>
        <w:spacing w:after="0" w:line="240" w:lineRule="auto"/>
      </w:pPr>
      <w:r>
        <w:t xml:space="preserve"> </w:t>
      </w:r>
    </w:p>
    <w:p w14:paraId="6424F20E" w14:textId="77777777" w:rsidR="008950B5" w:rsidRDefault="001235FC">
      <w:pPr>
        <w:spacing w:after="0" w:line="240" w:lineRule="auto"/>
      </w:pPr>
      <w:r>
        <w:t>Z novim 72.a členom ZUAIS se opredeli tudi uporaba delegirane uredbe Komisije (EU) 2026/466 glede podrobnejših lastnosti, ki naj jih imajo orodja za upravljanje z likvidnostjo.</w:t>
      </w:r>
    </w:p>
    <w:p w14:paraId="7866EA2F" w14:textId="77777777" w:rsidR="008950B5" w:rsidRDefault="001235FC">
      <w:pPr>
        <w:spacing w:after="0" w:line="240" w:lineRule="auto"/>
      </w:pPr>
      <w:r>
        <w:t>S tem se na področju upravljanja likvidnostnega tveganja vzpostavlja usklajen in predvidljiv minimalni nabor orodij za upravljanje likvidnosti za AIS, ki izpolnjujejo po svojih značilnostih regulativne tehnične standarde ter zagotavlja, da so ta orodja vnaprej opredeljena v pravilih upravljanja ali aktu o ustanovitvi AIS. S tem se povečuje tudi odpornost skladov v stresnih tržnih razmerah in krepi zaščita interesov vlagateljev.</w:t>
      </w:r>
    </w:p>
    <w:p w14:paraId="1F330AE2" w14:textId="77777777" w:rsidR="008950B5" w:rsidRDefault="001235FC">
      <w:pPr>
        <w:spacing w:after="0" w:line="240" w:lineRule="auto"/>
      </w:pPr>
      <w:r>
        <w:t xml:space="preserve"> </w:t>
      </w:r>
    </w:p>
    <w:p w14:paraId="043532AF" w14:textId="77777777" w:rsidR="008950B5" w:rsidRDefault="001235FC">
      <w:pPr>
        <w:spacing w:after="0" w:line="240" w:lineRule="auto"/>
      </w:pPr>
      <w:r>
        <w:rPr>
          <w:i/>
        </w:rPr>
        <w:t>Dajanje posojil</w:t>
      </w:r>
    </w:p>
    <w:p w14:paraId="07E607FE" w14:textId="77777777" w:rsidR="008950B5" w:rsidRDefault="001235FC">
      <w:pPr>
        <w:spacing w:after="0" w:line="240" w:lineRule="auto"/>
      </w:pPr>
      <w:r>
        <w:t xml:space="preserve"> </w:t>
      </w:r>
    </w:p>
    <w:p w14:paraId="1ECD5964" w14:textId="77777777" w:rsidR="008950B5" w:rsidRDefault="001235FC">
      <w:pPr>
        <w:spacing w:after="0" w:line="240" w:lineRule="auto"/>
      </w:pPr>
      <w:r>
        <w:t xml:space="preserve">Direktiva prinaša tudi strogo harmoniziran okvir za sklade, ki dajejo posojila (angl. </w:t>
      </w:r>
      <w:proofErr w:type="spellStart"/>
      <w:r>
        <w:t>loan-origination</w:t>
      </w:r>
      <w:proofErr w:type="spellEnd"/>
      <w:r>
        <w:t>). Sklad se šteje za takšnega, če je njegova naložbena strategija prvenstveno usmerjena v dajanje posojil oziroma če nominalna vrednost izdanih posojil predstavlja vsaj 50 % njegove neto vrednosti sredstev. Za te sklade so uvedene zahteve po razpršenosti (meja 20 % za posameznega izposojevalca), pravila o zadržanju tveganja (5 %) in omejitve finančnega vzvoda.</w:t>
      </w:r>
    </w:p>
    <w:p w14:paraId="46EB1B0F" w14:textId="77777777" w:rsidR="008950B5" w:rsidRDefault="001235FC">
      <w:pPr>
        <w:spacing w:after="0" w:line="240" w:lineRule="auto"/>
      </w:pPr>
      <w:r>
        <w:t xml:space="preserve"> </w:t>
      </w:r>
    </w:p>
    <w:p w14:paraId="4479DE19" w14:textId="77777777" w:rsidR="008950B5" w:rsidRDefault="001235FC">
      <w:pPr>
        <w:spacing w:after="0" w:line="240" w:lineRule="auto"/>
      </w:pPr>
      <w:r>
        <w:t xml:space="preserve">Novi 36.a do 36.d člen ZUAIS urejajo definicije dajanja posojil, delničarskih posojil, AIS, ki dajejo posojila ter AIS s finančnim vzvodom, v novem poglavju 2.4.4.1.c pa se urejajo posebna pravila pri dajanju posojil (73.a do 73. f člen ZUAIS), ki določajo za dejavnosti, iz katerih se dajejo posojila, obveznost upravljavcev AIS da izvajajo učinkovite politike, postopke in procese za odobritev posojil in ocenjevanje kreditnih tveganj, določajo v okviru naložbenih politik omejitve izpostavljenosti AIS do finančnih podjetij, prepoved dajanja posojil posamičnim subjektom,  zahteve glede obveznega zadržanja kreditnega tveganja ob prenosu posojil na tretje osebe ter specifične omejitve finančnega vzvoda. </w:t>
      </w:r>
    </w:p>
    <w:p w14:paraId="124A4225" w14:textId="77777777" w:rsidR="008950B5" w:rsidRDefault="001235FC">
      <w:pPr>
        <w:spacing w:after="0" w:line="240" w:lineRule="auto"/>
      </w:pPr>
      <w:r>
        <w:t xml:space="preserve"> </w:t>
      </w:r>
    </w:p>
    <w:p w14:paraId="45D84FD8" w14:textId="77777777" w:rsidR="008950B5" w:rsidRDefault="001235FC">
      <w:pPr>
        <w:spacing w:after="0" w:line="240" w:lineRule="auto"/>
      </w:pPr>
      <w:r>
        <w:t>Ti ukrepi so ključni za omejevanje tveganj, povezanih s posojilno dejavnostjo nebančnih finančnih institucij, in zagotavljajo varno okolje za alternativne vire financiranja gospodarstva.</w:t>
      </w:r>
    </w:p>
    <w:p w14:paraId="167BF979" w14:textId="77777777" w:rsidR="008950B5" w:rsidRDefault="001235FC">
      <w:pPr>
        <w:spacing w:after="0" w:line="240" w:lineRule="auto"/>
      </w:pPr>
      <w:r>
        <w:t xml:space="preserve"> </w:t>
      </w:r>
    </w:p>
    <w:p w14:paraId="2D1E4EEE" w14:textId="77777777" w:rsidR="008950B5" w:rsidRDefault="001235FC">
      <w:pPr>
        <w:spacing w:after="0" w:line="240" w:lineRule="auto"/>
      </w:pPr>
      <w:r>
        <w:t xml:space="preserve"> </w:t>
      </w:r>
    </w:p>
    <w:p w14:paraId="7EC6CE3C" w14:textId="77777777" w:rsidR="008950B5" w:rsidRDefault="001235FC">
      <w:pPr>
        <w:spacing w:after="0" w:line="240" w:lineRule="auto"/>
      </w:pPr>
      <w:r>
        <w:rPr>
          <w:i/>
        </w:rPr>
        <w:t>Vloga centralnih depotnih družb v verigi hrambe</w:t>
      </w:r>
    </w:p>
    <w:p w14:paraId="2BE2C278" w14:textId="77777777" w:rsidR="008950B5" w:rsidRDefault="001235FC">
      <w:pPr>
        <w:spacing w:after="0" w:line="240" w:lineRule="auto"/>
      </w:pPr>
      <w:r>
        <w:t xml:space="preserve"> </w:t>
      </w:r>
    </w:p>
    <w:p w14:paraId="354B3403" w14:textId="77777777" w:rsidR="008950B5" w:rsidRDefault="001235FC">
      <w:pPr>
        <w:spacing w:after="0" w:line="240" w:lineRule="auto"/>
      </w:pPr>
      <w:r>
        <w:t>Predlog zakona s spremembo 6. in 123. člena ZUAIS uvaja pravno gotovost glede pretoka informacij med skrbnikom sredstev AIS in depozitarjem, saj  ureja status CDD, da se jih štele za zastopnike depozitarja.</w:t>
      </w:r>
    </w:p>
    <w:p w14:paraId="21171655" w14:textId="77777777" w:rsidR="008950B5" w:rsidRDefault="001235FC">
      <w:pPr>
        <w:spacing w:after="0" w:line="240" w:lineRule="auto"/>
      </w:pPr>
      <w:r>
        <w:t xml:space="preserve"> </w:t>
      </w:r>
    </w:p>
    <w:p w14:paraId="0DC07A0C" w14:textId="77777777" w:rsidR="008950B5" w:rsidRDefault="001235FC">
      <w:pPr>
        <w:spacing w:after="0" w:line="240" w:lineRule="auto"/>
      </w:pPr>
      <w:r>
        <w:rPr>
          <w:i/>
        </w:rPr>
        <w:t>Skrbniške storitve</w:t>
      </w:r>
    </w:p>
    <w:p w14:paraId="2C16D68F" w14:textId="77777777" w:rsidR="008950B5" w:rsidRDefault="001235FC">
      <w:pPr>
        <w:spacing w:after="0" w:line="240" w:lineRule="auto"/>
      </w:pPr>
      <w:r>
        <w:t xml:space="preserve"> </w:t>
      </w:r>
    </w:p>
    <w:p w14:paraId="0331E845" w14:textId="77777777" w:rsidR="008950B5" w:rsidRDefault="001235FC">
      <w:pPr>
        <w:spacing w:after="0" w:line="240" w:lineRule="auto"/>
      </w:pPr>
      <w:r>
        <w:t>Na področju storitev skrbništva se s spremembo 113. člena ZUAIS ureja možnost imenovanja skrbnika iz druge države članice pod določenimi pogoji, v kolikor se po opravljeni oceni Agencije ugotovi pomanjkanje ustreznih storitev skrbnika v Republiki Sloveniji. Z novim 288.a členom ZUAIS se tudi vzpostavlja nadzor Agencije nad skrbnikom iz države članice.</w:t>
      </w:r>
    </w:p>
    <w:p w14:paraId="2CA85B03" w14:textId="77777777" w:rsidR="008950B5" w:rsidRDefault="001235FC">
      <w:pPr>
        <w:spacing w:after="0" w:line="240" w:lineRule="auto"/>
      </w:pPr>
      <w:r>
        <w:t xml:space="preserve"> </w:t>
      </w:r>
    </w:p>
    <w:p w14:paraId="51B8418E" w14:textId="77777777" w:rsidR="008950B5" w:rsidRDefault="001235FC">
      <w:pPr>
        <w:spacing w:after="0" w:line="240" w:lineRule="auto"/>
      </w:pPr>
      <w:r>
        <w:rPr>
          <w:i/>
        </w:rPr>
        <w:lastRenderedPageBreak/>
        <w:t>Nadzorniško poročanje</w:t>
      </w:r>
    </w:p>
    <w:p w14:paraId="24B7CFA9" w14:textId="77777777" w:rsidR="008950B5" w:rsidRDefault="001235FC">
      <w:pPr>
        <w:spacing w:after="0" w:line="240" w:lineRule="auto"/>
      </w:pPr>
      <w:r>
        <w:t xml:space="preserve"> </w:t>
      </w:r>
    </w:p>
    <w:p w14:paraId="3AA64F86" w14:textId="77777777" w:rsidR="008950B5" w:rsidRDefault="001235FC">
      <w:pPr>
        <w:spacing w:after="0" w:line="240" w:lineRule="auto"/>
      </w:pPr>
      <w:r>
        <w:t>S spremembo 258. člena ZUAIS se dopolnjujejo in posodabljajo določbe o nadzorniškem poročanju. Sprememba 258. člena ZUAIS predstavlja prenos dvanajstega odstavka 1. člena Direktive 2024/927/EU, ki uvaja standardizirane zahteve za nadzorniško poročanje upravljavcev AIS o poslovanju in upravljanju AIS.  Poenotenje poročanja bo dolgoročno zmanjšalo administrativno breme za upravljavca AIS z odpravo podvajanj poročanja za potrebe različnih nadzornih organov (pristojni nacionalni nadzorni organ, ECB, ESRB, ipd.) ter izboljšalo izmenjavo informacij med nadzornimi organi v EU. Predpis ima sicer nevtralen učinek na administrativne obveznosti, kot pojasnjeno v točki 6.1. Za namene zbiranja podatkov po tem členu bo Evropska komisija na podlagi novega 5a. in 5b. odstavka 20. člena Direktive 2011/61/EU izdala delegiran akt, s katerim bo natančno opredelila zahtevane vsebine poročanja, periodiko poročanja ter tehnične zahteve za poročanje.</w:t>
      </w:r>
    </w:p>
    <w:p w14:paraId="1945AC50" w14:textId="77777777" w:rsidR="008950B5" w:rsidRDefault="001235FC">
      <w:pPr>
        <w:spacing w:after="0" w:line="240" w:lineRule="auto"/>
      </w:pPr>
      <w:r>
        <w:t xml:space="preserve"> </w:t>
      </w:r>
    </w:p>
    <w:p w14:paraId="20F02A5E" w14:textId="77777777" w:rsidR="008950B5" w:rsidRDefault="001235FC">
      <w:pPr>
        <w:spacing w:after="0" w:line="240" w:lineRule="auto"/>
      </w:pPr>
      <w:r>
        <w:t>Zaključni del predlog zakona vsebuje prehodne določbe, ki upravljavcem AIS omogočajo razumno obdobje za prilagoditev poslovanja in uskladitev z novimi zahtevami. Te določbe zagotavljajo pravno varnost in nemoten prehod na posodobljeni regulatorni okvir.</w:t>
      </w:r>
    </w:p>
    <w:p w14:paraId="38961F8E" w14:textId="77777777" w:rsidR="008950B5" w:rsidRDefault="008950B5">
      <w:pPr>
        <w:spacing w:after="0" w:line="260" w:lineRule="auto"/>
        <w:rPr>
          <w:rFonts w:cs="Arial"/>
        </w:rPr>
      </w:pPr>
    </w:p>
    <w:p w14:paraId="72456865" w14:textId="77777777" w:rsidR="008950B5" w:rsidRDefault="001235FC">
      <w:pPr>
        <w:pStyle w:val="Odebeljeno"/>
        <w:spacing w:line="260" w:lineRule="auto"/>
      </w:pPr>
      <w:r>
        <w:t>3.</w:t>
      </w:r>
      <w:r>
        <w:tab/>
        <w:t>Ocena finančnih posledic predloga zakona za državni proračun in druga javna finančna sredstva</w:t>
      </w:r>
    </w:p>
    <w:p w14:paraId="6BC2D46A" w14:textId="77777777" w:rsidR="008950B5" w:rsidRDefault="008950B5">
      <w:pPr>
        <w:spacing w:after="0" w:line="260" w:lineRule="auto"/>
        <w:rPr>
          <w:rFonts w:cs="Arial"/>
        </w:rPr>
      </w:pPr>
    </w:p>
    <w:p w14:paraId="58A3D46C" w14:textId="4762C9A7" w:rsidR="008950B5" w:rsidRDefault="00A22B17">
      <w:pPr>
        <w:spacing w:after="0" w:line="260" w:lineRule="auto"/>
      </w:pPr>
      <w:r w:rsidRPr="00A22B17">
        <w:t>Predlog zakona nima finančnih posledic za državni proračun ali druga javnofinančna sredstva.</w:t>
      </w:r>
    </w:p>
    <w:p w14:paraId="066E3C8D" w14:textId="77777777" w:rsidR="00A22B17" w:rsidRDefault="00A22B17">
      <w:pPr>
        <w:spacing w:after="0" w:line="260" w:lineRule="auto"/>
        <w:rPr>
          <w:rFonts w:cs="Arial"/>
        </w:rPr>
      </w:pPr>
    </w:p>
    <w:p w14:paraId="20190702" w14:textId="77777777" w:rsidR="008950B5" w:rsidRDefault="001235FC">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7B2E8E0C" w14:textId="77777777" w:rsidR="008950B5" w:rsidRDefault="008950B5">
      <w:pPr>
        <w:spacing w:after="0" w:line="260" w:lineRule="auto"/>
        <w:rPr>
          <w:rFonts w:cs="Arial"/>
        </w:rPr>
      </w:pPr>
    </w:p>
    <w:p w14:paraId="76B07FF3" w14:textId="77777777" w:rsidR="00895D7B" w:rsidRPr="00895D7B" w:rsidRDefault="00895D7B" w:rsidP="00895D7B">
      <w:pPr>
        <w:spacing w:after="0" w:line="260" w:lineRule="auto"/>
      </w:pPr>
      <w:r w:rsidRPr="00895D7B">
        <w:t>Za izvajanje zakona ni potrebno zagotoviti finančnih sredstev v sprejetem državnem proračunu.</w:t>
      </w:r>
    </w:p>
    <w:p w14:paraId="136A014A" w14:textId="77777777" w:rsidR="00A22B17" w:rsidRDefault="00A22B17">
      <w:pPr>
        <w:spacing w:after="0" w:line="260" w:lineRule="auto"/>
        <w:rPr>
          <w:rFonts w:cs="Arial"/>
        </w:rPr>
      </w:pPr>
    </w:p>
    <w:p w14:paraId="44067B52" w14:textId="77777777" w:rsidR="008950B5" w:rsidRDefault="001235FC">
      <w:pPr>
        <w:pStyle w:val="Odebeljeno"/>
        <w:spacing w:line="260" w:lineRule="auto"/>
      </w:pPr>
      <w:r>
        <w:t>5.</w:t>
      </w:r>
      <w:r>
        <w:tab/>
        <w:t>Prikaz ureditve v drugih pravnih sistemih in prilagojenosti predlagane ureditve pravu Evropske unije</w:t>
      </w:r>
    </w:p>
    <w:p w14:paraId="47B5D82C" w14:textId="77777777" w:rsidR="008950B5" w:rsidRDefault="008950B5">
      <w:pPr>
        <w:spacing w:after="0" w:line="260" w:lineRule="auto"/>
        <w:rPr>
          <w:rFonts w:cs="Arial"/>
        </w:rPr>
      </w:pPr>
    </w:p>
    <w:p w14:paraId="2632F298" w14:textId="77777777" w:rsidR="008950B5" w:rsidRDefault="001235FC">
      <w:pPr>
        <w:pStyle w:val="Odebeljeno"/>
        <w:spacing w:line="260" w:lineRule="auto"/>
      </w:pPr>
      <w:r>
        <w:t>5.1</w:t>
      </w:r>
      <w:r>
        <w:tab/>
        <w:t>Prikaz ureditve v drugih pravnih sistemih</w:t>
      </w:r>
    </w:p>
    <w:p w14:paraId="0B916632" w14:textId="77777777" w:rsidR="008950B5" w:rsidRDefault="008950B5">
      <w:pPr>
        <w:spacing w:after="0" w:line="260" w:lineRule="auto"/>
        <w:rPr>
          <w:rFonts w:cs="Arial"/>
        </w:rPr>
      </w:pPr>
    </w:p>
    <w:p w14:paraId="640A4FBF" w14:textId="77777777" w:rsidR="008950B5" w:rsidRDefault="001235FC">
      <w:pPr>
        <w:spacing w:after="0" w:line="260" w:lineRule="auto"/>
      </w:pPr>
      <w:r>
        <w:t>/</w:t>
      </w:r>
    </w:p>
    <w:p w14:paraId="7AA24C71" w14:textId="77777777" w:rsidR="008950B5" w:rsidRDefault="008950B5">
      <w:pPr>
        <w:spacing w:after="0" w:line="260" w:lineRule="auto"/>
        <w:rPr>
          <w:rFonts w:cs="Arial"/>
        </w:rPr>
      </w:pPr>
    </w:p>
    <w:p w14:paraId="3F5B8722" w14:textId="77777777" w:rsidR="008950B5" w:rsidRDefault="001235FC">
      <w:pPr>
        <w:pStyle w:val="Odebeljeno"/>
        <w:spacing w:line="260" w:lineRule="auto"/>
      </w:pPr>
      <w:r>
        <w:t>5.2</w:t>
      </w:r>
      <w:r>
        <w:tab/>
        <w:t>Prikaz ureditve v pravnem redu Evropske unije</w:t>
      </w:r>
    </w:p>
    <w:p w14:paraId="355BF566" w14:textId="77777777" w:rsidR="008950B5" w:rsidRDefault="008950B5">
      <w:pPr>
        <w:spacing w:after="0" w:line="260" w:lineRule="auto"/>
        <w:rPr>
          <w:rFonts w:cs="Arial"/>
        </w:rPr>
      </w:pPr>
    </w:p>
    <w:p w14:paraId="34EF80B8" w14:textId="7A915108" w:rsidR="008950B5" w:rsidRDefault="00A22B17">
      <w:pPr>
        <w:spacing w:after="0" w:line="260" w:lineRule="auto"/>
        <w:rPr>
          <w:rFonts w:cs="Arial"/>
        </w:rPr>
      </w:pPr>
      <w:r w:rsidRPr="005C195F">
        <w:rPr>
          <w:rFonts w:cs="Arial"/>
        </w:rPr>
        <w:t>Predlog zakona je predmet usklajevanja s pravom EU.</w:t>
      </w:r>
    </w:p>
    <w:p w14:paraId="1EF302D3" w14:textId="77777777" w:rsidR="005C195F" w:rsidRDefault="005C195F">
      <w:pPr>
        <w:spacing w:after="0" w:line="260" w:lineRule="auto"/>
        <w:rPr>
          <w:rFonts w:cs="Arial"/>
        </w:rPr>
      </w:pPr>
    </w:p>
    <w:p w14:paraId="452796EC" w14:textId="77777777" w:rsidR="005C195F" w:rsidRDefault="005C195F">
      <w:pPr>
        <w:spacing w:after="0" w:line="260" w:lineRule="auto"/>
        <w:rPr>
          <w:rFonts w:cs="Arial"/>
        </w:rPr>
      </w:pPr>
    </w:p>
    <w:p w14:paraId="1483CFFD" w14:textId="77777777" w:rsidR="005C195F" w:rsidRDefault="005C195F">
      <w:pPr>
        <w:spacing w:after="0" w:line="260" w:lineRule="auto"/>
        <w:rPr>
          <w:rFonts w:cs="Arial"/>
        </w:rPr>
      </w:pPr>
    </w:p>
    <w:p w14:paraId="0C6B2B36" w14:textId="77777777" w:rsidR="005C195F" w:rsidRDefault="005C195F">
      <w:pPr>
        <w:spacing w:after="0" w:line="260" w:lineRule="auto"/>
        <w:rPr>
          <w:rFonts w:cs="Arial"/>
        </w:rPr>
      </w:pPr>
    </w:p>
    <w:p w14:paraId="7B6A6EF9" w14:textId="77777777" w:rsidR="005C195F" w:rsidRDefault="005C195F">
      <w:pPr>
        <w:spacing w:after="0" w:line="260" w:lineRule="auto"/>
        <w:rPr>
          <w:rFonts w:cs="Arial"/>
        </w:rPr>
      </w:pPr>
    </w:p>
    <w:p w14:paraId="00DCCA18" w14:textId="77777777" w:rsidR="005C195F" w:rsidRDefault="005C195F">
      <w:pPr>
        <w:spacing w:after="0" w:line="260" w:lineRule="auto"/>
        <w:rPr>
          <w:rFonts w:cs="Arial"/>
        </w:rPr>
      </w:pPr>
    </w:p>
    <w:p w14:paraId="3DC1FCFD" w14:textId="77777777" w:rsidR="005C195F" w:rsidRDefault="005C195F">
      <w:pPr>
        <w:spacing w:after="0" w:line="260" w:lineRule="auto"/>
        <w:rPr>
          <w:rFonts w:cs="Arial"/>
        </w:rPr>
      </w:pPr>
    </w:p>
    <w:p w14:paraId="5F9E0F49" w14:textId="77777777" w:rsidR="005C195F" w:rsidRDefault="005C195F">
      <w:pPr>
        <w:spacing w:after="0" w:line="260" w:lineRule="auto"/>
        <w:rPr>
          <w:rFonts w:cs="Arial"/>
        </w:rPr>
      </w:pPr>
    </w:p>
    <w:p w14:paraId="729F64CB" w14:textId="77777777" w:rsidR="005C195F" w:rsidRDefault="005C195F">
      <w:pPr>
        <w:spacing w:after="0" w:line="260" w:lineRule="auto"/>
        <w:rPr>
          <w:rFonts w:cs="Arial"/>
        </w:rPr>
      </w:pPr>
    </w:p>
    <w:p w14:paraId="33C71F8B" w14:textId="77777777" w:rsidR="005C195F" w:rsidRDefault="005C195F">
      <w:pPr>
        <w:spacing w:after="0" w:line="260" w:lineRule="auto"/>
        <w:rPr>
          <w:rFonts w:cs="Arial"/>
        </w:rPr>
      </w:pPr>
    </w:p>
    <w:p w14:paraId="3E16FC6D" w14:textId="77777777" w:rsidR="005C195F" w:rsidRDefault="005C195F">
      <w:pPr>
        <w:spacing w:after="0" w:line="260" w:lineRule="auto"/>
        <w:rPr>
          <w:rFonts w:cs="Arial"/>
        </w:rPr>
      </w:pPr>
    </w:p>
    <w:p w14:paraId="05DAC896" w14:textId="77777777" w:rsidR="005C195F" w:rsidRDefault="005C195F">
      <w:pPr>
        <w:spacing w:after="0" w:line="260" w:lineRule="auto"/>
        <w:rPr>
          <w:rFonts w:cs="Arial"/>
        </w:rPr>
      </w:pPr>
    </w:p>
    <w:p w14:paraId="6FBB4D21" w14:textId="77777777" w:rsidR="005C195F" w:rsidRPr="005C195F" w:rsidRDefault="005C195F">
      <w:pPr>
        <w:spacing w:after="0" w:line="260" w:lineRule="auto"/>
        <w:rPr>
          <w:rFonts w:cs="Arial"/>
        </w:rPr>
      </w:pPr>
    </w:p>
    <w:p w14:paraId="6717CD35" w14:textId="77777777" w:rsidR="005C195F" w:rsidRPr="005C195F" w:rsidRDefault="005C195F">
      <w:pPr>
        <w:spacing w:after="0" w:line="260" w:lineRule="auto"/>
        <w:rPr>
          <w:rFonts w:cs="Arial"/>
        </w:rPr>
      </w:pPr>
    </w:p>
    <w:p w14:paraId="0B839A95" w14:textId="77777777" w:rsidR="005C195F" w:rsidRPr="005C195F" w:rsidRDefault="005C195F" w:rsidP="005C195F">
      <w:pPr>
        <w:pStyle w:val="Telobesedila"/>
        <w:ind w:left="219"/>
      </w:pPr>
      <w:r w:rsidRPr="005C195F">
        <w:rPr>
          <w:noProof/>
        </w:rPr>
        <mc:AlternateContent>
          <mc:Choice Requires="wpg">
            <w:drawing>
              <wp:inline distT="0" distB="0" distL="0" distR="0" wp14:anchorId="5B2E0F4E" wp14:editId="110E148E">
                <wp:extent cx="5760720" cy="302260"/>
                <wp:effectExtent l="9525" t="0" r="1904" b="253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02260"/>
                          <a:chOff x="0" y="0"/>
                          <a:chExt cx="5760720" cy="302260"/>
                        </a:xfrm>
                      </wpg:grpSpPr>
                      <wps:wsp>
                        <wps:cNvPr id="3" name="Graphic 3"/>
                        <wps:cNvSpPr/>
                        <wps:spPr>
                          <a:xfrm>
                            <a:off x="0" y="3175"/>
                            <a:ext cx="5760720" cy="295910"/>
                          </a:xfrm>
                          <a:custGeom>
                            <a:avLst/>
                            <a:gdLst/>
                            <a:ahLst/>
                            <a:cxnLst/>
                            <a:rect l="l" t="t" r="r" b="b"/>
                            <a:pathLst>
                              <a:path w="5760720" h="295910">
                                <a:moveTo>
                                  <a:pt x="3175" y="3175"/>
                                </a:moveTo>
                                <a:lnTo>
                                  <a:pt x="3175" y="267335"/>
                                </a:lnTo>
                              </a:path>
                              <a:path w="5760720" h="295910">
                                <a:moveTo>
                                  <a:pt x="5757545" y="3175"/>
                                </a:moveTo>
                                <a:lnTo>
                                  <a:pt x="5757545" y="267335"/>
                                </a:lnTo>
                              </a:path>
                              <a:path w="5760720" h="295910">
                                <a:moveTo>
                                  <a:pt x="0" y="0"/>
                                </a:moveTo>
                                <a:lnTo>
                                  <a:pt x="5760720" y="0"/>
                                </a:lnTo>
                              </a:path>
                              <a:path w="5760720" h="295910">
                                <a:moveTo>
                                  <a:pt x="0" y="295910"/>
                                </a:moveTo>
                                <a:lnTo>
                                  <a:pt x="5760720" y="295910"/>
                                </a:lnTo>
                              </a:path>
                              <a:path w="5760720" h="295910">
                                <a:moveTo>
                                  <a:pt x="0" y="283210"/>
                                </a:moveTo>
                                <a:lnTo>
                                  <a:pt x="5760720" y="283210"/>
                                </a:lnTo>
                              </a:path>
                              <a:path w="5760720" h="295910">
                                <a:moveTo>
                                  <a:pt x="0" y="270510"/>
                                </a:moveTo>
                                <a:lnTo>
                                  <a:pt x="5760720" y="270510"/>
                                </a:lnTo>
                              </a:path>
                            </a:pathLst>
                          </a:custGeom>
                          <a:ln w="6350">
                            <a:solidFill>
                              <a:srgbClr val="000000"/>
                            </a:solidFill>
                            <a:prstDash val="solid"/>
                          </a:ln>
                        </wps:spPr>
                        <wps:bodyPr wrap="square" lIns="0" tIns="0" rIns="0" bIns="0" rtlCol="0">
                          <a:prstTxWarp prst="textNoShape">
                            <a:avLst/>
                          </a:prstTxWarp>
                          <a:noAutofit/>
                        </wps:bodyPr>
                      </wps:wsp>
                      <wps:wsp>
                        <wps:cNvPr id="4" name="Textbox 4"/>
                        <wps:cNvSpPr txBox="1"/>
                        <wps:spPr>
                          <a:xfrm>
                            <a:off x="6350" y="6350"/>
                            <a:ext cx="5748020" cy="276860"/>
                          </a:xfrm>
                          <a:prstGeom prst="rect">
                            <a:avLst/>
                          </a:prstGeom>
                        </wps:spPr>
                        <wps:txbx>
                          <w:txbxContent>
                            <w:p w14:paraId="107CCF62" w14:textId="77777777" w:rsidR="005C195F" w:rsidRDefault="005C195F" w:rsidP="005C195F">
                              <w:pPr>
                                <w:spacing w:before="93"/>
                                <w:jc w:val="center"/>
                                <w:rPr>
                                  <w:b/>
                                </w:rPr>
                              </w:pPr>
                              <w:r>
                                <w:rPr>
                                  <w:b/>
                                </w:rPr>
                                <w:t>IZJAVA</w:t>
                              </w:r>
                              <w:r>
                                <w:rPr>
                                  <w:b/>
                                  <w:spacing w:val="-4"/>
                                </w:rPr>
                                <w:t xml:space="preserve"> </w:t>
                              </w:r>
                              <w:r>
                                <w:rPr>
                                  <w:b/>
                                </w:rPr>
                                <w:t>O</w:t>
                              </w:r>
                              <w:r>
                                <w:rPr>
                                  <w:b/>
                                  <w:spacing w:val="-2"/>
                                </w:rPr>
                                <w:t xml:space="preserve"> </w:t>
                              </w:r>
                              <w:r>
                                <w:rPr>
                                  <w:b/>
                                </w:rPr>
                                <w:t>SKLADNOSTI</w:t>
                              </w:r>
                              <w:r>
                                <w:rPr>
                                  <w:b/>
                                  <w:spacing w:val="-2"/>
                                </w:rPr>
                                <w:t xml:space="preserve"> </w:t>
                              </w:r>
                              <w:r>
                                <w:rPr>
                                  <w:b/>
                                </w:rPr>
                                <w:t>S</w:t>
                              </w:r>
                              <w:r>
                                <w:rPr>
                                  <w:b/>
                                  <w:spacing w:val="-2"/>
                                </w:rPr>
                                <w:t xml:space="preserve"> </w:t>
                              </w:r>
                              <w:r>
                                <w:rPr>
                                  <w:b/>
                                </w:rPr>
                                <w:t>PRAVNIM</w:t>
                              </w:r>
                              <w:r>
                                <w:rPr>
                                  <w:b/>
                                  <w:spacing w:val="-3"/>
                                </w:rPr>
                                <w:t xml:space="preserve"> </w:t>
                              </w:r>
                              <w:r>
                                <w:rPr>
                                  <w:b/>
                                </w:rPr>
                                <w:t>REDOM</w:t>
                              </w:r>
                              <w:r>
                                <w:rPr>
                                  <w:b/>
                                  <w:spacing w:val="-1"/>
                                </w:rPr>
                                <w:t xml:space="preserve"> </w:t>
                              </w:r>
                              <w:r>
                                <w:rPr>
                                  <w:b/>
                                  <w:spacing w:val="-5"/>
                                </w:rPr>
                                <w:t>EU</w:t>
                              </w:r>
                            </w:p>
                          </w:txbxContent>
                        </wps:txbx>
                        <wps:bodyPr wrap="square" lIns="0" tIns="0" rIns="0" bIns="0" rtlCol="0">
                          <a:noAutofit/>
                        </wps:bodyPr>
                      </wps:wsp>
                    </wpg:wgp>
                  </a:graphicData>
                </a:graphic>
              </wp:inline>
            </w:drawing>
          </mc:Choice>
          <mc:Fallback>
            <w:pict>
              <v:group w14:anchorId="5B2E0F4E" id="Group 2" o:spid="_x0000_s1026" style="width:453.6pt;height:23.8pt;mso-position-horizontal-relative:char;mso-position-vertical-relative:line" coordsize="57607,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">
                <v:shape id="Graphic 3" o:spid="_x0000_s1027" style="position:absolute;top:31;width:57607;height:2959;visibility:visible;mso-wrap-style:square;v-text-anchor:top" coordsize="576072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" path="m3175,3175r,264160em5757545,3175r,264160em,l5760720,em,295910r5760720,em,283210r5760720,em,270510r5760720,e" filled="f" strokeweight=".5pt">
                  <v:path arrowok="t"/>
                </v:shape>
                <v:shapetype id="_x0000_t202" coordsize="21600,21600" o:spt="202" path="m,l,21600r21600,l21600,xe">
                  <v:stroke joinstyle="miter"/>
                  <v:path gradientshapeok="t" o:connecttype="rect"/>
                </v:shapetype>
                <v:shape id="Textbox 4" o:spid="_x0000_s1028" type="#_x0000_t202" style="position:absolute;left:63;top:63;width:5748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07CCF62" w14:textId="77777777" w:rsidR="005C195F" w:rsidRDefault="005C195F" w:rsidP="005C195F">
                        <w:pPr>
                          <w:spacing w:before="93"/>
                          <w:jc w:val="center"/>
                          <w:rPr>
                            <w:b/>
                          </w:rPr>
                        </w:pPr>
                        <w:r>
                          <w:rPr>
                            <w:b/>
                          </w:rPr>
                          <w:t>IZJAVA</w:t>
                        </w:r>
                        <w:r>
                          <w:rPr>
                            <w:b/>
                            <w:spacing w:val="-4"/>
                          </w:rPr>
                          <w:t xml:space="preserve"> </w:t>
                        </w:r>
                        <w:r>
                          <w:rPr>
                            <w:b/>
                          </w:rPr>
                          <w:t>O</w:t>
                        </w:r>
                        <w:r>
                          <w:rPr>
                            <w:b/>
                            <w:spacing w:val="-2"/>
                          </w:rPr>
                          <w:t xml:space="preserve"> </w:t>
                        </w:r>
                        <w:r>
                          <w:rPr>
                            <w:b/>
                          </w:rPr>
                          <w:t>SKLADNOSTI</w:t>
                        </w:r>
                        <w:r>
                          <w:rPr>
                            <w:b/>
                            <w:spacing w:val="-2"/>
                          </w:rPr>
                          <w:t xml:space="preserve"> </w:t>
                        </w:r>
                        <w:r>
                          <w:rPr>
                            <w:b/>
                          </w:rPr>
                          <w:t>S</w:t>
                        </w:r>
                        <w:r>
                          <w:rPr>
                            <w:b/>
                            <w:spacing w:val="-2"/>
                          </w:rPr>
                          <w:t xml:space="preserve"> </w:t>
                        </w:r>
                        <w:r>
                          <w:rPr>
                            <w:b/>
                          </w:rPr>
                          <w:t>PRAVNIM</w:t>
                        </w:r>
                        <w:r>
                          <w:rPr>
                            <w:b/>
                            <w:spacing w:val="-3"/>
                          </w:rPr>
                          <w:t xml:space="preserve"> </w:t>
                        </w:r>
                        <w:r>
                          <w:rPr>
                            <w:b/>
                          </w:rPr>
                          <w:t>REDOM</w:t>
                        </w:r>
                        <w:r>
                          <w:rPr>
                            <w:b/>
                            <w:spacing w:val="-1"/>
                          </w:rPr>
                          <w:t xml:space="preserve"> </w:t>
                        </w:r>
                        <w:r>
                          <w:rPr>
                            <w:b/>
                            <w:spacing w:val="-5"/>
                          </w:rPr>
                          <w:t>EU</w:t>
                        </w:r>
                      </w:p>
                    </w:txbxContent>
                  </v:textbox>
                </v:shape>
                <w10:anchorlock/>
              </v:group>
            </w:pict>
          </mc:Fallback>
        </mc:AlternateContent>
      </w:r>
    </w:p>
    <w:p w14:paraId="52CDEC6B" w14:textId="77777777" w:rsidR="005C195F" w:rsidRPr="005C195F" w:rsidRDefault="005C195F" w:rsidP="005C195F">
      <w:pPr>
        <w:pStyle w:val="Naslov1"/>
        <w:rPr>
          <w:u w:val="none"/>
        </w:rPr>
      </w:pPr>
      <w:r w:rsidRPr="005C195F">
        <w:t>NASLOV</w:t>
      </w:r>
      <w:r w:rsidRPr="005C195F">
        <w:rPr>
          <w:spacing w:val="-4"/>
        </w:rPr>
        <w:t xml:space="preserve"> </w:t>
      </w:r>
      <w:r w:rsidRPr="005C195F">
        <w:t>PREDPISA</w:t>
      </w:r>
      <w:r w:rsidRPr="005C195F">
        <w:rPr>
          <w:spacing w:val="-3"/>
        </w:rPr>
        <w:t xml:space="preserve"> </w:t>
      </w:r>
      <w:r w:rsidRPr="005C195F">
        <w:rPr>
          <w:spacing w:val="-5"/>
        </w:rPr>
        <w:t>RS</w:t>
      </w:r>
    </w:p>
    <w:p w14:paraId="40F397BE" w14:textId="77777777" w:rsidR="005C195F" w:rsidRPr="005C195F" w:rsidRDefault="005C195F" w:rsidP="005C195F">
      <w:pPr>
        <w:pStyle w:val="Telobesedila"/>
        <w:spacing w:before="36"/>
        <w:rPr>
          <w:b/>
        </w:rPr>
      </w:pPr>
    </w:p>
    <w:p w14:paraId="5C1129D1" w14:textId="77777777" w:rsidR="005C195F" w:rsidRPr="005C195F" w:rsidRDefault="005C195F" w:rsidP="005C195F">
      <w:pPr>
        <w:pStyle w:val="Telobesedila"/>
        <w:spacing w:before="1"/>
        <w:ind w:left="336"/>
      </w:pPr>
      <w:r w:rsidRPr="005C195F">
        <w:t>Zakon</w:t>
      </w:r>
      <w:r w:rsidRPr="005C195F">
        <w:rPr>
          <w:spacing w:val="-6"/>
        </w:rPr>
        <w:t xml:space="preserve"> </w:t>
      </w:r>
      <w:r w:rsidRPr="005C195F">
        <w:t>o</w:t>
      </w:r>
      <w:r w:rsidRPr="005C195F">
        <w:rPr>
          <w:spacing w:val="-6"/>
        </w:rPr>
        <w:t xml:space="preserve"> </w:t>
      </w:r>
      <w:r w:rsidRPr="005C195F">
        <w:t>spremembah</w:t>
      </w:r>
      <w:r w:rsidRPr="005C195F">
        <w:rPr>
          <w:spacing w:val="-6"/>
        </w:rPr>
        <w:t xml:space="preserve"> </w:t>
      </w:r>
      <w:r w:rsidRPr="005C195F">
        <w:t>in</w:t>
      </w:r>
      <w:r w:rsidRPr="005C195F">
        <w:rPr>
          <w:spacing w:val="-5"/>
        </w:rPr>
        <w:t xml:space="preserve"> </w:t>
      </w:r>
      <w:r w:rsidRPr="005C195F">
        <w:t>dopolnitvah</w:t>
      </w:r>
      <w:r w:rsidRPr="005C195F">
        <w:rPr>
          <w:spacing w:val="-6"/>
        </w:rPr>
        <w:t xml:space="preserve"> </w:t>
      </w:r>
      <w:r w:rsidRPr="005C195F">
        <w:t>Zakona</w:t>
      </w:r>
      <w:r w:rsidRPr="005C195F">
        <w:rPr>
          <w:spacing w:val="-6"/>
        </w:rPr>
        <w:t xml:space="preserve"> </w:t>
      </w:r>
      <w:r w:rsidRPr="005C195F">
        <w:t>o</w:t>
      </w:r>
      <w:r w:rsidRPr="005C195F">
        <w:rPr>
          <w:spacing w:val="-5"/>
        </w:rPr>
        <w:t xml:space="preserve"> </w:t>
      </w:r>
      <w:r w:rsidRPr="005C195F">
        <w:t>upravljavcih</w:t>
      </w:r>
      <w:r w:rsidRPr="005C195F">
        <w:rPr>
          <w:spacing w:val="-6"/>
        </w:rPr>
        <w:t xml:space="preserve"> </w:t>
      </w:r>
      <w:r w:rsidRPr="005C195F">
        <w:t>alternativnih</w:t>
      </w:r>
      <w:r w:rsidRPr="005C195F">
        <w:rPr>
          <w:spacing w:val="-6"/>
        </w:rPr>
        <w:t xml:space="preserve"> </w:t>
      </w:r>
      <w:r w:rsidRPr="005C195F">
        <w:t>investicijskih</w:t>
      </w:r>
      <w:r w:rsidRPr="005C195F">
        <w:rPr>
          <w:spacing w:val="-5"/>
        </w:rPr>
        <w:t xml:space="preserve"> </w:t>
      </w:r>
      <w:r w:rsidRPr="005C195F">
        <w:rPr>
          <w:spacing w:val="-2"/>
        </w:rPr>
        <w:t>skladov</w:t>
      </w:r>
    </w:p>
    <w:p w14:paraId="197E0FF1" w14:textId="77777777" w:rsidR="005C195F" w:rsidRPr="005C195F" w:rsidRDefault="005C195F" w:rsidP="005C195F">
      <w:pPr>
        <w:pStyle w:val="Telobesedila"/>
        <w:spacing w:before="149"/>
      </w:pPr>
    </w:p>
    <w:p w14:paraId="1436624D" w14:textId="77777777" w:rsidR="005C195F" w:rsidRPr="005C195F" w:rsidRDefault="005C195F" w:rsidP="005C195F">
      <w:pPr>
        <w:pStyle w:val="Naslov1"/>
        <w:rPr>
          <w:u w:val="none"/>
        </w:rPr>
      </w:pPr>
      <w:r w:rsidRPr="005C195F">
        <w:rPr>
          <w:spacing w:val="-5"/>
        </w:rPr>
        <w:t>EVA</w:t>
      </w:r>
    </w:p>
    <w:p w14:paraId="0565DDF9" w14:textId="77777777" w:rsidR="005C195F" w:rsidRPr="005C195F" w:rsidRDefault="005C195F" w:rsidP="005C195F">
      <w:pPr>
        <w:pStyle w:val="Telobesedila"/>
        <w:spacing w:before="35"/>
        <w:ind w:left="336"/>
      </w:pPr>
      <w:r w:rsidRPr="005C195F">
        <w:rPr>
          <w:spacing w:val="-2"/>
        </w:rPr>
        <w:t>2026-1611-</w:t>
      </w:r>
      <w:r w:rsidRPr="005C195F">
        <w:rPr>
          <w:spacing w:val="-4"/>
        </w:rPr>
        <w:t>0007</w:t>
      </w:r>
    </w:p>
    <w:p w14:paraId="30013D33" w14:textId="77777777" w:rsidR="005C195F" w:rsidRPr="005C195F" w:rsidRDefault="005C195F" w:rsidP="005C195F">
      <w:pPr>
        <w:pStyle w:val="Telobesedila"/>
        <w:spacing w:before="68"/>
      </w:pPr>
    </w:p>
    <w:p w14:paraId="3A9599A8" w14:textId="77777777" w:rsidR="005C195F" w:rsidRPr="005C195F" w:rsidRDefault="005C195F" w:rsidP="005C195F">
      <w:pPr>
        <w:spacing w:before="1"/>
        <w:ind w:left="336"/>
        <w:rPr>
          <w:rFonts w:cs="Arial"/>
          <w:b/>
        </w:rPr>
      </w:pPr>
      <w:r w:rsidRPr="005C195F">
        <w:rPr>
          <w:rFonts w:cs="Arial"/>
          <w:b/>
          <w:u w:val="single"/>
        </w:rPr>
        <w:t>AKTI</w:t>
      </w:r>
      <w:r w:rsidRPr="005C195F">
        <w:rPr>
          <w:rFonts w:cs="Arial"/>
          <w:b/>
          <w:spacing w:val="-3"/>
          <w:u w:val="single"/>
        </w:rPr>
        <w:t xml:space="preserve"> </w:t>
      </w:r>
      <w:r w:rsidRPr="005C195F">
        <w:rPr>
          <w:rFonts w:cs="Arial"/>
          <w:b/>
          <w:u w:val="single"/>
        </w:rPr>
        <w:t>EU,</w:t>
      </w:r>
      <w:r w:rsidRPr="005C195F">
        <w:rPr>
          <w:rFonts w:cs="Arial"/>
          <w:b/>
          <w:spacing w:val="-2"/>
          <w:u w:val="single"/>
        </w:rPr>
        <w:t xml:space="preserve"> </w:t>
      </w:r>
      <w:r w:rsidRPr="005C195F">
        <w:rPr>
          <w:rFonts w:cs="Arial"/>
          <w:b/>
          <w:u w:val="single"/>
        </w:rPr>
        <w:t>KATERIH</w:t>
      </w:r>
      <w:r w:rsidRPr="005C195F">
        <w:rPr>
          <w:rFonts w:cs="Arial"/>
          <w:b/>
          <w:spacing w:val="-2"/>
          <w:u w:val="single"/>
        </w:rPr>
        <w:t xml:space="preserve"> </w:t>
      </w:r>
      <w:r w:rsidRPr="005C195F">
        <w:rPr>
          <w:rFonts w:cs="Arial"/>
          <w:b/>
          <w:u w:val="single"/>
        </w:rPr>
        <w:t>PRENOS</w:t>
      </w:r>
      <w:r w:rsidRPr="005C195F">
        <w:rPr>
          <w:rFonts w:cs="Arial"/>
          <w:b/>
          <w:spacing w:val="-2"/>
          <w:u w:val="single"/>
        </w:rPr>
        <w:t xml:space="preserve"> </w:t>
      </w:r>
      <w:r w:rsidRPr="005C195F">
        <w:rPr>
          <w:rFonts w:cs="Arial"/>
          <w:b/>
          <w:u w:val="single"/>
        </w:rPr>
        <w:t>ALI</w:t>
      </w:r>
      <w:r w:rsidRPr="005C195F">
        <w:rPr>
          <w:rFonts w:cs="Arial"/>
          <w:b/>
          <w:spacing w:val="-3"/>
          <w:u w:val="single"/>
        </w:rPr>
        <w:t xml:space="preserve"> </w:t>
      </w:r>
      <w:r w:rsidRPr="005C195F">
        <w:rPr>
          <w:rFonts w:cs="Arial"/>
          <w:b/>
          <w:u w:val="single"/>
        </w:rPr>
        <w:t>IZVAJANJE</w:t>
      </w:r>
      <w:r w:rsidRPr="005C195F">
        <w:rPr>
          <w:rFonts w:cs="Arial"/>
          <w:b/>
          <w:spacing w:val="-3"/>
          <w:u w:val="single"/>
        </w:rPr>
        <w:t xml:space="preserve"> </w:t>
      </w:r>
      <w:r w:rsidRPr="005C195F">
        <w:rPr>
          <w:rFonts w:cs="Arial"/>
          <w:b/>
          <w:u w:val="single"/>
        </w:rPr>
        <w:t>SE</w:t>
      </w:r>
      <w:r w:rsidRPr="005C195F">
        <w:rPr>
          <w:rFonts w:cs="Arial"/>
          <w:b/>
          <w:spacing w:val="-2"/>
          <w:u w:val="single"/>
        </w:rPr>
        <w:t xml:space="preserve"> </w:t>
      </w:r>
      <w:r w:rsidRPr="005C195F">
        <w:rPr>
          <w:rFonts w:cs="Arial"/>
          <w:b/>
          <w:u w:val="single"/>
        </w:rPr>
        <w:t>ZAGOTAVLJA</w:t>
      </w:r>
      <w:r w:rsidRPr="005C195F">
        <w:rPr>
          <w:rFonts w:cs="Arial"/>
          <w:b/>
          <w:spacing w:val="-2"/>
          <w:u w:val="single"/>
        </w:rPr>
        <w:t xml:space="preserve"> </w:t>
      </w:r>
      <w:r w:rsidRPr="005C195F">
        <w:rPr>
          <w:rFonts w:cs="Arial"/>
          <w:b/>
          <w:u w:val="single"/>
        </w:rPr>
        <w:t>S</w:t>
      </w:r>
      <w:r w:rsidRPr="005C195F">
        <w:rPr>
          <w:rFonts w:cs="Arial"/>
          <w:b/>
          <w:spacing w:val="-2"/>
          <w:u w:val="single"/>
        </w:rPr>
        <w:t xml:space="preserve"> </w:t>
      </w:r>
      <w:r w:rsidRPr="005C195F">
        <w:rPr>
          <w:rFonts w:cs="Arial"/>
          <w:b/>
          <w:u w:val="single"/>
        </w:rPr>
        <w:t>PREDPISOM</w:t>
      </w:r>
      <w:r w:rsidRPr="005C195F">
        <w:rPr>
          <w:rFonts w:cs="Arial"/>
          <w:b/>
          <w:spacing w:val="-3"/>
          <w:u w:val="single"/>
        </w:rPr>
        <w:t xml:space="preserve"> </w:t>
      </w:r>
      <w:r w:rsidRPr="005C195F">
        <w:rPr>
          <w:rFonts w:cs="Arial"/>
          <w:b/>
          <w:spacing w:val="-5"/>
          <w:u w:val="single"/>
        </w:rPr>
        <w:t>RS</w:t>
      </w:r>
    </w:p>
    <w:p w14:paraId="18348A7D" w14:textId="77777777" w:rsidR="005C195F" w:rsidRPr="005C195F" w:rsidRDefault="005C195F" w:rsidP="005C195F">
      <w:pPr>
        <w:pStyle w:val="Telobesedila"/>
        <w:spacing w:before="68" w:after="1"/>
        <w:rPr>
          <w:b/>
        </w:rPr>
      </w:pPr>
    </w:p>
    <w:tbl>
      <w:tblPr>
        <w:tblStyle w:val="TableNormal"/>
        <w:tblW w:w="0" w:type="auto"/>
        <w:tblInd w:w="3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691"/>
        <w:gridCol w:w="1144"/>
        <w:gridCol w:w="389"/>
        <w:gridCol w:w="464"/>
        <w:gridCol w:w="851"/>
        <w:gridCol w:w="1560"/>
        <w:gridCol w:w="710"/>
        <w:gridCol w:w="1153"/>
        <w:gridCol w:w="834"/>
        <w:gridCol w:w="851"/>
      </w:tblGrid>
      <w:tr w:rsidR="005C195F" w:rsidRPr="005C195F" w14:paraId="5C6D6428" w14:textId="77777777" w:rsidTr="008E462C">
        <w:trPr>
          <w:trHeight w:val="689"/>
        </w:trPr>
        <w:tc>
          <w:tcPr>
            <w:tcW w:w="691" w:type="dxa"/>
            <w:shd w:val="clear" w:color="auto" w:fill="808080"/>
          </w:tcPr>
          <w:p w14:paraId="32B1A9B0" w14:textId="77777777" w:rsidR="005C195F" w:rsidRPr="005C195F" w:rsidRDefault="005C195F" w:rsidP="008E462C">
            <w:pPr>
              <w:pStyle w:val="TableParagraph"/>
              <w:ind w:left="217"/>
              <w:rPr>
                <w:rFonts w:ascii="Arial" w:hAnsi="Arial"/>
                <w:b/>
                <w:sz w:val="20"/>
                <w:szCs w:val="20"/>
              </w:rPr>
            </w:pPr>
            <w:r w:rsidRPr="005C195F">
              <w:rPr>
                <w:rFonts w:ascii="Arial" w:hAnsi="Arial"/>
                <w:b/>
                <w:spacing w:val="-5"/>
                <w:sz w:val="20"/>
                <w:szCs w:val="20"/>
              </w:rPr>
              <w:t>Št.</w:t>
            </w:r>
          </w:p>
        </w:tc>
        <w:tc>
          <w:tcPr>
            <w:tcW w:w="1533" w:type="dxa"/>
            <w:gridSpan w:val="2"/>
            <w:shd w:val="clear" w:color="auto" w:fill="808080"/>
          </w:tcPr>
          <w:p w14:paraId="64C79B54" w14:textId="77777777" w:rsidR="005C195F" w:rsidRPr="005C195F" w:rsidRDefault="005C195F" w:rsidP="008E462C">
            <w:pPr>
              <w:pStyle w:val="TableParagraph"/>
              <w:ind w:left="427"/>
              <w:rPr>
                <w:rFonts w:ascii="Arial" w:hAnsi="Arial"/>
                <w:b/>
                <w:sz w:val="20"/>
                <w:szCs w:val="20"/>
              </w:rPr>
            </w:pPr>
            <w:r w:rsidRPr="005C195F">
              <w:rPr>
                <w:rFonts w:ascii="Arial" w:hAnsi="Arial"/>
                <w:b/>
                <w:spacing w:val="-2"/>
                <w:sz w:val="20"/>
                <w:szCs w:val="20"/>
              </w:rPr>
              <w:t>CELEX</w:t>
            </w:r>
          </w:p>
        </w:tc>
        <w:tc>
          <w:tcPr>
            <w:tcW w:w="4738" w:type="dxa"/>
            <w:gridSpan w:val="5"/>
            <w:shd w:val="clear" w:color="auto" w:fill="808080"/>
          </w:tcPr>
          <w:p w14:paraId="589ECFEA" w14:textId="77777777" w:rsidR="005C195F" w:rsidRPr="005C195F" w:rsidRDefault="005C195F" w:rsidP="008E462C">
            <w:pPr>
              <w:pStyle w:val="TableParagraph"/>
              <w:ind w:left="17"/>
              <w:jc w:val="center"/>
              <w:rPr>
                <w:rFonts w:ascii="Arial" w:hAnsi="Arial"/>
                <w:b/>
                <w:sz w:val="20"/>
                <w:szCs w:val="20"/>
              </w:rPr>
            </w:pPr>
            <w:r w:rsidRPr="005C195F">
              <w:rPr>
                <w:rFonts w:ascii="Arial" w:hAnsi="Arial"/>
                <w:b/>
                <w:spacing w:val="-2"/>
                <w:sz w:val="20"/>
                <w:szCs w:val="20"/>
              </w:rPr>
              <w:t>Naslov</w:t>
            </w:r>
          </w:p>
        </w:tc>
        <w:tc>
          <w:tcPr>
            <w:tcW w:w="1685" w:type="dxa"/>
            <w:gridSpan w:val="2"/>
            <w:shd w:val="clear" w:color="auto" w:fill="808080"/>
          </w:tcPr>
          <w:p w14:paraId="5F9B1B26" w14:textId="77777777" w:rsidR="005C195F" w:rsidRPr="005C195F" w:rsidRDefault="005C195F" w:rsidP="008E462C">
            <w:pPr>
              <w:pStyle w:val="TableParagraph"/>
              <w:spacing w:line="230" w:lineRule="atLeast"/>
              <w:ind w:left="203" w:right="190"/>
              <w:jc w:val="center"/>
              <w:rPr>
                <w:rFonts w:ascii="Arial" w:hAnsi="Arial"/>
                <w:b/>
                <w:sz w:val="20"/>
                <w:szCs w:val="20"/>
              </w:rPr>
            </w:pPr>
            <w:r w:rsidRPr="005C195F">
              <w:rPr>
                <w:rFonts w:ascii="Arial" w:hAnsi="Arial"/>
                <w:b/>
                <w:spacing w:val="-2"/>
                <w:sz w:val="20"/>
                <w:szCs w:val="20"/>
              </w:rPr>
              <w:t xml:space="preserve">Zadnjič </w:t>
            </w:r>
            <w:r w:rsidRPr="005C195F">
              <w:rPr>
                <w:rFonts w:ascii="Arial" w:hAnsi="Arial"/>
                <w:b/>
                <w:sz w:val="20"/>
                <w:szCs w:val="20"/>
              </w:rPr>
              <w:t>spremenjen</w:t>
            </w:r>
            <w:r w:rsidRPr="005C195F">
              <w:rPr>
                <w:rFonts w:ascii="Arial" w:hAnsi="Arial"/>
                <w:b/>
                <w:spacing w:val="-14"/>
                <w:sz w:val="20"/>
                <w:szCs w:val="20"/>
              </w:rPr>
              <w:t xml:space="preserve"> </w:t>
            </w:r>
            <w:r w:rsidRPr="005C195F">
              <w:rPr>
                <w:rFonts w:ascii="Arial" w:hAnsi="Arial"/>
                <w:b/>
                <w:sz w:val="20"/>
                <w:szCs w:val="20"/>
              </w:rPr>
              <w:t xml:space="preserve">z </w:t>
            </w:r>
            <w:r w:rsidRPr="005C195F">
              <w:rPr>
                <w:rFonts w:ascii="Arial" w:hAnsi="Arial"/>
                <w:b/>
                <w:spacing w:val="-2"/>
                <w:sz w:val="20"/>
                <w:szCs w:val="20"/>
              </w:rPr>
              <w:t>(CELEX)</w:t>
            </w:r>
          </w:p>
        </w:tc>
      </w:tr>
      <w:tr w:rsidR="005C195F" w:rsidRPr="005C195F" w14:paraId="290B3CE1" w14:textId="77777777" w:rsidTr="008E462C">
        <w:trPr>
          <w:trHeight w:val="1609"/>
        </w:trPr>
        <w:tc>
          <w:tcPr>
            <w:tcW w:w="691" w:type="dxa"/>
            <w:shd w:val="clear" w:color="auto" w:fill="F2F2F2"/>
          </w:tcPr>
          <w:p w14:paraId="6BA84D30" w14:textId="77777777" w:rsidR="005C195F" w:rsidRPr="005C195F" w:rsidRDefault="005C195F" w:rsidP="008E462C">
            <w:pPr>
              <w:pStyle w:val="TableParagraph"/>
              <w:ind w:left="117"/>
              <w:rPr>
                <w:rFonts w:ascii="Arial" w:hAnsi="Arial"/>
                <w:sz w:val="20"/>
                <w:szCs w:val="20"/>
              </w:rPr>
            </w:pPr>
            <w:r w:rsidRPr="005C195F">
              <w:rPr>
                <w:rFonts w:ascii="Arial" w:hAnsi="Arial"/>
                <w:spacing w:val="-10"/>
                <w:sz w:val="20"/>
                <w:szCs w:val="20"/>
              </w:rPr>
              <w:t>1</w:t>
            </w:r>
          </w:p>
        </w:tc>
        <w:tc>
          <w:tcPr>
            <w:tcW w:w="1533" w:type="dxa"/>
            <w:gridSpan w:val="2"/>
            <w:shd w:val="clear" w:color="auto" w:fill="F2F2F2"/>
          </w:tcPr>
          <w:p w14:paraId="32A6118A" w14:textId="77777777" w:rsidR="005C195F" w:rsidRPr="005C195F" w:rsidRDefault="005C195F" w:rsidP="008E462C">
            <w:pPr>
              <w:pStyle w:val="TableParagraph"/>
              <w:ind w:left="98"/>
              <w:rPr>
                <w:rFonts w:ascii="Arial" w:hAnsi="Arial"/>
                <w:sz w:val="20"/>
                <w:szCs w:val="20"/>
              </w:rPr>
            </w:pPr>
            <w:r w:rsidRPr="005C195F">
              <w:rPr>
                <w:rFonts w:ascii="Arial" w:hAnsi="Arial"/>
                <w:spacing w:val="-2"/>
                <w:sz w:val="20"/>
                <w:szCs w:val="20"/>
              </w:rPr>
              <w:t>32024L0927</w:t>
            </w:r>
          </w:p>
        </w:tc>
        <w:tc>
          <w:tcPr>
            <w:tcW w:w="4738" w:type="dxa"/>
            <w:gridSpan w:val="5"/>
            <w:shd w:val="clear" w:color="auto" w:fill="F2F2F2"/>
          </w:tcPr>
          <w:p w14:paraId="27FBB293" w14:textId="77777777" w:rsidR="005C195F" w:rsidRPr="005C195F" w:rsidRDefault="005C195F" w:rsidP="008E462C">
            <w:pPr>
              <w:pStyle w:val="TableParagraph"/>
              <w:spacing w:line="230" w:lineRule="atLeast"/>
              <w:ind w:left="105" w:right="85"/>
              <w:jc w:val="both"/>
              <w:rPr>
                <w:rFonts w:ascii="Arial" w:hAnsi="Arial"/>
                <w:sz w:val="20"/>
                <w:szCs w:val="20"/>
              </w:rPr>
            </w:pPr>
            <w:r w:rsidRPr="005C195F">
              <w:rPr>
                <w:rFonts w:ascii="Arial" w:hAnsi="Arial"/>
                <w:sz w:val="20"/>
                <w:szCs w:val="20"/>
              </w:rPr>
              <w:t>Direktiva</w:t>
            </w:r>
            <w:r w:rsidRPr="005C195F">
              <w:rPr>
                <w:rFonts w:ascii="Arial" w:hAnsi="Arial"/>
                <w:spacing w:val="-4"/>
                <w:sz w:val="20"/>
                <w:szCs w:val="20"/>
              </w:rPr>
              <w:t xml:space="preserve"> </w:t>
            </w:r>
            <w:r w:rsidRPr="005C195F">
              <w:rPr>
                <w:rFonts w:ascii="Arial" w:hAnsi="Arial"/>
                <w:sz w:val="20"/>
                <w:szCs w:val="20"/>
              </w:rPr>
              <w:t>(EU)</w:t>
            </w:r>
            <w:r w:rsidRPr="005C195F">
              <w:rPr>
                <w:rFonts w:ascii="Arial" w:hAnsi="Arial"/>
                <w:spacing w:val="-4"/>
                <w:sz w:val="20"/>
                <w:szCs w:val="20"/>
              </w:rPr>
              <w:t xml:space="preserve"> </w:t>
            </w:r>
            <w:r w:rsidRPr="005C195F">
              <w:rPr>
                <w:rFonts w:ascii="Arial" w:hAnsi="Arial"/>
                <w:sz w:val="20"/>
                <w:szCs w:val="20"/>
              </w:rPr>
              <w:t>2024/927</w:t>
            </w:r>
            <w:r w:rsidRPr="005C195F">
              <w:rPr>
                <w:rFonts w:ascii="Arial" w:hAnsi="Arial"/>
                <w:spacing w:val="-4"/>
                <w:sz w:val="20"/>
                <w:szCs w:val="20"/>
              </w:rPr>
              <w:t xml:space="preserve"> </w:t>
            </w:r>
            <w:r w:rsidRPr="005C195F">
              <w:rPr>
                <w:rFonts w:ascii="Arial" w:hAnsi="Arial"/>
                <w:sz w:val="20"/>
                <w:szCs w:val="20"/>
              </w:rPr>
              <w:t>Evropskega</w:t>
            </w:r>
            <w:r w:rsidRPr="005C195F">
              <w:rPr>
                <w:rFonts w:ascii="Arial" w:hAnsi="Arial"/>
                <w:spacing w:val="-4"/>
                <w:sz w:val="20"/>
                <w:szCs w:val="20"/>
              </w:rPr>
              <w:t xml:space="preserve"> </w:t>
            </w:r>
            <w:r w:rsidRPr="005C195F">
              <w:rPr>
                <w:rFonts w:ascii="Arial" w:hAnsi="Arial"/>
                <w:sz w:val="20"/>
                <w:szCs w:val="20"/>
              </w:rPr>
              <w:t>parlamenta</w:t>
            </w:r>
            <w:r w:rsidRPr="005C195F">
              <w:rPr>
                <w:rFonts w:ascii="Arial" w:hAnsi="Arial"/>
                <w:spacing w:val="-4"/>
                <w:sz w:val="20"/>
                <w:szCs w:val="20"/>
              </w:rPr>
              <w:t xml:space="preserve"> </w:t>
            </w:r>
            <w:r w:rsidRPr="005C195F">
              <w:rPr>
                <w:rFonts w:ascii="Arial" w:hAnsi="Arial"/>
                <w:sz w:val="20"/>
                <w:szCs w:val="20"/>
              </w:rPr>
              <w:t>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w:t>
            </w:r>
          </w:p>
        </w:tc>
        <w:tc>
          <w:tcPr>
            <w:tcW w:w="1685" w:type="dxa"/>
            <w:gridSpan w:val="2"/>
            <w:shd w:val="clear" w:color="auto" w:fill="F2F2F2"/>
          </w:tcPr>
          <w:p w14:paraId="7DFE8A44" w14:textId="77777777" w:rsidR="005C195F" w:rsidRPr="005C195F" w:rsidRDefault="005C195F" w:rsidP="008E462C">
            <w:pPr>
              <w:pStyle w:val="TableParagraph"/>
              <w:rPr>
                <w:rFonts w:ascii="Arial" w:hAnsi="Arial"/>
                <w:sz w:val="20"/>
                <w:szCs w:val="20"/>
              </w:rPr>
            </w:pPr>
          </w:p>
        </w:tc>
      </w:tr>
      <w:tr w:rsidR="005C195F" w:rsidRPr="005C195F" w14:paraId="42643666" w14:textId="77777777" w:rsidTr="008E462C">
        <w:trPr>
          <w:trHeight w:val="1149"/>
        </w:trPr>
        <w:tc>
          <w:tcPr>
            <w:tcW w:w="691" w:type="dxa"/>
          </w:tcPr>
          <w:p w14:paraId="2F2B460D" w14:textId="77777777" w:rsidR="005C195F" w:rsidRPr="005C195F" w:rsidRDefault="005C195F" w:rsidP="008E462C">
            <w:pPr>
              <w:pStyle w:val="TableParagraph"/>
              <w:ind w:left="117"/>
              <w:rPr>
                <w:rFonts w:ascii="Arial" w:hAnsi="Arial"/>
                <w:sz w:val="20"/>
                <w:szCs w:val="20"/>
              </w:rPr>
            </w:pPr>
            <w:r w:rsidRPr="005C195F">
              <w:rPr>
                <w:rFonts w:ascii="Arial" w:hAnsi="Arial"/>
                <w:spacing w:val="-10"/>
                <w:sz w:val="20"/>
                <w:szCs w:val="20"/>
              </w:rPr>
              <w:t>2</w:t>
            </w:r>
          </w:p>
        </w:tc>
        <w:tc>
          <w:tcPr>
            <w:tcW w:w="1533" w:type="dxa"/>
            <w:gridSpan w:val="2"/>
          </w:tcPr>
          <w:p w14:paraId="2A2B310C" w14:textId="77777777" w:rsidR="005C195F" w:rsidRPr="005C195F" w:rsidRDefault="005C195F" w:rsidP="008E462C">
            <w:pPr>
              <w:pStyle w:val="TableParagraph"/>
              <w:ind w:left="98"/>
              <w:rPr>
                <w:rFonts w:ascii="Arial" w:hAnsi="Arial"/>
                <w:sz w:val="20"/>
                <w:szCs w:val="20"/>
              </w:rPr>
            </w:pPr>
            <w:r w:rsidRPr="005C195F">
              <w:rPr>
                <w:rFonts w:ascii="Arial" w:hAnsi="Arial"/>
                <w:spacing w:val="-2"/>
                <w:sz w:val="20"/>
                <w:szCs w:val="20"/>
              </w:rPr>
              <w:t>32026R0465</w:t>
            </w:r>
          </w:p>
        </w:tc>
        <w:tc>
          <w:tcPr>
            <w:tcW w:w="4738" w:type="dxa"/>
            <w:gridSpan w:val="5"/>
          </w:tcPr>
          <w:p w14:paraId="56056868" w14:textId="77777777" w:rsidR="005C195F" w:rsidRPr="00895D7B" w:rsidRDefault="005C195F" w:rsidP="008E462C">
            <w:pPr>
              <w:pStyle w:val="TableParagraph"/>
              <w:ind w:left="105"/>
              <w:jc w:val="both"/>
              <w:rPr>
                <w:rFonts w:ascii="Arial" w:hAnsi="Arial"/>
                <w:sz w:val="20"/>
                <w:szCs w:val="20"/>
                <w:lang w:val="pl-PL"/>
              </w:rPr>
            </w:pPr>
            <w:r w:rsidRPr="00895D7B">
              <w:rPr>
                <w:rFonts w:ascii="Arial" w:hAnsi="Arial"/>
                <w:sz w:val="20"/>
                <w:szCs w:val="20"/>
                <w:lang w:val="pl-PL"/>
              </w:rPr>
              <w:t>Delegirana</w:t>
            </w:r>
            <w:r w:rsidRPr="00895D7B">
              <w:rPr>
                <w:rFonts w:ascii="Arial" w:hAnsi="Arial"/>
                <w:spacing w:val="24"/>
                <w:sz w:val="20"/>
                <w:szCs w:val="20"/>
                <w:lang w:val="pl-PL"/>
              </w:rPr>
              <w:t xml:space="preserve"> </w:t>
            </w:r>
            <w:r w:rsidRPr="00895D7B">
              <w:rPr>
                <w:rFonts w:ascii="Arial" w:hAnsi="Arial"/>
                <w:sz w:val="20"/>
                <w:szCs w:val="20"/>
                <w:lang w:val="pl-PL"/>
              </w:rPr>
              <w:t>uredba</w:t>
            </w:r>
            <w:r w:rsidRPr="00895D7B">
              <w:rPr>
                <w:rFonts w:ascii="Arial" w:hAnsi="Arial"/>
                <w:spacing w:val="25"/>
                <w:sz w:val="20"/>
                <w:szCs w:val="20"/>
                <w:lang w:val="pl-PL"/>
              </w:rPr>
              <w:t xml:space="preserve"> </w:t>
            </w:r>
            <w:r w:rsidRPr="00895D7B">
              <w:rPr>
                <w:rFonts w:ascii="Arial" w:hAnsi="Arial"/>
                <w:sz w:val="20"/>
                <w:szCs w:val="20"/>
                <w:lang w:val="pl-PL"/>
              </w:rPr>
              <w:t>Komisije</w:t>
            </w:r>
            <w:r w:rsidRPr="00895D7B">
              <w:rPr>
                <w:rFonts w:ascii="Arial" w:hAnsi="Arial"/>
                <w:spacing w:val="25"/>
                <w:sz w:val="20"/>
                <w:szCs w:val="20"/>
                <w:lang w:val="pl-PL"/>
              </w:rPr>
              <w:t xml:space="preserve"> </w:t>
            </w:r>
            <w:r w:rsidRPr="00895D7B">
              <w:rPr>
                <w:rFonts w:ascii="Arial" w:hAnsi="Arial"/>
                <w:sz w:val="20"/>
                <w:szCs w:val="20"/>
                <w:lang w:val="pl-PL"/>
              </w:rPr>
              <w:t>(EU)</w:t>
            </w:r>
            <w:r w:rsidRPr="00895D7B">
              <w:rPr>
                <w:rFonts w:ascii="Arial" w:hAnsi="Arial"/>
                <w:spacing w:val="24"/>
                <w:sz w:val="20"/>
                <w:szCs w:val="20"/>
                <w:lang w:val="pl-PL"/>
              </w:rPr>
              <w:t xml:space="preserve"> </w:t>
            </w:r>
            <w:r w:rsidRPr="00895D7B">
              <w:rPr>
                <w:rFonts w:ascii="Arial" w:hAnsi="Arial"/>
                <w:sz w:val="20"/>
                <w:szCs w:val="20"/>
                <w:lang w:val="pl-PL"/>
              </w:rPr>
              <w:t>2026/465</w:t>
            </w:r>
            <w:r w:rsidRPr="00895D7B">
              <w:rPr>
                <w:rFonts w:ascii="Arial" w:hAnsi="Arial"/>
                <w:spacing w:val="24"/>
                <w:sz w:val="20"/>
                <w:szCs w:val="20"/>
                <w:lang w:val="pl-PL"/>
              </w:rPr>
              <w:t xml:space="preserve"> </w:t>
            </w:r>
            <w:r w:rsidRPr="00895D7B">
              <w:rPr>
                <w:rFonts w:ascii="Arial" w:hAnsi="Arial"/>
                <w:sz w:val="20"/>
                <w:szCs w:val="20"/>
                <w:lang w:val="pl-PL"/>
              </w:rPr>
              <w:t>z</w:t>
            </w:r>
            <w:r w:rsidRPr="00895D7B">
              <w:rPr>
                <w:rFonts w:ascii="Arial" w:hAnsi="Arial"/>
                <w:spacing w:val="24"/>
                <w:sz w:val="20"/>
                <w:szCs w:val="20"/>
                <w:lang w:val="pl-PL"/>
              </w:rPr>
              <w:t xml:space="preserve"> </w:t>
            </w:r>
            <w:r w:rsidRPr="00895D7B">
              <w:rPr>
                <w:rFonts w:ascii="Arial" w:hAnsi="Arial"/>
                <w:spacing w:val="-5"/>
                <w:sz w:val="20"/>
                <w:szCs w:val="20"/>
                <w:lang w:val="pl-PL"/>
              </w:rPr>
              <w:t>dne</w:t>
            </w:r>
          </w:p>
          <w:p w14:paraId="28834FD3" w14:textId="77777777" w:rsidR="005C195F" w:rsidRPr="00895D7B" w:rsidRDefault="005C195F" w:rsidP="008E462C">
            <w:pPr>
              <w:pStyle w:val="TableParagraph"/>
              <w:spacing w:line="230" w:lineRule="atLeast"/>
              <w:ind w:left="105" w:right="85"/>
              <w:jc w:val="both"/>
              <w:rPr>
                <w:rFonts w:ascii="Arial" w:hAnsi="Arial"/>
                <w:sz w:val="20"/>
                <w:szCs w:val="20"/>
                <w:lang w:val="pl-PL"/>
              </w:rPr>
            </w:pPr>
            <w:r w:rsidRPr="00895D7B">
              <w:rPr>
                <w:rFonts w:ascii="Arial" w:hAnsi="Arial"/>
                <w:sz w:val="20"/>
                <w:szCs w:val="20"/>
                <w:lang w:val="pl-PL"/>
              </w:rPr>
              <w:t>17. novembra 2025 o dopolnitvi Direktive 2011/61/EU Evropskega parlamenta in Sveta v zvezi z regulativnimi tehničnimi standardi, ki določajo značilnosti orodij za upravljanje likvidnosti</w:t>
            </w:r>
          </w:p>
        </w:tc>
        <w:tc>
          <w:tcPr>
            <w:tcW w:w="1685" w:type="dxa"/>
            <w:gridSpan w:val="2"/>
          </w:tcPr>
          <w:p w14:paraId="509A16A9" w14:textId="77777777" w:rsidR="005C195F" w:rsidRPr="00895D7B" w:rsidRDefault="005C195F" w:rsidP="008E462C">
            <w:pPr>
              <w:pStyle w:val="TableParagraph"/>
              <w:rPr>
                <w:rFonts w:ascii="Arial" w:hAnsi="Arial"/>
                <w:sz w:val="20"/>
                <w:szCs w:val="20"/>
                <w:lang w:val="pl-PL"/>
              </w:rPr>
            </w:pPr>
          </w:p>
        </w:tc>
      </w:tr>
      <w:tr w:rsidR="005C195F" w:rsidRPr="005C195F" w14:paraId="6454AB3C" w14:textId="77777777" w:rsidTr="008E462C">
        <w:trPr>
          <w:trHeight w:val="953"/>
        </w:trPr>
        <w:tc>
          <w:tcPr>
            <w:tcW w:w="691" w:type="dxa"/>
            <w:tcBorders>
              <w:left w:val="nil"/>
              <w:bottom w:val="double" w:sz="4" w:space="0" w:color="000000"/>
              <w:right w:val="nil"/>
            </w:tcBorders>
            <w:shd w:val="clear" w:color="auto" w:fill="808080"/>
          </w:tcPr>
          <w:p w14:paraId="1987BB34" w14:textId="77777777" w:rsidR="005C195F" w:rsidRPr="00895D7B" w:rsidRDefault="005C195F" w:rsidP="008E462C">
            <w:pPr>
              <w:pStyle w:val="TableParagraph"/>
              <w:spacing w:before="221"/>
              <w:rPr>
                <w:rFonts w:ascii="Arial" w:hAnsi="Arial"/>
                <w:b/>
                <w:sz w:val="20"/>
                <w:szCs w:val="20"/>
                <w:lang w:val="pl-PL"/>
              </w:rPr>
            </w:pPr>
          </w:p>
          <w:p w14:paraId="07256CB2" w14:textId="77777777" w:rsidR="005C195F" w:rsidRPr="005C195F" w:rsidRDefault="005C195F" w:rsidP="008E462C">
            <w:pPr>
              <w:pStyle w:val="TableParagraph"/>
              <w:ind w:left="103"/>
              <w:rPr>
                <w:rFonts w:ascii="Arial" w:hAnsi="Arial"/>
                <w:sz w:val="20"/>
                <w:szCs w:val="20"/>
              </w:rPr>
            </w:pPr>
            <w:r w:rsidRPr="005C195F">
              <w:rPr>
                <w:rFonts w:ascii="Arial" w:hAnsi="Arial"/>
                <w:spacing w:val="-4"/>
                <w:sz w:val="20"/>
                <w:szCs w:val="20"/>
              </w:rPr>
              <w:t>Člen</w:t>
            </w:r>
          </w:p>
        </w:tc>
        <w:tc>
          <w:tcPr>
            <w:tcW w:w="1997" w:type="dxa"/>
            <w:gridSpan w:val="3"/>
            <w:tcBorders>
              <w:left w:val="nil"/>
              <w:bottom w:val="double" w:sz="4" w:space="0" w:color="000000"/>
              <w:right w:val="nil"/>
            </w:tcBorders>
            <w:shd w:val="clear" w:color="auto" w:fill="808080"/>
          </w:tcPr>
          <w:p w14:paraId="41C7A1FC" w14:textId="77777777" w:rsidR="005C195F" w:rsidRPr="005C195F" w:rsidRDefault="005C195F" w:rsidP="008E462C">
            <w:pPr>
              <w:pStyle w:val="TableParagraph"/>
              <w:spacing w:line="230" w:lineRule="exact"/>
              <w:ind w:left="543"/>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229E18AA" w14:textId="77777777" w:rsidR="005C195F" w:rsidRPr="005C195F" w:rsidRDefault="005C195F" w:rsidP="008E462C">
            <w:pPr>
              <w:pStyle w:val="TableParagraph"/>
              <w:tabs>
                <w:tab w:val="left" w:pos="1255"/>
              </w:tabs>
              <w:spacing w:before="222"/>
              <w:ind w:left="121"/>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1" w:type="dxa"/>
            <w:tcBorders>
              <w:left w:val="nil"/>
              <w:bottom w:val="double" w:sz="4" w:space="0" w:color="000000"/>
              <w:right w:val="nil"/>
            </w:tcBorders>
            <w:shd w:val="clear" w:color="auto" w:fill="808080"/>
          </w:tcPr>
          <w:p w14:paraId="2624FC9D" w14:textId="77777777" w:rsidR="005C195F" w:rsidRPr="005C195F" w:rsidRDefault="005C195F" w:rsidP="008E462C">
            <w:pPr>
              <w:pStyle w:val="TableParagraph"/>
              <w:spacing w:before="221"/>
              <w:rPr>
                <w:rFonts w:ascii="Arial" w:hAnsi="Arial"/>
                <w:b/>
                <w:sz w:val="20"/>
                <w:szCs w:val="20"/>
              </w:rPr>
            </w:pPr>
          </w:p>
          <w:p w14:paraId="73FBD81E" w14:textId="77777777" w:rsidR="005C195F" w:rsidRPr="005C195F" w:rsidRDefault="005C195F" w:rsidP="008E462C">
            <w:pPr>
              <w:pStyle w:val="TableParagraph"/>
              <w:ind w:left="109"/>
              <w:rPr>
                <w:rFonts w:ascii="Arial" w:hAnsi="Arial"/>
                <w:sz w:val="20"/>
                <w:szCs w:val="20"/>
              </w:rPr>
            </w:pPr>
            <w:r w:rsidRPr="005C195F">
              <w:rPr>
                <w:rFonts w:ascii="Arial" w:hAnsi="Arial"/>
                <w:spacing w:val="-2"/>
                <w:sz w:val="20"/>
                <w:szCs w:val="20"/>
              </w:rPr>
              <w:t>Alinea</w:t>
            </w:r>
          </w:p>
        </w:tc>
        <w:tc>
          <w:tcPr>
            <w:tcW w:w="1560" w:type="dxa"/>
            <w:tcBorders>
              <w:left w:val="nil"/>
              <w:bottom w:val="double" w:sz="4" w:space="0" w:color="000000"/>
              <w:right w:val="nil"/>
            </w:tcBorders>
            <w:shd w:val="clear" w:color="auto" w:fill="808080"/>
          </w:tcPr>
          <w:p w14:paraId="1F9EE2DF" w14:textId="77777777" w:rsidR="005C195F" w:rsidRPr="00895D7B" w:rsidRDefault="005C195F" w:rsidP="008E462C">
            <w:pPr>
              <w:pStyle w:val="TableParagraph"/>
              <w:spacing w:line="276" w:lineRule="auto"/>
              <w:ind w:left="196" w:right="194"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10" w:type="dxa"/>
            <w:tcBorders>
              <w:left w:val="nil"/>
              <w:bottom w:val="double" w:sz="4" w:space="0" w:color="000000"/>
              <w:right w:val="nil"/>
            </w:tcBorders>
            <w:shd w:val="clear" w:color="auto" w:fill="808080"/>
          </w:tcPr>
          <w:p w14:paraId="2D72551D" w14:textId="77777777" w:rsidR="005C195F" w:rsidRPr="00895D7B" w:rsidRDefault="005C195F" w:rsidP="008E462C">
            <w:pPr>
              <w:pStyle w:val="TableParagraph"/>
              <w:spacing w:before="221"/>
              <w:rPr>
                <w:rFonts w:ascii="Arial" w:hAnsi="Arial"/>
                <w:b/>
                <w:sz w:val="20"/>
                <w:szCs w:val="20"/>
                <w:lang w:val="pl-PL"/>
              </w:rPr>
            </w:pPr>
          </w:p>
          <w:p w14:paraId="1637F3AF" w14:textId="77777777" w:rsidR="005C195F" w:rsidRPr="005C195F" w:rsidRDefault="005C195F" w:rsidP="008E462C">
            <w:pPr>
              <w:pStyle w:val="TableParagraph"/>
              <w:ind w:right="81"/>
              <w:jc w:val="center"/>
              <w:rPr>
                <w:rFonts w:ascii="Arial" w:hAnsi="Arial"/>
                <w:sz w:val="20"/>
                <w:szCs w:val="20"/>
              </w:rPr>
            </w:pPr>
            <w:proofErr w:type="spellStart"/>
            <w:r w:rsidRPr="005C195F">
              <w:rPr>
                <w:rFonts w:ascii="Arial" w:hAnsi="Arial"/>
                <w:spacing w:val="-4"/>
                <w:sz w:val="20"/>
                <w:szCs w:val="20"/>
              </w:rPr>
              <w:t>Člen</w:t>
            </w:r>
            <w:proofErr w:type="spellEnd"/>
          </w:p>
        </w:tc>
        <w:tc>
          <w:tcPr>
            <w:tcW w:w="1987" w:type="dxa"/>
            <w:gridSpan w:val="2"/>
            <w:tcBorders>
              <w:left w:val="nil"/>
              <w:bottom w:val="double" w:sz="4" w:space="0" w:color="000000"/>
              <w:right w:val="nil"/>
            </w:tcBorders>
            <w:shd w:val="clear" w:color="auto" w:fill="808080"/>
          </w:tcPr>
          <w:p w14:paraId="7B8C3240" w14:textId="77777777" w:rsidR="005C195F" w:rsidRPr="005C195F" w:rsidRDefault="005C195F" w:rsidP="008E462C">
            <w:pPr>
              <w:pStyle w:val="TableParagraph"/>
              <w:spacing w:line="230" w:lineRule="exact"/>
              <w:ind w:left="733"/>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4C70AB7F" w14:textId="77777777" w:rsidR="005C195F" w:rsidRPr="005C195F" w:rsidRDefault="005C195F" w:rsidP="008E462C">
            <w:pPr>
              <w:pStyle w:val="TableParagraph"/>
              <w:tabs>
                <w:tab w:val="left" w:pos="1240"/>
              </w:tabs>
              <w:spacing w:before="222"/>
              <w:ind w:left="106"/>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1" w:type="dxa"/>
            <w:tcBorders>
              <w:left w:val="nil"/>
              <w:bottom w:val="double" w:sz="4" w:space="0" w:color="000000"/>
              <w:right w:val="nil"/>
            </w:tcBorders>
            <w:shd w:val="clear" w:color="auto" w:fill="808080"/>
          </w:tcPr>
          <w:p w14:paraId="197016DC" w14:textId="77777777" w:rsidR="005C195F" w:rsidRPr="005C195F" w:rsidRDefault="005C195F" w:rsidP="008E462C">
            <w:pPr>
              <w:pStyle w:val="TableParagraph"/>
              <w:spacing w:before="221"/>
              <w:rPr>
                <w:rFonts w:ascii="Arial" w:hAnsi="Arial"/>
                <w:b/>
                <w:sz w:val="20"/>
                <w:szCs w:val="20"/>
              </w:rPr>
            </w:pPr>
          </w:p>
          <w:p w14:paraId="7C29A2BA" w14:textId="77777777" w:rsidR="005C195F" w:rsidRPr="005C195F" w:rsidRDefault="005C195F" w:rsidP="008E462C">
            <w:pPr>
              <w:pStyle w:val="TableParagraph"/>
              <w:ind w:left="104"/>
              <w:rPr>
                <w:rFonts w:ascii="Arial" w:hAnsi="Arial"/>
                <w:sz w:val="20"/>
                <w:szCs w:val="20"/>
              </w:rPr>
            </w:pPr>
            <w:r w:rsidRPr="005C195F">
              <w:rPr>
                <w:rFonts w:ascii="Arial" w:hAnsi="Arial"/>
                <w:spacing w:val="-2"/>
                <w:sz w:val="20"/>
                <w:szCs w:val="20"/>
              </w:rPr>
              <w:t>Alinea</w:t>
            </w:r>
          </w:p>
        </w:tc>
      </w:tr>
      <w:tr w:rsidR="005C195F" w:rsidRPr="005C195F" w14:paraId="36428813" w14:textId="77777777" w:rsidTr="008E462C">
        <w:trPr>
          <w:trHeight w:val="220"/>
        </w:trPr>
        <w:tc>
          <w:tcPr>
            <w:tcW w:w="691" w:type="dxa"/>
            <w:tcBorders>
              <w:top w:val="double" w:sz="4" w:space="0" w:color="000000"/>
            </w:tcBorders>
          </w:tcPr>
          <w:p w14:paraId="1F3A0BC5" w14:textId="77777777" w:rsidR="005C195F" w:rsidRPr="005C195F" w:rsidRDefault="005C195F" w:rsidP="008E462C">
            <w:pPr>
              <w:pStyle w:val="TableParagraph"/>
              <w:spacing w:line="200" w:lineRule="exact"/>
              <w:ind w:left="8"/>
              <w:jc w:val="center"/>
              <w:rPr>
                <w:rFonts w:ascii="Arial" w:hAnsi="Arial"/>
                <w:sz w:val="20"/>
                <w:szCs w:val="20"/>
              </w:rPr>
            </w:pPr>
            <w:r w:rsidRPr="005C195F">
              <w:rPr>
                <w:rFonts w:ascii="Arial" w:hAnsi="Arial"/>
                <w:spacing w:val="-10"/>
                <w:sz w:val="20"/>
                <w:szCs w:val="20"/>
              </w:rPr>
              <w:t>1</w:t>
            </w:r>
          </w:p>
        </w:tc>
        <w:tc>
          <w:tcPr>
            <w:tcW w:w="1144" w:type="dxa"/>
            <w:tcBorders>
              <w:top w:val="double" w:sz="4" w:space="0" w:color="000000"/>
            </w:tcBorders>
          </w:tcPr>
          <w:p w14:paraId="10E2386C" w14:textId="77777777" w:rsidR="005C195F" w:rsidRPr="005C195F" w:rsidRDefault="005C195F" w:rsidP="008E462C">
            <w:pPr>
              <w:pStyle w:val="TableParagraph"/>
              <w:rPr>
                <w:rFonts w:ascii="Arial" w:hAnsi="Arial"/>
                <w:sz w:val="20"/>
                <w:szCs w:val="20"/>
              </w:rPr>
            </w:pPr>
          </w:p>
        </w:tc>
        <w:tc>
          <w:tcPr>
            <w:tcW w:w="853" w:type="dxa"/>
            <w:gridSpan w:val="2"/>
            <w:tcBorders>
              <w:top w:val="double" w:sz="4" w:space="0" w:color="000000"/>
            </w:tcBorders>
          </w:tcPr>
          <w:p w14:paraId="519B2F05" w14:textId="77777777" w:rsidR="005C195F" w:rsidRPr="005C195F" w:rsidRDefault="005C195F" w:rsidP="008E462C">
            <w:pPr>
              <w:pStyle w:val="TableParagraph"/>
              <w:rPr>
                <w:rFonts w:ascii="Arial" w:hAnsi="Arial"/>
                <w:sz w:val="20"/>
                <w:szCs w:val="20"/>
              </w:rPr>
            </w:pPr>
          </w:p>
        </w:tc>
        <w:tc>
          <w:tcPr>
            <w:tcW w:w="851" w:type="dxa"/>
            <w:tcBorders>
              <w:top w:val="double" w:sz="4" w:space="0" w:color="000000"/>
            </w:tcBorders>
          </w:tcPr>
          <w:p w14:paraId="4967BDF7" w14:textId="77777777" w:rsidR="005C195F" w:rsidRPr="005C195F" w:rsidRDefault="005C195F" w:rsidP="008E462C">
            <w:pPr>
              <w:pStyle w:val="TableParagraph"/>
              <w:rPr>
                <w:rFonts w:ascii="Arial" w:hAnsi="Arial"/>
                <w:sz w:val="20"/>
                <w:szCs w:val="20"/>
              </w:rPr>
            </w:pPr>
          </w:p>
        </w:tc>
        <w:tc>
          <w:tcPr>
            <w:tcW w:w="1560" w:type="dxa"/>
            <w:tcBorders>
              <w:top w:val="double" w:sz="4" w:space="0" w:color="000000"/>
            </w:tcBorders>
          </w:tcPr>
          <w:p w14:paraId="2BEF7CD5" w14:textId="77777777" w:rsidR="005C195F" w:rsidRPr="005C195F" w:rsidRDefault="005C195F" w:rsidP="008E462C">
            <w:pPr>
              <w:pStyle w:val="TableParagraph"/>
              <w:spacing w:line="200" w:lineRule="exact"/>
              <w:jc w:val="center"/>
              <w:rPr>
                <w:rFonts w:ascii="Arial" w:hAnsi="Arial"/>
                <w:sz w:val="20"/>
                <w:szCs w:val="20"/>
              </w:rPr>
            </w:pPr>
            <w:r w:rsidRPr="005C195F">
              <w:rPr>
                <w:rFonts w:ascii="Arial" w:hAnsi="Arial"/>
                <w:spacing w:val="-2"/>
                <w:sz w:val="20"/>
                <w:szCs w:val="20"/>
              </w:rPr>
              <w:t>32024L0927</w:t>
            </w:r>
          </w:p>
        </w:tc>
        <w:tc>
          <w:tcPr>
            <w:tcW w:w="710" w:type="dxa"/>
            <w:tcBorders>
              <w:top w:val="double" w:sz="4" w:space="0" w:color="000000"/>
            </w:tcBorders>
          </w:tcPr>
          <w:p w14:paraId="1D94B187" w14:textId="77777777" w:rsidR="005C195F" w:rsidRPr="005C195F" w:rsidRDefault="005C195F" w:rsidP="008E462C">
            <w:pPr>
              <w:pStyle w:val="TableParagraph"/>
              <w:spacing w:line="200" w:lineRule="exact"/>
              <w:jc w:val="center"/>
              <w:rPr>
                <w:rFonts w:ascii="Arial" w:hAnsi="Arial"/>
                <w:sz w:val="20"/>
                <w:szCs w:val="20"/>
              </w:rPr>
            </w:pPr>
            <w:r w:rsidRPr="005C195F">
              <w:rPr>
                <w:rFonts w:ascii="Arial" w:hAnsi="Arial"/>
                <w:spacing w:val="-10"/>
                <w:sz w:val="20"/>
                <w:szCs w:val="20"/>
              </w:rPr>
              <w:t>1</w:t>
            </w:r>
          </w:p>
        </w:tc>
        <w:tc>
          <w:tcPr>
            <w:tcW w:w="1153" w:type="dxa"/>
            <w:tcBorders>
              <w:top w:val="double" w:sz="4" w:space="0" w:color="000000"/>
            </w:tcBorders>
          </w:tcPr>
          <w:p w14:paraId="6C6B39B8" w14:textId="77777777" w:rsidR="005C195F" w:rsidRPr="005C195F" w:rsidRDefault="005C195F" w:rsidP="008E462C">
            <w:pPr>
              <w:pStyle w:val="TableParagraph"/>
              <w:spacing w:line="200" w:lineRule="exact"/>
              <w:ind w:right="20"/>
              <w:jc w:val="center"/>
              <w:rPr>
                <w:rFonts w:ascii="Arial" w:hAnsi="Arial"/>
                <w:sz w:val="20"/>
                <w:szCs w:val="20"/>
              </w:rPr>
            </w:pPr>
            <w:r w:rsidRPr="005C195F">
              <w:rPr>
                <w:rFonts w:ascii="Arial" w:hAnsi="Arial"/>
                <w:spacing w:val="-10"/>
                <w:sz w:val="20"/>
                <w:szCs w:val="20"/>
              </w:rPr>
              <w:t>1</w:t>
            </w:r>
          </w:p>
        </w:tc>
        <w:tc>
          <w:tcPr>
            <w:tcW w:w="834" w:type="dxa"/>
            <w:tcBorders>
              <w:top w:val="double" w:sz="4" w:space="0" w:color="000000"/>
            </w:tcBorders>
          </w:tcPr>
          <w:p w14:paraId="68923217" w14:textId="77777777" w:rsidR="005C195F" w:rsidRPr="005C195F" w:rsidRDefault="005C195F" w:rsidP="008E462C">
            <w:pPr>
              <w:pStyle w:val="TableParagraph"/>
              <w:spacing w:line="200" w:lineRule="exact"/>
              <w:ind w:right="22"/>
              <w:jc w:val="center"/>
              <w:rPr>
                <w:rFonts w:ascii="Arial" w:hAnsi="Arial"/>
                <w:sz w:val="20"/>
                <w:szCs w:val="20"/>
              </w:rPr>
            </w:pPr>
            <w:r w:rsidRPr="005C195F">
              <w:rPr>
                <w:rFonts w:ascii="Arial" w:hAnsi="Arial"/>
                <w:spacing w:val="-10"/>
                <w:sz w:val="20"/>
                <w:szCs w:val="20"/>
              </w:rPr>
              <w:t>b</w:t>
            </w:r>
          </w:p>
        </w:tc>
        <w:tc>
          <w:tcPr>
            <w:tcW w:w="851" w:type="dxa"/>
            <w:tcBorders>
              <w:top w:val="double" w:sz="4" w:space="0" w:color="000000"/>
            </w:tcBorders>
          </w:tcPr>
          <w:p w14:paraId="4B988C13" w14:textId="77777777" w:rsidR="005C195F" w:rsidRPr="005C195F" w:rsidRDefault="005C195F" w:rsidP="008E462C">
            <w:pPr>
              <w:pStyle w:val="TableParagraph"/>
              <w:rPr>
                <w:rFonts w:ascii="Arial" w:hAnsi="Arial"/>
                <w:sz w:val="20"/>
                <w:szCs w:val="20"/>
              </w:rPr>
            </w:pPr>
          </w:p>
        </w:tc>
      </w:tr>
      <w:tr w:rsidR="005C195F" w:rsidRPr="005C195F" w14:paraId="45BAAE1D" w14:textId="77777777" w:rsidTr="008E462C">
        <w:trPr>
          <w:trHeight w:val="740"/>
        </w:trPr>
        <w:tc>
          <w:tcPr>
            <w:tcW w:w="691" w:type="dxa"/>
          </w:tcPr>
          <w:p w14:paraId="316B0C35"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2</w:t>
            </w:r>
          </w:p>
        </w:tc>
        <w:tc>
          <w:tcPr>
            <w:tcW w:w="1144" w:type="dxa"/>
          </w:tcPr>
          <w:p w14:paraId="72C015C8" w14:textId="77777777" w:rsidR="005C195F" w:rsidRPr="005C195F" w:rsidRDefault="005C195F" w:rsidP="008E462C">
            <w:pPr>
              <w:pStyle w:val="TableParagraph"/>
              <w:rPr>
                <w:rFonts w:ascii="Arial" w:hAnsi="Arial"/>
                <w:sz w:val="20"/>
                <w:szCs w:val="20"/>
              </w:rPr>
            </w:pPr>
          </w:p>
        </w:tc>
        <w:tc>
          <w:tcPr>
            <w:tcW w:w="853" w:type="dxa"/>
            <w:gridSpan w:val="2"/>
          </w:tcPr>
          <w:p w14:paraId="4E109344" w14:textId="77777777" w:rsidR="005C195F" w:rsidRPr="005C195F" w:rsidRDefault="005C195F" w:rsidP="008E462C">
            <w:pPr>
              <w:pStyle w:val="TableParagraph"/>
              <w:rPr>
                <w:rFonts w:ascii="Arial" w:hAnsi="Arial"/>
                <w:sz w:val="20"/>
                <w:szCs w:val="20"/>
              </w:rPr>
            </w:pPr>
          </w:p>
        </w:tc>
        <w:tc>
          <w:tcPr>
            <w:tcW w:w="851" w:type="dxa"/>
          </w:tcPr>
          <w:p w14:paraId="6CEE6A0C" w14:textId="77777777" w:rsidR="005C195F" w:rsidRPr="005C195F" w:rsidRDefault="005C195F" w:rsidP="008E462C">
            <w:pPr>
              <w:pStyle w:val="TableParagraph"/>
              <w:rPr>
                <w:rFonts w:ascii="Arial" w:hAnsi="Arial"/>
                <w:sz w:val="20"/>
                <w:szCs w:val="20"/>
              </w:rPr>
            </w:pPr>
          </w:p>
        </w:tc>
        <w:tc>
          <w:tcPr>
            <w:tcW w:w="1560" w:type="dxa"/>
          </w:tcPr>
          <w:p w14:paraId="1167401B" w14:textId="77777777" w:rsidR="005C195F" w:rsidRPr="005C195F" w:rsidRDefault="005C195F" w:rsidP="008E462C">
            <w:pPr>
              <w:pStyle w:val="TableParagraph"/>
              <w:jc w:val="center"/>
              <w:rPr>
                <w:rFonts w:ascii="Arial" w:hAnsi="Arial"/>
                <w:sz w:val="20"/>
                <w:szCs w:val="20"/>
              </w:rPr>
            </w:pPr>
            <w:r w:rsidRPr="005C195F">
              <w:rPr>
                <w:rFonts w:ascii="Arial" w:hAnsi="Arial"/>
                <w:spacing w:val="-2"/>
                <w:sz w:val="20"/>
                <w:szCs w:val="20"/>
              </w:rPr>
              <w:t>32024L0927</w:t>
            </w:r>
          </w:p>
        </w:tc>
        <w:tc>
          <w:tcPr>
            <w:tcW w:w="710" w:type="dxa"/>
          </w:tcPr>
          <w:p w14:paraId="4112F518" w14:textId="77777777" w:rsidR="005C195F" w:rsidRPr="005C195F" w:rsidRDefault="005C195F" w:rsidP="008E462C">
            <w:pPr>
              <w:pStyle w:val="TableParagraph"/>
              <w:jc w:val="center"/>
              <w:rPr>
                <w:rFonts w:ascii="Arial" w:hAnsi="Arial"/>
                <w:sz w:val="20"/>
                <w:szCs w:val="20"/>
              </w:rPr>
            </w:pPr>
            <w:r w:rsidRPr="005C195F">
              <w:rPr>
                <w:rFonts w:ascii="Arial" w:hAnsi="Arial"/>
                <w:spacing w:val="-10"/>
                <w:sz w:val="20"/>
                <w:szCs w:val="20"/>
              </w:rPr>
              <w:t>1</w:t>
            </w:r>
          </w:p>
        </w:tc>
        <w:tc>
          <w:tcPr>
            <w:tcW w:w="1153" w:type="dxa"/>
          </w:tcPr>
          <w:p w14:paraId="0F5176C8" w14:textId="77777777" w:rsidR="005C195F" w:rsidRPr="005C195F" w:rsidRDefault="005C195F" w:rsidP="008E462C">
            <w:pPr>
              <w:pStyle w:val="TableParagraph"/>
              <w:ind w:right="20"/>
              <w:jc w:val="center"/>
              <w:rPr>
                <w:rFonts w:ascii="Arial" w:hAnsi="Arial"/>
                <w:sz w:val="20"/>
                <w:szCs w:val="20"/>
              </w:rPr>
            </w:pPr>
            <w:r w:rsidRPr="005C195F">
              <w:rPr>
                <w:rFonts w:ascii="Arial" w:hAnsi="Arial"/>
                <w:spacing w:val="-10"/>
                <w:sz w:val="20"/>
                <w:szCs w:val="20"/>
              </w:rPr>
              <w:t>1</w:t>
            </w:r>
          </w:p>
        </w:tc>
        <w:tc>
          <w:tcPr>
            <w:tcW w:w="834" w:type="dxa"/>
          </w:tcPr>
          <w:p w14:paraId="4346A10F" w14:textId="77777777" w:rsidR="005C195F" w:rsidRPr="005C195F" w:rsidRDefault="005C195F" w:rsidP="008E462C">
            <w:pPr>
              <w:pStyle w:val="TableParagraph"/>
              <w:ind w:right="22"/>
              <w:jc w:val="center"/>
              <w:rPr>
                <w:rFonts w:ascii="Arial" w:hAnsi="Arial"/>
                <w:sz w:val="20"/>
                <w:szCs w:val="20"/>
              </w:rPr>
            </w:pPr>
            <w:r w:rsidRPr="005C195F">
              <w:rPr>
                <w:rFonts w:ascii="Arial" w:hAnsi="Arial"/>
                <w:spacing w:val="-10"/>
                <w:sz w:val="20"/>
                <w:szCs w:val="20"/>
              </w:rPr>
              <w:t>b</w:t>
            </w:r>
          </w:p>
        </w:tc>
        <w:tc>
          <w:tcPr>
            <w:tcW w:w="851" w:type="dxa"/>
          </w:tcPr>
          <w:p w14:paraId="079DA474" w14:textId="77777777" w:rsidR="005C195F" w:rsidRPr="005C195F" w:rsidRDefault="005C195F" w:rsidP="008E462C">
            <w:pPr>
              <w:pStyle w:val="TableParagraph"/>
              <w:rPr>
                <w:rFonts w:ascii="Arial" w:hAnsi="Arial"/>
                <w:sz w:val="20"/>
                <w:szCs w:val="20"/>
              </w:rPr>
            </w:pPr>
          </w:p>
        </w:tc>
      </w:tr>
      <w:tr w:rsidR="005C195F" w:rsidRPr="005C195F" w14:paraId="7255635F" w14:textId="77777777" w:rsidTr="008E462C">
        <w:trPr>
          <w:trHeight w:val="740"/>
        </w:trPr>
        <w:tc>
          <w:tcPr>
            <w:tcW w:w="691" w:type="dxa"/>
          </w:tcPr>
          <w:p w14:paraId="25B65C50"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3</w:t>
            </w:r>
          </w:p>
        </w:tc>
        <w:tc>
          <w:tcPr>
            <w:tcW w:w="1144" w:type="dxa"/>
          </w:tcPr>
          <w:p w14:paraId="6000315E" w14:textId="77777777" w:rsidR="005C195F" w:rsidRPr="005C195F" w:rsidRDefault="005C195F" w:rsidP="008E462C">
            <w:pPr>
              <w:pStyle w:val="TableParagraph"/>
              <w:rPr>
                <w:rFonts w:ascii="Arial" w:hAnsi="Arial"/>
                <w:sz w:val="20"/>
                <w:szCs w:val="20"/>
              </w:rPr>
            </w:pPr>
          </w:p>
        </w:tc>
        <w:tc>
          <w:tcPr>
            <w:tcW w:w="853" w:type="dxa"/>
            <w:gridSpan w:val="2"/>
          </w:tcPr>
          <w:p w14:paraId="0272C7DB" w14:textId="77777777" w:rsidR="005C195F" w:rsidRPr="005C195F" w:rsidRDefault="005C195F" w:rsidP="008E462C">
            <w:pPr>
              <w:pStyle w:val="TableParagraph"/>
              <w:rPr>
                <w:rFonts w:ascii="Arial" w:hAnsi="Arial"/>
                <w:sz w:val="20"/>
                <w:szCs w:val="20"/>
              </w:rPr>
            </w:pPr>
          </w:p>
        </w:tc>
        <w:tc>
          <w:tcPr>
            <w:tcW w:w="851" w:type="dxa"/>
          </w:tcPr>
          <w:p w14:paraId="0869D4D5" w14:textId="77777777" w:rsidR="005C195F" w:rsidRPr="005C195F" w:rsidRDefault="005C195F" w:rsidP="008E462C">
            <w:pPr>
              <w:pStyle w:val="TableParagraph"/>
              <w:rPr>
                <w:rFonts w:ascii="Arial" w:hAnsi="Arial"/>
                <w:sz w:val="20"/>
                <w:szCs w:val="20"/>
              </w:rPr>
            </w:pPr>
          </w:p>
        </w:tc>
        <w:tc>
          <w:tcPr>
            <w:tcW w:w="1560" w:type="dxa"/>
          </w:tcPr>
          <w:p w14:paraId="5F16B2AA" w14:textId="77777777" w:rsidR="005C195F" w:rsidRPr="005C195F" w:rsidRDefault="005C195F" w:rsidP="008E462C">
            <w:pPr>
              <w:pStyle w:val="TableParagraph"/>
              <w:spacing w:line="276" w:lineRule="auto"/>
              <w:ind w:left="146" w:right="141" w:firstLine="139"/>
              <w:rPr>
                <w:rFonts w:ascii="Arial" w:hAnsi="Arial"/>
                <w:sz w:val="20"/>
                <w:szCs w:val="20"/>
              </w:rPr>
            </w:pPr>
            <w:r w:rsidRPr="005C195F">
              <w:rPr>
                <w:rFonts w:ascii="Arial" w:hAnsi="Arial"/>
                <w:sz w:val="20"/>
                <w:szCs w:val="20"/>
              </w:rPr>
              <w:t>Ni predmet usklajevanja</w:t>
            </w:r>
            <w:r w:rsidRPr="005C195F">
              <w:rPr>
                <w:rFonts w:ascii="Arial" w:hAnsi="Arial"/>
                <w:spacing w:val="-14"/>
                <w:sz w:val="20"/>
                <w:szCs w:val="20"/>
              </w:rPr>
              <w:t xml:space="preserve"> </w:t>
            </w:r>
            <w:r w:rsidRPr="005C195F">
              <w:rPr>
                <w:rFonts w:ascii="Arial" w:hAnsi="Arial"/>
                <w:sz w:val="20"/>
                <w:szCs w:val="20"/>
              </w:rPr>
              <w:t>s</w:t>
            </w:r>
          </w:p>
          <w:p w14:paraId="04D118F1" w14:textId="77777777" w:rsidR="005C195F" w:rsidRPr="005C195F" w:rsidRDefault="005C195F" w:rsidP="008E462C">
            <w:pPr>
              <w:pStyle w:val="TableParagraph"/>
              <w:spacing w:line="191" w:lineRule="exact"/>
              <w:ind w:left="274"/>
              <w:rPr>
                <w:rFonts w:ascii="Arial" w:hAnsi="Arial"/>
                <w:sz w:val="20"/>
                <w:szCs w:val="20"/>
              </w:rPr>
            </w:pPr>
            <w:r w:rsidRPr="005C195F">
              <w:rPr>
                <w:rFonts w:ascii="Arial" w:hAnsi="Arial"/>
                <w:sz w:val="20"/>
                <w:szCs w:val="20"/>
              </w:rPr>
              <w:t xml:space="preserve">pravom </w:t>
            </w:r>
            <w:r w:rsidRPr="005C195F">
              <w:rPr>
                <w:rFonts w:ascii="Arial" w:hAnsi="Arial"/>
                <w:spacing w:val="-5"/>
                <w:sz w:val="20"/>
                <w:szCs w:val="20"/>
              </w:rPr>
              <w:t>EU</w:t>
            </w:r>
          </w:p>
        </w:tc>
        <w:tc>
          <w:tcPr>
            <w:tcW w:w="710" w:type="dxa"/>
          </w:tcPr>
          <w:p w14:paraId="64B67D09" w14:textId="77777777" w:rsidR="005C195F" w:rsidRPr="005C195F" w:rsidRDefault="005C195F" w:rsidP="008E462C">
            <w:pPr>
              <w:pStyle w:val="TableParagraph"/>
              <w:rPr>
                <w:rFonts w:ascii="Arial" w:hAnsi="Arial"/>
                <w:sz w:val="20"/>
                <w:szCs w:val="20"/>
              </w:rPr>
            </w:pPr>
          </w:p>
        </w:tc>
        <w:tc>
          <w:tcPr>
            <w:tcW w:w="1153" w:type="dxa"/>
          </w:tcPr>
          <w:p w14:paraId="47E7B7E8" w14:textId="77777777" w:rsidR="005C195F" w:rsidRPr="005C195F" w:rsidRDefault="005C195F" w:rsidP="008E462C">
            <w:pPr>
              <w:pStyle w:val="TableParagraph"/>
              <w:rPr>
                <w:rFonts w:ascii="Arial" w:hAnsi="Arial"/>
                <w:sz w:val="20"/>
                <w:szCs w:val="20"/>
              </w:rPr>
            </w:pPr>
          </w:p>
        </w:tc>
        <w:tc>
          <w:tcPr>
            <w:tcW w:w="834" w:type="dxa"/>
          </w:tcPr>
          <w:p w14:paraId="1F871FDE" w14:textId="77777777" w:rsidR="005C195F" w:rsidRPr="005C195F" w:rsidRDefault="005C195F" w:rsidP="008E462C">
            <w:pPr>
              <w:pStyle w:val="TableParagraph"/>
              <w:rPr>
                <w:rFonts w:ascii="Arial" w:hAnsi="Arial"/>
                <w:sz w:val="20"/>
                <w:szCs w:val="20"/>
              </w:rPr>
            </w:pPr>
          </w:p>
        </w:tc>
        <w:tc>
          <w:tcPr>
            <w:tcW w:w="851" w:type="dxa"/>
          </w:tcPr>
          <w:p w14:paraId="1DDE404C" w14:textId="77777777" w:rsidR="005C195F" w:rsidRPr="005C195F" w:rsidRDefault="005C195F" w:rsidP="008E462C">
            <w:pPr>
              <w:pStyle w:val="TableParagraph"/>
              <w:rPr>
                <w:rFonts w:ascii="Arial" w:hAnsi="Arial"/>
                <w:sz w:val="20"/>
                <w:szCs w:val="20"/>
              </w:rPr>
            </w:pPr>
          </w:p>
        </w:tc>
      </w:tr>
      <w:tr w:rsidR="005C195F" w:rsidRPr="005C195F" w14:paraId="1CCA5C84" w14:textId="77777777" w:rsidTr="008E462C">
        <w:trPr>
          <w:trHeight w:val="740"/>
        </w:trPr>
        <w:tc>
          <w:tcPr>
            <w:tcW w:w="691" w:type="dxa"/>
          </w:tcPr>
          <w:p w14:paraId="50D22374"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4</w:t>
            </w:r>
          </w:p>
        </w:tc>
        <w:tc>
          <w:tcPr>
            <w:tcW w:w="1144" w:type="dxa"/>
          </w:tcPr>
          <w:p w14:paraId="28A7015E" w14:textId="77777777" w:rsidR="005C195F" w:rsidRPr="005C195F" w:rsidRDefault="005C195F" w:rsidP="008E462C">
            <w:pPr>
              <w:pStyle w:val="TableParagraph"/>
              <w:rPr>
                <w:rFonts w:ascii="Arial" w:hAnsi="Arial"/>
                <w:sz w:val="20"/>
                <w:szCs w:val="20"/>
              </w:rPr>
            </w:pPr>
          </w:p>
        </w:tc>
        <w:tc>
          <w:tcPr>
            <w:tcW w:w="853" w:type="dxa"/>
            <w:gridSpan w:val="2"/>
          </w:tcPr>
          <w:p w14:paraId="29EC4007" w14:textId="77777777" w:rsidR="005C195F" w:rsidRPr="005C195F" w:rsidRDefault="005C195F" w:rsidP="008E462C">
            <w:pPr>
              <w:pStyle w:val="TableParagraph"/>
              <w:rPr>
                <w:rFonts w:ascii="Arial" w:hAnsi="Arial"/>
                <w:sz w:val="20"/>
                <w:szCs w:val="20"/>
              </w:rPr>
            </w:pPr>
          </w:p>
        </w:tc>
        <w:tc>
          <w:tcPr>
            <w:tcW w:w="851" w:type="dxa"/>
          </w:tcPr>
          <w:p w14:paraId="67610DF4" w14:textId="77777777" w:rsidR="005C195F" w:rsidRPr="005C195F" w:rsidRDefault="005C195F" w:rsidP="008E462C">
            <w:pPr>
              <w:pStyle w:val="TableParagraph"/>
              <w:rPr>
                <w:rFonts w:ascii="Arial" w:hAnsi="Arial"/>
                <w:sz w:val="20"/>
                <w:szCs w:val="20"/>
              </w:rPr>
            </w:pPr>
          </w:p>
        </w:tc>
        <w:tc>
          <w:tcPr>
            <w:tcW w:w="1560" w:type="dxa"/>
          </w:tcPr>
          <w:p w14:paraId="11613970" w14:textId="77777777" w:rsidR="005C195F" w:rsidRPr="005C195F" w:rsidRDefault="005C195F" w:rsidP="008E462C">
            <w:pPr>
              <w:pStyle w:val="TableParagraph"/>
              <w:spacing w:line="276" w:lineRule="auto"/>
              <w:ind w:left="146" w:right="141" w:firstLine="139"/>
              <w:rPr>
                <w:rFonts w:ascii="Arial" w:hAnsi="Arial"/>
                <w:sz w:val="20"/>
                <w:szCs w:val="20"/>
              </w:rPr>
            </w:pPr>
            <w:r w:rsidRPr="005C195F">
              <w:rPr>
                <w:rFonts w:ascii="Arial" w:hAnsi="Arial"/>
                <w:sz w:val="20"/>
                <w:szCs w:val="20"/>
              </w:rPr>
              <w:t>Ni predmet usklajevanja</w:t>
            </w:r>
            <w:r w:rsidRPr="005C195F">
              <w:rPr>
                <w:rFonts w:ascii="Arial" w:hAnsi="Arial"/>
                <w:spacing w:val="-14"/>
                <w:sz w:val="20"/>
                <w:szCs w:val="20"/>
              </w:rPr>
              <w:t xml:space="preserve"> </w:t>
            </w:r>
            <w:r w:rsidRPr="005C195F">
              <w:rPr>
                <w:rFonts w:ascii="Arial" w:hAnsi="Arial"/>
                <w:sz w:val="20"/>
                <w:szCs w:val="20"/>
              </w:rPr>
              <w:t>s</w:t>
            </w:r>
          </w:p>
          <w:p w14:paraId="59E53176" w14:textId="77777777" w:rsidR="005C195F" w:rsidRPr="005C195F" w:rsidRDefault="005C195F" w:rsidP="008E462C">
            <w:pPr>
              <w:pStyle w:val="TableParagraph"/>
              <w:spacing w:line="191" w:lineRule="exact"/>
              <w:ind w:left="274"/>
              <w:rPr>
                <w:rFonts w:ascii="Arial" w:hAnsi="Arial"/>
                <w:sz w:val="20"/>
                <w:szCs w:val="20"/>
              </w:rPr>
            </w:pPr>
            <w:r w:rsidRPr="005C195F">
              <w:rPr>
                <w:rFonts w:ascii="Arial" w:hAnsi="Arial"/>
                <w:sz w:val="20"/>
                <w:szCs w:val="20"/>
              </w:rPr>
              <w:t xml:space="preserve">pravom </w:t>
            </w:r>
            <w:r w:rsidRPr="005C195F">
              <w:rPr>
                <w:rFonts w:ascii="Arial" w:hAnsi="Arial"/>
                <w:spacing w:val="-5"/>
                <w:sz w:val="20"/>
                <w:szCs w:val="20"/>
              </w:rPr>
              <w:t>EU</w:t>
            </w:r>
          </w:p>
        </w:tc>
        <w:tc>
          <w:tcPr>
            <w:tcW w:w="710" w:type="dxa"/>
          </w:tcPr>
          <w:p w14:paraId="48A7696A" w14:textId="77777777" w:rsidR="005C195F" w:rsidRPr="005C195F" w:rsidRDefault="005C195F" w:rsidP="008E462C">
            <w:pPr>
              <w:pStyle w:val="TableParagraph"/>
              <w:rPr>
                <w:rFonts w:ascii="Arial" w:hAnsi="Arial"/>
                <w:sz w:val="20"/>
                <w:szCs w:val="20"/>
              </w:rPr>
            </w:pPr>
          </w:p>
        </w:tc>
        <w:tc>
          <w:tcPr>
            <w:tcW w:w="1153" w:type="dxa"/>
          </w:tcPr>
          <w:p w14:paraId="5983D069" w14:textId="77777777" w:rsidR="005C195F" w:rsidRPr="005C195F" w:rsidRDefault="005C195F" w:rsidP="008E462C">
            <w:pPr>
              <w:pStyle w:val="TableParagraph"/>
              <w:rPr>
                <w:rFonts w:ascii="Arial" w:hAnsi="Arial"/>
                <w:sz w:val="20"/>
                <w:szCs w:val="20"/>
              </w:rPr>
            </w:pPr>
          </w:p>
        </w:tc>
        <w:tc>
          <w:tcPr>
            <w:tcW w:w="834" w:type="dxa"/>
          </w:tcPr>
          <w:p w14:paraId="30DF423C" w14:textId="77777777" w:rsidR="005C195F" w:rsidRPr="005C195F" w:rsidRDefault="005C195F" w:rsidP="008E462C">
            <w:pPr>
              <w:pStyle w:val="TableParagraph"/>
              <w:rPr>
                <w:rFonts w:ascii="Arial" w:hAnsi="Arial"/>
                <w:sz w:val="20"/>
                <w:szCs w:val="20"/>
              </w:rPr>
            </w:pPr>
          </w:p>
        </w:tc>
        <w:tc>
          <w:tcPr>
            <w:tcW w:w="851" w:type="dxa"/>
          </w:tcPr>
          <w:p w14:paraId="7FFCB576" w14:textId="77777777" w:rsidR="005C195F" w:rsidRPr="005C195F" w:rsidRDefault="005C195F" w:rsidP="008E462C">
            <w:pPr>
              <w:pStyle w:val="TableParagraph"/>
              <w:rPr>
                <w:rFonts w:ascii="Arial" w:hAnsi="Arial"/>
                <w:sz w:val="20"/>
                <w:szCs w:val="20"/>
              </w:rPr>
            </w:pPr>
          </w:p>
        </w:tc>
      </w:tr>
      <w:tr w:rsidR="005C195F" w:rsidRPr="005C195F" w14:paraId="082EF2BA" w14:textId="77777777" w:rsidTr="008E462C">
        <w:trPr>
          <w:trHeight w:val="740"/>
        </w:trPr>
        <w:tc>
          <w:tcPr>
            <w:tcW w:w="691" w:type="dxa"/>
          </w:tcPr>
          <w:p w14:paraId="1A4BF61E"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5</w:t>
            </w:r>
          </w:p>
        </w:tc>
        <w:tc>
          <w:tcPr>
            <w:tcW w:w="1144" w:type="dxa"/>
          </w:tcPr>
          <w:p w14:paraId="6F2D9F48" w14:textId="77777777" w:rsidR="005C195F" w:rsidRPr="005C195F" w:rsidRDefault="005C195F" w:rsidP="008E462C">
            <w:pPr>
              <w:pStyle w:val="TableParagraph"/>
              <w:rPr>
                <w:rFonts w:ascii="Arial" w:hAnsi="Arial"/>
                <w:sz w:val="20"/>
                <w:szCs w:val="20"/>
              </w:rPr>
            </w:pPr>
          </w:p>
        </w:tc>
        <w:tc>
          <w:tcPr>
            <w:tcW w:w="853" w:type="dxa"/>
            <w:gridSpan w:val="2"/>
          </w:tcPr>
          <w:p w14:paraId="44448AD0" w14:textId="77777777" w:rsidR="005C195F" w:rsidRPr="005C195F" w:rsidRDefault="005C195F" w:rsidP="008E462C">
            <w:pPr>
              <w:pStyle w:val="TableParagraph"/>
              <w:rPr>
                <w:rFonts w:ascii="Arial" w:hAnsi="Arial"/>
                <w:sz w:val="20"/>
                <w:szCs w:val="20"/>
              </w:rPr>
            </w:pPr>
          </w:p>
        </w:tc>
        <w:tc>
          <w:tcPr>
            <w:tcW w:w="851" w:type="dxa"/>
          </w:tcPr>
          <w:p w14:paraId="148E1892" w14:textId="77777777" w:rsidR="005C195F" w:rsidRPr="005C195F" w:rsidRDefault="005C195F" w:rsidP="008E462C">
            <w:pPr>
              <w:pStyle w:val="TableParagraph"/>
              <w:rPr>
                <w:rFonts w:ascii="Arial" w:hAnsi="Arial"/>
                <w:sz w:val="20"/>
                <w:szCs w:val="20"/>
              </w:rPr>
            </w:pPr>
          </w:p>
        </w:tc>
        <w:tc>
          <w:tcPr>
            <w:tcW w:w="1560" w:type="dxa"/>
          </w:tcPr>
          <w:p w14:paraId="2A5145B3" w14:textId="77777777" w:rsidR="005C195F" w:rsidRPr="005C195F" w:rsidRDefault="005C195F" w:rsidP="008E462C">
            <w:pPr>
              <w:pStyle w:val="TableParagraph"/>
              <w:jc w:val="center"/>
              <w:rPr>
                <w:rFonts w:ascii="Arial" w:hAnsi="Arial"/>
                <w:sz w:val="20"/>
                <w:szCs w:val="20"/>
              </w:rPr>
            </w:pPr>
            <w:r w:rsidRPr="005C195F">
              <w:rPr>
                <w:rFonts w:ascii="Arial" w:hAnsi="Arial"/>
                <w:spacing w:val="-2"/>
                <w:sz w:val="20"/>
                <w:szCs w:val="20"/>
              </w:rPr>
              <w:t>32024L0927</w:t>
            </w:r>
          </w:p>
        </w:tc>
        <w:tc>
          <w:tcPr>
            <w:tcW w:w="710" w:type="dxa"/>
          </w:tcPr>
          <w:p w14:paraId="0AEBA166" w14:textId="77777777" w:rsidR="005C195F" w:rsidRPr="005C195F" w:rsidRDefault="005C195F" w:rsidP="008E462C">
            <w:pPr>
              <w:pStyle w:val="TableParagraph"/>
              <w:jc w:val="center"/>
              <w:rPr>
                <w:rFonts w:ascii="Arial" w:hAnsi="Arial"/>
                <w:sz w:val="20"/>
                <w:szCs w:val="20"/>
              </w:rPr>
            </w:pPr>
            <w:r w:rsidRPr="005C195F">
              <w:rPr>
                <w:rFonts w:ascii="Arial" w:hAnsi="Arial"/>
                <w:spacing w:val="-10"/>
                <w:sz w:val="20"/>
                <w:szCs w:val="20"/>
              </w:rPr>
              <w:t>1</w:t>
            </w:r>
          </w:p>
        </w:tc>
        <w:tc>
          <w:tcPr>
            <w:tcW w:w="1153" w:type="dxa"/>
          </w:tcPr>
          <w:p w14:paraId="0C9B7078" w14:textId="77777777" w:rsidR="005C195F" w:rsidRPr="005C195F" w:rsidRDefault="005C195F" w:rsidP="008E462C">
            <w:pPr>
              <w:pStyle w:val="TableParagraph"/>
              <w:ind w:right="20"/>
              <w:jc w:val="center"/>
              <w:rPr>
                <w:rFonts w:ascii="Arial" w:hAnsi="Arial"/>
                <w:sz w:val="20"/>
                <w:szCs w:val="20"/>
              </w:rPr>
            </w:pPr>
            <w:r w:rsidRPr="005C195F">
              <w:rPr>
                <w:rFonts w:ascii="Arial" w:hAnsi="Arial"/>
                <w:spacing w:val="-10"/>
                <w:sz w:val="20"/>
                <w:szCs w:val="20"/>
              </w:rPr>
              <w:t>1</w:t>
            </w:r>
          </w:p>
        </w:tc>
        <w:tc>
          <w:tcPr>
            <w:tcW w:w="834" w:type="dxa"/>
          </w:tcPr>
          <w:p w14:paraId="423657BA" w14:textId="77777777" w:rsidR="005C195F" w:rsidRPr="005C195F" w:rsidRDefault="005C195F" w:rsidP="008E462C">
            <w:pPr>
              <w:pStyle w:val="TableParagraph"/>
              <w:ind w:right="22"/>
              <w:jc w:val="center"/>
              <w:rPr>
                <w:rFonts w:ascii="Arial" w:hAnsi="Arial"/>
                <w:sz w:val="20"/>
                <w:szCs w:val="20"/>
              </w:rPr>
            </w:pPr>
            <w:r w:rsidRPr="005C195F">
              <w:rPr>
                <w:rFonts w:ascii="Arial" w:hAnsi="Arial"/>
                <w:spacing w:val="-10"/>
                <w:sz w:val="20"/>
                <w:szCs w:val="20"/>
              </w:rPr>
              <w:t>b</w:t>
            </w:r>
          </w:p>
        </w:tc>
        <w:tc>
          <w:tcPr>
            <w:tcW w:w="851" w:type="dxa"/>
          </w:tcPr>
          <w:p w14:paraId="39D053E3" w14:textId="77777777" w:rsidR="005C195F" w:rsidRPr="005C195F" w:rsidRDefault="005C195F" w:rsidP="008E462C">
            <w:pPr>
              <w:pStyle w:val="TableParagraph"/>
              <w:rPr>
                <w:rFonts w:ascii="Arial" w:hAnsi="Arial"/>
                <w:sz w:val="20"/>
                <w:szCs w:val="20"/>
              </w:rPr>
            </w:pPr>
          </w:p>
        </w:tc>
      </w:tr>
      <w:tr w:rsidR="005C195F" w:rsidRPr="005C195F" w14:paraId="0800AAA6" w14:textId="77777777" w:rsidTr="008E462C">
        <w:trPr>
          <w:trHeight w:val="740"/>
        </w:trPr>
        <w:tc>
          <w:tcPr>
            <w:tcW w:w="691" w:type="dxa"/>
          </w:tcPr>
          <w:p w14:paraId="0C227316"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6</w:t>
            </w:r>
          </w:p>
        </w:tc>
        <w:tc>
          <w:tcPr>
            <w:tcW w:w="1144" w:type="dxa"/>
          </w:tcPr>
          <w:p w14:paraId="20A5B83C" w14:textId="77777777" w:rsidR="005C195F" w:rsidRPr="005C195F" w:rsidRDefault="005C195F" w:rsidP="008E462C">
            <w:pPr>
              <w:pStyle w:val="TableParagraph"/>
              <w:rPr>
                <w:rFonts w:ascii="Arial" w:hAnsi="Arial"/>
                <w:sz w:val="20"/>
                <w:szCs w:val="20"/>
              </w:rPr>
            </w:pPr>
          </w:p>
        </w:tc>
        <w:tc>
          <w:tcPr>
            <w:tcW w:w="853" w:type="dxa"/>
            <w:gridSpan w:val="2"/>
          </w:tcPr>
          <w:p w14:paraId="109993D7" w14:textId="77777777" w:rsidR="005C195F" w:rsidRPr="005C195F" w:rsidRDefault="005C195F" w:rsidP="008E462C">
            <w:pPr>
              <w:pStyle w:val="TableParagraph"/>
              <w:rPr>
                <w:rFonts w:ascii="Arial" w:hAnsi="Arial"/>
                <w:sz w:val="20"/>
                <w:szCs w:val="20"/>
              </w:rPr>
            </w:pPr>
          </w:p>
        </w:tc>
        <w:tc>
          <w:tcPr>
            <w:tcW w:w="851" w:type="dxa"/>
          </w:tcPr>
          <w:p w14:paraId="6EC961DD" w14:textId="77777777" w:rsidR="005C195F" w:rsidRPr="005C195F" w:rsidRDefault="005C195F" w:rsidP="008E462C">
            <w:pPr>
              <w:pStyle w:val="TableParagraph"/>
              <w:rPr>
                <w:rFonts w:ascii="Arial" w:hAnsi="Arial"/>
                <w:sz w:val="20"/>
                <w:szCs w:val="20"/>
              </w:rPr>
            </w:pPr>
          </w:p>
        </w:tc>
        <w:tc>
          <w:tcPr>
            <w:tcW w:w="1560" w:type="dxa"/>
          </w:tcPr>
          <w:p w14:paraId="3EBC556B" w14:textId="77777777" w:rsidR="005C195F" w:rsidRPr="005C195F" w:rsidRDefault="005C195F" w:rsidP="008E462C">
            <w:pPr>
              <w:pStyle w:val="TableParagraph"/>
              <w:spacing w:line="276" w:lineRule="auto"/>
              <w:ind w:left="146" w:right="141" w:firstLine="139"/>
              <w:rPr>
                <w:rFonts w:ascii="Arial" w:hAnsi="Arial"/>
                <w:sz w:val="20"/>
                <w:szCs w:val="20"/>
              </w:rPr>
            </w:pPr>
            <w:r w:rsidRPr="005C195F">
              <w:rPr>
                <w:rFonts w:ascii="Arial" w:hAnsi="Arial"/>
                <w:sz w:val="20"/>
                <w:szCs w:val="20"/>
              </w:rPr>
              <w:t>Ni predmet usklajevanja</w:t>
            </w:r>
            <w:r w:rsidRPr="005C195F">
              <w:rPr>
                <w:rFonts w:ascii="Arial" w:hAnsi="Arial"/>
                <w:spacing w:val="-14"/>
                <w:sz w:val="20"/>
                <w:szCs w:val="20"/>
              </w:rPr>
              <w:t xml:space="preserve"> </w:t>
            </w:r>
            <w:r w:rsidRPr="005C195F">
              <w:rPr>
                <w:rFonts w:ascii="Arial" w:hAnsi="Arial"/>
                <w:sz w:val="20"/>
                <w:szCs w:val="20"/>
              </w:rPr>
              <w:t>s</w:t>
            </w:r>
          </w:p>
          <w:p w14:paraId="5A25C6B5" w14:textId="77777777" w:rsidR="005C195F" w:rsidRPr="005C195F" w:rsidRDefault="005C195F" w:rsidP="008E462C">
            <w:pPr>
              <w:pStyle w:val="TableParagraph"/>
              <w:spacing w:line="191" w:lineRule="exact"/>
              <w:ind w:left="274"/>
              <w:rPr>
                <w:rFonts w:ascii="Arial" w:hAnsi="Arial"/>
                <w:sz w:val="20"/>
                <w:szCs w:val="20"/>
              </w:rPr>
            </w:pPr>
            <w:r w:rsidRPr="005C195F">
              <w:rPr>
                <w:rFonts w:ascii="Arial" w:hAnsi="Arial"/>
                <w:sz w:val="20"/>
                <w:szCs w:val="20"/>
              </w:rPr>
              <w:t xml:space="preserve">pravom </w:t>
            </w:r>
            <w:r w:rsidRPr="005C195F">
              <w:rPr>
                <w:rFonts w:ascii="Arial" w:hAnsi="Arial"/>
                <w:spacing w:val="-5"/>
                <w:sz w:val="20"/>
                <w:szCs w:val="20"/>
              </w:rPr>
              <w:t>EU</w:t>
            </w:r>
          </w:p>
        </w:tc>
        <w:tc>
          <w:tcPr>
            <w:tcW w:w="710" w:type="dxa"/>
          </w:tcPr>
          <w:p w14:paraId="7644E99D" w14:textId="77777777" w:rsidR="005C195F" w:rsidRPr="005C195F" w:rsidRDefault="005C195F" w:rsidP="008E462C">
            <w:pPr>
              <w:pStyle w:val="TableParagraph"/>
              <w:rPr>
                <w:rFonts w:ascii="Arial" w:hAnsi="Arial"/>
                <w:sz w:val="20"/>
                <w:szCs w:val="20"/>
              </w:rPr>
            </w:pPr>
          </w:p>
        </w:tc>
        <w:tc>
          <w:tcPr>
            <w:tcW w:w="1153" w:type="dxa"/>
          </w:tcPr>
          <w:p w14:paraId="4CC32066" w14:textId="77777777" w:rsidR="005C195F" w:rsidRPr="005C195F" w:rsidRDefault="005C195F" w:rsidP="008E462C">
            <w:pPr>
              <w:pStyle w:val="TableParagraph"/>
              <w:rPr>
                <w:rFonts w:ascii="Arial" w:hAnsi="Arial"/>
                <w:sz w:val="20"/>
                <w:szCs w:val="20"/>
              </w:rPr>
            </w:pPr>
          </w:p>
        </w:tc>
        <w:tc>
          <w:tcPr>
            <w:tcW w:w="834" w:type="dxa"/>
          </w:tcPr>
          <w:p w14:paraId="74BEC656" w14:textId="77777777" w:rsidR="005C195F" w:rsidRPr="005C195F" w:rsidRDefault="005C195F" w:rsidP="008E462C">
            <w:pPr>
              <w:pStyle w:val="TableParagraph"/>
              <w:rPr>
                <w:rFonts w:ascii="Arial" w:hAnsi="Arial"/>
                <w:sz w:val="20"/>
                <w:szCs w:val="20"/>
              </w:rPr>
            </w:pPr>
          </w:p>
        </w:tc>
        <w:tc>
          <w:tcPr>
            <w:tcW w:w="851" w:type="dxa"/>
          </w:tcPr>
          <w:p w14:paraId="55CBD6EA" w14:textId="77777777" w:rsidR="005C195F" w:rsidRPr="005C195F" w:rsidRDefault="005C195F" w:rsidP="008E462C">
            <w:pPr>
              <w:pStyle w:val="TableParagraph"/>
              <w:rPr>
                <w:rFonts w:ascii="Arial" w:hAnsi="Arial"/>
                <w:sz w:val="20"/>
                <w:szCs w:val="20"/>
              </w:rPr>
            </w:pPr>
          </w:p>
        </w:tc>
      </w:tr>
      <w:tr w:rsidR="005C195F" w:rsidRPr="005C195F" w14:paraId="3A485508" w14:textId="77777777" w:rsidTr="008E462C">
        <w:trPr>
          <w:trHeight w:val="739"/>
        </w:trPr>
        <w:tc>
          <w:tcPr>
            <w:tcW w:w="691" w:type="dxa"/>
          </w:tcPr>
          <w:p w14:paraId="1C9F5B67"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7</w:t>
            </w:r>
          </w:p>
        </w:tc>
        <w:tc>
          <w:tcPr>
            <w:tcW w:w="1144" w:type="dxa"/>
          </w:tcPr>
          <w:p w14:paraId="288241A1" w14:textId="77777777" w:rsidR="005C195F" w:rsidRPr="005C195F" w:rsidRDefault="005C195F" w:rsidP="008E462C">
            <w:pPr>
              <w:pStyle w:val="TableParagraph"/>
              <w:rPr>
                <w:rFonts w:ascii="Arial" w:hAnsi="Arial"/>
                <w:sz w:val="20"/>
                <w:szCs w:val="20"/>
              </w:rPr>
            </w:pPr>
          </w:p>
        </w:tc>
        <w:tc>
          <w:tcPr>
            <w:tcW w:w="853" w:type="dxa"/>
            <w:gridSpan w:val="2"/>
          </w:tcPr>
          <w:p w14:paraId="281C94B5" w14:textId="77777777" w:rsidR="005C195F" w:rsidRPr="005C195F" w:rsidRDefault="005C195F" w:rsidP="008E462C">
            <w:pPr>
              <w:pStyle w:val="TableParagraph"/>
              <w:rPr>
                <w:rFonts w:ascii="Arial" w:hAnsi="Arial"/>
                <w:sz w:val="20"/>
                <w:szCs w:val="20"/>
              </w:rPr>
            </w:pPr>
          </w:p>
        </w:tc>
        <w:tc>
          <w:tcPr>
            <w:tcW w:w="851" w:type="dxa"/>
          </w:tcPr>
          <w:p w14:paraId="6B81A7B6" w14:textId="77777777" w:rsidR="005C195F" w:rsidRPr="005C195F" w:rsidRDefault="005C195F" w:rsidP="008E462C">
            <w:pPr>
              <w:pStyle w:val="TableParagraph"/>
              <w:rPr>
                <w:rFonts w:ascii="Arial" w:hAnsi="Arial"/>
                <w:sz w:val="20"/>
                <w:szCs w:val="20"/>
              </w:rPr>
            </w:pPr>
          </w:p>
        </w:tc>
        <w:tc>
          <w:tcPr>
            <w:tcW w:w="1560" w:type="dxa"/>
          </w:tcPr>
          <w:p w14:paraId="680BE7A7" w14:textId="77777777" w:rsidR="005C195F" w:rsidRPr="005C195F" w:rsidRDefault="005C195F" w:rsidP="008E462C">
            <w:pPr>
              <w:pStyle w:val="TableParagraph"/>
              <w:spacing w:line="276" w:lineRule="auto"/>
              <w:ind w:left="146" w:right="141" w:firstLine="139"/>
              <w:rPr>
                <w:rFonts w:ascii="Arial" w:hAnsi="Arial"/>
                <w:sz w:val="20"/>
                <w:szCs w:val="20"/>
              </w:rPr>
            </w:pPr>
            <w:r w:rsidRPr="005C195F">
              <w:rPr>
                <w:rFonts w:ascii="Arial" w:hAnsi="Arial"/>
                <w:sz w:val="20"/>
                <w:szCs w:val="20"/>
              </w:rPr>
              <w:t>Ni predmet usklajevanja</w:t>
            </w:r>
            <w:r w:rsidRPr="005C195F">
              <w:rPr>
                <w:rFonts w:ascii="Arial" w:hAnsi="Arial"/>
                <w:spacing w:val="-14"/>
                <w:sz w:val="20"/>
                <w:szCs w:val="20"/>
              </w:rPr>
              <w:t xml:space="preserve"> </w:t>
            </w:r>
            <w:r w:rsidRPr="005C195F">
              <w:rPr>
                <w:rFonts w:ascii="Arial" w:hAnsi="Arial"/>
                <w:sz w:val="20"/>
                <w:szCs w:val="20"/>
              </w:rPr>
              <w:t>s</w:t>
            </w:r>
          </w:p>
          <w:p w14:paraId="2BC2D94C" w14:textId="77777777" w:rsidR="005C195F" w:rsidRPr="005C195F" w:rsidRDefault="005C195F" w:rsidP="008E462C">
            <w:pPr>
              <w:pStyle w:val="TableParagraph"/>
              <w:spacing w:line="191" w:lineRule="exact"/>
              <w:ind w:left="274"/>
              <w:rPr>
                <w:rFonts w:ascii="Arial" w:hAnsi="Arial"/>
                <w:sz w:val="20"/>
                <w:szCs w:val="20"/>
              </w:rPr>
            </w:pPr>
            <w:r w:rsidRPr="005C195F">
              <w:rPr>
                <w:rFonts w:ascii="Arial" w:hAnsi="Arial"/>
                <w:sz w:val="20"/>
                <w:szCs w:val="20"/>
              </w:rPr>
              <w:t xml:space="preserve">pravom </w:t>
            </w:r>
            <w:r w:rsidRPr="005C195F">
              <w:rPr>
                <w:rFonts w:ascii="Arial" w:hAnsi="Arial"/>
                <w:spacing w:val="-5"/>
                <w:sz w:val="20"/>
                <w:szCs w:val="20"/>
              </w:rPr>
              <w:t>EU</w:t>
            </w:r>
          </w:p>
        </w:tc>
        <w:tc>
          <w:tcPr>
            <w:tcW w:w="710" w:type="dxa"/>
          </w:tcPr>
          <w:p w14:paraId="6D16F41A" w14:textId="77777777" w:rsidR="005C195F" w:rsidRPr="005C195F" w:rsidRDefault="005C195F" w:rsidP="008E462C">
            <w:pPr>
              <w:pStyle w:val="TableParagraph"/>
              <w:rPr>
                <w:rFonts w:ascii="Arial" w:hAnsi="Arial"/>
                <w:sz w:val="20"/>
                <w:szCs w:val="20"/>
              </w:rPr>
            </w:pPr>
          </w:p>
        </w:tc>
        <w:tc>
          <w:tcPr>
            <w:tcW w:w="1153" w:type="dxa"/>
          </w:tcPr>
          <w:p w14:paraId="249F6BD4" w14:textId="77777777" w:rsidR="005C195F" w:rsidRPr="005C195F" w:rsidRDefault="005C195F" w:rsidP="008E462C">
            <w:pPr>
              <w:pStyle w:val="TableParagraph"/>
              <w:rPr>
                <w:rFonts w:ascii="Arial" w:hAnsi="Arial"/>
                <w:sz w:val="20"/>
                <w:szCs w:val="20"/>
              </w:rPr>
            </w:pPr>
          </w:p>
        </w:tc>
        <w:tc>
          <w:tcPr>
            <w:tcW w:w="834" w:type="dxa"/>
          </w:tcPr>
          <w:p w14:paraId="12F86A87" w14:textId="77777777" w:rsidR="005C195F" w:rsidRPr="005C195F" w:rsidRDefault="005C195F" w:rsidP="008E462C">
            <w:pPr>
              <w:pStyle w:val="TableParagraph"/>
              <w:rPr>
                <w:rFonts w:ascii="Arial" w:hAnsi="Arial"/>
                <w:sz w:val="20"/>
                <w:szCs w:val="20"/>
              </w:rPr>
            </w:pPr>
          </w:p>
        </w:tc>
        <w:tc>
          <w:tcPr>
            <w:tcW w:w="851" w:type="dxa"/>
          </w:tcPr>
          <w:p w14:paraId="5F1B6D98" w14:textId="77777777" w:rsidR="005C195F" w:rsidRPr="005C195F" w:rsidRDefault="005C195F" w:rsidP="008E462C">
            <w:pPr>
              <w:pStyle w:val="TableParagraph"/>
              <w:rPr>
                <w:rFonts w:ascii="Arial" w:hAnsi="Arial"/>
                <w:sz w:val="20"/>
                <w:szCs w:val="20"/>
              </w:rPr>
            </w:pPr>
          </w:p>
        </w:tc>
      </w:tr>
      <w:tr w:rsidR="005C195F" w:rsidRPr="005C195F" w14:paraId="28C8D268" w14:textId="77777777" w:rsidTr="008E462C">
        <w:trPr>
          <w:trHeight w:val="740"/>
        </w:trPr>
        <w:tc>
          <w:tcPr>
            <w:tcW w:w="691" w:type="dxa"/>
          </w:tcPr>
          <w:p w14:paraId="03F2F491" w14:textId="77777777" w:rsidR="005C195F" w:rsidRPr="005C195F" w:rsidRDefault="005C195F" w:rsidP="008E462C">
            <w:pPr>
              <w:pStyle w:val="TableParagraph"/>
              <w:ind w:left="8"/>
              <w:jc w:val="center"/>
              <w:rPr>
                <w:rFonts w:ascii="Arial" w:hAnsi="Arial"/>
                <w:sz w:val="20"/>
                <w:szCs w:val="20"/>
              </w:rPr>
            </w:pPr>
            <w:r w:rsidRPr="005C195F">
              <w:rPr>
                <w:rFonts w:ascii="Arial" w:hAnsi="Arial"/>
                <w:spacing w:val="-10"/>
                <w:sz w:val="20"/>
                <w:szCs w:val="20"/>
              </w:rPr>
              <w:t>8</w:t>
            </w:r>
          </w:p>
        </w:tc>
        <w:tc>
          <w:tcPr>
            <w:tcW w:w="1144" w:type="dxa"/>
          </w:tcPr>
          <w:p w14:paraId="1A9D1E4B" w14:textId="77777777" w:rsidR="005C195F" w:rsidRPr="005C195F" w:rsidRDefault="005C195F" w:rsidP="008E462C">
            <w:pPr>
              <w:pStyle w:val="TableParagraph"/>
              <w:rPr>
                <w:rFonts w:ascii="Arial" w:hAnsi="Arial"/>
                <w:sz w:val="20"/>
                <w:szCs w:val="20"/>
              </w:rPr>
            </w:pPr>
          </w:p>
        </w:tc>
        <w:tc>
          <w:tcPr>
            <w:tcW w:w="853" w:type="dxa"/>
            <w:gridSpan w:val="2"/>
          </w:tcPr>
          <w:p w14:paraId="189FDEE4" w14:textId="77777777" w:rsidR="005C195F" w:rsidRPr="005C195F" w:rsidRDefault="005C195F" w:rsidP="008E462C">
            <w:pPr>
              <w:pStyle w:val="TableParagraph"/>
              <w:rPr>
                <w:rFonts w:ascii="Arial" w:hAnsi="Arial"/>
                <w:sz w:val="20"/>
                <w:szCs w:val="20"/>
              </w:rPr>
            </w:pPr>
          </w:p>
        </w:tc>
        <w:tc>
          <w:tcPr>
            <w:tcW w:w="851" w:type="dxa"/>
          </w:tcPr>
          <w:p w14:paraId="48369AC8" w14:textId="77777777" w:rsidR="005C195F" w:rsidRPr="005C195F" w:rsidRDefault="005C195F" w:rsidP="008E462C">
            <w:pPr>
              <w:pStyle w:val="TableParagraph"/>
              <w:rPr>
                <w:rFonts w:ascii="Arial" w:hAnsi="Arial"/>
                <w:sz w:val="20"/>
                <w:szCs w:val="20"/>
              </w:rPr>
            </w:pPr>
          </w:p>
        </w:tc>
        <w:tc>
          <w:tcPr>
            <w:tcW w:w="1560" w:type="dxa"/>
          </w:tcPr>
          <w:p w14:paraId="71DCCF35" w14:textId="77777777" w:rsidR="005C195F" w:rsidRPr="005C195F" w:rsidRDefault="005C195F" w:rsidP="008E462C">
            <w:pPr>
              <w:pStyle w:val="TableParagraph"/>
              <w:jc w:val="center"/>
              <w:rPr>
                <w:rFonts w:ascii="Arial" w:hAnsi="Arial"/>
                <w:sz w:val="20"/>
                <w:szCs w:val="20"/>
              </w:rPr>
            </w:pPr>
            <w:r w:rsidRPr="005C195F">
              <w:rPr>
                <w:rFonts w:ascii="Arial" w:hAnsi="Arial"/>
                <w:spacing w:val="-2"/>
                <w:sz w:val="20"/>
                <w:szCs w:val="20"/>
              </w:rPr>
              <w:t>32024L0927</w:t>
            </w:r>
          </w:p>
        </w:tc>
        <w:tc>
          <w:tcPr>
            <w:tcW w:w="710" w:type="dxa"/>
          </w:tcPr>
          <w:p w14:paraId="3F061B51" w14:textId="77777777" w:rsidR="005C195F" w:rsidRPr="005C195F" w:rsidRDefault="005C195F" w:rsidP="008E462C">
            <w:pPr>
              <w:pStyle w:val="TableParagraph"/>
              <w:jc w:val="center"/>
              <w:rPr>
                <w:rFonts w:ascii="Arial" w:hAnsi="Arial"/>
                <w:sz w:val="20"/>
                <w:szCs w:val="20"/>
              </w:rPr>
            </w:pPr>
            <w:r w:rsidRPr="005C195F">
              <w:rPr>
                <w:rFonts w:ascii="Arial" w:hAnsi="Arial"/>
                <w:spacing w:val="-10"/>
                <w:sz w:val="20"/>
                <w:szCs w:val="20"/>
              </w:rPr>
              <w:t>1</w:t>
            </w:r>
          </w:p>
        </w:tc>
        <w:tc>
          <w:tcPr>
            <w:tcW w:w="1153" w:type="dxa"/>
          </w:tcPr>
          <w:p w14:paraId="6852BE07" w14:textId="77777777" w:rsidR="005C195F" w:rsidRPr="005C195F" w:rsidRDefault="005C195F" w:rsidP="008E462C">
            <w:pPr>
              <w:pStyle w:val="TableParagraph"/>
              <w:ind w:right="20"/>
              <w:jc w:val="center"/>
              <w:rPr>
                <w:rFonts w:ascii="Arial" w:hAnsi="Arial"/>
                <w:sz w:val="20"/>
                <w:szCs w:val="20"/>
              </w:rPr>
            </w:pPr>
            <w:r w:rsidRPr="005C195F">
              <w:rPr>
                <w:rFonts w:ascii="Arial" w:hAnsi="Arial"/>
                <w:spacing w:val="-10"/>
                <w:sz w:val="20"/>
                <w:szCs w:val="20"/>
              </w:rPr>
              <w:t>2</w:t>
            </w:r>
          </w:p>
        </w:tc>
        <w:tc>
          <w:tcPr>
            <w:tcW w:w="834" w:type="dxa"/>
          </w:tcPr>
          <w:p w14:paraId="4950F6F2" w14:textId="77777777" w:rsidR="005C195F" w:rsidRPr="005C195F" w:rsidRDefault="005C195F" w:rsidP="008E462C">
            <w:pPr>
              <w:pStyle w:val="TableParagraph"/>
              <w:ind w:right="22"/>
              <w:jc w:val="center"/>
              <w:rPr>
                <w:rFonts w:ascii="Arial" w:hAnsi="Arial"/>
                <w:sz w:val="20"/>
                <w:szCs w:val="20"/>
              </w:rPr>
            </w:pPr>
            <w:r w:rsidRPr="005C195F">
              <w:rPr>
                <w:rFonts w:ascii="Arial" w:hAnsi="Arial"/>
                <w:spacing w:val="-10"/>
                <w:sz w:val="20"/>
                <w:szCs w:val="20"/>
              </w:rPr>
              <w:t>d</w:t>
            </w:r>
          </w:p>
        </w:tc>
        <w:tc>
          <w:tcPr>
            <w:tcW w:w="851" w:type="dxa"/>
          </w:tcPr>
          <w:p w14:paraId="421E8B0A" w14:textId="77777777" w:rsidR="005C195F" w:rsidRPr="005C195F" w:rsidRDefault="005C195F" w:rsidP="008E462C">
            <w:pPr>
              <w:pStyle w:val="TableParagraph"/>
              <w:rPr>
                <w:rFonts w:ascii="Arial" w:hAnsi="Arial"/>
                <w:sz w:val="20"/>
                <w:szCs w:val="20"/>
              </w:rPr>
            </w:pPr>
          </w:p>
        </w:tc>
      </w:tr>
    </w:tbl>
    <w:p w14:paraId="3B3C961B" w14:textId="77777777" w:rsidR="005C195F" w:rsidRPr="005C195F" w:rsidRDefault="005C195F" w:rsidP="005C195F">
      <w:pPr>
        <w:pStyle w:val="TableParagraph"/>
        <w:rPr>
          <w:sz w:val="20"/>
          <w:szCs w:val="20"/>
        </w:rPr>
        <w:sectPr w:rsidR="005C195F" w:rsidRPr="005C195F" w:rsidSect="005C195F">
          <w:footerReference w:type="default" r:id="rId6"/>
          <w:pgSz w:w="12240" w:h="15840"/>
          <w:pgMar w:top="1420" w:right="1800" w:bottom="1060" w:left="1080" w:header="0" w:footer="874" w:gutter="0"/>
          <w:pgNumType w:start="1"/>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5C195F" w:rsidRPr="005C195F" w14:paraId="3C749072" w14:textId="77777777" w:rsidTr="008E462C">
        <w:trPr>
          <w:trHeight w:val="953"/>
        </w:trPr>
        <w:tc>
          <w:tcPr>
            <w:tcW w:w="709" w:type="dxa"/>
            <w:tcBorders>
              <w:top w:val="nil"/>
              <w:left w:val="nil"/>
              <w:right w:val="nil"/>
            </w:tcBorders>
            <w:shd w:val="clear" w:color="auto" w:fill="808080"/>
          </w:tcPr>
          <w:p w14:paraId="1E5757BD" w14:textId="77777777" w:rsidR="005C195F" w:rsidRPr="005C195F" w:rsidRDefault="005C195F" w:rsidP="008E462C">
            <w:pPr>
              <w:pStyle w:val="TableParagraph"/>
              <w:spacing w:before="222"/>
              <w:rPr>
                <w:rFonts w:ascii="Arial" w:hAnsi="Arial"/>
                <w:b/>
                <w:sz w:val="20"/>
                <w:szCs w:val="20"/>
              </w:rPr>
            </w:pPr>
          </w:p>
          <w:p w14:paraId="17CD9D8B"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46219398" w14:textId="77777777" w:rsidR="005C195F" w:rsidRPr="005C195F" w:rsidRDefault="005C195F" w:rsidP="008E462C">
            <w:pPr>
              <w:pStyle w:val="TableParagraph"/>
              <w:ind w:left="534"/>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11280D9B"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489EAF8D" w14:textId="77777777" w:rsidR="005C195F" w:rsidRPr="005C195F" w:rsidRDefault="005C195F" w:rsidP="008E462C">
            <w:pPr>
              <w:pStyle w:val="TableParagraph"/>
              <w:spacing w:before="222"/>
              <w:rPr>
                <w:rFonts w:ascii="Arial" w:hAnsi="Arial"/>
                <w:b/>
                <w:sz w:val="20"/>
                <w:szCs w:val="20"/>
              </w:rPr>
            </w:pPr>
          </w:p>
          <w:p w14:paraId="0AC18F90" w14:textId="77777777" w:rsidR="005C195F" w:rsidRPr="005C195F" w:rsidRDefault="005C195F" w:rsidP="008E462C">
            <w:pPr>
              <w:pStyle w:val="TableParagraph"/>
              <w:ind w:left="112"/>
              <w:rPr>
                <w:rFonts w:ascii="Arial" w:hAnsi="Arial"/>
                <w:sz w:val="20"/>
                <w:szCs w:val="20"/>
              </w:rPr>
            </w:pPr>
            <w:r w:rsidRPr="005C195F">
              <w:rPr>
                <w:rFonts w:ascii="Arial" w:hAnsi="Arial"/>
                <w:spacing w:val="-2"/>
                <w:sz w:val="20"/>
                <w:szCs w:val="20"/>
              </w:rPr>
              <w:t>Alinea</w:t>
            </w:r>
          </w:p>
        </w:tc>
        <w:tc>
          <w:tcPr>
            <w:tcW w:w="1559" w:type="dxa"/>
            <w:tcBorders>
              <w:top w:val="nil"/>
              <w:left w:val="nil"/>
              <w:right w:val="nil"/>
            </w:tcBorders>
            <w:shd w:val="clear" w:color="auto" w:fill="808080"/>
          </w:tcPr>
          <w:p w14:paraId="3EAD4AE6" w14:textId="77777777" w:rsidR="005C195F" w:rsidRPr="00895D7B" w:rsidRDefault="005C195F" w:rsidP="008E462C">
            <w:pPr>
              <w:pStyle w:val="TableParagraph"/>
              <w:spacing w:line="276" w:lineRule="auto"/>
              <w:ind w:left="200" w:right="189"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09" w:type="dxa"/>
            <w:tcBorders>
              <w:top w:val="nil"/>
              <w:left w:val="nil"/>
              <w:right w:val="nil"/>
            </w:tcBorders>
            <w:shd w:val="clear" w:color="auto" w:fill="808080"/>
          </w:tcPr>
          <w:p w14:paraId="191F2D41" w14:textId="77777777" w:rsidR="005C195F" w:rsidRPr="00895D7B" w:rsidRDefault="005C195F" w:rsidP="008E462C">
            <w:pPr>
              <w:pStyle w:val="TableParagraph"/>
              <w:spacing w:before="222"/>
              <w:rPr>
                <w:rFonts w:ascii="Arial" w:hAnsi="Arial"/>
                <w:b/>
                <w:sz w:val="20"/>
                <w:szCs w:val="20"/>
                <w:lang w:val="pl-PL"/>
              </w:rPr>
            </w:pPr>
          </w:p>
          <w:p w14:paraId="5C17C5F7" w14:textId="77777777" w:rsidR="005C195F" w:rsidRPr="005C195F" w:rsidRDefault="005C195F" w:rsidP="008E462C">
            <w:pPr>
              <w:pStyle w:val="TableParagraph"/>
              <w:ind w:right="69"/>
              <w:jc w:val="center"/>
              <w:rPr>
                <w:rFonts w:ascii="Arial" w:hAnsi="Arial"/>
                <w:sz w:val="20"/>
                <w:szCs w:val="20"/>
              </w:rPr>
            </w:pPr>
            <w:proofErr w:type="spellStart"/>
            <w:r w:rsidRPr="005C195F">
              <w:rPr>
                <w:rFonts w:ascii="Arial" w:hAnsi="Arial"/>
                <w:spacing w:val="-4"/>
                <w:sz w:val="20"/>
                <w:szCs w:val="20"/>
              </w:rPr>
              <w:t>Člen</w:t>
            </w:r>
            <w:proofErr w:type="spellEnd"/>
          </w:p>
        </w:tc>
        <w:tc>
          <w:tcPr>
            <w:tcW w:w="1985" w:type="dxa"/>
            <w:gridSpan w:val="2"/>
            <w:tcBorders>
              <w:top w:val="nil"/>
              <w:left w:val="nil"/>
              <w:right w:val="nil"/>
            </w:tcBorders>
            <w:shd w:val="clear" w:color="auto" w:fill="808080"/>
          </w:tcPr>
          <w:p w14:paraId="17128D25" w14:textId="77777777" w:rsidR="005C195F" w:rsidRPr="005C195F" w:rsidRDefault="005C195F" w:rsidP="008E462C">
            <w:pPr>
              <w:pStyle w:val="TableParagraph"/>
              <w:ind w:left="740"/>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3DBD73F2"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2815EAE6" w14:textId="77777777" w:rsidR="005C195F" w:rsidRPr="005C195F" w:rsidRDefault="005C195F" w:rsidP="008E462C">
            <w:pPr>
              <w:pStyle w:val="TableParagraph"/>
              <w:spacing w:before="222"/>
              <w:rPr>
                <w:rFonts w:ascii="Arial" w:hAnsi="Arial"/>
                <w:b/>
                <w:sz w:val="20"/>
                <w:szCs w:val="20"/>
              </w:rPr>
            </w:pPr>
          </w:p>
          <w:p w14:paraId="6BE1472E" w14:textId="77777777" w:rsidR="005C195F" w:rsidRPr="005C195F" w:rsidRDefault="005C195F" w:rsidP="008E462C">
            <w:pPr>
              <w:pStyle w:val="TableParagraph"/>
              <w:ind w:right="67"/>
              <w:jc w:val="center"/>
              <w:rPr>
                <w:rFonts w:ascii="Arial" w:hAnsi="Arial"/>
                <w:sz w:val="20"/>
                <w:szCs w:val="20"/>
              </w:rPr>
            </w:pPr>
            <w:r w:rsidRPr="005C195F">
              <w:rPr>
                <w:rFonts w:ascii="Arial" w:hAnsi="Arial"/>
                <w:spacing w:val="-2"/>
                <w:sz w:val="20"/>
                <w:szCs w:val="20"/>
              </w:rPr>
              <w:t>Alinea</w:t>
            </w:r>
          </w:p>
        </w:tc>
      </w:tr>
      <w:tr w:rsidR="005C195F" w:rsidRPr="005C195F" w14:paraId="7EA92D13" w14:textId="77777777" w:rsidTr="008E462C">
        <w:trPr>
          <w:trHeight w:val="720"/>
        </w:trPr>
        <w:tc>
          <w:tcPr>
            <w:tcW w:w="709" w:type="dxa"/>
            <w:tcBorders>
              <w:left w:val="single" w:sz="4" w:space="0" w:color="BFBFBF"/>
              <w:bottom w:val="single" w:sz="4" w:space="0" w:color="BFBFBF"/>
              <w:right w:val="single" w:sz="4" w:space="0" w:color="BFBFBF"/>
            </w:tcBorders>
          </w:tcPr>
          <w:p w14:paraId="5ED62C12"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1134" w:type="dxa"/>
            <w:tcBorders>
              <w:left w:val="single" w:sz="4" w:space="0" w:color="BFBFBF"/>
              <w:bottom w:val="single" w:sz="4" w:space="0" w:color="BFBFBF"/>
              <w:right w:val="single" w:sz="4" w:space="0" w:color="BFBFBF"/>
            </w:tcBorders>
          </w:tcPr>
          <w:p w14:paraId="59659364" w14:textId="77777777" w:rsidR="005C195F" w:rsidRPr="005C195F" w:rsidRDefault="005C195F" w:rsidP="008E462C">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28D44FE7"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740A0BF5" w14:textId="77777777" w:rsidR="005C195F" w:rsidRPr="005C195F" w:rsidRDefault="005C195F" w:rsidP="008E462C">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4079BB4D"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left w:val="single" w:sz="4" w:space="0" w:color="BFBFBF"/>
              <w:bottom w:val="single" w:sz="4" w:space="0" w:color="BFBFBF"/>
              <w:right w:val="single" w:sz="4" w:space="0" w:color="BFBFBF"/>
            </w:tcBorders>
          </w:tcPr>
          <w:p w14:paraId="1913583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left w:val="single" w:sz="4" w:space="0" w:color="BFBFBF"/>
              <w:bottom w:val="single" w:sz="4" w:space="0" w:color="BFBFBF"/>
              <w:right w:val="single" w:sz="4" w:space="0" w:color="BFBFBF"/>
            </w:tcBorders>
          </w:tcPr>
          <w:p w14:paraId="162BBDE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left w:val="single" w:sz="4" w:space="0" w:color="BFBFBF"/>
              <w:bottom w:val="single" w:sz="4" w:space="0" w:color="BFBFBF"/>
              <w:right w:val="single" w:sz="4" w:space="0" w:color="BFBFBF"/>
            </w:tcBorders>
          </w:tcPr>
          <w:p w14:paraId="2721EA51"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left w:val="single" w:sz="4" w:space="0" w:color="BFBFBF"/>
              <w:bottom w:val="single" w:sz="4" w:space="0" w:color="BFBFBF"/>
              <w:right w:val="single" w:sz="4" w:space="0" w:color="BFBFBF"/>
            </w:tcBorders>
          </w:tcPr>
          <w:p w14:paraId="5B26E843" w14:textId="77777777" w:rsidR="005C195F" w:rsidRPr="005C195F" w:rsidRDefault="005C195F" w:rsidP="008E462C">
            <w:pPr>
              <w:pStyle w:val="TableParagraph"/>
              <w:rPr>
                <w:rFonts w:ascii="Arial" w:hAnsi="Arial"/>
                <w:sz w:val="20"/>
                <w:szCs w:val="20"/>
              </w:rPr>
            </w:pPr>
          </w:p>
        </w:tc>
      </w:tr>
      <w:tr w:rsidR="005C195F" w:rsidRPr="005C195F" w14:paraId="7AFDA55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B3330D5"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10</w:t>
            </w:r>
          </w:p>
        </w:tc>
        <w:tc>
          <w:tcPr>
            <w:tcW w:w="1134" w:type="dxa"/>
            <w:tcBorders>
              <w:top w:val="single" w:sz="4" w:space="0" w:color="BFBFBF"/>
              <w:left w:val="single" w:sz="4" w:space="0" w:color="BFBFBF"/>
              <w:bottom w:val="single" w:sz="4" w:space="0" w:color="BFBFBF"/>
              <w:right w:val="single" w:sz="4" w:space="0" w:color="BFBFBF"/>
            </w:tcBorders>
          </w:tcPr>
          <w:p w14:paraId="35E529D4"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3828AAD"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20ECE77"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D1366DF"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C5E695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CFBA02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5C3B832E"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72247085" w14:textId="77777777" w:rsidR="005C195F" w:rsidRPr="005C195F" w:rsidRDefault="005C195F" w:rsidP="008E462C">
            <w:pPr>
              <w:pStyle w:val="TableParagraph"/>
              <w:rPr>
                <w:rFonts w:ascii="Arial" w:hAnsi="Arial"/>
                <w:sz w:val="20"/>
                <w:szCs w:val="20"/>
              </w:rPr>
            </w:pPr>
          </w:p>
        </w:tc>
      </w:tr>
      <w:tr w:rsidR="005C195F" w:rsidRPr="005C195F" w14:paraId="5F1F3523"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FBCBA5E"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11</w:t>
            </w:r>
          </w:p>
        </w:tc>
        <w:tc>
          <w:tcPr>
            <w:tcW w:w="1134" w:type="dxa"/>
            <w:tcBorders>
              <w:top w:val="single" w:sz="4" w:space="0" w:color="BFBFBF"/>
              <w:left w:val="single" w:sz="4" w:space="0" w:color="BFBFBF"/>
              <w:bottom w:val="single" w:sz="4" w:space="0" w:color="BFBFBF"/>
              <w:right w:val="single" w:sz="4" w:space="0" w:color="BFBFBF"/>
            </w:tcBorders>
          </w:tcPr>
          <w:p w14:paraId="3646982B"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D48726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F58B50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9259374"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1968EBF"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37EF2BC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6D6F2477"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5BD6EBC1" w14:textId="77777777" w:rsidR="005C195F" w:rsidRPr="005C195F" w:rsidRDefault="005C195F" w:rsidP="008E462C">
            <w:pPr>
              <w:pStyle w:val="TableParagraph"/>
              <w:rPr>
                <w:rFonts w:ascii="Arial" w:hAnsi="Arial"/>
                <w:sz w:val="20"/>
                <w:szCs w:val="20"/>
              </w:rPr>
            </w:pPr>
          </w:p>
        </w:tc>
      </w:tr>
      <w:tr w:rsidR="005C195F" w:rsidRPr="005C195F" w14:paraId="63FC788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B465A6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11</w:t>
            </w:r>
          </w:p>
        </w:tc>
        <w:tc>
          <w:tcPr>
            <w:tcW w:w="1134" w:type="dxa"/>
            <w:tcBorders>
              <w:top w:val="single" w:sz="4" w:space="0" w:color="BFBFBF"/>
              <w:left w:val="single" w:sz="4" w:space="0" w:color="BFBFBF"/>
              <w:bottom w:val="single" w:sz="4" w:space="0" w:color="BFBFBF"/>
              <w:right w:val="single" w:sz="4" w:space="0" w:color="BFBFBF"/>
            </w:tcBorders>
          </w:tcPr>
          <w:p w14:paraId="65060CD5"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427402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0D55D9A"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474CEAF"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02A057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71F68E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7B07A613"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6F7B3065" w14:textId="77777777" w:rsidR="005C195F" w:rsidRPr="005C195F" w:rsidRDefault="005C195F" w:rsidP="008E462C">
            <w:pPr>
              <w:pStyle w:val="TableParagraph"/>
              <w:rPr>
                <w:rFonts w:ascii="Arial" w:hAnsi="Arial"/>
                <w:sz w:val="20"/>
                <w:szCs w:val="20"/>
              </w:rPr>
            </w:pPr>
          </w:p>
        </w:tc>
      </w:tr>
      <w:tr w:rsidR="005C195F" w:rsidRPr="005C195F" w14:paraId="352ABDF8"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7A85A75"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12</w:t>
            </w:r>
          </w:p>
        </w:tc>
        <w:tc>
          <w:tcPr>
            <w:tcW w:w="1134" w:type="dxa"/>
            <w:tcBorders>
              <w:top w:val="single" w:sz="4" w:space="0" w:color="BFBFBF"/>
              <w:left w:val="single" w:sz="4" w:space="0" w:color="BFBFBF"/>
              <w:bottom w:val="single" w:sz="4" w:space="0" w:color="BFBFBF"/>
              <w:right w:val="single" w:sz="4" w:space="0" w:color="BFBFBF"/>
            </w:tcBorders>
          </w:tcPr>
          <w:p w14:paraId="40A33A0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0F6249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DE68CF9"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0BAF74F"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FAE7D2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6403E069"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03C5129C"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3A67A4D1" w14:textId="77777777" w:rsidR="005C195F" w:rsidRPr="005C195F" w:rsidRDefault="005C195F" w:rsidP="008E462C">
            <w:pPr>
              <w:pStyle w:val="TableParagraph"/>
              <w:rPr>
                <w:rFonts w:ascii="Arial" w:hAnsi="Arial"/>
                <w:sz w:val="20"/>
                <w:szCs w:val="20"/>
              </w:rPr>
            </w:pPr>
          </w:p>
        </w:tc>
      </w:tr>
      <w:tr w:rsidR="005C195F" w:rsidRPr="005C195F" w14:paraId="0AC2A61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3C696FB"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12</w:t>
            </w:r>
          </w:p>
        </w:tc>
        <w:tc>
          <w:tcPr>
            <w:tcW w:w="1134" w:type="dxa"/>
            <w:tcBorders>
              <w:top w:val="single" w:sz="4" w:space="0" w:color="BFBFBF"/>
              <w:left w:val="single" w:sz="4" w:space="0" w:color="BFBFBF"/>
              <w:bottom w:val="single" w:sz="4" w:space="0" w:color="BFBFBF"/>
              <w:right w:val="single" w:sz="4" w:space="0" w:color="BFBFBF"/>
            </w:tcBorders>
          </w:tcPr>
          <w:p w14:paraId="349AE464"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538959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6CE88D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C6527B4"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5FB0FEA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4272E5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0E29338C"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5DAB2BF8" w14:textId="77777777" w:rsidR="005C195F" w:rsidRPr="005C195F" w:rsidRDefault="005C195F" w:rsidP="008E462C">
            <w:pPr>
              <w:pStyle w:val="TableParagraph"/>
              <w:rPr>
                <w:rFonts w:ascii="Arial" w:hAnsi="Arial"/>
                <w:sz w:val="20"/>
                <w:szCs w:val="20"/>
              </w:rPr>
            </w:pPr>
          </w:p>
        </w:tc>
      </w:tr>
      <w:tr w:rsidR="005C195F" w:rsidRPr="005C195F" w14:paraId="0C75962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86A371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12</w:t>
            </w:r>
          </w:p>
        </w:tc>
        <w:tc>
          <w:tcPr>
            <w:tcW w:w="1134" w:type="dxa"/>
            <w:tcBorders>
              <w:top w:val="single" w:sz="4" w:space="0" w:color="BFBFBF"/>
              <w:left w:val="single" w:sz="4" w:space="0" w:color="BFBFBF"/>
              <w:bottom w:val="single" w:sz="4" w:space="0" w:color="BFBFBF"/>
              <w:right w:val="single" w:sz="4" w:space="0" w:color="BFBFBF"/>
            </w:tcBorders>
          </w:tcPr>
          <w:p w14:paraId="4DCF4CEF"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4C74AC9"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C8CD252"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16D4A57"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8C9A81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B41AAC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0141983F"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4C7A5758" w14:textId="77777777" w:rsidR="005C195F" w:rsidRPr="005C195F" w:rsidRDefault="005C195F" w:rsidP="008E462C">
            <w:pPr>
              <w:pStyle w:val="TableParagraph"/>
              <w:rPr>
                <w:rFonts w:ascii="Arial" w:hAnsi="Arial"/>
                <w:sz w:val="20"/>
                <w:szCs w:val="20"/>
              </w:rPr>
            </w:pPr>
          </w:p>
        </w:tc>
      </w:tr>
      <w:tr w:rsidR="005C195F" w:rsidRPr="005C195F" w14:paraId="69EA47A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160D0FB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13</w:t>
            </w:r>
          </w:p>
        </w:tc>
        <w:tc>
          <w:tcPr>
            <w:tcW w:w="1134" w:type="dxa"/>
            <w:tcBorders>
              <w:top w:val="single" w:sz="4" w:space="0" w:color="BFBFBF"/>
              <w:left w:val="single" w:sz="4" w:space="0" w:color="BFBFBF"/>
              <w:bottom w:val="single" w:sz="4" w:space="0" w:color="BFBFBF"/>
              <w:right w:val="single" w:sz="4" w:space="0" w:color="BFBFBF"/>
            </w:tcBorders>
          </w:tcPr>
          <w:p w14:paraId="0E1F800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9800D2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0862F64"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6D50A6F"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5FE2EF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35BE5F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0791E55D"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0318CFD8" w14:textId="77777777" w:rsidR="005C195F" w:rsidRPr="005C195F" w:rsidRDefault="005C195F" w:rsidP="008E462C">
            <w:pPr>
              <w:pStyle w:val="TableParagraph"/>
              <w:rPr>
                <w:rFonts w:ascii="Arial" w:hAnsi="Arial"/>
                <w:sz w:val="20"/>
                <w:szCs w:val="20"/>
              </w:rPr>
            </w:pPr>
          </w:p>
        </w:tc>
      </w:tr>
      <w:tr w:rsidR="005C195F" w:rsidRPr="005C195F" w14:paraId="55811FFE"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BCB44EE"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13</w:t>
            </w:r>
          </w:p>
        </w:tc>
        <w:tc>
          <w:tcPr>
            <w:tcW w:w="1134" w:type="dxa"/>
            <w:tcBorders>
              <w:top w:val="single" w:sz="4" w:space="0" w:color="BFBFBF"/>
              <w:left w:val="single" w:sz="4" w:space="0" w:color="BFBFBF"/>
              <w:bottom w:val="single" w:sz="4" w:space="0" w:color="BFBFBF"/>
              <w:right w:val="single" w:sz="4" w:space="0" w:color="BFBFBF"/>
            </w:tcBorders>
          </w:tcPr>
          <w:p w14:paraId="202053F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34163ED"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EA33BF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74117EC"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73FAFB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14510C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01A110C4" w14:textId="77777777" w:rsidR="005C195F" w:rsidRPr="005C195F" w:rsidRDefault="005C195F" w:rsidP="008E462C">
            <w:pPr>
              <w:pStyle w:val="TableParagraph"/>
              <w:ind w:left="10"/>
              <w:jc w:val="center"/>
              <w:rPr>
                <w:rFonts w:ascii="Arial" w:hAnsi="Arial"/>
                <w:sz w:val="20"/>
                <w:szCs w:val="20"/>
              </w:rPr>
            </w:pPr>
            <w:r w:rsidRPr="005C195F">
              <w:rPr>
                <w:rFonts w:ascii="Arial" w:hAnsi="Arial"/>
                <w:spacing w:val="-10"/>
                <w:sz w:val="20"/>
                <w:szCs w:val="20"/>
              </w:rPr>
              <w:t>c</w:t>
            </w:r>
          </w:p>
        </w:tc>
        <w:tc>
          <w:tcPr>
            <w:tcW w:w="850" w:type="dxa"/>
            <w:tcBorders>
              <w:top w:val="single" w:sz="4" w:space="0" w:color="BFBFBF"/>
              <w:left w:val="single" w:sz="4" w:space="0" w:color="BFBFBF"/>
              <w:bottom w:val="single" w:sz="4" w:space="0" w:color="BFBFBF"/>
              <w:right w:val="single" w:sz="4" w:space="0" w:color="BFBFBF"/>
            </w:tcBorders>
          </w:tcPr>
          <w:p w14:paraId="1B0CCF80" w14:textId="77777777" w:rsidR="005C195F" w:rsidRPr="005C195F" w:rsidRDefault="005C195F" w:rsidP="008E462C">
            <w:pPr>
              <w:pStyle w:val="TableParagraph"/>
              <w:rPr>
                <w:rFonts w:ascii="Arial" w:hAnsi="Arial"/>
                <w:sz w:val="20"/>
                <w:szCs w:val="20"/>
              </w:rPr>
            </w:pPr>
          </w:p>
        </w:tc>
      </w:tr>
      <w:tr w:rsidR="005C195F" w:rsidRPr="005C195F" w14:paraId="6EE3DD26"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5B524FB"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13</w:t>
            </w:r>
          </w:p>
        </w:tc>
        <w:tc>
          <w:tcPr>
            <w:tcW w:w="1134" w:type="dxa"/>
            <w:tcBorders>
              <w:top w:val="single" w:sz="4" w:space="0" w:color="BFBFBF"/>
              <w:left w:val="single" w:sz="4" w:space="0" w:color="BFBFBF"/>
              <w:bottom w:val="single" w:sz="4" w:space="0" w:color="BFBFBF"/>
              <w:right w:val="single" w:sz="4" w:space="0" w:color="BFBFBF"/>
            </w:tcBorders>
          </w:tcPr>
          <w:p w14:paraId="2158A14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02FF07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A27FC1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AFFAEF0"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DE71531"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524B0C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19</w:t>
            </w:r>
          </w:p>
        </w:tc>
        <w:tc>
          <w:tcPr>
            <w:tcW w:w="851" w:type="dxa"/>
            <w:tcBorders>
              <w:top w:val="single" w:sz="4" w:space="0" w:color="BFBFBF"/>
              <w:left w:val="single" w:sz="4" w:space="0" w:color="BFBFBF"/>
              <w:bottom w:val="single" w:sz="4" w:space="0" w:color="BFBFBF"/>
              <w:right w:val="single" w:sz="4" w:space="0" w:color="BFBFBF"/>
            </w:tcBorders>
          </w:tcPr>
          <w:p w14:paraId="2B9E69B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74A0D0F" w14:textId="77777777" w:rsidR="005C195F" w:rsidRPr="005C195F" w:rsidRDefault="005C195F" w:rsidP="008E462C">
            <w:pPr>
              <w:pStyle w:val="TableParagraph"/>
              <w:rPr>
                <w:rFonts w:ascii="Arial" w:hAnsi="Arial"/>
                <w:sz w:val="20"/>
                <w:szCs w:val="20"/>
              </w:rPr>
            </w:pPr>
          </w:p>
        </w:tc>
      </w:tr>
      <w:tr w:rsidR="005C195F" w:rsidRPr="005C195F" w14:paraId="271318E1"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6A7FFCE"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14</w:t>
            </w:r>
          </w:p>
        </w:tc>
        <w:tc>
          <w:tcPr>
            <w:tcW w:w="1134" w:type="dxa"/>
            <w:tcBorders>
              <w:top w:val="single" w:sz="4" w:space="0" w:color="BFBFBF"/>
              <w:left w:val="single" w:sz="4" w:space="0" w:color="BFBFBF"/>
              <w:bottom w:val="single" w:sz="4" w:space="0" w:color="BFBFBF"/>
              <w:right w:val="single" w:sz="4" w:space="0" w:color="BFBFBF"/>
            </w:tcBorders>
          </w:tcPr>
          <w:p w14:paraId="660D4532"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624745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F8F2981"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2383127"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0C25F3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BCC783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3E2D5DC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D7470AA" w14:textId="77777777" w:rsidR="005C195F" w:rsidRPr="005C195F" w:rsidRDefault="005C195F" w:rsidP="008E462C">
            <w:pPr>
              <w:pStyle w:val="TableParagraph"/>
              <w:rPr>
                <w:rFonts w:ascii="Arial" w:hAnsi="Arial"/>
                <w:sz w:val="20"/>
                <w:szCs w:val="20"/>
              </w:rPr>
            </w:pPr>
          </w:p>
        </w:tc>
      </w:tr>
      <w:tr w:rsidR="005C195F" w:rsidRPr="005C195F" w14:paraId="128489D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2AE319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15</w:t>
            </w:r>
          </w:p>
        </w:tc>
        <w:tc>
          <w:tcPr>
            <w:tcW w:w="1134" w:type="dxa"/>
            <w:tcBorders>
              <w:top w:val="single" w:sz="4" w:space="0" w:color="BFBFBF"/>
              <w:left w:val="single" w:sz="4" w:space="0" w:color="BFBFBF"/>
              <w:bottom w:val="single" w:sz="4" w:space="0" w:color="BFBFBF"/>
              <w:right w:val="single" w:sz="4" w:space="0" w:color="BFBFBF"/>
            </w:tcBorders>
          </w:tcPr>
          <w:p w14:paraId="0FB1ADD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E66391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2A80A9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3ABB67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D8320F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A94464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2558BB28"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5810AB32" w14:textId="77777777" w:rsidR="005C195F" w:rsidRPr="005C195F" w:rsidRDefault="005C195F" w:rsidP="008E462C">
            <w:pPr>
              <w:pStyle w:val="TableParagraph"/>
              <w:rPr>
                <w:rFonts w:ascii="Arial" w:hAnsi="Arial"/>
                <w:sz w:val="20"/>
                <w:szCs w:val="20"/>
              </w:rPr>
            </w:pPr>
          </w:p>
        </w:tc>
      </w:tr>
      <w:tr w:rsidR="005C195F" w:rsidRPr="005C195F" w14:paraId="0746300E"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01A7B294"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15</w:t>
            </w:r>
          </w:p>
        </w:tc>
        <w:tc>
          <w:tcPr>
            <w:tcW w:w="1134" w:type="dxa"/>
            <w:tcBorders>
              <w:top w:val="single" w:sz="4" w:space="0" w:color="BFBFBF"/>
              <w:left w:val="single" w:sz="4" w:space="0" w:color="BFBFBF"/>
              <w:bottom w:val="single" w:sz="4" w:space="0" w:color="BFBFBF"/>
              <w:right w:val="single" w:sz="4" w:space="0" w:color="BFBFBF"/>
            </w:tcBorders>
          </w:tcPr>
          <w:p w14:paraId="197A8C3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D61F98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2AE12A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B0DB298"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7895C5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3BA7F96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3618AE8E"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6BED3CE6" w14:textId="77777777" w:rsidR="005C195F" w:rsidRPr="005C195F" w:rsidRDefault="005C195F" w:rsidP="008E462C">
            <w:pPr>
              <w:pStyle w:val="TableParagraph"/>
              <w:rPr>
                <w:rFonts w:ascii="Arial" w:hAnsi="Arial"/>
                <w:sz w:val="20"/>
                <w:szCs w:val="20"/>
              </w:rPr>
            </w:pPr>
          </w:p>
        </w:tc>
      </w:tr>
      <w:tr w:rsidR="005C195F" w:rsidRPr="005C195F" w14:paraId="71B0CDDA"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AAE3D2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15</w:t>
            </w:r>
          </w:p>
        </w:tc>
        <w:tc>
          <w:tcPr>
            <w:tcW w:w="1134" w:type="dxa"/>
            <w:tcBorders>
              <w:top w:val="single" w:sz="4" w:space="0" w:color="BFBFBF"/>
              <w:left w:val="single" w:sz="4" w:space="0" w:color="BFBFBF"/>
              <w:bottom w:val="single" w:sz="4" w:space="0" w:color="BFBFBF"/>
              <w:right w:val="single" w:sz="4" w:space="0" w:color="BFBFBF"/>
            </w:tcBorders>
          </w:tcPr>
          <w:p w14:paraId="796D30F2"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CFBB90F"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FF76C1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1FB4B29"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07F275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6914ADA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5956242C"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58B6A3A5" w14:textId="77777777" w:rsidR="005C195F" w:rsidRPr="005C195F" w:rsidRDefault="005C195F" w:rsidP="008E462C">
            <w:pPr>
              <w:pStyle w:val="TableParagraph"/>
              <w:rPr>
                <w:rFonts w:ascii="Arial" w:hAnsi="Arial"/>
                <w:sz w:val="20"/>
                <w:szCs w:val="20"/>
              </w:rPr>
            </w:pPr>
          </w:p>
        </w:tc>
      </w:tr>
      <w:tr w:rsidR="005C195F" w:rsidRPr="005C195F" w14:paraId="0324D61A"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6D60707"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16</w:t>
            </w:r>
          </w:p>
        </w:tc>
        <w:tc>
          <w:tcPr>
            <w:tcW w:w="1134" w:type="dxa"/>
            <w:tcBorders>
              <w:top w:val="single" w:sz="4" w:space="0" w:color="BFBFBF"/>
              <w:left w:val="single" w:sz="4" w:space="0" w:color="BFBFBF"/>
              <w:bottom w:val="single" w:sz="4" w:space="0" w:color="BFBFBF"/>
              <w:right w:val="single" w:sz="4" w:space="0" w:color="BFBFBF"/>
            </w:tcBorders>
          </w:tcPr>
          <w:p w14:paraId="7BD8617E"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72129B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E493C27"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A955745"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E41C74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C861CF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401248CF"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18800AA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r>
      <w:tr w:rsidR="005C195F" w:rsidRPr="005C195F" w14:paraId="585C946B"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736507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17</w:t>
            </w:r>
          </w:p>
        </w:tc>
        <w:tc>
          <w:tcPr>
            <w:tcW w:w="1134" w:type="dxa"/>
            <w:tcBorders>
              <w:top w:val="single" w:sz="4" w:space="0" w:color="BFBFBF"/>
              <w:left w:val="single" w:sz="4" w:space="0" w:color="BFBFBF"/>
              <w:bottom w:val="single" w:sz="4" w:space="0" w:color="BFBFBF"/>
              <w:right w:val="single" w:sz="4" w:space="0" w:color="BFBFBF"/>
            </w:tcBorders>
          </w:tcPr>
          <w:p w14:paraId="39BA388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8178C94"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A78D511"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892DC1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51171CA"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946FE4B"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039647A9"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3747CBA7"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r>
    </w:tbl>
    <w:p w14:paraId="72B6A309" w14:textId="77777777" w:rsidR="005C195F" w:rsidRPr="005C195F" w:rsidRDefault="005C195F" w:rsidP="005C195F">
      <w:pPr>
        <w:pStyle w:val="TableParagraph"/>
        <w:jc w:val="center"/>
        <w:rPr>
          <w:sz w:val="20"/>
          <w:szCs w:val="20"/>
        </w:rPr>
        <w:sectPr w:rsidR="005C195F" w:rsidRPr="005C195F" w:rsidSect="005C195F">
          <w:type w:val="continuous"/>
          <w:pgSz w:w="12240" w:h="15840"/>
          <w:pgMar w:top="1400" w:right="1800" w:bottom="1060" w:left="1080" w:header="0" w:footer="874" w:gutter="0"/>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5C195F" w:rsidRPr="005C195F" w14:paraId="5558B380" w14:textId="77777777" w:rsidTr="008E462C">
        <w:trPr>
          <w:trHeight w:val="953"/>
        </w:trPr>
        <w:tc>
          <w:tcPr>
            <w:tcW w:w="709" w:type="dxa"/>
            <w:tcBorders>
              <w:top w:val="nil"/>
              <w:left w:val="nil"/>
              <w:right w:val="nil"/>
            </w:tcBorders>
            <w:shd w:val="clear" w:color="auto" w:fill="808080"/>
          </w:tcPr>
          <w:p w14:paraId="63998C20" w14:textId="77777777" w:rsidR="005C195F" w:rsidRPr="005C195F" w:rsidRDefault="005C195F" w:rsidP="008E462C">
            <w:pPr>
              <w:pStyle w:val="TableParagraph"/>
              <w:spacing w:before="222"/>
              <w:rPr>
                <w:rFonts w:ascii="Arial" w:hAnsi="Arial"/>
                <w:b/>
                <w:sz w:val="20"/>
                <w:szCs w:val="20"/>
              </w:rPr>
            </w:pPr>
          </w:p>
          <w:p w14:paraId="14A18B35"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14663318" w14:textId="77777777" w:rsidR="005C195F" w:rsidRPr="005C195F" w:rsidRDefault="005C195F" w:rsidP="008E462C">
            <w:pPr>
              <w:pStyle w:val="TableParagraph"/>
              <w:ind w:left="534"/>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2FC2D418"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604F7548" w14:textId="77777777" w:rsidR="005C195F" w:rsidRPr="005C195F" w:rsidRDefault="005C195F" w:rsidP="008E462C">
            <w:pPr>
              <w:pStyle w:val="TableParagraph"/>
              <w:spacing w:before="222"/>
              <w:rPr>
                <w:rFonts w:ascii="Arial" w:hAnsi="Arial"/>
                <w:b/>
                <w:sz w:val="20"/>
                <w:szCs w:val="20"/>
              </w:rPr>
            </w:pPr>
          </w:p>
          <w:p w14:paraId="63533FD1" w14:textId="77777777" w:rsidR="005C195F" w:rsidRPr="005C195F" w:rsidRDefault="005C195F" w:rsidP="008E462C">
            <w:pPr>
              <w:pStyle w:val="TableParagraph"/>
              <w:ind w:left="112"/>
              <w:rPr>
                <w:rFonts w:ascii="Arial" w:hAnsi="Arial"/>
                <w:sz w:val="20"/>
                <w:szCs w:val="20"/>
              </w:rPr>
            </w:pPr>
            <w:r w:rsidRPr="005C195F">
              <w:rPr>
                <w:rFonts w:ascii="Arial" w:hAnsi="Arial"/>
                <w:spacing w:val="-2"/>
                <w:sz w:val="20"/>
                <w:szCs w:val="20"/>
              </w:rPr>
              <w:t>Alinea</w:t>
            </w:r>
          </w:p>
        </w:tc>
        <w:tc>
          <w:tcPr>
            <w:tcW w:w="1559" w:type="dxa"/>
            <w:tcBorders>
              <w:top w:val="nil"/>
              <w:left w:val="nil"/>
              <w:right w:val="nil"/>
            </w:tcBorders>
            <w:shd w:val="clear" w:color="auto" w:fill="808080"/>
          </w:tcPr>
          <w:p w14:paraId="0BC42E03" w14:textId="77777777" w:rsidR="005C195F" w:rsidRPr="00895D7B" w:rsidRDefault="005C195F" w:rsidP="008E462C">
            <w:pPr>
              <w:pStyle w:val="TableParagraph"/>
              <w:spacing w:line="276" w:lineRule="auto"/>
              <w:ind w:left="200" w:right="189"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09" w:type="dxa"/>
            <w:tcBorders>
              <w:top w:val="nil"/>
              <w:left w:val="nil"/>
              <w:right w:val="nil"/>
            </w:tcBorders>
            <w:shd w:val="clear" w:color="auto" w:fill="808080"/>
          </w:tcPr>
          <w:p w14:paraId="0025F0F3" w14:textId="77777777" w:rsidR="005C195F" w:rsidRPr="00895D7B" w:rsidRDefault="005C195F" w:rsidP="008E462C">
            <w:pPr>
              <w:pStyle w:val="TableParagraph"/>
              <w:spacing w:before="222"/>
              <w:rPr>
                <w:rFonts w:ascii="Arial" w:hAnsi="Arial"/>
                <w:b/>
                <w:sz w:val="20"/>
                <w:szCs w:val="20"/>
                <w:lang w:val="pl-PL"/>
              </w:rPr>
            </w:pPr>
          </w:p>
          <w:p w14:paraId="4A99552C" w14:textId="77777777" w:rsidR="005C195F" w:rsidRPr="005C195F" w:rsidRDefault="005C195F" w:rsidP="008E462C">
            <w:pPr>
              <w:pStyle w:val="TableParagraph"/>
              <w:ind w:right="69"/>
              <w:jc w:val="center"/>
              <w:rPr>
                <w:rFonts w:ascii="Arial" w:hAnsi="Arial"/>
                <w:sz w:val="20"/>
                <w:szCs w:val="20"/>
              </w:rPr>
            </w:pPr>
            <w:proofErr w:type="spellStart"/>
            <w:r w:rsidRPr="005C195F">
              <w:rPr>
                <w:rFonts w:ascii="Arial" w:hAnsi="Arial"/>
                <w:spacing w:val="-4"/>
                <w:sz w:val="20"/>
                <w:szCs w:val="20"/>
              </w:rPr>
              <w:t>Člen</w:t>
            </w:r>
            <w:proofErr w:type="spellEnd"/>
          </w:p>
        </w:tc>
        <w:tc>
          <w:tcPr>
            <w:tcW w:w="1985" w:type="dxa"/>
            <w:gridSpan w:val="2"/>
            <w:tcBorders>
              <w:top w:val="nil"/>
              <w:left w:val="nil"/>
              <w:right w:val="nil"/>
            </w:tcBorders>
            <w:shd w:val="clear" w:color="auto" w:fill="808080"/>
          </w:tcPr>
          <w:p w14:paraId="776549FB" w14:textId="77777777" w:rsidR="005C195F" w:rsidRPr="005C195F" w:rsidRDefault="005C195F" w:rsidP="008E462C">
            <w:pPr>
              <w:pStyle w:val="TableParagraph"/>
              <w:ind w:left="740"/>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03D417FA"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7AA8739C" w14:textId="77777777" w:rsidR="005C195F" w:rsidRPr="005C195F" w:rsidRDefault="005C195F" w:rsidP="008E462C">
            <w:pPr>
              <w:pStyle w:val="TableParagraph"/>
              <w:spacing w:before="222"/>
              <w:rPr>
                <w:rFonts w:ascii="Arial" w:hAnsi="Arial"/>
                <w:b/>
                <w:sz w:val="20"/>
                <w:szCs w:val="20"/>
              </w:rPr>
            </w:pPr>
          </w:p>
          <w:p w14:paraId="2B6824CE" w14:textId="77777777" w:rsidR="005C195F" w:rsidRPr="005C195F" w:rsidRDefault="005C195F" w:rsidP="008E462C">
            <w:pPr>
              <w:pStyle w:val="TableParagraph"/>
              <w:ind w:right="67"/>
              <w:jc w:val="center"/>
              <w:rPr>
                <w:rFonts w:ascii="Arial" w:hAnsi="Arial"/>
                <w:sz w:val="20"/>
                <w:szCs w:val="20"/>
              </w:rPr>
            </w:pPr>
            <w:r w:rsidRPr="005C195F">
              <w:rPr>
                <w:rFonts w:ascii="Arial" w:hAnsi="Arial"/>
                <w:spacing w:val="-2"/>
                <w:sz w:val="20"/>
                <w:szCs w:val="20"/>
              </w:rPr>
              <w:t>Alinea</w:t>
            </w:r>
          </w:p>
        </w:tc>
      </w:tr>
      <w:tr w:rsidR="005C195F" w:rsidRPr="005C195F" w14:paraId="73EC5177" w14:textId="77777777" w:rsidTr="008E462C">
        <w:trPr>
          <w:trHeight w:val="720"/>
        </w:trPr>
        <w:tc>
          <w:tcPr>
            <w:tcW w:w="709" w:type="dxa"/>
            <w:tcBorders>
              <w:left w:val="single" w:sz="4" w:space="0" w:color="BFBFBF"/>
              <w:bottom w:val="single" w:sz="4" w:space="0" w:color="BFBFBF"/>
              <w:right w:val="single" w:sz="4" w:space="0" w:color="BFBFBF"/>
            </w:tcBorders>
          </w:tcPr>
          <w:p w14:paraId="46EB05F9"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17</w:t>
            </w:r>
          </w:p>
        </w:tc>
        <w:tc>
          <w:tcPr>
            <w:tcW w:w="1134" w:type="dxa"/>
            <w:tcBorders>
              <w:left w:val="single" w:sz="4" w:space="0" w:color="BFBFBF"/>
              <w:bottom w:val="single" w:sz="4" w:space="0" w:color="BFBFBF"/>
              <w:right w:val="single" w:sz="4" w:space="0" w:color="BFBFBF"/>
            </w:tcBorders>
          </w:tcPr>
          <w:p w14:paraId="4150FE71" w14:textId="77777777" w:rsidR="005C195F" w:rsidRPr="005C195F" w:rsidRDefault="005C195F" w:rsidP="008E462C">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5B3E1ED9"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793256F3" w14:textId="77777777" w:rsidR="005C195F" w:rsidRPr="005C195F" w:rsidRDefault="005C195F" w:rsidP="008E462C">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1B3EAC9A"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left w:val="single" w:sz="4" w:space="0" w:color="BFBFBF"/>
              <w:bottom w:val="single" w:sz="4" w:space="0" w:color="BFBFBF"/>
              <w:right w:val="single" w:sz="4" w:space="0" w:color="BFBFBF"/>
            </w:tcBorders>
          </w:tcPr>
          <w:p w14:paraId="4E70616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left w:val="single" w:sz="4" w:space="0" w:color="BFBFBF"/>
              <w:bottom w:val="single" w:sz="4" w:space="0" w:color="BFBFBF"/>
              <w:right w:val="single" w:sz="4" w:space="0" w:color="BFBFBF"/>
            </w:tcBorders>
          </w:tcPr>
          <w:p w14:paraId="4855242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left w:val="single" w:sz="4" w:space="0" w:color="BFBFBF"/>
              <w:bottom w:val="single" w:sz="4" w:space="0" w:color="BFBFBF"/>
              <w:right w:val="single" w:sz="4" w:space="0" w:color="BFBFBF"/>
            </w:tcBorders>
          </w:tcPr>
          <w:p w14:paraId="0559ACF1" w14:textId="77777777" w:rsidR="005C195F" w:rsidRPr="005C195F" w:rsidRDefault="005C195F" w:rsidP="008E462C">
            <w:pPr>
              <w:pStyle w:val="TableParagraph"/>
              <w:ind w:left="10"/>
              <w:jc w:val="center"/>
              <w:rPr>
                <w:rFonts w:ascii="Arial" w:hAnsi="Arial"/>
                <w:sz w:val="20"/>
                <w:szCs w:val="20"/>
              </w:rPr>
            </w:pPr>
            <w:r w:rsidRPr="005C195F">
              <w:rPr>
                <w:rFonts w:ascii="Arial" w:hAnsi="Arial"/>
                <w:spacing w:val="-10"/>
                <w:sz w:val="20"/>
                <w:szCs w:val="20"/>
              </w:rPr>
              <w:t>c</w:t>
            </w:r>
          </w:p>
        </w:tc>
        <w:tc>
          <w:tcPr>
            <w:tcW w:w="850" w:type="dxa"/>
            <w:tcBorders>
              <w:left w:val="single" w:sz="4" w:space="0" w:color="BFBFBF"/>
              <w:bottom w:val="single" w:sz="4" w:space="0" w:color="BFBFBF"/>
              <w:right w:val="single" w:sz="4" w:space="0" w:color="BFBFBF"/>
            </w:tcBorders>
          </w:tcPr>
          <w:p w14:paraId="5C4C3DD1" w14:textId="77777777" w:rsidR="005C195F" w:rsidRPr="005C195F" w:rsidRDefault="005C195F" w:rsidP="008E462C">
            <w:pPr>
              <w:pStyle w:val="TableParagraph"/>
              <w:rPr>
                <w:rFonts w:ascii="Arial" w:hAnsi="Arial"/>
                <w:sz w:val="20"/>
                <w:szCs w:val="20"/>
              </w:rPr>
            </w:pPr>
          </w:p>
        </w:tc>
      </w:tr>
      <w:tr w:rsidR="005C195F" w:rsidRPr="005C195F" w14:paraId="01469D63"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BFE3A9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17</w:t>
            </w:r>
          </w:p>
        </w:tc>
        <w:tc>
          <w:tcPr>
            <w:tcW w:w="1134" w:type="dxa"/>
            <w:tcBorders>
              <w:top w:val="single" w:sz="4" w:space="0" w:color="BFBFBF"/>
              <w:left w:val="single" w:sz="4" w:space="0" w:color="BFBFBF"/>
              <w:bottom w:val="single" w:sz="4" w:space="0" w:color="BFBFBF"/>
              <w:right w:val="single" w:sz="4" w:space="0" w:color="BFBFBF"/>
            </w:tcBorders>
          </w:tcPr>
          <w:p w14:paraId="73199BB9"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877FA4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DC82E68"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3A93EB9"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ED80B41"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134CAD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9</w:t>
            </w:r>
          </w:p>
        </w:tc>
        <w:tc>
          <w:tcPr>
            <w:tcW w:w="851" w:type="dxa"/>
            <w:tcBorders>
              <w:top w:val="single" w:sz="4" w:space="0" w:color="BFBFBF"/>
              <w:left w:val="single" w:sz="4" w:space="0" w:color="BFBFBF"/>
              <w:bottom w:val="single" w:sz="4" w:space="0" w:color="BFBFBF"/>
              <w:right w:val="single" w:sz="4" w:space="0" w:color="BFBFBF"/>
            </w:tcBorders>
          </w:tcPr>
          <w:p w14:paraId="2155F791"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7A073343" w14:textId="77777777" w:rsidR="005C195F" w:rsidRPr="005C195F" w:rsidRDefault="005C195F" w:rsidP="008E462C">
            <w:pPr>
              <w:pStyle w:val="TableParagraph"/>
              <w:rPr>
                <w:rFonts w:ascii="Arial" w:hAnsi="Arial"/>
                <w:sz w:val="20"/>
                <w:szCs w:val="20"/>
              </w:rPr>
            </w:pPr>
          </w:p>
        </w:tc>
      </w:tr>
      <w:tr w:rsidR="005C195F" w:rsidRPr="005C195F" w14:paraId="13A535ED"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0D107ED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18</w:t>
            </w:r>
          </w:p>
        </w:tc>
        <w:tc>
          <w:tcPr>
            <w:tcW w:w="1134" w:type="dxa"/>
            <w:tcBorders>
              <w:top w:val="single" w:sz="4" w:space="0" w:color="BFBFBF"/>
              <w:left w:val="single" w:sz="4" w:space="0" w:color="BFBFBF"/>
              <w:bottom w:val="single" w:sz="4" w:space="0" w:color="BFBFBF"/>
              <w:right w:val="single" w:sz="4" w:space="0" w:color="BFBFBF"/>
            </w:tcBorders>
          </w:tcPr>
          <w:p w14:paraId="4CDDAC9B"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F33A0B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AAA86DF"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B04D79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z w:val="20"/>
                <w:szCs w:val="20"/>
              </w:rPr>
              <w:t>Ni</w:t>
            </w:r>
            <w:r w:rsidRPr="005C195F">
              <w:rPr>
                <w:rFonts w:ascii="Arial" w:hAnsi="Arial"/>
                <w:spacing w:val="-1"/>
                <w:sz w:val="20"/>
                <w:szCs w:val="20"/>
              </w:rPr>
              <w:t xml:space="preserve"> </w:t>
            </w:r>
            <w:r w:rsidRPr="005C195F">
              <w:rPr>
                <w:rFonts w:ascii="Arial" w:hAnsi="Arial"/>
                <w:spacing w:val="-2"/>
                <w:sz w:val="20"/>
                <w:szCs w:val="20"/>
              </w:rPr>
              <w:t>predmet</w:t>
            </w:r>
          </w:p>
          <w:p w14:paraId="33CF15F1" w14:textId="77777777" w:rsidR="005C195F" w:rsidRPr="005C195F" w:rsidRDefault="005C195F" w:rsidP="008E462C">
            <w:pPr>
              <w:pStyle w:val="TableParagraph"/>
              <w:spacing w:line="260" w:lineRule="atLeast"/>
              <w:ind w:left="12"/>
              <w:jc w:val="center"/>
              <w:rPr>
                <w:rFonts w:ascii="Arial" w:hAnsi="Arial"/>
                <w:sz w:val="20"/>
                <w:szCs w:val="20"/>
              </w:rPr>
            </w:pPr>
            <w:r w:rsidRPr="005C195F">
              <w:rPr>
                <w:rFonts w:ascii="Arial" w:hAnsi="Arial"/>
                <w:sz w:val="20"/>
                <w:szCs w:val="20"/>
              </w:rPr>
              <w:t>usklajevanja</w:t>
            </w:r>
            <w:r w:rsidRPr="005C195F">
              <w:rPr>
                <w:rFonts w:ascii="Arial" w:hAnsi="Arial"/>
                <w:spacing w:val="-14"/>
                <w:sz w:val="20"/>
                <w:szCs w:val="20"/>
              </w:rPr>
              <w:t xml:space="preserve"> </w:t>
            </w:r>
            <w:r w:rsidRPr="005C195F">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2A899BFD"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7C31FFC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52EE22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2A65F5D" w14:textId="77777777" w:rsidR="005C195F" w:rsidRPr="005C195F" w:rsidRDefault="005C195F" w:rsidP="008E462C">
            <w:pPr>
              <w:pStyle w:val="TableParagraph"/>
              <w:rPr>
                <w:rFonts w:ascii="Arial" w:hAnsi="Arial"/>
                <w:sz w:val="20"/>
                <w:szCs w:val="20"/>
              </w:rPr>
            </w:pPr>
          </w:p>
        </w:tc>
      </w:tr>
      <w:tr w:rsidR="005C195F" w:rsidRPr="005C195F" w14:paraId="52FDE015"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44126EFC"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19</w:t>
            </w:r>
          </w:p>
        </w:tc>
        <w:tc>
          <w:tcPr>
            <w:tcW w:w="1134" w:type="dxa"/>
            <w:tcBorders>
              <w:top w:val="single" w:sz="4" w:space="0" w:color="BFBFBF"/>
              <w:left w:val="single" w:sz="4" w:space="0" w:color="BFBFBF"/>
              <w:bottom w:val="single" w:sz="4" w:space="0" w:color="BFBFBF"/>
              <w:right w:val="single" w:sz="4" w:space="0" w:color="BFBFBF"/>
            </w:tcBorders>
          </w:tcPr>
          <w:p w14:paraId="123881A2"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CD1CD4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7BD5485"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560347A"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6CA1513"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11972AFC"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4</w:t>
            </w:r>
          </w:p>
        </w:tc>
        <w:tc>
          <w:tcPr>
            <w:tcW w:w="851" w:type="dxa"/>
            <w:tcBorders>
              <w:top w:val="single" w:sz="4" w:space="0" w:color="BFBFBF"/>
              <w:left w:val="single" w:sz="4" w:space="0" w:color="BFBFBF"/>
              <w:bottom w:val="single" w:sz="4" w:space="0" w:color="BFBFBF"/>
              <w:right w:val="single" w:sz="4" w:space="0" w:color="BFBFBF"/>
            </w:tcBorders>
          </w:tcPr>
          <w:p w14:paraId="6F58B80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9998E89" w14:textId="77777777" w:rsidR="005C195F" w:rsidRPr="005C195F" w:rsidRDefault="005C195F" w:rsidP="008E462C">
            <w:pPr>
              <w:pStyle w:val="TableParagraph"/>
              <w:rPr>
                <w:rFonts w:ascii="Arial" w:hAnsi="Arial"/>
                <w:sz w:val="20"/>
                <w:szCs w:val="20"/>
              </w:rPr>
            </w:pPr>
          </w:p>
        </w:tc>
      </w:tr>
      <w:tr w:rsidR="005C195F" w:rsidRPr="005C195F" w14:paraId="378B6ED1"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08A55F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20</w:t>
            </w:r>
          </w:p>
        </w:tc>
        <w:tc>
          <w:tcPr>
            <w:tcW w:w="1134" w:type="dxa"/>
            <w:tcBorders>
              <w:top w:val="single" w:sz="4" w:space="0" w:color="BFBFBF"/>
              <w:left w:val="single" w:sz="4" w:space="0" w:color="BFBFBF"/>
              <w:bottom w:val="single" w:sz="4" w:space="0" w:color="BFBFBF"/>
              <w:right w:val="single" w:sz="4" w:space="0" w:color="BFBFBF"/>
            </w:tcBorders>
          </w:tcPr>
          <w:p w14:paraId="061040B2"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88E920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085EF10"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D3119B2"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FB3962F"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7955EB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6</w:t>
            </w:r>
          </w:p>
        </w:tc>
        <w:tc>
          <w:tcPr>
            <w:tcW w:w="851" w:type="dxa"/>
            <w:tcBorders>
              <w:top w:val="single" w:sz="4" w:space="0" w:color="BFBFBF"/>
              <w:left w:val="single" w:sz="4" w:space="0" w:color="BFBFBF"/>
              <w:bottom w:val="single" w:sz="4" w:space="0" w:color="BFBFBF"/>
              <w:right w:val="single" w:sz="4" w:space="0" w:color="BFBFBF"/>
            </w:tcBorders>
          </w:tcPr>
          <w:p w14:paraId="485F83E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354CEBA" w14:textId="77777777" w:rsidR="005C195F" w:rsidRPr="005C195F" w:rsidRDefault="005C195F" w:rsidP="008E462C">
            <w:pPr>
              <w:pStyle w:val="TableParagraph"/>
              <w:rPr>
                <w:rFonts w:ascii="Arial" w:hAnsi="Arial"/>
                <w:sz w:val="20"/>
                <w:szCs w:val="20"/>
              </w:rPr>
            </w:pPr>
          </w:p>
        </w:tc>
      </w:tr>
      <w:tr w:rsidR="005C195F" w:rsidRPr="005C195F" w14:paraId="5E0569E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B271912"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21</w:t>
            </w:r>
          </w:p>
        </w:tc>
        <w:tc>
          <w:tcPr>
            <w:tcW w:w="1134" w:type="dxa"/>
            <w:tcBorders>
              <w:top w:val="single" w:sz="4" w:space="0" w:color="BFBFBF"/>
              <w:left w:val="single" w:sz="4" w:space="0" w:color="BFBFBF"/>
              <w:bottom w:val="single" w:sz="4" w:space="0" w:color="BFBFBF"/>
              <w:right w:val="single" w:sz="4" w:space="0" w:color="BFBFBF"/>
            </w:tcBorders>
          </w:tcPr>
          <w:p w14:paraId="25F9BCE1"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8CFC898"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64F6CA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007F8D7"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CE2367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D5004F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8</w:t>
            </w:r>
          </w:p>
        </w:tc>
        <w:tc>
          <w:tcPr>
            <w:tcW w:w="851" w:type="dxa"/>
            <w:tcBorders>
              <w:top w:val="single" w:sz="4" w:space="0" w:color="BFBFBF"/>
              <w:left w:val="single" w:sz="4" w:space="0" w:color="BFBFBF"/>
              <w:bottom w:val="single" w:sz="4" w:space="0" w:color="BFBFBF"/>
              <w:right w:val="single" w:sz="4" w:space="0" w:color="BFBFBF"/>
            </w:tcBorders>
          </w:tcPr>
          <w:p w14:paraId="61DC399F"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89B6F30" w14:textId="77777777" w:rsidR="005C195F" w:rsidRPr="005C195F" w:rsidRDefault="005C195F" w:rsidP="008E462C">
            <w:pPr>
              <w:pStyle w:val="TableParagraph"/>
              <w:rPr>
                <w:rFonts w:ascii="Arial" w:hAnsi="Arial"/>
                <w:sz w:val="20"/>
                <w:szCs w:val="20"/>
              </w:rPr>
            </w:pPr>
          </w:p>
        </w:tc>
      </w:tr>
      <w:tr w:rsidR="005C195F" w:rsidRPr="005C195F" w14:paraId="7C933EE8"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10BC276C"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21</w:t>
            </w:r>
          </w:p>
        </w:tc>
        <w:tc>
          <w:tcPr>
            <w:tcW w:w="1134" w:type="dxa"/>
            <w:tcBorders>
              <w:top w:val="single" w:sz="4" w:space="0" w:color="BFBFBF"/>
              <w:left w:val="single" w:sz="4" w:space="0" w:color="BFBFBF"/>
              <w:bottom w:val="single" w:sz="4" w:space="0" w:color="BFBFBF"/>
              <w:right w:val="single" w:sz="4" w:space="0" w:color="BFBFBF"/>
            </w:tcBorders>
          </w:tcPr>
          <w:p w14:paraId="1D411AA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5A91A6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3673DD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ABCE33C"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B66451F"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D76855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27</w:t>
            </w:r>
          </w:p>
        </w:tc>
        <w:tc>
          <w:tcPr>
            <w:tcW w:w="851" w:type="dxa"/>
            <w:tcBorders>
              <w:top w:val="single" w:sz="4" w:space="0" w:color="BFBFBF"/>
              <w:left w:val="single" w:sz="4" w:space="0" w:color="BFBFBF"/>
              <w:bottom w:val="single" w:sz="4" w:space="0" w:color="BFBFBF"/>
              <w:right w:val="single" w:sz="4" w:space="0" w:color="BFBFBF"/>
            </w:tcBorders>
          </w:tcPr>
          <w:p w14:paraId="36E519B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E195309" w14:textId="77777777" w:rsidR="005C195F" w:rsidRPr="005C195F" w:rsidRDefault="005C195F" w:rsidP="008E462C">
            <w:pPr>
              <w:pStyle w:val="TableParagraph"/>
              <w:rPr>
                <w:rFonts w:ascii="Arial" w:hAnsi="Arial"/>
                <w:sz w:val="20"/>
                <w:szCs w:val="20"/>
              </w:rPr>
            </w:pPr>
          </w:p>
        </w:tc>
      </w:tr>
      <w:tr w:rsidR="005C195F" w:rsidRPr="005C195F" w14:paraId="5ACC64C2"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7E144C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22</w:t>
            </w:r>
          </w:p>
        </w:tc>
        <w:tc>
          <w:tcPr>
            <w:tcW w:w="1134" w:type="dxa"/>
            <w:tcBorders>
              <w:top w:val="single" w:sz="4" w:space="0" w:color="BFBFBF"/>
              <w:left w:val="single" w:sz="4" w:space="0" w:color="BFBFBF"/>
              <w:bottom w:val="single" w:sz="4" w:space="0" w:color="BFBFBF"/>
              <w:right w:val="single" w:sz="4" w:space="0" w:color="BFBFBF"/>
            </w:tcBorders>
          </w:tcPr>
          <w:p w14:paraId="5818D29F"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B55046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7972A81"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D466218"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02DF44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6E01458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7</w:t>
            </w:r>
          </w:p>
        </w:tc>
        <w:tc>
          <w:tcPr>
            <w:tcW w:w="851" w:type="dxa"/>
            <w:tcBorders>
              <w:top w:val="single" w:sz="4" w:space="0" w:color="BFBFBF"/>
              <w:left w:val="single" w:sz="4" w:space="0" w:color="BFBFBF"/>
              <w:bottom w:val="single" w:sz="4" w:space="0" w:color="BFBFBF"/>
              <w:right w:val="single" w:sz="4" w:space="0" w:color="BFBFBF"/>
            </w:tcBorders>
          </w:tcPr>
          <w:p w14:paraId="41D4F794"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222AB0C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r>
      <w:tr w:rsidR="005C195F" w:rsidRPr="005C195F" w14:paraId="147B415F"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E425598"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22</w:t>
            </w:r>
          </w:p>
        </w:tc>
        <w:tc>
          <w:tcPr>
            <w:tcW w:w="1134" w:type="dxa"/>
            <w:tcBorders>
              <w:top w:val="single" w:sz="4" w:space="0" w:color="BFBFBF"/>
              <w:left w:val="single" w:sz="4" w:space="0" w:color="BFBFBF"/>
              <w:bottom w:val="single" w:sz="4" w:space="0" w:color="BFBFBF"/>
              <w:right w:val="single" w:sz="4" w:space="0" w:color="BFBFBF"/>
            </w:tcBorders>
          </w:tcPr>
          <w:p w14:paraId="01DA9060"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8E1529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7297E8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DE73F68"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B784E2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1159F732"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7</w:t>
            </w:r>
          </w:p>
        </w:tc>
        <w:tc>
          <w:tcPr>
            <w:tcW w:w="851" w:type="dxa"/>
            <w:tcBorders>
              <w:top w:val="single" w:sz="4" w:space="0" w:color="BFBFBF"/>
              <w:left w:val="single" w:sz="4" w:space="0" w:color="BFBFBF"/>
              <w:bottom w:val="single" w:sz="4" w:space="0" w:color="BFBFBF"/>
              <w:right w:val="single" w:sz="4" w:space="0" w:color="BFBFBF"/>
            </w:tcBorders>
          </w:tcPr>
          <w:p w14:paraId="436CFD46"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473D448A"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r>
      <w:tr w:rsidR="005C195F" w:rsidRPr="005C195F" w14:paraId="5E654768"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78787D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22</w:t>
            </w:r>
          </w:p>
        </w:tc>
        <w:tc>
          <w:tcPr>
            <w:tcW w:w="1134" w:type="dxa"/>
            <w:tcBorders>
              <w:top w:val="single" w:sz="4" w:space="0" w:color="BFBFBF"/>
              <w:left w:val="single" w:sz="4" w:space="0" w:color="BFBFBF"/>
              <w:bottom w:val="single" w:sz="4" w:space="0" w:color="BFBFBF"/>
              <w:right w:val="single" w:sz="4" w:space="0" w:color="BFBFBF"/>
            </w:tcBorders>
          </w:tcPr>
          <w:p w14:paraId="05724082"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B217E1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EEE068E"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C7E27CA"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EC93EA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976924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7</w:t>
            </w:r>
          </w:p>
        </w:tc>
        <w:tc>
          <w:tcPr>
            <w:tcW w:w="851" w:type="dxa"/>
            <w:tcBorders>
              <w:top w:val="single" w:sz="4" w:space="0" w:color="BFBFBF"/>
              <w:left w:val="single" w:sz="4" w:space="0" w:color="BFBFBF"/>
              <w:bottom w:val="single" w:sz="4" w:space="0" w:color="BFBFBF"/>
              <w:right w:val="single" w:sz="4" w:space="0" w:color="BFBFBF"/>
            </w:tcBorders>
          </w:tcPr>
          <w:p w14:paraId="24D73578"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6F2AF77C" w14:textId="77777777" w:rsidR="005C195F" w:rsidRPr="005C195F" w:rsidRDefault="005C195F" w:rsidP="008E462C">
            <w:pPr>
              <w:pStyle w:val="TableParagraph"/>
              <w:rPr>
                <w:rFonts w:ascii="Arial" w:hAnsi="Arial"/>
                <w:sz w:val="20"/>
                <w:szCs w:val="20"/>
              </w:rPr>
            </w:pPr>
          </w:p>
        </w:tc>
      </w:tr>
      <w:tr w:rsidR="005C195F" w:rsidRPr="005C195F" w14:paraId="25D524E1"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E71484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22</w:t>
            </w:r>
          </w:p>
        </w:tc>
        <w:tc>
          <w:tcPr>
            <w:tcW w:w="1134" w:type="dxa"/>
            <w:tcBorders>
              <w:top w:val="single" w:sz="4" w:space="0" w:color="BFBFBF"/>
              <w:left w:val="single" w:sz="4" w:space="0" w:color="BFBFBF"/>
              <w:bottom w:val="single" w:sz="4" w:space="0" w:color="BFBFBF"/>
              <w:right w:val="single" w:sz="4" w:space="0" w:color="BFBFBF"/>
            </w:tcBorders>
          </w:tcPr>
          <w:p w14:paraId="0AEDDFE6"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2B33ED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17D9D9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B1440AB"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3018F2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1DDE8DE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8</w:t>
            </w:r>
          </w:p>
        </w:tc>
        <w:tc>
          <w:tcPr>
            <w:tcW w:w="851" w:type="dxa"/>
            <w:tcBorders>
              <w:top w:val="single" w:sz="4" w:space="0" w:color="BFBFBF"/>
              <w:left w:val="single" w:sz="4" w:space="0" w:color="BFBFBF"/>
              <w:bottom w:val="single" w:sz="4" w:space="0" w:color="BFBFBF"/>
              <w:right w:val="single" w:sz="4" w:space="0" w:color="BFBFBF"/>
            </w:tcBorders>
          </w:tcPr>
          <w:p w14:paraId="7DF5FD86"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10C097F" w14:textId="77777777" w:rsidR="005C195F" w:rsidRPr="005C195F" w:rsidRDefault="005C195F" w:rsidP="008E462C">
            <w:pPr>
              <w:pStyle w:val="TableParagraph"/>
              <w:rPr>
                <w:rFonts w:ascii="Arial" w:hAnsi="Arial"/>
                <w:sz w:val="20"/>
                <w:szCs w:val="20"/>
              </w:rPr>
            </w:pPr>
          </w:p>
        </w:tc>
      </w:tr>
      <w:tr w:rsidR="005C195F" w:rsidRPr="005C195F" w14:paraId="1CB37B67"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CF49A1C"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23</w:t>
            </w:r>
          </w:p>
        </w:tc>
        <w:tc>
          <w:tcPr>
            <w:tcW w:w="1134" w:type="dxa"/>
            <w:tcBorders>
              <w:top w:val="single" w:sz="4" w:space="0" w:color="BFBFBF"/>
              <w:left w:val="single" w:sz="4" w:space="0" w:color="BFBFBF"/>
              <w:bottom w:val="single" w:sz="4" w:space="0" w:color="BFBFBF"/>
              <w:right w:val="single" w:sz="4" w:space="0" w:color="BFBFBF"/>
            </w:tcBorders>
          </w:tcPr>
          <w:p w14:paraId="4EC92439"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57F88E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8B3085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753BAF5" w14:textId="77777777" w:rsidR="005C195F" w:rsidRPr="005C195F" w:rsidRDefault="005C195F" w:rsidP="008E462C">
            <w:pPr>
              <w:pStyle w:val="TableParagraph"/>
              <w:spacing w:line="276" w:lineRule="auto"/>
              <w:ind w:left="151" w:right="135" w:firstLine="139"/>
              <w:rPr>
                <w:rFonts w:ascii="Arial" w:hAnsi="Arial"/>
                <w:sz w:val="20"/>
                <w:szCs w:val="20"/>
              </w:rPr>
            </w:pPr>
            <w:r w:rsidRPr="005C195F">
              <w:rPr>
                <w:rFonts w:ascii="Arial" w:hAnsi="Arial"/>
                <w:sz w:val="20"/>
                <w:szCs w:val="20"/>
              </w:rPr>
              <w:t>Ni predmet usklajevanja</w:t>
            </w:r>
            <w:r w:rsidRPr="005C195F">
              <w:rPr>
                <w:rFonts w:ascii="Arial" w:hAnsi="Arial"/>
                <w:spacing w:val="-14"/>
                <w:sz w:val="20"/>
                <w:szCs w:val="20"/>
              </w:rPr>
              <w:t xml:space="preserve"> </w:t>
            </w:r>
            <w:r w:rsidRPr="005C195F">
              <w:rPr>
                <w:rFonts w:ascii="Arial" w:hAnsi="Arial"/>
                <w:sz w:val="20"/>
                <w:szCs w:val="20"/>
              </w:rPr>
              <w:t>s</w:t>
            </w:r>
          </w:p>
          <w:p w14:paraId="1238428A" w14:textId="77777777" w:rsidR="005C195F" w:rsidRPr="005C195F" w:rsidRDefault="005C195F" w:rsidP="008E462C">
            <w:pPr>
              <w:pStyle w:val="TableParagraph"/>
              <w:spacing w:line="191" w:lineRule="exact"/>
              <w:ind w:left="279"/>
              <w:rPr>
                <w:rFonts w:ascii="Arial" w:hAnsi="Arial"/>
                <w:sz w:val="20"/>
                <w:szCs w:val="20"/>
              </w:rPr>
            </w:pPr>
            <w:r w:rsidRPr="005C195F">
              <w:rPr>
                <w:rFonts w:ascii="Arial" w:hAnsi="Arial"/>
                <w:sz w:val="20"/>
                <w:szCs w:val="20"/>
              </w:rPr>
              <w:t xml:space="preserve">pravom </w:t>
            </w:r>
            <w:r w:rsidRPr="005C195F">
              <w:rPr>
                <w:rFonts w:ascii="Arial" w:hAnsi="Arial"/>
                <w:spacing w:val="-5"/>
                <w:sz w:val="20"/>
                <w:szCs w:val="20"/>
              </w:rPr>
              <w:t>EU</w:t>
            </w:r>
          </w:p>
        </w:tc>
        <w:tc>
          <w:tcPr>
            <w:tcW w:w="709" w:type="dxa"/>
            <w:tcBorders>
              <w:top w:val="single" w:sz="4" w:space="0" w:color="BFBFBF"/>
              <w:left w:val="single" w:sz="4" w:space="0" w:color="BFBFBF"/>
              <w:bottom w:val="single" w:sz="4" w:space="0" w:color="BFBFBF"/>
              <w:right w:val="single" w:sz="4" w:space="0" w:color="BFBFBF"/>
            </w:tcBorders>
          </w:tcPr>
          <w:p w14:paraId="135D7370"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03225839"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79F2F9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0F18622" w14:textId="77777777" w:rsidR="005C195F" w:rsidRPr="005C195F" w:rsidRDefault="005C195F" w:rsidP="008E462C">
            <w:pPr>
              <w:pStyle w:val="TableParagraph"/>
              <w:rPr>
                <w:rFonts w:ascii="Arial" w:hAnsi="Arial"/>
                <w:sz w:val="20"/>
                <w:szCs w:val="20"/>
              </w:rPr>
            </w:pPr>
          </w:p>
        </w:tc>
      </w:tr>
      <w:tr w:rsidR="005C195F" w:rsidRPr="005C195F" w14:paraId="567D8393"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C91E8F9"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24</w:t>
            </w:r>
          </w:p>
        </w:tc>
        <w:tc>
          <w:tcPr>
            <w:tcW w:w="1134" w:type="dxa"/>
            <w:tcBorders>
              <w:top w:val="single" w:sz="4" w:space="0" w:color="BFBFBF"/>
              <w:left w:val="single" w:sz="4" w:space="0" w:color="BFBFBF"/>
              <w:bottom w:val="single" w:sz="4" w:space="0" w:color="BFBFBF"/>
              <w:right w:val="single" w:sz="4" w:space="0" w:color="BFBFBF"/>
            </w:tcBorders>
          </w:tcPr>
          <w:p w14:paraId="74A3680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BDAD10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490BB99"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F79CB2D" w14:textId="77777777" w:rsidR="005C195F" w:rsidRPr="005C195F" w:rsidRDefault="005C195F" w:rsidP="008E462C">
            <w:pPr>
              <w:pStyle w:val="TableParagraph"/>
              <w:spacing w:line="276" w:lineRule="auto"/>
              <w:ind w:left="151" w:right="135" w:firstLine="139"/>
              <w:rPr>
                <w:rFonts w:ascii="Arial" w:hAnsi="Arial"/>
                <w:sz w:val="20"/>
                <w:szCs w:val="20"/>
              </w:rPr>
            </w:pPr>
            <w:r w:rsidRPr="005C195F">
              <w:rPr>
                <w:rFonts w:ascii="Arial" w:hAnsi="Arial"/>
                <w:sz w:val="20"/>
                <w:szCs w:val="20"/>
              </w:rPr>
              <w:t>Ni predmet usklajevanja</w:t>
            </w:r>
            <w:r w:rsidRPr="005C195F">
              <w:rPr>
                <w:rFonts w:ascii="Arial" w:hAnsi="Arial"/>
                <w:spacing w:val="-14"/>
                <w:sz w:val="20"/>
                <w:szCs w:val="20"/>
              </w:rPr>
              <w:t xml:space="preserve"> </w:t>
            </w:r>
            <w:r w:rsidRPr="005C195F">
              <w:rPr>
                <w:rFonts w:ascii="Arial" w:hAnsi="Arial"/>
                <w:sz w:val="20"/>
                <w:szCs w:val="20"/>
              </w:rPr>
              <w:t>s</w:t>
            </w:r>
          </w:p>
          <w:p w14:paraId="0E745B16" w14:textId="77777777" w:rsidR="005C195F" w:rsidRPr="005C195F" w:rsidRDefault="005C195F" w:rsidP="008E462C">
            <w:pPr>
              <w:pStyle w:val="TableParagraph"/>
              <w:spacing w:line="191" w:lineRule="exact"/>
              <w:ind w:left="279"/>
              <w:rPr>
                <w:rFonts w:ascii="Arial" w:hAnsi="Arial"/>
                <w:sz w:val="20"/>
                <w:szCs w:val="20"/>
              </w:rPr>
            </w:pPr>
            <w:r w:rsidRPr="005C195F">
              <w:rPr>
                <w:rFonts w:ascii="Arial" w:hAnsi="Arial"/>
                <w:sz w:val="20"/>
                <w:szCs w:val="20"/>
              </w:rPr>
              <w:t xml:space="preserve">pravom </w:t>
            </w:r>
            <w:r w:rsidRPr="005C195F">
              <w:rPr>
                <w:rFonts w:ascii="Arial" w:hAnsi="Arial"/>
                <w:spacing w:val="-5"/>
                <w:sz w:val="20"/>
                <w:szCs w:val="20"/>
              </w:rPr>
              <w:t>EU</w:t>
            </w:r>
          </w:p>
        </w:tc>
        <w:tc>
          <w:tcPr>
            <w:tcW w:w="709" w:type="dxa"/>
            <w:tcBorders>
              <w:top w:val="single" w:sz="4" w:space="0" w:color="BFBFBF"/>
              <w:left w:val="single" w:sz="4" w:space="0" w:color="BFBFBF"/>
              <w:bottom w:val="single" w:sz="4" w:space="0" w:color="BFBFBF"/>
              <w:right w:val="single" w:sz="4" w:space="0" w:color="BFBFBF"/>
            </w:tcBorders>
          </w:tcPr>
          <w:p w14:paraId="20D71763"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76A8F3DF"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AA0BA1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30F8C13" w14:textId="77777777" w:rsidR="005C195F" w:rsidRPr="005C195F" w:rsidRDefault="005C195F" w:rsidP="008E462C">
            <w:pPr>
              <w:pStyle w:val="TableParagraph"/>
              <w:rPr>
                <w:rFonts w:ascii="Arial" w:hAnsi="Arial"/>
                <w:sz w:val="20"/>
                <w:szCs w:val="20"/>
              </w:rPr>
            </w:pPr>
          </w:p>
        </w:tc>
      </w:tr>
      <w:tr w:rsidR="005C195F" w:rsidRPr="005C195F" w14:paraId="2B71A587"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82D93F7"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25</w:t>
            </w:r>
          </w:p>
        </w:tc>
        <w:tc>
          <w:tcPr>
            <w:tcW w:w="1134" w:type="dxa"/>
            <w:tcBorders>
              <w:top w:val="single" w:sz="4" w:space="0" w:color="BFBFBF"/>
              <w:left w:val="single" w:sz="4" w:space="0" w:color="BFBFBF"/>
              <w:bottom w:val="single" w:sz="4" w:space="0" w:color="BFBFBF"/>
              <w:right w:val="single" w:sz="4" w:space="0" w:color="BFBFBF"/>
            </w:tcBorders>
          </w:tcPr>
          <w:p w14:paraId="7792445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154C719"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C66EFE8"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40E91B7"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DF8EBD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17BEF6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11</w:t>
            </w:r>
          </w:p>
        </w:tc>
        <w:tc>
          <w:tcPr>
            <w:tcW w:w="851" w:type="dxa"/>
            <w:tcBorders>
              <w:top w:val="single" w:sz="4" w:space="0" w:color="BFBFBF"/>
              <w:left w:val="single" w:sz="4" w:space="0" w:color="BFBFBF"/>
              <w:bottom w:val="single" w:sz="4" w:space="0" w:color="BFBFBF"/>
              <w:right w:val="single" w:sz="4" w:space="0" w:color="BFBFBF"/>
            </w:tcBorders>
          </w:tcPr>
          <w:p w14:paraId="1A9BC558"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64EE77AA" w14:textId="77777777" w:rsidR="005C195F" w:rsidRPr="005C195F" w:rsidRDefault="005C195F" w:rsidP="008E462C">
            <w:pPr>
              <w:pStyle w:val="TableParagraph"/>
              <w:rPr>
                <w:rFonts w:ascii="Arial" w:hAnsi="Arial"/>
                <w:sz w:val="20"/>
                <w:szCs w:val="20"/>
              </w:rPr>
            </w:pPr>
          </w:p>
        </w:tc>
      </w:tr>
      <w:tr w:rsidR="005C195F" w:rsidRPr="005C195F" w14:paraId="53F3FDC8"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1E7EDAE"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25</w:t>
            </w:r>
          </w:p>
        </w:tc>
        <w:tc>
          <w:tcPr>
            <w:tcW w:w="1134" w:type="dxa"/>
            <w:tcBorders>
              <w:top w:val="single" w:sz="4" w:space="0" w:color="BFBFBF"/>
              <w:left w:val="single" w:sz="4" w:space="0" w:color="BFBFBF"/>
              <w:bottom w:val="single" w:sz="4" w:space="0" w:color="BFBFBF"/>
              <w:right w:val="single" w:sz="4" w:space="0" w:color="BFBFBF"/>
            </w:tcBorders>
          </w:tcPr>
          <w:p w14:paraId="79960A8B"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C1F6AA3"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C4AB7A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9750DC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A9DC83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21769D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11</w:t>
            </w:r>
          </w:p>
        </w:tc>
        <w:tc>
          <w:tcPr>
            <w:tcW w:w="851" w:type="dxa"/>
            <w:tcBorders>
              <w:top w:val="single" w:sz="4" w:space="0" w:color="BFBFBF"/>
              <w:left w:val="single" w:sz="4" w:space="0" w:color="BFBFBF"/>
              <w:bottom w:val="single" w:sz="4" w:space="0" w:color="BFBFBF"/>
              <w:right w:val="single" w:sz="4" w:space="0" w:color="BFBFBF"/>
            </w:tcBorders>
          </w:tcPr>
          <w:p w14:paraId="5743E785"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6315BCAC" w14:textId="77777777" w:rsidR="005C195F" w:rsidRPr="005C195F" w:rsidRDefault="005C195F" w:rsidP="008E462C">
            <w:pPr>
              <w:pStyle w:val="TableParagraph"/>
              <w:rPr>
                <w:rFonts w:ascii="Arial" w:hAnsi="Arial"/>
                <w:sz w:val="20"/>
                <w:szCs w:val="20"/>
              </w:rPr>
            </w:pPr>
          </w:p>
        </w:tc>
      </w:tr>
      <w:tr w:rsidR="005C195F" w:rsidRPr="005C195F" w14:paraId="174C6E3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25BBFB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26</w:t>
            </w:r>
          </w:p>
        </w:tc>
        <w:tc>
          <w:tcPr>
            <w:tcW w:w="1134" w:type="dxa"/>
            <w:tcBorders>
              <w:top w:val="single" w:sz="4" w:space="0" w:color="BFBFBF"/>
              <w:left w:val="single" w:sz="4" w:space="0" w:color="BFBFBF"/>
              <w:bottom w:val="single" w:sz="4" w:space="0" w:color="BFBFBF"/>
              <w:right w:val="single" w:sz="4" w:space="0" w:color="BFBFBF"/>
            </w:tcBorders>
          </w:tcPr>
          <w:p w14:paraId="24D5C191"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76FB07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2D1A86F"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037970B"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FAA705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8A4904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10</w:t>
            </w:r>
          </w:p>
        </w:tc>
        <w:tc>
          <w:tcPr>
            <w:tcW w:w="851" w:type="dxa"/>
            <w:tcBorders>
              <w:top w:val="single" w:sz="4" w:space="0" w:color="BFBFBF"/>
              <w:left w:val="single" w:sz="4" w:space="0" w:color="BFBFBF"/>
              <w:bottom w:val="single" w:sz="4" w:space="0" w:color="BFBFBF"/>
              <w:right w:val="single" w:sz="4" w:space="0" w:color="BFBFBF"/>
            </w:tcBorders>
          </w:tcPr>
          <w:p w14:paraId="6C409397"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046AFBD9" w14:textId="77777777" w:rsidR="005C195F" w:rsidRPr="005C195F" w:rsidRDefault="005C195F" w:rsidP="008E462C">
            <w:pPr>
              <w:pStyle w:val="TableParagraph"/>
              <w:rPr>
                <w:rFonts w:ascii="Arial" w:hAnsi="Arial"/>
                <w:sz w:val="20"/>
                <w:szCs w:val="20"/>
              </w:rPr>
            </w:pPr>
          </w:p>
        </w:tc>
      </w:tr>
    </w:tbl>
    <w:p w14:paraId="6A2C8779" w14:textId="77777777" w:rsidR="005C195F" w:rsidRPr="005C195F" w:rsidRDefault="005C195F" w:rsidP="005C195F">
      <w:pPr>
        <w:pStyle w:val="TableParagraph"/>
        <w:rPr>
          <w:sz w:val="20"/>
          <w:szCs w:val="20"/>
        </w:rPr>
        <w:sectPr w:rsidR="005C195F" w:rsidRPr="005C195F" w:rsidSect="005C195F">
          <w:type w:val="continuous"/>
          <w:pgSz w:w="12240" w:h="15840"/>
          <w:pgMar w:top="1400" w:right="1800" w:bottom="1060" w:left="1080" w:header="0" w:footer="874" w:gutter="0"/>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5C195F" w:rsidRPr="005C195F" w14:paraId="24CF58D2" w14:textId="77777777" w:rsidTr="008E462C">
        <w:trPr>
          <w:trHeight w:val="953"/>
        </w:trPr>
        <w:tc>
          <w:tcPr>
            <w:tcW w:w="709" w:type="dxa"/>
            <w:tcBorders>
              <w:top w:val="nil"/>
              <w:left w:val="nil"/>
              <w:right w:val="nil"/>
            </w:tcBorders>
            <w:shd w:val="clear" w:color="auto" w:fill="808080"/>
          </w:tcPr>
          <w:p w14:paraId="49560AD8" w14:textId="77777777" w:rsidR="005C195F" w:rsidRPr="005C195F" w:rsidRDefault="005C195F" w:rsidP="008E462C">
            <w:pPr>
              <w:pStyle w:val="TableParagraph"/>
              <w:spacing w:before="222"/>
              <w:rPr>
                <w:rFonts w:ascii="Arial" w:hAnsi="Arial"/>
                <w:b/>
                <w:sz w:val="20"/>
                <w:szCs w:val="20"/>
              </w:rPr>
            </w:pPr>
          </w:p>
          <w:p w14:paraId="04EACACD"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3E72D524" w14:textId="77777777" w:rsidR="005C195F" w:rsidRPr="005C195F" w:rsidRDefault="005C195F" w:rsidP="008E462C">
            <w:pPr>
              <w:pStyle w:val="TableParagraph"/>
              <w:ind w:left="534"/>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5667A888"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61B95D2B" w14:textId="77777777" w:rsidR="005C195F" w:rsidRPr="005C195F" w:rsidRDefault="005C195F" w:rsidP="008E462C">
            <w:pPr>
              <w:pStyle w:val="TableParagraph"/>
              <w:spacing w:before="222"/>
              <w:rPr>
                <w:rFonts w:ascii="Arial" w:hAnsi="Arial"/>
                <w:b/>
                <w:sz w:val="20"/>
                <w:szCs w:val="20"/>
              </w:rPr>
            </w:pPr>
          </w:p>
          <w:p w14:paraId="1F382CD0" w14:textId="77777777" w:rsidR="005C195F" w:rsidRPr="005C195F" w:rsidRDefault="005C195F" w:rsidP="008E462C">
            <w:pPr>
              <w:pStyle w:val="TableParagraph"/>
              <w:ind w:left="112"/>
              <w:rPr>
                <w:rFonts w:ascii="Arial" w:hAnsi="Arial"/>
                <w:sz w:val="20"/>
                <w:szCs w:val="20"/>
              </w:rPr>
            </w:pPr>
            <w:r w:rsidRPr="005C195F">
              <w:rPr>
                <w:rFonts w:ascii="Arial" w:hAnsi="Arial"/>
                <w:spacing w:val="-2"/>
                <w:sz w:val="20"/>
                <w:szCs w:val="20"/>
              </w:rPr>
              <w:t>Alinea</w:t>
            </w:r>
          </w:p>
        </w:tc>
        <w:tc>
          <w:tcPr>
            <w:tcW w:w="1559" w:type="dxa"/>
            <w:tcBorders>
              <w:top w:val="nil"/>
              <w:left w:val="nil"/>
              <w:right w:val="nil"/>
            </w:tcBorders>
            <w:shd w:val="clear" w:color="auto" w:fill="808080"/>
          </w:tcPr>
          <w:p w14:paraId="491BFA82" w14:textId="77777777" w:rsidR="005C195F" w:rsidRPr="00895D7B" w:rsidRDefault="005C195F" w:rsidP="008E462C">
            <w:pPr>
              <w:pStyle w:val="TableParagraph"/>
              <w:spacing w:line="276" w:lineRule="auto"/>
              <w:ind w:left="200" w:right="189"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09" w:type="dxa"/>
            <w:tcBorders>
              <w:top w:val="nil"/>
              <w:left w:val="nil"/>
              <w:right w:val="nil"/>
            </w:tcBorders>
            <w:shd w:val="clear" w:color="auto" w:fill="808080"/>
          </w:tcPr>
          <w:p w14:paraId="516629FD" w14:textId="77777777" w:rsidR="005C195F" w:rsidRPr="00895D7B" w:rsidRDefault="005C195F" w:rsidP="008E462C">
            <w:pPr>
              <w:pStyle w:val="TableParagraph"/>
              <w:spacing w:before="222"/>
              <w:rPr>
                <w:rFonts w:ascii="Arial" w:hAnsi="Arial"/>
                <w:b/>
                <w:sz w:val="20"/>
                <w:szCs w:val="20"/>
                <w:lang w:val="pl-PL"/>
              </w:rPr>
            </w:pPr>
          </w:p>
          <w:p w14:paraId="5765A3CE" w14:textId="77777777" w:rsidR="005C195F" w:rsidRPr="005C195F" w:rsidRDefault="005C195F" w:rsidP="008E462C">
            <w:pPr>
              <w:pStyle w:val="TableParagraph"/>
              <w:ind w:right="69"/>
              <w:jc w:val="center"/>
              <w:rPr>
                <w:rFonts w:ascii="Arial" w:hAnsi="Arial"/>
                <w:sz w:val="20"/>
                <w:szCs w:val="20"/>
              </w:rPr>
            </w:pPr>
            <w:proofErr w:type="spellStart"/>
            <w:r w:rsidRPr="005C195F">
              <w:rPr>
                <w:rFonts w:ascii="Arial" w:hAnsi="Arial"/>
                <w:spacing w:val="-4"/>
                <w:sz w:val="20"/>
                <w:szCs w:val="20"/>
              </w:rPr>
              <w:t>Člen</w:t>
            </w:r>
            <w:proofErr w:type="spellEnd"/>
          </w:p>
        </w:tc>
        <w:tc>
          <w:tcPr>
            <w:tcW w:w="1985" w:type="dxa"/>
            <w:gridSpan w:val="2"/>
            <w:tcBorders>
              <w:top w:val="nil"/>
              <w:left w:val="nil"/>
              <w:right w:val="nil"/>
            </w:tcBorders>
            <w:shd w:val="clear" w:color="auto" w:fill="808080"/>
          </w:tcPr>
          <w:p w14:paraId="7149E7F4" w14:textId="77777777" w:rsidR="005C195F" w:rsidRPr="005C195F" w:rsidRDefault="005C195F" w:rsidP="008E462C">
            <w:pPr>
              <w:pStyle w:val="TableParagraph"/>
              <w:ind w:left="740"/>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3B547ED7"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3392DA0B" w14:textId="77777777" w:rsidR="005C195F" w:rsidRPr="005C195F" w:rsidRDefault="005C195F" w:rsidP="008E462C">
            <w:pPr>
              <w:pStyle w:val="TableParagraph"/>
              <w:spacing w:before="222"/>
              <w:rPr>
                <w:rFonts w:ascii="Arial" w:hAnsi="Arial"/>
                <w:b/>
                <w:sz w:val="20"/>
                <w:szCs w:val="20"/>
              </w:rPr>
            </w:pPr>
          </w:p>
          <w:p w14:paraId="23C3ACF8" w14:textId="77777777" w:rsidR="005C195F" w:rsidRPr="005C195F" w:rsidRDefault="005C195F" w:rsidP="008E462C">
            <w:pPr>
              <w:pStyle w:val="TableParagraph"/>
              <w:ind w:right="67"/>
              <w:jc w:val="center"/>
              <w:rPr>
                <w:rFonts w:ascii="Arial" w:hAnsi="Arial"/>
                <w:sz w:val="20"/>
                <w:szCs w:val="20"/>
              </w:rPr>
            </w:pPr>
            <w:r w:rsidRPr="005C195F">
              <w:rPr>
                <w:rFonts w:ascii="Arial" w:hAnsi="Arial"/>
                <w:spacing w:val="-2"/>
                <w:sz w:val="20"/>
                <w:szCs w:val="20"/>
              </w:rPr>
              <w:t>Alinea</w:t>
            </w:r>
          </w:p>
        </w:tc>
      </w:tr>
      <w:tr w:rsidR="005C195F" w:rsidRPr="005C195F" w14:paraId="4C6323A8" w14:textId="77777777" w:rsidTr="008E462C">
        <w:trPr>
          <w:trHeight w:val="720"/>
        </w:trPr>
        <w:tc>
          <w:tcPr>
            <w:tcW w:w="709" w:type="dxa"/>
            <w:tcBorders>
              <w:left w:val="single" w:sz="4" w:space="0" w:color="BFBFBF"/>
              <w:bottom w:val="single" w:sz="4" w:space="0" w:color="BFBFBF"/>
              <w:right w:val="single" w:sz="4" w:space="0" w:color="BFBFBF"/>
            </w:tcBorders>
          </w:tcPr>
          <w:p w14:paraId="418F4901"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27</w:t>
            </w:r>
          </w:p>
        </w:tc>
        <w:tc>
          <w:tcPr>
            <w:tcW w:w="1134" w:type="dxa"/>
            <w:tcBorders>
              <w:left w:val="single" w:sz="4" w:space="0" w:color="BFBFBF"/>
              <w:bottom w:val="single" w:sz="4" w:space="0" w:color="BFBFBF"/>
              <w:right w:val="single" w:sz="4" w:space="0" w:color="BFBFBF"/>
            </w:tcBorders>
          </w:tcPr>
          <w:p w14:paraId="30F0879A" w14:textId="77777777" w:rsidR="005C195F" w:rsidRPr="005C195F" w:rsidRDefault="005C195F" w:rsidP="008E462C">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168EE96D"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039DC335" w14:textId="77777777" w:rsidR="005C195F" w:rsidRPr="005C195F" w:rsidRDefault="005C195F" w:rsidP="008E462C">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56567C1A"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left w:val="single" w:sz="4" w:space="0" w:color="BFBFBF"/>
              <w:bottom w:val="single" w:sz="4" w:space="0" w:color="BFBFBF"/>
              <w:right w:val="single" w:sz="4" w:space="0" w:color="BFBFBF"/>
            </w:tcBorders>
          </w:tcPr>
          <w:p w14:paraId="4EE3E5F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left w:val="single" w:sz="4" w:space="0" w:color="BFBFBF"/>
              <w:bottom w:val="single" w:sz="4" w:space="0" w:color="BFBFBF"/>
              <w:right w:val="single" w:sz="4" w:space="0" w:color="BFBFBF"/>
            </w:tcBorders>
          </w:tcPr>
          <w:p w14:paraId="17F9D327"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10</w:t>
            </w:r>
          </w:p>
        </w:tc>
        <w:tc>
          <w:tcPr>
            <w:tcW w:w="851" w:type="dxa"/>
            <w:tcBorders>
              <w:left w:val="single" w:sz="4" w:space="0" w:color="BFBFBF"/>
              <w:bottom w:val="single" w:sz="4" w:space="0" w:color="BFBFBF"/>
              <w:right w:val="single" w:sz="4" w:space="0" w:color="BFBFBF"/>
            </w:tcBorders>
          </w:tcPr>
          <w:p w14:paraId="66264F44"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left w:val="single" w:sz="4" w:space="0" w:color="BFBFBF"/>
              <w:bottom w:val="single" w:sz="4" w:space="0" w:color="BFBFBF"/>
              <w:right w:val="single" w:sz="4" w:space="0" w:color="BFBFBF"/>
            </w:tcBorders>
          </w:tcPr>
          <w:p w14:paraId="66BBC435" w14:textId="77777777" w:rsidR="005C195F" w:rsidRPr="005C195F" w:rsidRDefault="005C195F" w:rsidP="008E462C">
            <w:pPr>
              <w:pStyle w:val="TableParagraph"/>
              <w:rPr>
                <w:rFonts w:ascii="Arial" w:hAnsi="Arial"/>
                <w:sz w:val="20"/>
                <w:szCs w:val="20"/>
              </w:rPr>
            </w:pPr>
          </w:p>
        </w:tc>
      </w:tr>
      <w:tr w:rsidR="005C195F" w:rsidRPr="005C195F" w14:paraId="27D3FCA6"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125BCE48"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28</w:t>
            </w:r>
          </w:p>
        </w:tc>
        <w:tc>
          <w:tcPr>
            <w:tcW w:w="1134" w:type="dxa"/>
            <w:tcBorders>
              <w:top w:val="single" w:sz="4" w:space="0" w:color="BFBFBF"/>
              <w:left w:val="single" w:sz="4" w:space="0" w:color="BFBFBF"/>
              <w:bottom w:val="single" w:sz="4" w:space="0" w:color="BFBFBF"/>
              <w:right w:val="single" w:sz="4" w:space="0" w:color="BFBFBF"/>
            </w:tcBorders>
          </w:tcPr>
          <w:p w14:paraId="6705695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5A7DA0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363C55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5974891"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z w:val="20"/>
                <w:szCs w:val="20"/>
              </w:rPr>
              <w:t>Ni</w:t>
            </w:r>
            <w:r w:rsidRPr="005C195F">
              <w:rPr>
                <w:rFonts w:ascii="Arial" w:hAnsi="Arial"/>
                <w:spacing w:val="-1"/>
                <w:sz w:val="20"/>
                <w:szCs w:val="20"/>
              </w:rPr>
              <w:t xml:space="preserve"> </w:t>
            </w:r>
            <w:r w:rsidRPr="005C195F">
              <w:rPr>
                <w:rFonts w:ascii="Arial" w:hAnsi="Arial"/>
                <w:spacing w:val="-2"/>
                <w:sz w:val="20"/>
                <w:szCs w:val="20"/>
              </w:rPr>
              <w:t>predmet</w:t>
            </w:r>
          </w:p>
          <w:p w14:paraId="57C7BCF7" w14:textId="77777777" w:rsidR="005C195F" w:rsidRPr="005C195F" w:rsidRDefault="005C195F" w:rsidP="008E462C">
            <w:pPr>
              <w:pStyle w:val="TableParagraph"/>
              <w:spacing w:line="260" w:lineRule="atLeast"/>
              <w:ind w:left="12"/>
              <w:jc w:val="center"/>
              <w:rPr>
                <w:rFonts w:ascii="Arial" w:hAnsi="Arial"/>
                <w:sz w:val="20"/>
                <w:szCs w:val="20"/>
              </w:rPr>
            </w:pPr>
            <w:r w:rsidRPr="005C195F">
              <w:rPr>
                <w:rFonts w:ascii="Arial" w:hAnsi="Arial"/>
                <w:sz w:val="20"/>
                <w:szCs w:val="20"/>
              </w:rPr>
              <w:t>usklajevanja</w:t>
            </w:r>
            <w:r w:rsidRPr="005C195F">
              <w:rPr>
                <w:rFonts w:ascii="Arial" w:hAnsi="Arial"/>
                <w:spacing w:val="-14"/>
                <w:sz w:val="20"/>
                <w:szCs w:val="20"/>
              </w:rPr>
              <w:t xml:space="preserve"> </w:t>
            </w:r>
            <w:r w:rsidRPr="005C195F">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24A924DA"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07F77FD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CF0EB6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1835EAE" w14:textId="77777777" w:rsidR="005C195F" w:rsidRPr="005C195F" w:rsidRDefault="005C195F" w:rsidP="008E462C">
            <w:pPr>
              <w:pStyle w:val="TableParagraph"/>
              <w:rPr>
                <w:rFonts w:ascii="Arial" w:hAnsi="Arial"/>
                <w:sz w:val="20"/>
                <w:szCs w:val="20"/>
              </w:rPr>
            </w:pPr>
          </w:p>
        </w:tc>
      </w:tr>
      <w:tr w:rsidR="005C195F" w:rsidRPr="005C195F" w14:paraId="32527EBF"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0A903211"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29</w:t>
            </w:r>
          </w:p>
        </w:tc>
        <w:tc>
          <w:tcPr>
            <w:tcW w:w="1134" w:type="dxa"/>
            <w:tcBorders>
              <w:top w:val="single" w:sz="4" w:space="0" w:color="BFBFBF"/>
              <w:left w:val="single" w:sz="4" w:space="0" w:color="BFBFBF"/>
              <w:bottom w:val="single" w:sz="4" w:space="0" w:color="BFBFBF"/>
              <w:right w:val="single" w:sz="4" w:space="0" w:color="BFBFBF"/>
            </w:tcBorders>
          </w:tcPr>
          <w:p w14:paraId="58DD7946"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382526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99F0A3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5588612"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01C5E7F"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B61EE94"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5"/>
                <w:sz w:val="20"/>
                <w:szCs w:val="20"/>
              </w:rPr>
              <w:t>10</w:t>
            </w:r>
          </w:p>
        </w:tc>
        <w:tc>
          <w:tcPr>
            <w:tcW w:w="851" w:type="dxa"/>
            <w:tcBorders>
              <w:top w:val="single" w:sz="4" w:space="0" w:color="BFBFBF"/>
              <w:left w:val="single" w:sz="4" w:space="0" w:color="BFBFBF"/>
              <w:bottom w:val="single" w:sz="4" w:space="0" w:color="BFBFBF"/>
              <w:right w:val="single" w:sz="4" w:space="0" w:color="BFBFBF"/>
            </w:tcBorders>
          </w:tcPr>
          <w:p w14:paraId="670A5F55" w14:textId="77777777" w:rsidR="005C195F" w:rsidRPr="005C195F" w:rsidRDefault="005C195F" w:rsidP="008E462C">
            <w:pPr>
              <w:pStyle w:val="TableParagraph"/>
              <w:spacing w:line="220" w:lineRule="exact"/>
              <w:ind w:left="10"/>
              <w:jc w:val="center"/>
              <w:rPr>
                <w:rFonts w:ascii="Arial" w:hAnsi="Arial"/>
                <w:sz w:val="20"/>
                <w:szCs w:val="20"/>
              </w:rPr>
            </w:pPr>
            <w:r w:rsidRPr="005C195F">
              <w:rPr>
                <w:rFonts w:ascii="Arial" w:hAnsi="Arial"/>
                <w:spacing w:val="-10"/>
                <w:sz w:val="20"/>
                <w:szCs w:val="20"/>
              </w:rPr>
              <w:t>c</w:t>
            </w:r>
          </w:p>
        </w:tc>
        <w:tc>
          <w:tcPr>
            <w:tcW w:w="850" w:type="dxa"/>
            <w:tcBorders>
              <w:top w:val="single" w:sz="4" w:space="0" w:color="BFBFBF"/>
              <w:left w:val="single" w:sz="4" w:space="0" w:color="BFBFBF"/>
              <w:bottom w:val="single" w:sz="4" w:space="0" w:color="BFBFBF"/>
              <w:right w:val="single" w:sz="4" w:space="0" w:color="BFBFBF"/>
            </w:tcBorders>
          </w:tcPr>
          <w:p w14:paraId="13F8293B" w14:textId="77777777" w:rsidR="005C195F" w:rsidRPr="005C195F" w:rsidRDefault="005C195F" w:rsidP="008E462C">
            <w:pPr>
              <w:pStyle w:val="TableParagraph"/>
              <w:rPr>
                <w:rFonts w:ascii="Arial" w:hAnsi="Arial"/>
                <w:sz w:val="20"/>
                <w:szCs w:val="20"/>
              </w:rPr>
            </w:pPr>
          </w:p>
        </w:tc>
      </w:tr>
      <w:tr w:rsidR="005C195F" w:rsidRPr="005C195F" w14:paraId="5C227686"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21D535B6"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30</w:t>
            </w:r>
          </w:p>
        </w:tc>
        <w:tc>
          <w:tcPr>
            <w:tcW w:w="1134" w:type="dxa"/>
            <w:tcBorders>
              <w:top w:val="single" w:sz="4" w:space="0" w:color="BFBFBF"/>
              <w:left w:val="single" w:sz="4" w:space="0" w:color="BFBFBF"/>
              <w:bottom w:val="single" w:sz="4" w:space="0" w:color="BFBFBF"/>
              <w:right w:val="single" w:sz="4" w:space="0" w:color="BFBFBF"/>
            </w:tcBorders>
          </w:tcPr>
          <w:p w14:paraId="0B7A562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F487B4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AAEFDF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6526B4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2E9C47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D226B3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10</w:t>
            </w:r>
          </w:p>
        </w:tc>
        <w:tc>
          <w:tcPr>
            <w:tcW w:w="851" w:type="dxa"/>
            <w:tcBorders>
              <w:top w:val="single" w:sz="4" w:space="0" w:color="BFBFBF"/>
              <w:left w:val="single" w:sz="4" w:space="0" w:color="BFBFBF"/>
              <w:bottom w:val="single" w:sz="4" w:space="0" w:color="BFBFBF"/>
              <w:right w:val="single" w:sz="4" w:space="0" w:color="BFBFBF"/>
            </w:tcBorders>
          </w:tcPr>
          <w:p w14:paraId="1C76CA23"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14354EF3" w14:textId="77777777" w:rsidR="005C195F" w:rsidRPr="005C195F" w:rsidRDefault="005C195F" w:rsidP="008E462C">
            <w:pPr>
              <w:pStyle w:val="TableParagraph"/>
              <w:rPr>
                <w:rFonts w:ascii="Arial" w:hAnsi="Arial"/>
                <w:sz w:val="20"/>
                <w:szCs w:val="20"/>
              </w:rPr>
            </w:pPr>
          </w:p>
        </w:tc>
      </w:tr>
      <w:tr w:rsidR="005C195F" w:rsidRPr="005C195F" w14:paraId="36A8D53A"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129E00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31</w:t>
            </w:r>
          </w:p>
        </w:tc>
        <w:tc>
          <w:tcPr>
            <w:tcW w:w="1134" w:type="dxa"/>
            <w:tcBorders>
              <w:top w:val="single" w:sz="4" w:space="0" w:color="BFBFBF"/>
              <w:left w:val="single" w:sz="4" w:space="0" w:color="BFBFBF"/>
              <w:bottom w:val="single" w:sz="4" w:space="0" w:color="BFBFBF"/>
              <w:right w:val="single" w:sz="4" w:space="0" w:color="BFBFBF"/>
            </w:tcBorders>
          </w:tcPr>
          <w:p w14:paraId="2E833A5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B62DDD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AE696E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B388639"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281EBC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D403965"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13E69F53"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117AFF82" w14:textId="77777777" w:rsidR="005C195F" w:rsidRPr="005C195F" w:rsidRDefault="005C195F" w:rsidP="008E462C">
            <w:pPr>
              <w:pStyle w:val="TableParagraph"/>
              <w:rPr>
                <w:rFonts w:ascii="Arial" w:hAnsi="Arial"/>
                <w:sz w:val="20"/>
                <w:szCs w:val="20"/>
              </w:rPr>
            </w:pPr>
          </w:p>
        </w:tc>
      </w:tr>
      <w:tr w:rsidR="005C195F" w:rsidRPr="005C195F" w14:paraId="742ECC2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0608D1FD"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32</w:t>
            </w:r>
          </w:p>
        </w:tc>
        <w:tc>
          <w:tcPr>
            <w:tcW w:w="1134" w:type="dxa"/>
            <w:tcBorders>
              <w:top w:val="single" w:sz="4" w:space="0" w:color="BFBFBF"/>
              <w:left w:val="single" w:sz="4" w:space="0" w:color="BFBFBF"/>
              <w:bottom w:val="single" w:sz="4" w:space="0" w:color="BFBFBF"/>
              <w:right w:val="single" w:sz="4" w:space="0" w:color="BFBFBF"/>
            </w:tcBorders>
          </w:tcPr>
          <w:p w14:paraId="1B6C8811"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DACADA6"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48E78FE"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8C4913F"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z w:val="20"/>
                <w:szCs w:val="20"/>
              </w:rPr>
              <w:t>Ni</w:t>
            </w:r>
            <w:r w:rsidRPr="005C195F">
              <w:rPr>
                <w:rFonts w:ascii="Arial" w:hAnsi="Arial"/>
                <w:spacing w:val="-1"/>
                <w:sz w:val="20"/>
                <w:szCs w:val="20"/>
              </w:rPr>
              <w:t xml:space="preserve"> </w:t>
            </w:r>
            <w:r w:rsidRPr="005C195F">
              <w:rPr>
                <w:rFonts w:ascii="Arial" w:hAnsi="Arial"/>
                <w:spacing w:val="-2"/>
                <w:sz w:val="20"/>
                <w:szCs w:val="20"/>
              </w:rPr>
              <w:t>predmet</w:t>
            </w:r>
          </w:p>
          <w:p w14:paraId="28050A16" w14:textId="77777777" w:rsidR="005C195F" w:rsidRPr="005C195F" w:rsidRDefault="005C195F" w:rsidP="008E462C">
            <w:pPr>
              <w:pStyle w:val="TableParagraph"/>
              <w:spacing w:line="260" w:lineRule="atLeast"/>
              <w:ind w:left="12"/>
              <w:jc w:val="center"/>
              <w:rPr>
                <w:rFonts w:ascii="Arial" w:hAnsi="Arial"/>
                <w:sz w:val="20"/>
                <w:szCs w:val="20"/>
              </w:rPr>
            </w:pPr>
            <w:r w:rsidRPr="005C195F">
              <w:rPr>
                <w:rFonts w:ascii="Arial" w:hAnsi="Arial"/>
                <w:sz w:val="20"/>
                <w:szCs w:val="20"/>
              </w:rPr>
              <w:t>usklajevanja</w:t>
            </w:r>
            <w:r w:rsidRPr="005C195F">
              <w:rPr>
                <w:rFonts w:ascii="Arial" w:hAnsi="Arial"/>
                <w:spacing w:val="-14"/>
                <w:sz w:val="20"/>
                <w:szCs w:val="20"/>
              </w:rPr>
              <w:t xml:space="preserve"> </w:t>
            </w:r>
            <w:r w:rsidRPr="005C195F">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6460AC8E"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6BC8B71F"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E2623E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83C8107" w14:textId="77777777" w:rsidR="005C195F" w:rsidRPr="005C195F" w:rsidRDefault="005C195F" w:rsidP="008E462C">
            <w:pPr>
              <w:pStyle w:val="TableParagraph"/>
              <w:rPr>
                <w:rFonts w:ascii="Arial" w:hAnsi="Arial"/>
                <w:sz w:val="20"/>
                <w:szCs w:val="20"/>
              </w:rPr>
            </w:pPr>
          </w:p>
        </w:tc>
      </w:tr>
      <w:tr w:rsidR="005C195F" w:rsidRPr="005C195F" w14:paraId="7A4C078C"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425AA924"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33</w:t>
            </w:r>
          </w:p>
        </w:tc>
        <w:tc>
          <w:tcPr>
            <w:tcW w:w="1134" w:type="dxa"/>
            <w:tcBorders>
              <w:top w:val="single" w:sz="4" w:space="0" w:color="BFBFBF"/>
              <w:left w:val="single" w:sz="4" w:space="0" w:color="BFBFBF"/>
              <w:bottom w:val="single" w:sz="4" w:space="0" w:color="BFBFBF"/>
              <w:right w:val="single" w:sz="4" w:space="0" w:color="BFBFBF"/>
            </w:tcBorders>
          </w:tcPr>
          <w:p w14:paraId="2B17B41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765241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E2717C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CC7B2FE"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42A6641"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9A1BD5B"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4</w:t>
            </w:r>
          </w:p>
        </w:tc>
        <w:tc>
          <w:tcPr>
            <w:tcW w:w="851" w:type="dxa"/>
            <w:tcBorders>
              <w:top w:val="single" w:sz="4" w:space="0" w:color="BFBFBF"/>
              <w:left w:val="single" w:sz="4" w:space="0" w:color="BFBFBF"/>
              <w:bottom w:val="single" w:sz="4" w:space="0" w:color="BFBFBF"/>
              <w:right w:val="single" w:sz="4" w:space="0" w:color="BFBFBF"/>
            </w:tcBorders>
          </w:tcPr>
          <w:p w14:paraId="5CEA1B8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C300C13" w14:textId="77777777" w:rsidR="005C195F" w:rsidRPr="005C195F" w:rsidRDefault="005C195F" w:rsidP="008E462C">
            <w:pPr>
              <w:pStyle w:val="TableParagraph"/>
              <w:rPr>
                <w:rFonts w:ascii="Arial" w:hAnsi="Arial"/>
                <w:sz w:val="20"/>
                <w:szCs w:val="20"/>
              </w:rPr>
            </w:pPr>
          </w:p>
        </w:tc>
      </w:tr>
      <w:tr w:rsidR="005C195F" w:rsidRPr="005C195F" w14:paraId="17234197"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1CA6D1C"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34</w:t>
            </w:r>
          </w:p>
        </w:tc>
        <w:tc>
          <w:tcPr>
            <w:tcW w:w="1134" w:type="dxa"/>
            <w:tcBorders>
              <w:top w:val="single" w:sz="4" w:space="0" w:color="BFBFBF"/>
              <w:left w:val="single" w:sz="4" w:space="0" w:color="BFBFBF"/>
              <w:bottom w:val="single" w:sz="4" w:space="0" w:color="BFBFBF"/>
              <w:right w:val="single" w:sz="4" w:space="0" w:color="BFBFBF"/>
            </w:tcBorders>
          </w:tcPr>
          <w:p w14:paraId="5DC8B0B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72FA19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956DA2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3FCAC5E"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5F6D58A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0EEFBF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6B4467BA"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3A4C2B3B" w14:textId="77777777" w:rsidR="005C195F" w:rsidRPr="005C195F" w:rsidRDefault="005C195F" w:rsidP="008E462C">
            <w:pPr>
              <w:pStyle w:val="TableParagraph"/>
              <w:rPr>
                <w:rFonts w:ascii="Arial" w:hAnsi="Arial"/>
                <w:sz w:val="20"/>
                <w:szCs w:val="20"/>
              </w:rPr>
            </w:pPr>
          </w:p>
        </w:tc>
      </w:tr>
      <w:tr w:rsidR="005C195F" w:rsidRPr="005C195F" w14:paraId="5C8F1449"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E97F87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35</w:t>
            </w:r>
          </w:p>
        </w:tc>
        <w:tc>
          <w:tcPr>
            <w:tcW w:w="1134" w:type="dxa"/>
            <w:tcBorders>
              <w:top w:val="single" w:sz="4" w:space="0" w:color="BFBFBF"/>
              <w:left w:val="single" w:sz="4" w:space="0" w:color="BFBFBF"/>
              <w:bottom w:val="single" w:sz="4" w:space="0" w:color="BFBFBF"/>
              <w:right w:val="single" w:sz="4" w:space="0" w:color="BFBFBF"/>
            </w:tcBorders>
          </w:tcPr>
          <w:p w14:paraId="67232F4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BD9153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2101D85"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F497426"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z w:val="20"/>
                <w:szCs w:val="20"/>
              </w:rPr>
              <w:t>Ni</w:t>
            </w:r>
            <w:r w:rsidRPr="005C195F">
              <w:rPr>
                <w:rFonts w:ascii="Arial" w:hAnsi="Arial"/>
                <w:spacing w:val="-1"/>
                <w:sz w:val="20"/>
                <w:szCs w:val="20"/>
              </w:rPr>
              <w:t xml:space="preserve"> </w:t>
            </w:r>
            <w:r w:rsidRPr="005C195F">
              <w:rPr>
                <w:rFonts w:ascii="Arial" w:hAnsi="Arial"/>
                <w:spacing w:val="-2"/>
                <w:sz w:val="20"/>
                <w:szCs w:val="20"/>
              </w:rPr>
              <w:t>predmet</w:t>
            </w:r>
          </w:p>
          <w:p w14:paraId="5FF9A0CE" w14:textId="77777777" w:rsidR="005C195F" w:rsidRPr="005C195F" w:rsidRDefault="005C195F" w:rsidP="008E462C">
            <w:pPr>
              <w:pStyle w:val="TableParagraph"/>
              <w:spacing w:line="260" w:lineRule="atLeast"/>
              <w:ind w:left="12"/>
              <w:jc w:val="center"/>
              <w:rPr>
                <w:rFonts w:ascii="Arial" w:hAnsi="Arial"/>
                <w:sz w:val="20"/>
                <w:szCs w:val="20"/>
              </w:rPr>
            </w:pPr>
            <w:r w:rsidRPr="005C195F">
              <w:rPr>
                <w:rFonts w:ascii="Arial" w:hAnsi="Arial"/>
                <w:sz w:val="20"/>
                <w:szCs w:val="20"/>
              </w:rPr>
              <w:t>usklajevanja</w:t>
            </w:r>
            <w:r w:rsidRPr="005C195F">
              <w:rPr>
                <w:rFonts w:ascii="Arial" w:hAnsi="Arial"/>
                <w:spacing w:val="-14"/>
                <w:sz w:val="20"/>
                <w:szCs w:val="20"/>
              </w:rPr>
              <w:t xml:space="preserve"> </w:t>
            </w:r>
            <w:r w:rsidRPr="005C195F">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069AF839"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02316014"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B3F89AD"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F918459" w14:textId="77777777" w:rsidR="005C195F" w:rsidRPr="005C195F" w:rsidRDefault="005C195F" w:rsidP="008E462C">
            <w:pPr>
              <w:pStyle w:val="TableParagraph"/>
              <w:rPr>
                <w:rFonts w:ascii="Arial" w:hAnsi="Arial"/>
                <w:sz w:val="20"/>
                <w:szCs w:val="20"/>
              </w:rPr>
            </w:pPr>
          </w:p>
        </w:tc>
      </w:tr>
      <w:tr w:rsidR="005C195F" w:rsidRPr="005C195F" w14:paraId="639F4665"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780A1912"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36</w:t>
            </w:r>
          </w:p>
        </w:tc>
        <w:tc>
          <w:tcPr>
            <w:tcW w:w="1134" w:type="dxa"/>
            <w:tcBorders>
              <w:top w:val="single" w:sz="4" w:space="0" w:color="BFBFBF"/>
              <w:left w:val="single" w:sz="4" w:space="0" w:color="BFBFBF"/>
              <w:bottom w:val="single" w:sz="4" w:space="0" w:color="BFBFBF"/>
              <w:right w:val="single" w:sz="4" w:space="0" w:color="BFBFBF"/>
            </w:tcBorders>
          </w:tcPr>
          <w:p w14:paraId="3670BE9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E4CE58D"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70F1044"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7EFC376"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42A7FFF"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1D7D5CB0"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5"/>
                <w:sz w:val="20"/>
                <w:szCs w:val="20"/>
              </w:rPr>
              <w:t>16</w:t>
            </w:r>
          </w:p>
        </w:tc>
        <w:tc>
          <w:tcPr>
            <w:tcW w:w="851" w:type="dxa"/>
            <w:tcBorders>
              <w:top w:val="single" w:sz="4" w:space="0" w:color="BFBFBF"/>
              <w:left w:val="single" w:sz="4" w:space="0" w:color="BFBFBF"/>
              <w:bottom w:val="single" w:sz="4" w:space="0" w:color="BFBFBF"/>
              <w:right w:val="single" w:sz="4" w:space="0" w:color="BFBFBF"/>
            </w:tcBorders>
          </w:tcPr>
          <w:p w14:paraId="6D5999EF" w14:textId="77777777" w:rsidR="005C195F" w:rsidRPr="005C195F" w:rsidRDefault="005C195F" w:rsidP="008E462C">
            <w:pPr>
              <w:pStyle w:val="TableParagraph"/>
              <w:spacing w:line="220" w:lineRule="exact"/>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21736967" w14:textId="77777777" w:rsidR="005C195F" w:rsidRPr="005C195F" w:rsidRDefault="005C195F" w:rsidP="008E462C">
            <w:pPr>
              <w:pStyle w:val="TableParagraph"/>
              <w:rPr>
                <w:rFonts w:ascii="Arial" w:hAnsi="Arial"/>
                <w:sz w:val="20"/>
                <w:szCs w:val="20"/>
              </w:rPr>
            </w:pPr>
          </w:p>
        </w:tc>
      </w:tr>
      <w:tr w:rsidR="005C195F" w:rsidRPr="005C195F" w14:paraId="0C4C35B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05C7072"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37</w:t>
            </w:r>
          </w:p>
        </w:tc>
        <w:tc>
          <w:tcPr>
            <w:tcW w:w="1134" w:type="dxa"/>
            <w:tcBorders>
              <w:top w:val="single" w:sz="4" w:space="0" w:color="BFBFBF"/>
              <w:left w:val="single" w:sz="4" w:space="0" w:color="BFBFBF"/>
              <w:bottom w:val="single" w:sz="4" w:space="0" w:color="BFBFBF"/>
              <w:right w:val="single" w:sz="4" w:space="0" w:color="BFBFBF"/>
            </w:tcBorders>
          </w:tcPr>
          <w:p w14:paraId="2552CAD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43D471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DDD3025"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98CDFC5"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z w:val="20"/>
                <w:szCs w:val="20"/>
              </w:rPr>
              <w:t>Ni</w:t>
            </w:r>
            <w:r w:rsidRPr="005C195F">
              <w:rPr>
                <w:rFonts w:ascii="Arial" w:hAnsi="Arial"/>
                <w:spacing w:val="-1"/>
                <w:sz w:val="20"/>
                <w:szCs w:val="20"/>
              </w:rPr>
              <w:t xml:space="preserve"> </w:t>
            </w:r>
            <w:r w:rsidRPr="005C195F">
              <w:rPr>
                <w:rFonts w:ascii="Arial" w:hAnsi="Arial"/>
                <w:spacing w:val="-2"/>
                <w:sz w:val="20"/>
                <w:szCs w:val="20"/>
              </w:rPr>
              <w:t>predmet</w:t>
            </w:r>
          </w:p>
          <w:p w14:paraId="0C716ACD" w14:textId="77777777" w:rsidR="005C195F" w:rsidRPr="005C195F" w:rsidRDefault="005C195F" w:rsidP="008E462C">
            <w:pPr>
              <w:pStyle w:val="TableParagraph"/>
              <w:spacing w:line="260" w:lineRule="atLeast"/>
              <w:ind w:left="12"/>
              <w:jc w:val="center"/>
              <w:rPr>
                <w:rFonts w:ascii="Arial" w:hAnsi="Arial"/>
                <w:sz w:val="20"/>
                <w:szCs w:val="20"/>
              </w:rPr>
            </w:pPr>
            <w:r w:rsidRPr="005C195F">
              <w:rPr>
                <w:rFonts w:ascii="Arial" w:hAnsi="Arial"/>
                <w:sz w:val="20"/>
                <w:szCs w:val="20"/>
              </w:rPr>
              <w:t>usklajevanja</w:t>
            </w:r>
            <w:r w:rsidRPr="005C195F">
              <w:rPr>
                <w:rFonts w:ascii="Arial" w:hAnsi="Arial"/>
                <w:spacing w:val="-14"/>
                <w:sz w:val="20"/>
                <w:szCs w:val="20"/>
              </w:rPr>
              <w:t xml:space="preserve"> </w:t>
            </w:r>
            <w:r w:rsidRPr="005C195F">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761AF2F7"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02E7EC4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6607E6B"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EDE96CF" w14:textId="77777777" w:rsidR="005C195F" w:rsidRPr="005C195F" w:rsidRDefault="005C195F" w:rsidP="008E462C">
            <w:pPr>
              <w:pStyle w:val="TableParagraph"/>
              <w:rPr>
                <w:rFonts w:ascii="Arial" w:hAnsi="Arial"/>
                <w:sz w:val="20"/>
                <w:szCs w:val="20"/>
              </w:rPr>
            </w:pPr>
          </w:p>
        </w:tc>
      </w:tr>
      <w:tr w:rsidR="005C195F" w:rsidRPr="005C195F" w14:paraId="662C603A"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62B4FE33"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38</w:t>
            </w:r>
          </w:p>
        </w:tc>
        <w:tc>
          <w:tcPr>
            <w:tcW w:w="1134" w:type="dxa"/>
            <w:tcBorders>
              <w:top w:val="single" w:sz="4" w:space="0" w:color="BFBFBF"/>
              <w:left w:val="single" w:sz="4" w:space="0" w:color="BFBFBF"/>
              <w:bottom w:val="single" w:sz="4" w:space="0" w:color="BFBFBF"/>
              <w:right w:val="single" w:sz="4" w:space="0" w:color="BFBFBF"/>
            </w:tcBorders>
          </w:tcPr>
          <w:p w14:paraId="5488D320"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0186258"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2819D2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1763962" w14:textId="77777777" w:rsidR="005C195F" w:rsidRPr="005C195F" w:rsidRDefault="005C195F" w:rsidP="008E462C">
            <w:pPr>
              <w:pStyle w:val="TableParagraph"/>
              <w:spacing w:line="276" w:lineRule="auto"/>
              <w:ind w:left="151" w:right="135" w:firstLine="139"/>
              <w:rPr>
                <w:rFonts w:ascii="Arial" w:hAnsi="Arial"/>
                <w:sz w:val="20"/>
                <w:szCs w:val="20"/>
              </w:rPr>
            </w:pPr>
            <w:r w:rsidRPr="005C195F">
              <w:rPr>
                <w:rFonts w:ascii="Arial" w:hAnsi="Arial"/>
                <w:sz w:val="20"/>
                <w:szCs w:val="20"/>
              </w:rPr>
              <w:t>Ni predmet usklajevanja</w:t>
            </w:r>
            <w:r w:rsidRPr="005C195F">
              <w:rPr>
                <w:rFonts w:ascii="Arial" w:hAnsi="Arial"/>
                <w:spacing w:val="-14"/>
                <w:sz w:val="20"/>
                <w:szCs w:val="20"/>
              </w:rPr>
              <w:t xml:space="preserve"> </w:t>
            </w:r>
            <w:r w:rsidRPr="005C195F">
              <w:rPr>
                <w:rFonts w:ascii="Arial" w:hAnsi="Arial"/>
                <w:sz w:val="20"/>
                <w:szCs w:val="20"/>
              </w:rPr>
              <w:t>s</w:t>
            </w:r>
          </w:p>
          <w:p w14:paraId="4F842D22" w14:textId="77777777" w:rsidR="005C195F" w:rsidRPr="005C195F" w:rsidRDefault="005C195F" w:rsidP="008E462C">
            <w:pPr>
              <w:pStyle w:val="TableParagraph"/>
              <w:spacing w:line="191" w:lineRule="exact"/>
              <w:ind w:left="279"/>
              <w:rPr>
                <w:rFonts w:ascii="Arial" w:hAnsi="Arial"/>
                <w:sz w:val="20"/>
                <w:szCs w:val="20"/>
              </w:rPr>
            </w:pPr>
            <w:r w:rsidRPr="005C195F">
              <w:rPr>
                <w:rFonts w:ascii="Arial" w:hAnsi="Arial"/>
                <w:sz w:val="20"/>
                <w:szCs w:val="20"/>
              </w:rPr>
              <w:t xml:space="preserve">pravom </w:t>
            </w:r>
            <w:r w:rsidRPr="005C195F">
              <w:rPr>
                <w:rFonts w:ascii="Arial" w:hAnsi="Arial"/>
                <w:spacing w:val="-5"/>
                <w:sz w:val="20"/>
                <w:szCs w:val="20"/>
              </w:rPr>
              <w:t>EU</w:t>
            </w:r>
          </w:p>
        </w:tc>
        <w:tc>
          <w:tcPr>
            <w:tcW w:w="709" w:type="dxa"/>
            <w:tcBorders>
              <w:top w:val="single" w:sz="4" w:space="0" w:color="BFBFBF"/>
              <w:left w:val="single" w:sz="4" w:space="0" w:color="BFBFBF"/>
              <w:bottom w:val="single" w:sz="4" w:space="0" w:color="BFBFBF"/>
              <w:right w:val="single" w:sz="4" w:space="0" w:color="BFBFBF"/>
            </w:tcBorders>
          </w:tcPr>
          <w:p w14:paraId="1CC44499"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308873DB"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DD15CF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3E869B6" w14:textId="77777777" w:rsidR="005C195F" w:rsidRPr="005C195F" w:rsidRDefault="005C195F" w:rsidP="008E462C">
            <w:pPr>
              <w:pStyle w:val="TableParagraph"/>
              <w:rPr>
                <w:rFonts w:ascii="Arial" w:hAnsi="Arial"/>
                <w:sz w:val="20"/>
                <w:szCs w:val="20"/>
              </w:rPr>
            </w:pPr>
          </w:p>
        </w:tc>
      </w:tr>
      <w:tr w:rsidR="005C195F" w:rsidRPr="005C195F" w14:paraId="6AB993DF"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F748D9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39</w:t>
            </w:r>
          </w:p>
        </w:tc>
        <w:tc>
          <w:tcPr>
            <w:tcW w:w="1134" w:type="dxa"/>
            <w:tcBorders>
              <w:top w:val="single" w:sz="4" w:space="0" w:color="BFBFBF"/>
              <w:left w:val="single" w:sz="4" w:space="0" w:color="BFBFBF"/>
              <w:bottom w:val="single" w:sz="4" w:space="0" w:color="BFBFBF"/>
              <w:right w:val="single" w:sz="4" w:space="0" w:color="BFBFBF"/>
            </w:tcBorders>
          </w:tcPr>
          <w:p w14:paraId="45692270"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D5B063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8096808"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BE8D9D6"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EF9EC4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4E9BA8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55A6A8DC"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75A8E080" w14:textId="77777777" w:rsidR="005C195F" w:rsidRPr="005C195F" w:rsidRDefault="005C195F" w:rsidP="008E462C">
            <w:pPr>
              <w:pStyle w:val="TableParagraph"/>
              <w:rPr>
                <w:rFonts w:ascii="Arial" w:hAnsi="Arial"/>
                <w:sz w:val="20"/>
                <w:szCs w:val="20"/>
              </w:rPr>
            </w:pPr>
          </w:p>
        </w:tc>
      </w:tr>
      <w:tr w:rsidR="005C195F" w:rsidRPr="005C195F" w14:paraId="117B025F"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C6AB82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40</w:t>
            </w:r>
          </w:p>
        </w:tc>
        <w:tc>
          <w:tcPr>
            <w:tcW w:w="1134" w:type="dxa"/>
            <w:tcBorders>
              <w:top w:val="single" w:sz="4" w:space="0" w:color="BFBFBF"/>
              <w:left w:val="single" w:sz="4" w:space="0" w:color="BFBFBF"/>
              <w:bottom w:val="single" w:sz="4" w:space="0" w:color="BFBFBF"/>
              <w:right w:val="single" w:sz="4" w:space="0" w:color="BFBFBF"/>
            </w:tcBorders>
          </w:tcPr>
          <w:p w14:paraId="552706A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537434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41C07DA"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2661DFA"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298A2E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4ADB89B"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278FF07F" w14:textId="77777777" w:rsidR="005C195F" w:rsidRPr="005C195F" w:rsidRDefault="005C195F" w:rsidP="008E462C">
            <w:pPr>
              <w:pStyle w:val="TableParagraph"/>
              <w:ind w:left="10"/>
              <w:jc w:val="center"/>
              <w:rPr>
                <w:rFonts w:ascii="Arial" w:hAnsi="Arial"/>
                <w:sz w:val="20"/>
                <w:szCs w:val="20"/>
              </w:rPr>
            </w:pPr>
            <w:r w:rsidRPr="005C195F">
              <w:rPr>
                <w:rFonts w:ascii="Arial" w:hAnsi="Arial"/>
                <w:spacing w:val="-10"/>
                <w:sz w:val="20"/>
                <w:szCs w:val="20"/>
              </w:rPr>
              <w:t>c</w:t>
            </w:r>
          </w:p>
        </w:tc>
        <w:tc>
          <w:tcPr>
            <w:tcW w:w="850" w:type="dxa"/>
            <w:tcBorders>
              <w:top w:val="single" w:sz="4" w:space="0" w:color="BFBFBF"/>
              <w:left w:val="single" w:sz="4" w:space="0" w:color="BFBFBF"/>
              <w:bottom w:val="single" w:sz="4" w:space="0" w:color="BFBFBF"/>
              <w:right w:val="single" w:sz="4" w:space="0" w:color="BFBFBF"/>
            </w:tcBorders>
          </w:tcPr>
          <w:p w14:paraId="5809F7F9"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r>
      <w:tr w:rsidR="005C195F" w:rsidRPr="005C195F" w14:paraId="12A5618B"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716B41B"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41</w:t>
            </w:r>
          </w:p>
        </w:tc>
        <w:tc>
          <w:tcPr>
            <w:tcW w:w="1134" w:type="dxa"/>
            <w:tcBorders>
              <w:top w:val="single" w:sz="4" w:space="0" w:color="BFBFBF"/>
              <w:left w:val="single" w:sz="4" w:space="0" w:color="BFBFBF"/>
              <w:bottom w:val="single" w:sz="4" w:space="0" w:color="BFBFBF"/>
              <w:right w:val="single" w:sz="4" w:space="0" w:color="BFBFBF"/>
            </w:tcBorders>
          </w:tcPr>
          <w:p w14:paraId="7D082F1F"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E04A4C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33180EA"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D2B7411"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710689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B8986C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19</w:t>
            </w:r>
          </w:p>
        </w:tc>
        <w:tc>
          <w:tcPr>
            <w:tcW w:w="851" w:type="dxa"/>
            <w:tcBorders>
              <w:top w:val="single" w:sz="4" w:space="0" w:color="BFBFBF"/>
              <w:left w:val="single" w:sz="4" w:space="0" w:color="BFBFBF"/>
              <w:bottom w:val="single" w:sz="4" w:space="0" w:color="BFBFBF"/>
              <w:right w:val="single" w:sz="4" w:space="0" w:color="BFBFBF"/>
            </w:tcBorders>
          </w:tcPr>
          <w:p w14:paraId="760562C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7AB533F" w14:textId="77777777" w:rsidR="005C195F" w:rsidRPr="005C195F" w:rsidRDefault="005C195F" w:rsidP="008E462C">
            <w:pPr>
              <w:pStyle w:val="TableParagraph"/>
              <w:rPr>
                <w:rFonts w:ascii="Arial" w:hAnsi="Arial"/>
                <w:sz w:val="20"/>
                <w:szCs w:val="20"/>
              </w:rPr>
            </w:pPr>
          </w:p>
        </w:tc>
      </w:tr>
      <w:tr w:rsidR="005C195F" w:rsidRPr="005C195F" w14:paraId="4837B221"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D9BDA2D"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42</w:t>
            </w:r>
          </w:p>
        </w:tc>
        <w:tc>
          <w:tcPr>
            <w:tcW w:w="1134" w:type="dxa"/>
            <w:tcBorders>
              <w:top w:val="single" w:sz="4" w:space="0" w:color="BFBFBF"/>
              <w:left w:val="single" w:sz="4" w:space="0" w:color="BFBFBF"/>
              <w:bottom w:val="single" w:sz="4" w:space="0" w:color="BFBFBF"/>
              <w:right w:val="single" w:sz="4" w:space="0" w:color="BFBFBF"/>
            </w:tcBorders>
          </w:tcPr>
          <w:p w14:paraId="0F0DD18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02C1883"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6B525B7"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E74CC4C"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1CE723F"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801D7CB"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14</w:t>
            </w:r>
          </w:p>
        </w:tc>
        <w:tc>
          <w:tcPr>
            <w:tcW w:w="851" w:type="dxa"/>
            <w:tcBorders>
              <w:top w:val="single" w:sz="4" w:space="0" w:color="BFBFBF"/>
              <w:left w:val="single" w:sz="4" w:space="0" w:color="BFBFBF"/>
              <w:bottom w:val="single" w:sz="4" w:space="0" w:color="BFBFBF"/>
              <w:right w:val="single" w:sz="4" w:space="0" w:color="BFBFBF"/>
            </w:tcBorders>
          </w:tcPr>
          <w:p w14:paraId="09C058B9"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31859BF" w14:textId="77777777" w:rsidR="005C195F" w:rsidRPr="005C195F" w:rsidRDefault="005C195F" w:rsidP="008E462C">
            <w:pPr>
              <w:pStyle w:val="TableParagraph"/>
              <w:rPr>
                <w:rFonts w:ascii="Arial" w:hAnsi="Arial"/>
                <w:sz w:val="20"/>
                <w:szCs w:val="20"/>
              </w:rPr>
            </w:pPr>
          </w:p>
        </w:tc>
      </w:tr>
    </w:tbl>
    <w:p w14:paraId="1BB9693E" w14:textId="77777777" w:rsidR="005C195F" w:rsidRPr="005C195F" w:rsidRDefault="005C195F" w:rsidP="005C195F">
      <w:pPr>
        <w:pStyle w:val="TableParagraph"/>
        <w:rPr>
          <w:sz w:val="20"/>
          <w:szCs w:val="20"/>
        </w:rPr>
        <w:sectPr w:rsidR="005C195F" w:rsidRPr="005C195F" w:rsidSect="005C195F">
          <w:type w:val="continuous"/>
          <w:pgSz w:w="12240" w:h="15840"/>
          <w:pgMar w:top="1400" w:right="1800" w:bottom="1060" w:left="1080" w:header="0" w:footer="874" w:gutter="0"/>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5C195F" w:rsidRPr="005C195F" w14:paraId="3DDF5DAD" w14:textId="77777777" w:rsidTr="008E462C">
        <w:trPr>
          <w:trHeight w:val="953"/>
        </w:trPr>
        <w:tc>
          <w:tcPr>
            <w:tcW w:w="709" w:type="dxa"/>
            <w:tcBorders>
              <w:top w:val="nil"/>
              <w:left w:val="nil"/>
              <w:right w:val="nil"/>
            </w:tcBorders>
            <w:shd w:val="clear" w:color="auto" w:fill="808080"/>
          </w:tcPr>
          <w:p w14:paraId="33072D6A" w14:textId="77777777" w:rsidR="005C195F" w:rsidRPr="005C195F" w:rsidRDefault="005C195F" w:rsidP="008E462C">
            <w:pPr>
              <w:pStyle w:val="TableParagraph"/>
              <w:spacing w:before="222"/>
              <w:rPr>
                <w:rFonts w:ascii="Arial" w:hAnsi="Arial"/>
                <w:b/>
                <w:sz w:val="20"/>
                <w:szCs w:val="20"/>
              </w:rPr>
            </w:pPr>
          </w:p>
          <w:p w14:paraId="356616B2"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288186AE" w14:textId="77777777" w:rsidR="005C195F" w:rsidRPr="005C195F" w:rsidRDefault="005C195F" w:rsidP="008E462C">
            <w:pPr>
              <w:pStyle w:val="TableParagraph"/>
              <w:ind w:left="534"/>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0C1876CA"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2191D1FE" w14:textId="77777777" w:rsidR="005C195F" w:rsidRPr="005C195F" w:rsidRDefault="005C195F" w:rsidP="008E462C">
            <w:pPr>
              <w:pStyle w:val="TableParagraph"/>
              <w:spacing w:before="222"/>
              <w:rPr>
                <w:rFonts w:ascii="Arial" w:hAnsi="Arial"/>
                <w:b/>
                <w:sz w:val="20"/>
                <w:szCs w:val="20"/>
              </w:rPr>
            </w:pPr>
          </w:p>
          <w:p w14:paraId="7231AFFF" w14:textId="77777777" w:rsidR="005C195F" w:rsidRPr="005C195F" w:rsidRDefault="005C195F" w:rsidP="008E462C">
            <w:pPr>
              <w:pStyle w:val="TableParagraph"/>
              <w:ind w:left="112"/>
              <w:rPr>
                <w:rFonts w:ascii="Arial" w:hAnsi="Arial"/>
                <w:sz w:val="20"/>
                <w:szCs w:val="20"/>
              </w:rPr>
            </w:pPr>
            <w:r w:rsidRPr="005C195F">
              <w:rPr>
                <w:rFonts w:ascii="Arial" w:hAnsi="Arial"/>
                <w:spacing w:val="-2"/>
                <w:sz w:val="20"/>
                <w:szCs w:val="20"/>
              </w:rPr>
              <w:t>Alinea</w:t>
            </w:r>
          </w:p>
        </w:tc>
        <w:tc>
          <w:tcPr>
            <w:tcW w:w="1559" w:type="dxa"/>
            <w:tcBorders>
              <w:top w:val="nil"/>
              <w:left w:val="nil"/>
              <w:right w:val="nil"/>
            </w:tcBorders>
            <w:shd w:val="clear" w:color="auto" w:fill="808080"/>
          </w:tcPr>
          <w:p w14:paraId="7739C8B6" w14:textId="77777777" w:rsidR="005C195F" w:rsidRPr="00895D7B" w:rsidRDefault="005C195F" w:rsidP="008E462C">
            <w:pPr>
              <w:pStyle w:val="TableParagraph"/>
              <w:spacing w:line="276" w:lineRule="auto"/>
              <w:ind w:left="200" w:right="189"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09" w:type="dxa"/>
            <w:tcBorders>
              <w:top w:val="nil"/>
              <w:left w:val="nil"/>
              <w:right w:val="nil"/>
            </w:tcBorders>
            <w:shd w:val="clear" w:color="auto" w:fill="808080"/>
          </w:tcPr>
          <w:p w14:paraId="7ED5F0B7" w14:textId="77777777" w:rsidR="005C195F" w:rsidRPr="00895D7B" w:rsidRDefault="005C195F" w:rsidP="008E462C">
            <w:pPr>
              <w:pStyle w:val="TableParagraph"/>
              <w:spacing w:before="222"/>
              <w:rPr>
                <w:rFonts w:ascii="Arial" w:hAnsi="Arial"/>
                <w:b/>
                <w:sz w:val="20"/>
                <w:szCs w:val="20"/>
                <w:lang w:val="pl-PL"/>
              </w:rPr>
            </w:pPr>
          </w:p>
          <w:p w14:paraId="70808D65" w14:textId="77777777" w:rsidR="005C195F" w:rsidRPr="005C195F" w:rsidRDefault="005C195F" w:rsidP="008E462C">
            <w:pPr>
              <w:pStyle w:val="TableParagraph"/>
              <w:ind w:right="69"/>
              <w:jc w:val="center"/>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0EBD51B5" w14:textId="77777777" w:rsidR="005C195F" w:rsidRPr="005C195F" w:rsidRDefault="005C195F" w:rsidP="008E462C">
            <w:pPr>
              <w:pStyle w:val="TableParagraph"/>
              <w:ind w:left="740"/>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0FF44388"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28CF636B" w14:textId="77777777" w:rsidR="005C195F" w:rsidRPr="005C195F" w:rsidRDefault="005C195F" w:rsidP="008E462C">
            <w:pPr>
              <w:pStyle w:val="TableParagraph"/>
              <w:spacing w:before="222"/>
              <w:rPr>
                <w:rFonts w:ascii="Arial" w:hAnsi="Arial"/>
                <w:b/>
                <w:sz w:val="20"/>
                <w:szCs w:val="20"/>
              </w:rPr>
            </w:pPr>
          </w:p>
          <w:p w14:paraId="3725BD63" w14:textId="77777777" w:rsidR="005C195F" w:rsidRPr="005C195F" w:rsidRDefault="005C195F" w:rsidP="008E462C">
            <w:pPr>
              <w:pStyle w:val="TableParagraph"/>
              <w:ind w:left="113"/>
              <w:rPr>
                <w:rFonts w:ascii="Arial" w:hAnsi="Arial"/>
                <w:sz w:val="20"/>
                <w:szCs w:val="20"/>
              </w:rPr>
            </w:pPr>
            <w:r w:rsidRPr="005C195F">
              <w:rPr>
                <w:rFonts w:ascii="Arial" w:hAnsi="Arial"/>
                <w:spacing w:val="-2"/>
                <w:sz w:val="20"/>
                <w:szCs w:val="20"/>
              </w:rPr>
              <w:t>Alinea</w:t>
            </w:r>
          </w:p>
        </w:tc>
      </w:tr>
      <w:tr w:rsidR="005C195F" w:rsidRPr="005C195F" w14:paraId="3584B219" w14:textId="77777777" w:rsidTr="008E462C">
        <w:trPr>
          <w:trHeight w:val="720"/>
        </w:trPr>
        <w:tc>
          <w:tcPr>
            <w:tcW w:w="709" w:type="dxa"/>
            <w:tcBorders>
              <w:left w:val="single" w:sz="4" w:space="0" w:color="BFBFBF"/>
              <w:bottom w:val="single" w:sz="4" w:space="0" w:color="BFBFBF"/>
              <w:right w:val="single" w:sz="4" w:space="0" w:color="BFBFBF"/>
            </w:tcBorders>
          </w:tcPr>
          <w:p w14:paraId="3D19801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43</w:t>
            </w:r>
          </w:p>
        </w:tc>
        <w:tc>
          <w:tcPr>
            <w:tcW w:w="1134" w:type="dxa"/>
            <w:tcBorders>
              <w:left w:val="single" w:sz="4" w:space="0" w:color="BFBFBF"/>
              <w:bottom w:val="single" w:sz="4" w:space="0" w:color="BFBFBF"/>
              <w:right w:val="single" w:sz="4" w:space="0" w:color="BFBFBF"/>
            </w:tcBorders>
          </w:tcPr>
          <w:p w14:paraId="16543F83" w14:textId="77777777" w:rsidR="005C195F" w:rsidRPr="005C195F" w:rsidRDefault="005C195F" w:rsidP="008E462C">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391544CE"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7FFD5FDC" w14:textId="77777777" w:rsidR="005C195F" w:rsidRPr="005C195F" w:rsidRDefault="005C195F" w:rsidP="008E462C">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365370A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left w:val="single" w:sz="4" w:space="0" w:color="BFBFBF"/>
              <w:bottom w:val="single" w:sz="4" w:space="0" w:color="BFBFBF"/>
              <w:right w:val="single" w:sz="4" w:space="0" w:color="BFBFBF"/>
            </w:tcBorders>
          </w:tcPr>
          <w:p w14:paraId="3A14DE7A"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left w:val="single" w:sz="4" w:space="0" w:color="BFBFBF"/>
              <w:bottom w:val="single" w:sz="4" w:space="0" w:color="BFBFBF"/>
              <w:right w:val="single" w:sz="4" w:space="0" w:color="BFBFBF"/>
            </w:tcBorders>
          </w:tcPr>
          <w:p w14:paraId="4DA7D02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17</w:t>
            </w:r>
          </w:p>
        </w:tc>
        <w:tc>
          <w:tcPr>
            <w:tcW w:w="851" w:type="dxa"/>
            <w:tcBorders>
              <w:left w:val="single" w:sz="4" w:space="0" w:color="BFBFBF"/>
              <w:bottom w:val="single" w:sz="4" w:space="0" w:color="BFBFBF"/>
              <w:right w:val="single" w:sz="4" w:space="0" w:color="BFBFBF"/>
            </w:tcBorders>
          </w:tcPr>
          <w:p w14:paraId="39EA30BB"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685C3C5D" w14:textId="77777777" w:rsidR="005C195F" w:rsidRPr="005C195F" w:rsidRDefault="005C195F" w:rsidP="008E462C">
            <w:pPr>
              <w:pStyle w:val="TableParagraph"/>
              <w:rPr>
                <w:rFonts w:ascii="Arial" w:hAnsi="Arial"/>
                <w:sz w:val="20"/>
                <w:szCs w:val="20"/>
              </w:rPr>
            </w:pPr>
          </w:p>
        </w:tc>
      </w:tr>
      <w:tr w:rsidR="005C195F" w:rsidRPr="005C195F" w14:paraId="1143BECC"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EB13BA7"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44</w:t>
            </w:r>
          </w:p>
        </w:tc>
        <w:tc>
          <w:tcPr>
            <w:tcW w:w="1134" w:type="dxa"/>
            <w:tcBorders>
              <w:top w:val="single" w:sz="4" w:space="0" w:color="BFBFBF"/>
              <w:left w:val="single" w:sz="4" w:space="0" w:color="BFBFBF"/>
              <w:bottom w:val="single" w:sz="4" w:space="0" w:color="BFBFBF"/>
              <w:right w:val="single" w:sz="4" w:space="0" w:color="BFBFBF"/>
            </w:tcBorders>
          </w:tcPr>
          <w:p w14:paraId="304A55F4"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ED034C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485868C"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1874A95"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E44DF91"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341825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17</w:t>
            </w:r>
          </w:p>
        </w:tc>
        <w:tc>
          <w:tcPr>
            <w:tcW w:w="851" w:type="dxa"/>
            <w:tcBorders>
              <w:top w:val="single" w:sz="4" w:space="0" w:color="BFBFBF"/>
              <w:left w:val="single" w:sz="4" w:space="0" w:color="BFBFBF"/>
              <w:bottom w:val="single" w:sz="4" w:space="0" w:color="BFBFBF"/>
              <w:right w:val="single" w:sz="4" w:space="0" w:color="BFBFBF"/>
            </w:tcBorders>
          </w:tcPr>
          <w:p w14:paraId="0330F93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8D5E876" w14:textId="77777777" w:rsidR="005C195F" w:rsidRPr="005C195F" w:rsidRDefault="005C195F" w:rsidP="008E462C">
            <w:pPr>
              <w:pStyle w:val="TableParagraph"/>
              <w:rPr>
                <w:rFonts w:ascii="Arial" w:hAnsi="Arial"/>
                <w:sz w:val="20"/>
                <w:szCs w:val="20"/>
              </w:rPr>
            </w:pPr>
          </w:p>
        </w:tc>
      </w:tr>
      <w:tr w:rsidR="005C195F" w:rsidRPr="005C195F" w14:paraId="1B2AB903"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EFB5258"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45</w:t>
            </w:r>
          </w:p>
        </w:tc>
        <w:tc>
          <w:tcPr>
            <w:tcW w:w="1134" w:type="dxa"/>
            <w:tcBorders>
              <w:top w:val="single" w:sz="4" w:space="0" w:color="BFBFBF"/>
              <w:left w:val="single" w:sz="4" w:space="0" w:color="BFBFBF"/>
              <w:bottom w:val="single" w:sz="4" w:space="0" w:color="BFBFBF"/>
              <w:right w:val="single" w:sz="4" w:space="0" w:color="BFBFBF"/>
            </w:tcBorders>
          </w:tcPr>
          <w:p w14:paraId="3A92F77E"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32D7869"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271339A"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BD58484"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949B99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C6260A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20</w:t>
            </w:r>
          </w:p>
        </w:tc>
        <w:tc>
          <w:tcPr>
            <w:tcW w:w="851" w:type="dxa"/>
            <w:tcBorders>
              <w:top w:val="single" w:sz="4" w:space="0" w:color="BFBFBF"/>
              <w:left w:val="single" w:sz="4" w:space="0" w:color="BFBFBF"/>
              <w:bottom w:val="single" w:sz="4" w:space="0" w:color="BFBFBF"/>
              <w:right w:val="single" w:sz="4" w:space="0" w:color="BFBFBF"/>
            </w:tcBorders>
          </w:tcPr>
          <w:p w14:paraId="55239FD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2B8EB61" w14:textId="77777777" w:rsidR="005C195F" w:rsidRPr="005C195F" w:rsidRDefault="005C195F" w:rsidP="008E462C">
            <w:pPr>
              <w:pStyle w:val="TableParagraph"/>
              <w:rPr>
                <w:rFonts w:ascii="Arial" w:hAnsi="Arial"/>
                <w:sz w:val="20"/>
                <w:szCs w:val="20"/>
              </w:rPr>
            </w:pPr>
          </w:p>
        </w:tc>
      </w:tr>
      <w:tr w:rsidR="005C195F" w:rsidRPr="005C195F" w14:paraId="1800CF6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51087A96"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46</w:t>
            </w:r>
          </w:p>
        </w:tc>
        <w:tc>
          <w:tcPr>
            <w:tcW w:w="1134" w:type="dxa"/>
            <w:tcBorders>
              <w:top w:val="single" w:sz="4" w:space="0" w:color="BFBFBF"/>
              <w:left w:val="single" w:sz="4" w:space="0" w:color="BFBFBF"/>
              <w:bottom w:val="single" w:sz="4" w:space="0" w:color="BFBFBF"/>
              <w:right w:val="single" w:sz="4" w:space="0" w:color="BFBFBF"/>
            </w:tcBorders>
          </w:tcPr>
          <w:p w14:paraId="4D53A5CE"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D0CBD7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CCD0162"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FBAB1D8"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845698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9ED895B"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12</w:t>
            </w:r>
          </w:p>
        </w:tc>
        <w:tc>
          <w:tcPr>
            <w:tcW w:w="851" w:type="dxa"/>
            <w:tcBorders>
              <w:top w:val="single" w:sz="4" w:space="0" w:color="BFBFBF"/>
              <w:left w:val="single" w:sz="4" w:space="0" w:color="BFBFBF"/>
              <w:bottom w:val="single" w:sz="4" w:space="0" w:color="BFBFBF"/>
              <w:right w:val="single" w:sz="4" w:space="0" w:color="BFBFBF"/>
            </w:tcBorders>
          </w:tcPr>
          <w:p w14:paraId="78BB1576"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3C3352EB" w14:textId="77777777" w:rsidR="005C195F" w:rsidRPr="005C195F" w:rsidRDefault="005C195F" w:rsidP="008E462C">
            <w:pPr>
              <w:pStyle w:val="TableParagraph"/>
              <w:rPr>
                <w:rFonts w:ascii="Arial" w:hAnsi="Arial"/>
                <w:sz w:val="20"/>
                <w:szCs w:val="20"/>
              </w:rPr>
            </w:pPr>
          </w:p>
        </w:tc>
      </w:tr>
      <w:tr w:rsidR="005C195F" w:rsidRPr="005C195F" w14:paraId="608033F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2204CB8"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46</w:t>
            </w:r>
          </w:p>
        </w:tc>
        <w:tc>
          <w:tcPr>
            <w:tcW w:w="1134" w:type="dxa"/>
            <w:tcBorders>
              <w:top w:val="single" w:sz="4" w:space="0" w:color="BFBFBF"/>
              <w:left w:val="single" w:sz="4" w:space="0" w:color="BFBFBF"/>
              <w:bottom w:val="single" w:sz="4" w:space="0" w:color="BFBFBF"/>
              <w:right w:val="single" w:sz="4" w:space="0" w:color="BFBFBF"/>
            </w:tcBorders>
          </w:tcPr>
          <w:p w14:paraId="5C2C2D8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5DC33B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BB7F35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AFFACAC"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D900852"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99BF05C"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12</w:t>
            </w:r>
          </w:p>
        </w:tc>
        <w:tc>
          <w:tcPr>
            <w:tcW w:w="851" w:type="dxa"/>
            <w:tcBorders>
              <w:top w:val="single" w:sz="4" w:space="0" w:color="BFBFBF"/>
              <w:left w:val="single" w:sz="4" w:space="0" w:color="BFBFBF"/>
              <w:bottom w:val="single" w:sz="4" w:space="0" w:color="BFBFBF"/>
              <w:right w:val="single" w:sz="4" w:space="0" w:color="BFBFBF"/>
            </w:tcBorders>
          </w:tcPr>
          <w:p w14:paraId="3E60A03C"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1BEFFB16" w14:textId="77777777" w:rsidR="005C195F" w:rsidRPr="005C195F" w:rsidRDefault="005C195F" w:rsidP="008E462C">
            <w:pPr>
              <w:pStyle w:val="TableParagraph"/>
              <w:rPr>
                <w:rFonts w:ascii="Arial" w:hAnsi="Arial"/>
                <w:sz w:val="20"/>
                <w:szCs w:val="20"/>
              </w:rPr>
            </w:pPr>
          </w:p>
        </w:tc>
      </w:tr>
      <w:tr w:rsidR="005C195F" w:rsidRPr="005C195F" w14:paraId="2A36A381"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15559D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47</w:t>
            </w:r>
          </w:p>
        </w:tc>
        <w:tc>
          <w:tcPr>
            <w:tcW w:w="1134" w:type="dxa"/>
            <w:tcBorders>
              <w:top w:val="single" w:sz="4" w:space="0" w:color="BFBFBF"/>
              <w:left w:val="single" w:sz="4" w:space="0" w:color="BFBFBF"/>
              <w:bottom w:val="single" w:sz="4" w:space="0" w:color="BFBFBF"/>
              <w:right w:val="single" w:sz="4" w:space="0" w:color="BFBFBF"/>
            </w:tcBorders>
          </w:tcPr>
          <w:p w14:paraId="3263D31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AA6C2BF"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A89F09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8E02E46"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B5BDD3E"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2E4354A3"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12</w:t>
            </w:r>
          </w:p>
        </w:tc>
        <w:tc>
          <w:tcPr>
            <w:tcW w:w="851" w:type="dxa"/>
            <w:tcBorders>
              <w:top w:val="single" w:sz="4" w:space="0" w:color="BFBFBF"/>
              <w:left w:val="single" w:sz="4" w:space="0" w:color="BFBFBF"/>
              <w:bottom w:val="single" w:sz="4" w:space="0" w:color="BFBFBF"/>
              <w:right w:val="single" w:sz="4" w:space="0" w:color="BFBFBF"/>
            </w:tcBorders>
          </w:tcPr>
          <w:p w14:paraId="6812C522" w14:textId="77777777" w:rsidR="005C195F" w:rsidRPr="005C195F" w:rsidRDefault="005C195F" w:rsidP="008E462C">
            <w:pPr>
              <w:pStyle w:val="TableParagraph"/>
              <w:ind w:left="10"/>
              <w:jc w:val="center"/>
              <w:rPr>
                <w:rFonts w:ascii="Arial" w:hAnsi="Arial"/>
                <w:sz w:val="20"/>
                <w:szCs w:val="20"/>
              </w:rPr>
            </w:pPr>
            <w:r w:rsidRPr="005C195F">
              <w:rPr>
                <w:rFonts w:ascii="Arial" w:hAnsi="Arial"/>
                <w:spacing w:val="-10"/>
                <w:sz w:val="20"/>
                <w:szCs w:val="20"/>
              </w:rPr>
              <w:t>c</w:t>
            </w:r>
          </w:p>
        </w:tc>
        <w:tc>
          <w:tcPr>
            <w:tcW w:w="850" w:type="dxa"/>
            <w:tcBorders>
              <w:top w:val="single" w:sz="4" w:space="0" w:color="BFBFBF"/>
              <w:left w:val="single" w:sz="4" w:space="0" w:color="BFBFBF"/>
              <w:bottom w:val="single" w:sz="4" w:space="0" w:color="BFBFBF"/>
              <w:right w:val="single" w:sz="4" w:space="0" w:color="BFBFBF"/>
            </w:tcBorders>
          </w:tcPr>
          <w:p w14:paraId="332193FA" w14:textId="77777777" w:rsidR="005C195F" w:rsidRPr="005C195F" w:rsidRDefault="005C195F" w:rsidP="008E462C">
            <w:pPr>
              <w:pStyle w:val="TableParagraph"/>
              <w:rPr>
                <w:rFonts w:ascii="Arial" w:hAnsi="Arial"/>
                <w:sz w:val="20"/>
                <w:szCs w:val="20"/>
              </w:rPr>
            </w:pPr>
          </w:p>
        </w:tc>
      </w:tr>
      <w:tr w:rsidR="005C195F" w:rsidRPr="005C195F" w14:paraId="4B3FFBCC"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0D2B62DC"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48</w:t>
            </w:r>
          </w:p>
        </w:tc>
        <w:tc>
          <w:tcPr>
            <w:tcW w:w="1134" w:type="dxa"/>
            <w:tcBorders>
              <w:top w:val="single" w:sz="4" w:space="0" w:color="BFBFBF"/>
              <w:left w:val="single" w:sz="4" w:space="0" w:color="BFBFBF"/>
              <w:bottom w:val="single" w:sz="4" w:space="0" w:color="BFBFBF"/>
              <w:right w:val="single" w:sz="4" w:space="0" w:color="BFBFBF"/>
            </w:tcBorders>
          </w:tcPr>
          <w:p w14:paraId="547C40F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DD5935B"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582F069"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B4DCAA1"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2635E3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3921B0F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13</w:t>
            </w:r>
          </w:p>
        </w:tc>
        <w:tc>
          <w:tcPr>
            <w:tcW w:w="851" w:type="dxa"/>
            <w:tcBorders>
              <w:top w:val="single" w:sz="4" w:space="0" w:color="BFBFBF"/>
              <w:left w:val="single" w:sz="4" w:space="0" w:color="BFBFBF"/>
              <w:bottom w:val="single" w:sz="4" w:space="0" w:color="BFBFBF"/>
              <w:right w:val="single" w:sz="4" w:space="0" w:color="BFBFBF"/>
            </w:tcBorders>
          </w:tcPr>
          <w:p w14:paraId="5C8E6618"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DEF9550" w14:textId="77777777" w:rsidR="005C195F" w:rsidRPr="005C195F" w:rsidRDefault="005C195F" w:rsidP="008E462C">
            <w:pPr>
              <w:pStyle w:val="TableParagraph"/>
              <w:rPr>
                <w:rFonts w:ascii="Arial" w:hAnsi="Arial"/>
                <w:sz w:val="20"/>
                <w:szCs w:val="20"/>
              </w:rPr>
            </w:pPr>
          </w:p>
        </w:tc>
      </w:tr>
      <w:tr w:rsidR="005C195F" w:rsidRPr="005C195F" w14:paraId="05D5FED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0ABA3DD"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49</w:t>
            </w:r>
          </w:p>
        </w:tc>
        <w:tc>
          <w:tcPr>
            <w:tcW w:w="1134" w:type="dxa"/>
            <w:tcBorders>
              <w:top w:val="single" w:sz="4" w:space="0" w:color="BFBFBF"/>
              <w:left w:val="single" w:sz="4" w:space="0" w:color="BFBFBF"/>
              <w:bottom w:val="single" w:sz="4" w:space="0" w:color="BFBFBF"/>
              <w:right w:val="single" w:sz="4" w:space="0" w:color="BFBFBF"/>
            </w:tcBorders>
          </w:tcPr>
          <w:p w14:paraId="03BA3E90"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AFED5BC"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D5A4259"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AB01AE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1044609"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BFFC3B9"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1E048519"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2E72D159" w14:textId="77777777" w:rsidR="005C195F" w:rsidRPr="005C195F" w:rsidRDefault="005C195F" w:rsidP="008E462C">
            <w:pPr>
              <w:pStyle w:val="TableParagraph"/>
              <w:rPr>
                <w:rFonts w:ascii="Arial" w:hAnsi="Arial"/>
                <w:sz w:val="20"/>
                <w:szCs w:val="20"/>
              </w:rPr>
            </w:pPr>
          </w:p>
        </w:tc>
      </w:tr>
      <w:tr w:rsidR="005C195F" w:rsidRPr="005C195F" w14:paraId="410A366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D9DC708"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50</w:t>
            </w:r>
          </w:p>
        </w:tc>
        <w:tc>
          <w:tcPr>
            <w:tcW w:w="1134" w:type="dxa"/>
            <w:tcBorders>
              <w:top w:val="single" w:sz="4" w:space="0" w:color="BFBFBF"/>
              <w:left w:val="single" w:sz="4" w:space="0" w:color="BFBFBF"/>
              <w:bottom w:val="single" w:sz="4" w:space="0" w:color="BFBFBF"/>
              <w:right w:val="single" w:sz="4" w:space="0" w:color="BFBFBF"/>
            </w:tcBorders>
          </w:tcPr>
          <w:p w14:paraId="28E96AB4"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DAF4B5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8EA1B2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8216DA1"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577A2F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9B49428"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10</w:t>
            </w:r>
          </w:p>
        </w:tc>
        <w:tc>
          <w:tcPr>
            <w:tcW w:w="851" w:type="dxa"/>
            <w:tcBorders>
              <w:top w:val="single" w:sz="4" w:space="0" w:color="BFBFBF"/>
              <w:left w:val="single" w:sz="4" w:space="0" w:color="BFBFBF"/>
              <w:bottom w:val="single" w:sz="4" w:space="0" w:color="BFBFBF"/>
              <w:right w:val="single" w:sz="4" w:space="0" w:color="BFBFBF"/>
            </w:tcBorders>
          </w:tcPr>
          <w:p w14:paraId="2FA4B0FA"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5C26369E" w14:textId="77777777" w:rsidR="005C195F" w:rsidRPr="005C195F" w:rsidRDefault="005C195F" w:rsidP="008E462C">
            <w:pPr>
              <w:pStyle w:val="TableParagraph"/>
              <w:rPr>
                <w:rFonts w:ascii="Arial" w:hAnsi="Arial"/>
                <w:sz w:val="20"/>
                <w:szCs w:val="20"/>
              </w:rPr>
            </w:pPr>
          </w:p>
        </w:tc>
      </w:tr>
      <w:tr w:rsidR="005C195F" w:rsidRPr="005C195F" w14:paraId="7A65398F"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FD5A937"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51</w:t>
            </w:r>
          </w:p>
        </w:tc>
        <w:tc>
          <w:tcPr>
            <w:tcW w:w="1134" w:type="dxa"/>
            <w:tcBorders>
              <w:top w:val="single" w:sz="4" w:space="0" w:color="BFBFBF"/>
              <w:left w:val="single" w:sz="4" w:space="0" w:color="BFBFBF"/>
              <w:bottom w:val="single" w:sz="4" w:space="0" w:color="BFBFBF"/>
              <w:right w:val="single" w:sz="4" w:space="0" w:color="BFBFBF"/>
            </w:tcBorders>
          </w:tcPr>
          <w:p w14:paraId="02C98BB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9025C3B"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A98E800"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7092B0C"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55C53ADB"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A6FD90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22</w:t>
            </w:r>
          </w:p>
        </w:tc>
        <w:tc>
          <w:tcPr>
            <w:tcW w:w="851" w:type="dxa"/>
            <w:tcBorders>
              <w:top w:val="single" w:sz="4" w:space="0" w:color="BFBFBF"/>
              <w:left w:val="single" w:sz="4" w:space="0" w:color="BFBFBF"/>
              <w:bottom w:val="single" w:sz="4" w:space="0" w:color="BFBFBF"/>
              <w:right w:val="single" w:sz="4" w:space="0" w:color="BFBFBF"/>
            </w:tcBorders>
          </w:tcPr>
          <w:p w14:paraId="7FE67400"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46FD319D" w14:textId="77777777" w:rsidR="005C195F" w:rsidRPr="005C195F" w:rsidRDefault="005C195F" w:rsidP="008E462C">
            <w:pPr>
              <w:pStyle w:val="TableParagraph"/>
              <w:rPr>
                <w:rFonts w:ascii="Arial" w:hAnsi="Arial"/>
                <w:sz w:val="20"/>
                <w:szCs w:val="20"/>
              </w:rPr>
            </w:pPr>
          </w:p>
        </w:tc>
      </w:tr>
      <w:tr w:rsidR="005C195F" w:rsidRPr="005C195F" w14:paraId="01DC4494"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185E27E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52</w:t>
            </w:r>
          </w:p>
        </w:tc>
        <w:tc>
          <w:tcPr>
            <w:tcW w:w="1134" w:type="dxa"/>
            <w:tcBorders>
              <w:top w:val="single" w:sz="4" w:space="0" w:color="BFBFBF"/>
              <w:left w:val="single" w:sz="4" w:space="0" w:color="BFBFBF"/>
              <w:bottom w:val="single" w:sz="4" w:space="0" w:color="BFBFBF"/>
              <w:right w:val="single" w:sz="4" w:space="0" w:color="BFBFBF"/>
            </w:tcBorders>
          </w:tcPr>
          <w:p w14:paraId="6F2C78D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824C05A"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4F3F411"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DE712EF"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4CE1DBD"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42579701"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22</w:t>
            </w:r>
          </w:p>
        </w:tc>
        <w:tc>
          <w:tcPr>
            <w:tcW w:w="851" w:type="dxa"/>
            <w:tcBorders>
              <w:top w:val="single" w:sz="4" w:space="0" w:color="BFBFBF"/>
              <w:left w:val="single" w:sz="4" w:space="0" w:color="BFBFBF"/>
              <w:bottom w:val="single" w:sz="4" w:space="0" w:color="BFBFBF"/>
              <w:right w:val="single" w:sz="4" w:space="0" w:color="BFBFBF"/>
            </w:tcBorders>
          </w:tcPr>
          <w:p w14:paraId="3548D5CF"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463F34E0" w14:textId="77777777" w:rsidR="005C195F" w:rsidRPr="005C195F" w:rsidRDefault="005C195F" w:rsidP="008E462C">
            <w:pPr>
              <w:pStyle w:val="TableParagraph"/>
              <w:rPr>
                <w:rFonts w:ascii="Arial" w:hAnsi="Arial"/>
                <w:sz w:val="20"/>
                <w:szCs w:val="20"/>
              </w:rPr>
            </w:pPr>
          </w:p>
        </w:tc>
      </w:tr>
      <w:tr w:rsidR="005C195F" w:rsidRPr="005C195F" w14:paraId="5DA7319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A3F950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53</w:t>
            </w:r>
          </w:p>
        </w:tc>
        <w:tc>
          <w:tcPr>
            <w:tcW w:w="1134" w:type="dxa"/>
            <w:tcBorders>
              <w:top w:val="single" w:sz="4" w:space="0" w:color="BFBFBF"/>
              <w:left w:val="single" w:sz="4" w:space="0" w:color="BFBFBF"/>
              <w:bottom w:val="single" w:sz="4" w:space="0" w:color="BFBFBF"/>
              <w:right w:val="single" w:sz="4" w:space="0" w:color="BFBFBF"/>
            </w:tcBorders>
          </w:tcPr>
          <w:p w14:paraId="74449D95"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75E59E3"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9AB1D9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49A6E83" w14:textId="77777777" w:rsidR="005C195F" w:rsidRPr="005C195F" w:rsidRDefault="005C195F" w:rsidP="008E462C">
            <w:pPr>
              <w:pStyle w:val="TableParagraph"/>
              <w:spacing w:line="276" w:lineRule="auto"/>
              <w:ind w:left="151" w:right="135" w:firstLine="139"/>
              <w:rPr>
                <w:rFonts w:ascii="Arial" w:hAnsi="Arial"/>
                <w:sz w:val="20"/>
                <w:szCs w:val="20"/>
              </w:rPr>
            </w:pPr>
            <w:r w:rsidRPr="005C195F">
              <w:rPr>
                <w:rFonts w:ascii="Arial" w:hAnsi="Arial"/>
                <w:sz w:val="20"/>
                <w:szCs w:val="20"/>
              </w:rPr>
              <w:t>Ni predmet usklajevanja</w:t>
            </w:r>
            <w:r w:rsidRPr="005C195F">
              <w:rPr>
                <w:rFonts w:ascii="Arial" w:hAnsi="Arial"/>
                <w:spacing w:val="-14"/>
                <w:sz w:val="20"/>
                <w:szCs w:val="20"/>
              </w:rPr>
              <w:t xml:space="preserve"> </w:t>
            </w:r>
            <w:r w:rsidRPr="005C195F">
              <w:rPr>
                <w:rFonts w:ascii="Arial" w:hAnsi="Arial"/>
                <w:sz w:val="20"/>
                <w:szCs w:val="20"/>
              </w:rPr>
              <w:t>s</w:t>
            </w:r>
          </w:p>
          <w:p w14:paraId="738E76D2" w14:textId="77777777" w:rsidR="005C195F" w:rsidRPr="005C195F" w:rsidRDefault="005C195F" w:rsidP="008E462C">
            <w:pPr>
              <w:pStyle w:val="TableParagraph"/>
              <w:spacing w:line="191" w:lineRule="exact"/>
              <w:ind w:left="279"/>
              <w:rPr>
                <w:rFonts w:ascii="Arial" w:hAnsi="Arial"/>
                <w:sz w:val="20"/>
                <w:szCs w:val="20"/>
              </w:rPr>
            </w:pPr>
            <w:r w:rsidRPr="005C195F">
              <w:rPr>
                <w:rFonts w:ascii="Arial" w:hAnsi="Arial"/>
                <w:sz w:val="20"/>
                <w:szCs w:val="20"/>
              </w:rPr>
              <w:t xml:space="preserve">pravom </w:t>
            </w:r>
            <w:r w:rsidRPr="005C195F">
              <w:rPr>
                <w:rFonts w:ascii="Arial" w:hAnsi="Arial"/>
                <w:spacing w:val="-5"/>
                <w:sz w:val="20"/>
                <w:szCs w:val="20"/>
              </w:rPr>
              <w:t>EU</w:t>
            </w:r>
          </w:p>
        </w:tc>
        <w:tc>
          <w:tcPr>
            <w:tcW w:w="709" w:type="dxa"/>
            <w:tcBorders>
              <w:top w:val="single" w:sz="4" w:space="0" w:color="BFBFBF"/>
              <w:left w:val="single" w:sz="4" w:space="0" w:color="BFBFBF"/>
              <w:bottom w:val="single" w:sz="4" w:space="0" w:color="BFBFBF"/>
              <w:right w:val="single" w:sz="4" w:space="0" w:color="BFBFBF"/>
            </w:tcBorders>
          </w:tcPr>
          <w:p w14:paraId="3B715152"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05499A86"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3B9B116"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5CB91DA" w14:textId="77777777" w:rsidR="005C195F" w:rsidRPr="005C195F" w:rsidRDefault="005C195F" w:rsidP="008E462C">
            <w:pPr>
              <w:pStyle w:val="TableParagraph"/>
              <w:rPr>
                <w:rFonts w:ascii="Arial" w:hAnsi="Arial"/>
                <w:sz w:val="20"/>
                <w:szCs w:val="20"/>
              </w:rPr>
            </w:pPr>
          </w:p>
        </w:tc>
      </w:tr>
      <w:tr w:rsidR="005C195F" w:rsidRPr="005C195F" w14:paraId="6D2F5C4D"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722615B7"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54</w:t>
            </w:r>
          </w:p>
        </w:tc>
        <w:tc>
          <w:tcPr>
            <w:tcW w:w="1134" w:type="dxa"/>
            <w:tcBorders>
              <w:top w:val="single" w:sz="4" w:space="0" w:color="BFBFBF"/>
              <w:left w:val="single" w:sz="4" w:space="0" w:color="BFBFBF"/>
              <w:bottom w:val="single" w:sz="4" w:space="0" w:color="BFBFBF"/>
              <w:right w:val="single" w:sz="4" w:space="0" w:color="BFBFBF"/>
            </w:tcBorders>
          </w:tcPr>
          <w:p w14:paraId="3A1BFF99"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F295CA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0D39AB4"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0E2BBC9"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54B0A6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5ADAD8F9"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21</w:t>
            </w:r>
          </w:p>
        </w:tc>
        <w:tc>
          <w:tcPr>
            <w:tcW w:w="851" w:type="dxa"/>
            <w:tcBorders>
              <w:top w:val="single" w:sz="4" w:space="0" w:color="BFBFBF"/>
              <w:left w:val="single" w:sz="4" w:space="0" w:color="BFBFBF"/>
              <w:bottom w:val="single" w:sz="4" w:space="0" w:color="BFBFBF"/>
              <w:right w:val="single" w:sz="4" w:space="0" w:color="BFBFBF"/>
            </w:tcBorders>
          </w:tcPr>
          <w:p w14:paraId="18C2B448"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008AF03F" w14:textId="77777777" w:rsidR="005C195F" w:rsidRPr="005C195F" w:rsidRDefault="005C195F" w:rsidP="008E462C">
            <w:pPr>
              <w:pStyle w:val="TableParagraph"/>
              <w:rPr>
                <w:rFonts w:ascii="Arial" w:hAnsi="Arial"/>
                <w:sz w:val="20"/>
                <w:szCs w:val="20"/>
              </w:rPr>
            </w:pPr>
          </w:p>
        </w:tc>
      </w:tr>
      <w:tr w:rsidR="005C195F" w:rsidRPr="005C195F" w14:paraId="077E438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CF4F7C0"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55</w:t>
            </w:r>
          </w:p>
        </w:tc>
        <w:tc>
          <w:tcPr>
            <w:tcW w:w="1134" w:type="dxa"/>
            <w:tcBorders>
              <w:top w:val="single" w:sz="4" w:space="0" w:color="BFBFBF"/>
              <w:left w:val="single" w:sz="4" w:space="0" w:color="BFBFBF"/>
              <w:bottom w:val="single" w:sz="4" w:space="0" w:color="BFBFBF"/>
              <w:right w:val="single" w:sz="4" w:space="0" w:color="BFBFBF"/>
            </w:tcBorders>
          </w:tcPr>
          <w:p w14:paraId="6CD156D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5FD6AFF"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5FE79E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E974E6A"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DA7F487"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1F5CA57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0450945"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3816EA3" w14:textId="77777777" w:rsidR="005C195F" w:rsidRPr="005C195F" w:rsidRDefault="005C195F" w:rsidP="008E462C">
            <w:pPr>
              <w:pStyle w:val="TableParagraph"/>
              <w:rPr>
                <w:rFonts w:ascii="Arial" w:hAnsi="Arial"/>
                <w:sz w:val="20"/>
                <w:szCs w:val="20"/>
              </w:rPr>
            </w:pPr>
          </w:p>
        </w:tc>
      </w:tr>
      <w:tr w:rsidR="005C195F" w:rsidRPr="005C195F" w14:paraId="30EE861C"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11F048A4"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56</w:t>
            </w:r>
          </w:p>
        </w:tc>
        <w:tc>
          <w:tcPr>
            <w:tcW w:w="1134" w:type="dxa"/>
            <w:tcBorders>
              <w:top w:val="single" w:sz="4" w:space="0" w:color="BFBFBF"/>
              <w:left w:val="single" w:sz="4" w:space="0" w:color="BFBFBF"/>
              <w:bottom w:val="single" w:sz="4" w:space="0" w:color="BFBFBF"/>
              <w:right w:val="single" w:sz="4" w:space="0" w:color="BFBFBF"/>
            </w:tcBorders>
          </w:tcPr>
          <w:p w14:paraId="4A1F6576"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1844E50"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BBD22D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1EF3CEB"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200EBE6"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686698F0"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43062CD8" w14:textId="77777777" w:rsidR="005C195F" w:rsidRPr="005C195F" w:rsidRDefault="005C195F" w:rsidP="008E462C">
            <w:pPr>
              <w:pStyle w:val="TableParagraph"/>
              <w:ind w:left="10" w:right="1"/>
              <w:jc w:val="center"/>
              <w:rPr>
                <w:rFonts w:ascii="Arial" w:hAnsi="Arial"/>
                <w:sz w:val="20"/>
                <w:szCs w:val="20"/>
              </w:rPr>
            </w:pPr>
            <w:r w:rsidRPr="005C195F">
              <w:rPr>
                <w:rFonts w:ascii="Arial" w:hAnsi="Arial"/>
                <w:spacing w:val="-10"/>
                <w:sz w:val="20"/>
                <w:szCs w:val="20"/>
              </w:rPr>
              <w:t>d</w:t>
            </w:r>
          </w:p>
        </w:tc>
        <w:tc>
          <w:tcPr>
            <w:tcW w:w="850" w:type="dxa"/>
            <w:tcBorders>
              <w:top w:val="single" w:sz="4" w:space="0" w:color="BFBFBF"/>
              <w:left w:val="single" w:sz="4" w:space="0" w:color="BFBFBF"/>
              <w:bottom w:val="single" w:sz="4" w:space="0" w:color="BFBFBF"/>
              <w:right w:val="single" w:sz="4" w:space="0" w:color="BFBFBF"/>
            </w:tcBorders>
          </w:tcPr>
          <w:p w14:paraId="5EF32565" w14:textId="77777777" w:rsidR="005C195F" w:rsidRPr="005C195F" w:rsidRDefault="005C195F" w:rsidP="008E462C">
            <w:pPr>
              <w:pStyle w:val="TableParagraph"/>
              <w:rPr>
                <w:rFonts w:ascii="Arial" w:hAnsi="Arial"/>
                <w:sz w:val="20"/>
                <w:szCs w:val="20"/>
              </w:rPr>
            </w:pPr>
          </w:p>
        </w:tc>
      </w:tr>
      <w:tr w:rsidR="005C195F" w:rsidRPr="005C195F" w14:paraId="3A01DEF7"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499BA1A9"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57</w:t>
            </w:r>
          </w:p>
        </w:tc>
        <w:tc>
          <w:tcPr>
            <w:tcW w:w="1134" w:type="dxa"/>
            <w:tcBorders>
              <w:top w:val="single" w:sz="4" w:space="0" w:color="BFBFBF"/>
              <w:left w:val="single" w:sz="4" w:space="0" w:color="BFBFBF"/>
              <w:bottom w:val="single" w:sz="4" w:space="0" w:color="BFBFBF"/>
              <w:right w:val="single" w:sz="4" w:space="0" w:color="BFBFBF"/>
            </w:tcBorders>
          </w:tcPr>
          <w:p w14:paraId="7295A0CA"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14661C3"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42163C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FFCF54B" w14:textId="77777777" w:rsidR="005C195F" w:rsidRPr="005C195F" w:rsidRDefault="005C195F" w:rsidP="008E462C">
            <w:pPr>
              <w:pStyle w:val="TableParagraph"/>
              <w:spacing w:line="276" w:lineRule="auto"/>
              <w:ind w:left="151" w:right="135" w:firstLine="139"/>
              <w:rPr>
                <w:rFonts w:ascii="Arial" w:hAnsi="Arial"/>
                <w:sz w:val="20"/>
                <w:szCs w:val="20"/>
              </w:rPr>
            </w:pPr>
            <w:r w:rsidRPr="005C195F">
              <w:rPr>
                <w:rFonts w:ascii="Arial" w:hAnsi="Arial"/>
                <w:sz w:val="20"/>
                <w:szCs w:val="20"/>
              </w:rPr>
              <w:t>Ni predmet usklajevanja</w:t>
            </w:r>
            <w:r w:rsidRPr="005C195F">
              <w:rPr>
                <w:rFonts w:ascii="Arial" w:hAnsi="Arial"/>
                <w:spacing w:val="-14"/>
                <w:sz w:val="20"/>
                <w:szCs w:val="20"/>
              </w:rPr>
              <w:t xml:space="preserve"> </w:t>
            </w:r>
            <w:r w:rsidRPr="005C195F">
              <w:rPr>
                <w:rFonts w:ascii="Arial" w:hAnsi="Arial"/>
                <w:sz w:val="20"/>
                <w:szCs w:val="20"/>
              </w:rPr>
              <w:t>s</w:t>
            </w:r>
          </w:p>
          <w:p w14:paraId="265B4D10" w14:textId="77777777" w:rsidR="005C195F" w:rsidRPr="005C195F" w:rsidRDefault="005C195F" w:rsidP="008E462C">
            <w:pPr>
              <w:pStyle w:val="TableParagraph"/>
              <w:spacing w:line="191" w:lineRule="exact"/>
              <w:ind w:left="279"/>
              <w:rPr>
                <w:rFonts w:ascii="Arial" w:hAnsi="Arial"/>
                <w:sz w:val="20"/>
                <w:szCs w:val="20"/>
              </w:rPr>
            </w:pPr>
            <w:r w:rsidRPr="005C195F">
              <w:rPr>
                <w:rFonts w:ascii="Arial" w:hAnsi="Arial"/>
                <w:sz w:val="20"/>
                <w:szCs w:val="20"/>
              </w:rPr>
              <w:t xml:space="preserve">pravom </w:t>
            </w:r>
            <w:r w:rsidRPr="005C195F">
              <w:rPr>
                <w:rFonts w:ascii="Arial" w:hAnsi="Arial"/>
                <w:spacing w:val="-5"/>
                <w:sz w:val="20"/>
                <w:szCs w:val="20"/>
              </w:rPr>
              <w:t>EU</w:t>
            </w:r>
          </w:p>
        </w:tc>
        <w:tc>
          <w:tcPr>
            <w:tcW w:w="709" w:type="dxa"/>
            <w:tcBorders>
              <w:top w:val="single" w:sz="4" w:space="0" w:color="BFBFBF"/>
              <w:left w:val="single" w:sz="4" w:space="0" w:color="BFBFBF"/>
              <w:bottom w:val="single" w:sz="4" w:space="0" w:color="BFBFBF"/>
              <w:right w:val="single" w:sz="4" w:space="0" w:color="BFBFBF"/>
            </w:tcBorders>
          </w:tcPr>
          <w:p w14:paraId="17A81A62"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2708E49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B36372B"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9EF3CF3" w14:textId="77777777" w:rsidR="005C195F" w:rsidRPr="005C195F" w:rsidRDefault="005C195F" w:rsidP="008E462C">
            <w:pPr>
              <w:pStyle w:val="TableParagraph"/>
              <w:rPr>
                <w:rFonts w:ascii="Arial" w:hAnsi="Arial"/>
                <w:sz w:val="20"/>
                <w:szCs w:val="20"/>
              </w:rPr>
            </w:pPr>
          </w:p>
        </w:tc>
      </w:tr>
    </w:tbl>
    <w:p w14:paraId="74D37568" w14:textId="77777777" w:rsidR="005C195F" w:rsidRPr="005C195F" w:rsidRDefault="005C195F" w:rsidP="005C195F">
      <w:pPr>
        <w:pStyle w:val="TableParagraph"/>
        <w:rPr>
          <w:sz w:val="20"/>
          <w:szCs w:val="20"/>
        </w:rPr>
        <w:sectPr w:rsidR="005C195F" w:rsidRPr="005C195F" w:rsidSect="005C195F">
          <w:type w:val="continuous"/>
          <w:pgSz w:w="12240" w:h="15840"/>
          <w:pgMar w:top="1400" w:right="1800" w:bottom="1060" w:left="1080" w:header="0" w:footer="874" w:gutter="0"/>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5C195F" w:rsidRPr="005C195F" w14:paraId="59A8973D" w14:textId="77777777" w:rsidTr="008E462C">
        <w:trPr>
          <w:trHeight w:val="953"/>
        </w:trPr>
        <w:tc>
          <w:tcPr>
            <w:tcW w:w="709" w:type="dxa"/>
            <w:tcBorders>
              <w:top w:val="nil"/>
              <w:left w:val="nil"/>
              <w:right w:val="nil"/>
            </w:tcBorders>
            <w:shd w:val="clear" w:color="auto" w:fill="808080"/>
          </w:tcPr>
          <w:p w14:paraId="6F4C0227" w14:textId="77777777" w:rsidR="005C195F" w:rsidRPr="005C195F" w:rsidRDefault="005C195F" w:rsidP="008E462C">
            <w:pPr>
              <w:pStyle w:val="TableParagraph"/>
              <w:spacing w:before="222"/>
              <w:rPr>
                <w:rFonts w:ascii="Arial" w:hAnsi="Arial"/>
                <w:b/>
                <w:sz w:val="20"/>
                <w:szCs w:val="20"/>
              </w:rPr>
            </w:pPr>
          </w:p>
          <w:p w14:paraId="51FB773F"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371A8713" w14:textId="77777777" w:rsidR="005C195F" w:rsidRPr="005C195F" w:rsidRDefault="005C195F" w:rsidP="008E462C">
            <w:pPr>
              <w:pStyle w:val="TableParagraph"/>
              <w:ind w:left="534"/>
              <w:rPr>
                <w:rFonts w:ascii="Arial" w:hAnsi="Arial"/>
                <w:b/>
                <w:sz w:val="20"/>
                <w:szCs w:val="20"/>
              </w:rPr>
            </w:pPr>
            <w:r w:rsidRPr="005C195F">
              <w:rPr>
                <w:rFonts w:ascii="Arial" w:hAnsi="Arial"/>
                <w:b/>
                <w:sz w:val="20"/>
                <w:szCs w:val="20"/>
              </w:rPr>
              <w:t>Predpis</w:t>
            </w:r>
            <w:r w:rsidRPr="005C195F">
              <w:rPr>
                <w:rFonts w:ascii="Arial" w:hAnsi="Arial"/>
                <w:b/>
                <w:spacing w:val="-6"/>
                <w:sz w:val="20"/>
                <w:szCs w:val="20"/>
              </w:rPr>
              <w:t xml:space="preserve"> </w:t>
            </w:r>
            <w:r w:rsidRPr="005C195F">
              <w:rPr>
                <w:rFonts w:ascii="Arial" w:hAnsi="Arial"/>
                <w:b/>
                <w:spacing w:val="-5"/>
                <w:sz w:val="20"/>
                <w:szCs w:val="20"/>
              </w:rPr>
              <w:t>RS</w:t>
            </w:r>
          </w:p>
          <w:p w14:paraId="0FBCBFEB"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571B4FF2" w14:textId="77777777" w:rsidR="005C195F" w:rsidRPr="005C195F" w:rsidRDefault="005C195F" w:rsidP="008E462C">
            <w:pPr>
              <w:pStyle w:val="TableParagraph"/>
              <w:spacing w:before="222"/>
              <w:rPr>
                <w:rFonts w:ascii="Arial" w:hAnsi="Arial"/>
                <w:b/>
                <w:sz w:val="20"/>
                <w:szCs w:val="20"/>
              </w:rPr>
            </w:pPr>
          </w:p>
          <w:p w14:paraId="4DD6CBE2" w14:textId="77777777" w:rsidR="005C195F" w:rsidRPr="005C195F" w:rsidRDefault="005C195F" w:rsidP="008E462C">
            <w:pPr>
              <w:pStyle w:val="TableParagraph"/>
              <w:ind w:left="112"/>
              <w:rPr>
                <w:rFonts w:ascii="Arial" w:hAnsi="Arial"/>
                <w:sz w:val="20"/>
                <w:szCs w:val="20"/>
              </w:rPr>
            </w:pPr>
            <w:r w:rsidRPr="005C195F">
              <w:rPr>
                <w:rFonts w:ascii="Arial" w:hAnsi="Arial"/>
                <w:spacing w:val="-2"/>
                <w:sz w:val="20"/>
                <w:szCs w:val="20"/>
              </w:rPr>
              <w:t>Alinea</w:t>
            </w:r>
          </w:p>
        </w:tc>
        <w:tc>
          <w:tcPr>
            <w:tcW w:w="1559" w:type="dxa"/>
            <w:tcBorders>
              <w:top w:val="nil"/>
              <w:left w:val="nil"/>
              <w:right w:val="nil"/>
            </w:tcBorders>
            <w:shd w:val="clear" w:color="auto" w:fill="808080"/>
          </w:tcPr>
          <w:p w14:paraId="44587631" w14:textId="77777777" w:rsidR="005C195F" w:rsidRPr="00895D7B" w:rsidRDefault="005C195F" w:rsidP="008E462C">
            <w:pPr>
              <w:pStyle w:val="TableParagraph"/>
              <w:spacing w:line="276" w:lineRule="auto"/>
              <w:ind w:left="200" w:right="189" w:firstLine="38"/>
              <w:jc w:val="both"/>
              <w:rPr>
                <w:rFonts w:ascii="Arial" w:hAnsi="Arial"/>
                <w:b/>
                <w:sz w:val="20"/>
                <w:szCs w:val="20"/>
                <w:lang w:val="pl-PL"/>
              </w:rPr>
            </w:pPr>
            <w:r w:rsidRPr="00895D7B">
              <w:rPr>
                <w:rFonts w:ascii="Arial" w:hAnsi="Arial"/>
                <w:b/>
                <w:sz w:val="20"/>
                <w:szCs w:val="20"/>
                <w:lang w:val="pl-PL"/>
              </w:rPr>
              <w:t>Opomba ali CELEX akta EU</w:t>
            </w:r>
            <w:r w:rsidRPr="00895D7B">
              <w:rPr>
                <w:rFonts w:ascii="Arial" w:hAnsi="Arial"/>
                <w:b/>
                <w:spacing w:val="-1"/>
                <w:sz w:val="20"/>
                <w:szCs w:val="20"/>
                <w:lang w:val="pl-PL"/>
              </w:rPr>
              <w:t xml:space="preserve"> </w:t>
            </w:r>
            <w:r w:rsidRPr="00895D7B">
              <w:rPr>
                <w:rFonts w:ascii="Arial" w:hAnsi="Arial"/>
                <w:b/>
                <w:spacing w:val="-2"/>
                <w:sz w:val="20"/>
                <w:szCs w:val="20"/>
                <w:lang w:val="pl-PL"/>
              </w:rPr>
              <w:t>predpisa</w:t>
            </w:r>
          </w:p>
        </w:tc>
        <w:tc>
          <w:tcPr>
            <w:tcW w:w="709" w:type="dxa"/>
            <w:tcBorders>
              <w:top w:val="nil"/>
              <w:left w:val="nil"/>
              <w:right w:val="nil"/>
            </w:tcBorders>
            <w:shd w:val="clear" w:color="auto" w:fill="808080"/>
          </w:tcPr>
          <w:p w14:paraId="10BB0E85" w14:textId="77777777" w:rsidR="005C195F" w:rsidRPr="00895D7B" w:rsidRDefault="005C195F" w:rsidP="008E462C">
            <w:pPr>
              <w:pStyle w:val="TableParagraph"/>
              <w:spacing w:before="222"/>
              <w:rPr>
                <w:rFonts w:ascii="Arial" w:hAnsi="Arial"/>
                <w:b/>
                <w:sz w:val="20"/>
                <w:szCs w:val="20"/>
                <w:lang w:val="pl-PL"/>
              </w:rPr>
            </w:pPr>
          </w:p>
          <w:p w14:paraId="7328BA30" w14:textId="77777777" w:rsidR="005C195F" w:rsidRPr="005C195F" w:rsidRDefault="005C195F" w:rsidP="008E462C">
            <w:pPr>
              <w:pStyle w:val="TableParagraph"/>
              <w:ind w:right="182"/>
              <w:jc w:val="right"/>
              <w:rPr>
                <w:rFonts w:ascii="Arial" w:hAnsi="Arial"/>
                <w:sz w:val="20"/>
                <w:szCs w:val="20"/>
              </w:rPr>
            </w:pPr>
            <w:r w:rsidRPr="005C195F">
              <w:rPr>
                <w:rFonts w:ascii="Arial" w:hAnsi="Arial"/>
                <w:spacing w:val="-4"/>
                <w:sz w:val="20"/>
                <w:szCs w:val="20"/>
              </w:rPr>
              <w:t>Člen</w:t>
            </w:r>
          </w:p>
        </w:tc>
        <w:tc>
          <w:tcPr>
            <w:tcW w:w="1985" w:type="dxa"/>
            <w:gridSpan w:val="2"/>
            <w:tcBorders>
              <w:top w:val="nil"/>
              <w:left w:val="nil"/>
              <w:right w:val="nil"/>
            </w:tcBorders>
            <w:shd w:val="clear" w:color="auto" w:fill="808080"/>
          </w:tcPr>
          <w:p w14:paraId="7C7BB447" w14:textId="77777777" w:rsidR="005C195F" w:rsidRPr="005C195F" w:rsidRDefault="005C195F" w:rsidP="008E462C">
            <w:pPr>
              <w:pStyle w:val="TableParagraph"/>
              <w:ind w:left="740"/>
              <w:rPr>
                <w:rFonts w:ascii="Arial" w:hAnsi="Arial"/>
                <w:b/>
                <w:sz w:val="20"/>
                <w:szCs w:val="20"/>
              </w:rPr>
            </w:pPr>
            <w:r w:rsidRPr="005C195F">
              <w:rPr>
                <w:rFonts w:ascii="Arial" w:hAnsi="Arial"/>
                <w:b/>
                <w:sz w:val="20"/>
                <w:szCs w:val="20"/>
              </w:rPr>
              <w:t xml:space="preserve">Akt </w:t>
            </w:r>
            <w:r w:rsidRPr="005C195F">
              <w:rPr>
                <w:rFonts w:ascii="Arial" w:hAnsi="Arial"/>
                <w:b/>
                <w:spacing w:val="-5"/>
                <w:sz w:val="20"/>
                <w:szCs w:val="20"/>
              </w:rPr>
              <w:t>EU</w:t>
            </w:r>
          </w:p>
          <w:p w14:paraId="30BFF6EA" w14:textId="77777777" w:rsidR="005C195F" w:rsidRPr="005C195F" w:rsidRDefault="005C195F" w:rsidP="008E462C">
            <w:pPr>
              <w:pStyle w:val="TableParagraph"/>
              <w:tabs>
                <w:tab w:val="left" w:pos="1246"/>
              </w:tabs>
              <w:spacing w:before="222"/>
              <w:ind w:left="113"/>
              <w:rPr>
                <w:rFonts w:ascii="Arial" w:hAnsi="Arial"/>
                <w:sz w:val="20"/>
                <w:szCs w:val="20"/>
              </w:rPr>
            </w:pPr>
            <w:r w:rsidRPr="005C195F">
              <w:rPr>
                <w:rFonts w:ascii="Arial" w:hAnsi="Arial"/>
                <w:spacing w:val="-2"/>
                <w:sz w:val="20"/>
                <w:szCs w:val="20"/>
              </w:rPr>
              <w:t>Odstavek</w:t>
            </w:r>
            <w:r w:rsidRPr="005C195F">
              <w:rPr>
                <w:rFonts w:ascii="Arial" w:hAnsi="Arial"/>
                <w:sz w:val="20"/>
                <w:szCs w:val="20"/>
              </w:rPr>
              <w:tab/>
            </w:r>
            <w:r w:rsidRPr="005C195F">
              <w:rPr>
                <w:rFonts w:ascii="Arial" w:hAnsi="Arial"/>
                <w:spacing w:val="-2"/>
                <w:sz w:val="20"/>
                <w:szCs w:val="20"/>
              </w:rPr>
              <w:t>Točka</w:t>
            </w:r>
          </w:p>
        </w:tc>
        <w:tc>
          <w:tcPr>
            <w:tcW w:w="850" w:type="dxa"/>
            <w:tcBorders>
              <w:top w:val="nil"/>
              <w:left w:val="nil"/>
              <w:right w:val="nil"/>
            </w:tcBorders>
            <w:shd w:val="clear" w:color="auto" w:fill="808080"/>
          </w:tcPr>
          <w:p w14:paraId="4F7030DF" w14:textId="77777777" w:rsidR="005C195F" w:rsidRPr="005C195F" w:rsidRDefault="005C195F" w:rsidP="008E462C">
            <w:pPr>
              <w:pStyle w:val="TableParagraph"/>
              <w:spacing w:before="222"/>
              <w:rPr>
                <w:rFonts w:ascii="Arial" w:hAnsi="Arial"/>
                <w:b/>
                <w:sz w:val="20"/>
                <w:szCs w:val="20"/>
              </w:rPr>
            </w:pPr>
          </w:p>
          <w:p w14:paraId="1E0FA7E4" w14:textId="77777777" w:rsidR="005C195F" w:rsidRPr="005C195F" w:rsidRDefault="005C195F" w:rsidP="008E462C">
            <w:pPr>
              <w:pStyle w:val="TableParagraph"/>
              <w:ind w:left="113"/>
              <w:rPr>
                <w:rFonts w:ascii="Arial" w:hAnsi="Arial"/>
                <w:sz w:val="20"/>
                <w:szCs w:val="20"/>
              </w:rPr>
            </w:pPr>
            <w:r w:rsidRPr="005C195F">
              <w:rPr>
                <w:rFonts w:ascii="Arial" w:hAnsi="Arial"/>
                <w:spacing w:val="-2"/>
                <w:sz w:val="20"/>
                <w:szCs w:val="20"/>
              </w:rPr>
              <w:t>Alinea</w:t>
            </w:r>
          </w:p>
        </w:tc>
      </w:tr>
      <w:tr w:rsidR="005C195F" w:rsidRPr="005C195F" w14:paraId="291D93E1" w14:textId="77777777" w:rsidTr="008E462C">
        <w:trPr>
          <w:trHeight w:val="720"/>
        </w:trPr>
        <w:tc>
          <w:tcPr>
            <w:tcW w:w="709" w:type="dxa"/>
            <w:tcBorders>
              <w:left w:val="single" w:sz="4" w:space="0" w:color="BFBFBF"/>
              <w:bottom w:val="single" w:sz="4" w:space="0" w:color="BFBFBF"/>
              <w:right w:val="single" w:sz="4" w:space="0" w:color="BFBFBF"/>
            </w:tcBorders>
          </w:tcPr>
          <w:p w14:paraId="33BEEEF4"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58</w:t>
            </w:r>
          </w:p>
        </w:tc>
        <w:tc>
          <w:tcPr>
            <w:tcW w:w="1134" w:type="dxa"/>
            <w:tcBorders>
              <w:left w:val="single" w:sz="4" w:space="0" w:color="BFBFBF"/>
              <w:bottom w:val="single" w:sz="4" w:space="0" w:color="BFBFBF"/>
              <w:right w:val="single" w:sz="4" w:space="0" w:color="BFBFBF"/>
            </w:tcBorders>
          </w:tcPr>
          <w:p w14:paraId="3EE1E0C8" w14:textId="77777777" w:rsidR="005C195F" w:rsidRPr="005C195F" w:rsidRDefault="005C195F" w:rsidP="008E462C">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7A791FD6"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13C74404" w14:textId="77777777" w:rsidR="005C195F" w:rsidRPr="005C195F" w:rsidRDefault="005C195F" w:rsidP="008E462C">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5E88F6E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32024L0927</w:t>
            </w:r>
          </w:p>
        </w:tc>
        <w:tc>
          <w:tcPr>
            <w:tcW w:w="709" w:type="dxa"/>
            <w:tcBorders>
              <w:left w:val="single" w:sz="4" w:space="0" w:color="BFBFBF"/>
              <w:bottom w:val="single" w:sz="4" w:space="0" w:color="BFBFBF"/>
              <w:right w:val="single" w:sz="4" w:space="0" w:color="BFBFBF"/>
            </w:tcBorders>
          </w:tcPr>
          <w:p w14:paraId="47744D76" w14:textId="77777777" w:rsidR="005C195F" w:rsidRPr="005C195F" w:rsidRDefault="005C195F" w:rsidP="008E462C">
            <w:pPr>
              <w:pStyle w:val="TableParagraph"/>
              <w:ind w:right="286"/>
              <w:jc w:val="right"/>
              <w:rPr>
                <w:rFonts w:ascii="Arial" w:hAnsi="Arial"/>
                <w:sz w:val="20"/>
                <w:szCs w:val="20"/>
              </w:rPr>
            </w:pPr>
            <w:r w:rsidRPr="005C195F">
              <w:rPr>
                <w:rFonts w:ascii="Arial" w:hAnsi="Arial"/>
                <w:spacing w:val="-10"/>
                <w:sz w:val="20"/>
                <w:szCs w:val="20"/>
              </w:rPr>
              <w:t>1</w:t>
            </w:r>
          </w:p>
        </w:tc>
        <w:tc>
          <w:tcPr>
            <w:tcW w:w="1134" w:type="dxa"/>
            <w:tcBorders>
              <w:left w:val="single" w:sz="4" w:space="0" w:color="BFBFBF"/>
              <w:bottom w:val="single" w:sz="4" w:space="0" w:color="BFBFBF"/>
              <w:right w:val="single" w:sz="4" w:space="0" w:color="BFBFBF"/>
            </w:tcBorders>
          </w:tcPr>
          <w:p w14:paraId="53CC9064" w14:textId="77777777" w:rsidR="005C195F" w:rsidRPr="005C195F" w:rsidRDefault="005C195F" w:rsidP="008E462C">
            <w:pPr>
              <w:pStyle w:val="TableParagraph"/>
              <w:ind w:left="9"/>
              <w:jc w:val="center"/>
              <w:rPr>
                <w:rFonts w:ascii="Arial" w:hAnsi="Arial"/>
                <w:sz w:val="20"/>
                <w:szCs w:val="20"/>
              </w:rPr>
            </w:pPr>
            <w:r w:rsidRPr="005C195F">
              <w:rPr>
                <w:rFonts w:ascii="Arial" w:hAnsi="Arial"/>
                <w:spacing w:val="-5"/>
                <w:sz w:val="20"/>
                <w:szCs w:val="20"/>
              </w:rPr>
              <w:t>24</w:t>
            </w:r>
          </w:p>
        </w:tc>
        <w:tc>
          <w:tcPr>
            <w:tcW w:w="851" w:type="dxa"/>
            <w:tcBorders>
              <w:left w:val="single" w:sz="4" w:space="0" w:color="BFBFBF"/>
              <w:bottom w:val="single" w:sz="4" w:space="0" w:color="BFBFBF"/>
              <w:right w:val="single" w:sz="4" w:space="0" w:color="BFBFBF"/>
            </w:tcBorders>
          </w:tcPr>
          <w:p w14:paraId="69CC3513" w14:textId="77777777" w:rsidR="005C195F" w:rsidRPr="005C195F" w:rsidRDefault="005C195F" w:rsidP="008E462C">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5A1D178E" w14:textId="77777777" w:rsidR="005C195F" w:rsidRPr="005C195F" w:rsidRDefault="005C195F" w:rsidP="008E462C">
            <w:pPr>
              <w:pStyle w:val="TableParagraph"/>
              <w:rPr>
                <w:rFonts w:ascii="Arial" w:hAnsi="Arial"/>
                <w:sz w:val="20"/>
                <w:szCs w:val="20"/>
              </w:rPr>
            </w:pPr>
          </w:p>
        </w:tc>
      </w:tr>
      <w:tr w:rsidR="005C195F" w:rsidRPr="005C195F" w14:paraId="76A06DE0"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6EBEEACA"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59</w:t>
            </w:r>
          </w:p>
        </w:tc>
        <w:tc>
          <w:tcPr>
            <w:tcW w:w="1134" w:type="dxa"/>
            <w:tcBorders>
              <w:top w:val="single" w:sz="4" w:space="0" w:color="BFBFBF"/>
              <w:left w:val="single" w:sz="4" w:space="0" w:color="BFBFBF"/>
              <w:bottom w:val="single" w:sz="4" w:space="0" w:color="BFBFBF"/>
              <w:right w:val="single" w:sz="4" w:space="0" w:color="BFBFBF"/>
            </w:tcBorders>
          </w:tcPr>
          <w:p w14:paraId="2D422F3C"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F1AE158"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543D0ED"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5B2D36A"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z w:val="20"/>
                <w:szCs w:val="20"/>
              </w:rPr>
              <w:t>Ni</w:t>
            </w:r>
            <w:r w:rsidRPr="005C195F">
              <w:rPr>
                <w:rFonts w:ascii="Arial" w:hAnsi="Arial"/>
                <w:spacing w:val="-1"/>
                <w:sz w:val="20"/>
                <w:szCs w:val="20"/>
              </w:rPr>
              <w:t xml:space="preserve"> </w:t>
            </w:r>
            <w:r w:rsidRPr="005C195F">
              <w:rPr>
                <w:rFonts w:ascii="Arial" w:hAnsi="Arial"/>
                <w:spacing w:val="-2"/>
                <w:sz w:val="20"/>
                <w:szCs w:val="20"/>
              </w:rPr>
              <w:t>predmet</w:t>
            </w:r>
          </w:p>
          <w:p w14:paraId="28654FA4" w14:textId="77777777" w:rsidR="005C195F" w:rsidRPr="005C195F" w:rsidRDefault="005C195F" w:rsidP="008E462C">
            <w:pPr>
              <w:pStyle w:val="TableParagraph"/>
              <w:spacing w:line="260" w:lineRule="atLeast"/>
              <w:ind w:left="12"/>
              <w:jc w:val="center"/>
              <w:rPr>
                <w:rFonts w:ascii="Arial" w:hAnsi="Arial"/>
                <w:sz w:val="20"/>
                <w:szCs w:val="20"/>
              </w:rPr>
            </w:pPr>
            <w:r w:rsidRPr="005C195F">
              <w:rPr>
                <w:rFonts w:ascii="Arial" w:hAnsi="Arial"/>
                <w:sz w:val="20"/>
                <w:szCs w:val="20"/>
              </w:rPr>
              <w:t>usklajevanja</w:t>
            </w:r>
            <w:r w:rsidRPr="005C195F">
              <w:rPr>
                <w:rFonts w:ascii="Arial" w:hAnsi="Arial"/>
                <w:spacing w:val="-14"/>
                <w:sz w:val="20"/>
                <w:szCs w:val="20"/>
              </w:rPr>
              <w:t xml:space="preserve"> </w:t>
            </w:r>
            <w:r w:rsidRPr="005C195F">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51AD2104"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79D87981"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0BA4F04"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675F764" w14:textId="77777777" w:rsidR="005C195F" w:rsidRPr="005C195F" w:rsidRDefault="005C195F" w:rsidP="008E462C">
            <w:pPr>
              <w:pStyle w:val="TableParagraph"/>
              <w:rPr>
                <w:rFonts w:ascii="Arial" w:hAnsi="Arial"/>
                <w:sz w:val="20"/>
                <w:szCs w:val="20"/>
              </w:rPr>
            </w:pPr>
          </w:p>
        </w:tc>
      </w:tr>
      <w:tr w:rsidR="005C195F" w:rsidRPr="005C195F" w14:paraId="51C296B7"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03A418B5"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60</w:t>
            </w:r>
          </w:p>
        </w:tc>
        <w:tc>
          <w:tcPr>
            <w:tcW w:w="1134" w:type="dxa"/>
            <w:tcBorders>
              <w:top w:val="single" w:sz="4" w:space="0" w:color="BFBFBF"/>
              <w:left w:val="single" w:sz="4" w:space="0" w:color="BFBFBF"/>
              <w:bottom w:val="single" w:sz="4" w:space="0" w:color="BFBFBF"/>
              <w:right w:val="single" w:sz="4" w:space="0" w:color="BFBFBF"/>
            </w:tcBorders>
          </w:tcPr>
          <w:p w14:paraId="4954826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A1AF75E"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7909E1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20E13D3"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z w:val="20"/>
                <w:szCs w:val="20"/>
              </w:rPr>
              <w:t>Ni</w:t>
            </w:r>
            <w:r w:rsidRPr="005C195F">
              <w:rPr>
                <w:rFonts w:ascii="Arial" w:hAnsi="Arial"/>
                <w:spacing w:val="-1"/>
                <w:sz w:val="20"/>
                <w:szCs w:val="20"/>
              </w:rPr>
              <w:t xml:space="preserve"> </w:t>
            </w:r>
            <w:r w:rsidRPr="005C195F">
              <w:rPr>
                <w:rFonts w:ascii="Arial" w:hAnsi="Arial"/>
                <w:spacing w:val="-2"/>
                <w:sz w:val="20"/>
                <w:szCs w:val="20"/>
              </w:rPr>
              <w:t>predmet</w:t>
            </w:r>
          </w:p>
          <w:p w14:paraId="011B7154" w14:textId="77777777" w:rsidR="005C195F" w:rsidRPr="005C195F" w:rsidRDefault="005C195F" w:rsidP="008E462C">
            <w:pPr>
              <w:pStyle w:val="TableParagraph"/>
              <w:spacing w:line="260" w:lineRule="atLeast"/>
              <w:ind w:left="12"/>
              <w:jc w:val="center"/>
              <w:rPr>
                <w:rFonts w:ascii="Arial" w:hAnsi="Arial"/>
                <w:sz w:val="20"/>
                <w:szCs w:val="20"/>
              </w:rPr>
            </w:pPr>
            <w:r w:rsidRPr="005C195F">
              <w:rPr>
                <w:rFonts w:ascii="Arial" w:hAnsi="Arial"/>
                <w:sz w:val="20"/>
                <w:szCs w:val="20"/>
              </w:rPr>
              <w:t>usklajevanja</w:t>
            </w:r>
            <w:r w:rsidRPr="005C195F">
              <w:rPr>
                <w:rFonts w:ascii="Arial" w:hAnsi="Arial"/>
                <w:spacing w:val="-14"/>
                <w:sz w:val="20"/>
                <w:szCs w:val="20"/>
              </w:rPr>
              <w:t xml:space="preserve"> </w:t>
            </w:r>
            <w:r w:rsidRPr="005C195F">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14D757AB"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244AFEC9"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C1D24D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51A6C89" w14:textId="77777777" w:rsidR="005C195F" w:rsidRPr="005C195F" w:rsidRDefault="005C195F" w:rsidP="008E462C">
            <w:pPr>
              <w:pStyle w:val="TableParagraph"/>
              <w:rPr>
                <w:rFonts w:ascii="Arial" w:hAnsi="Arial"/>
                <w:sz w:val="20"/>
                <w:szCs w:val="20"/>
              </w:rPr>
            </w:pPr>
          </w:p>
        </w:tc>
      </w:tr>
      <w:tr w:rsidR="005C195F" w:rsidRPr="005C195F" w14:paraId="009B1EF0"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311CC73E"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61</w:t>
            </w:r>
          </w:p>
        </w:tc>
        <w:tc>
          <w:tcPr>
            <w:tcW w:w="1134" w:type="dxa"/>
            <w:tcBorders>
              <w:top w:val="single" w:sz="4" w:space="0" w:color="BFBFBF"/>
              <w:left w:val="single" w:sz="4" w:space="0" w:color="BFBFBF"/>
              <w:bottom w:val="single" w:sz="4" w:space="0" w:color="BFBFBF"/>
              <w:right w:val="single" w:sz="4" w:space="0" w:color="BFBFBF"/>
            </w:tcBorders>
          </w:tcPr>
          <w:p w14:paraId="38146A6B"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2435CFF"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D53591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18E630A"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z w:val="20"/>
                <w:szCs w:val="20"/>
              </w:rPr>
              <w:t>Ni</w:t>
            </w:r>
            <w:r w:rsidRPr="005C195F">
              <w:rPr>
                <w:rFonts w:ascii="Arial" w:hAnsi="Arial"/>
                <w:spacing w:val="-1"/>
                <w:sz w:val="20"/>
                <w:szCs w:val="20"/>
              </w:rPr>
              <w:t xml:space="preserve"> </w:t>
            </w:r>
            <w:r w:rsidRPr="005C195F">
              <w:rPr>
                <w:rFonts w:ascii="Arial" w:hAnsi="Arial"/>
                <w:spacing w:val="-2"/>
                <w:sz w:val="20"/>
                <w:szCs w:val="20"/>
              </w:rPr>
              <w:t>predmet</w:t>
            </w:r>
          </w:p>
          <w:p w14:paraId="3E7A3559" w14:textId="77777777" w:rsidR="005C195F" w:rsidRPr="005C195F" w:rsidRDefault="005C195F" w:rsidP="008E462C">
            <w:pPr>
              <w:pStyle w:val="TableParagraph"/>
              <w:spacing w:line="260" w:lineRule="atLeast"/>
              <w:ind w:left="12"/>
              <w:jc w:val="center"/>
              <w:rPr>
                <w:rFonts w:ascii="Arial" w:hAnsi="Arial"/>
                <w:sz w:val="20"/>
                <w:szCs w:val="20"/>
              </w:rPr>
            </w:pPr>
            <w:r w:rsidRPr="005C195F">
              <w:rPr>
                <w:rFonts w:ascii="Arial" w:hAnsi="Arial"/>
                <w:sz w:val="20"/>
                <w:szCs w:val="20"/>
              </w:rPr>
              <w:t>usklajevanja</w:t>
            </w:r>
            <w:r w:rsidRPr="005C195F">
              <w:rPr>
                <w:rFonts w:ascii="Arial" w:hAnsi="Arial"/>
                <w:spacing w:val="-14"/>
                <w:sz w:val="20"/>
                <w:szCs w:val="20"/>
              </w:rPr>
              <w:t xml:space="preserve"> </w:t>
            </w:r>
            <w:r w:rsidRPr="005C195F">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715D7271"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28FC5476"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340ECA2"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CC304C8" w14:textId="77777777" w:rsidR="005C195F" w:rsidRPr="005C195F" w:rsidRDefault="005C195F" w:rsidP="008E462C">
            <w:pPr>
              <w:pStyle w:val="TableParagraph"/>
              <w:rPr>
                <w:rFonts w:ascii="Arial" w:hAnsi="Arial"/>
                <w:sz w:val="20"/>
                <w:szCs w:val="20"/>
              </w:rPr>
            </w:pPr>
          </w:p>
        </w:tc>
      </w:tr>
      <w:tr w:rsidR="005C195F" w:rsidRPr="005C195F" w14:paraId="271C87EC"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59FE8C17"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62</w:t>
            </w:r>
          </w:p>
        </w:tc>
        <w:tc>
          <w:tcPr>
            <w:tcW w:w="1134" w:type="dxa"/>
            <w:tcBorders>
              <w:top w:val="single" w:sz="4" w:space="0" w:color="BFBFBF"/>
              <w:left w:val="single" w:sz="4" w:space="0" w:color="BFBFBF"/>
              <w:bottom w:val="single" w:sz="4" w:space="0" w:color="BFBFBF"/>
              <w:right w:val="single" w:sz="4" w:space="0" w:color="BFBFBF"/>
            </w:tcBorders>
          </w:tcPr>
          <w:p w14:paraId="1551435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990747B"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5D18EC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35EC740"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560EB81E" w14:textId="77777777" w:rsidR="005C195F" w:rsidRPr="005C195F" w:rsidRDefault="005C195F" w:rsidP="008E462C">
            <w:pPr>
              <w:pStyle w:val="TableParagraph"/>
              <w:spacing w:line="220" w:lineRule="exact"/>
              <w:ind w:right="286"/>
              <w:jc w:val="right"/>
              <w:rPr>
                <w:rFonts w:ascii="Arial" w:hAnsi="Arial"/>
                <w:sz w:val="20"/>
                <w:szCs w:val="20"/>
              </w:rPr>
            </w:pPr>
            <w:r w:rsidRPr="005C195F">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0DBA36E3" w14:textId="77777777" w:rsidR="005C195F" w:rsidRPr="005C195F" w:rsidRDefault="005C195F" w:rsidP="008E462C">
            <w:pPr>
              <w:pStyle w:val="TableParagraph"/>
              <w:spacing w:line="220" w:lineRule="exact"/>
              <w:ind w:left="9"/>
              <w:jc w:val="center"/>
              <w:rPr>
                <w:rFonts w:ascii="Arial" w:hAnsi="Arial"/>
                <w:sz w:val="20"/>
                <w:szCs w:val="20"/>
              </w:rPr>
            </w:pPr>
            <w:r w:rsidRPr="005C195F">
              <w:rPr>
                <w:rFonts w:ascii="Arial" w:hAnsi="Arial"/>
                <w:spacing w:val="-5"/>
                <w:sz w:val="20"/>
                <w:szCs w:val="20"/>
              </w:rPr>
              <w:t>10</w:t>
            </w:r>
          </w:p>
        </w:tc>
        <w:tc>
          <w:tcPr>
            <w:tcW w:w="851" w:type="dxa"/>
            <w:tcBorders>
              <w:top w:val="single" w:sz="4" w:space="0" w:color="BFBFBF"/>
              <w:left w:val="single" w:sz="4" w:space="0" w:color="BFBFBF"/>
              <w:bottom w:val="single" w:sz="4" w:space="0" w:color="BFBFBF"/>
              <w:right w:val="single" w:sz="4" w:space="0" w:color="BFBFBF"/>
            </w:tcBorders>
          </w:tcPr>
          <w:p w14:paraId="3BD849BA" w14:textId="77777777" w:rsidR="005C195F" w:rsidRPr="005C195F" w:rsidRDefault="005C195F" w:rsidP="008E462C">
            <w:pPr>
              <w:pStyle w:val="TableParagraph"/>
              <w:spacing w:line="220" w:lineRule="exact"/>
              <w:ind w:left="10" w:right="1"/>
              <w:jc w:val="center"/>
              <w:rPr>
                <w:rFonts w:ascii="Arial" w:hAnsi="Arial"/>
                <w:sz w:val="20"/>
                <w:szCs w:val="20"/>
              </w:rPr>
            </w:pPr>
            <w:r w:rsidRPr="005C195F">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7391454D" w14:textId="77777777" w:rsidR="005C195F" w:rsidRPr="005C195F" w:rsidRDefault="005C195F" w:rsidP="008E462C">
            <w:pPr>
              <w:pStyle w:val="TableParagraph"/>
              <w:rPr>
                <w:rFonts w:ascii="Arial" w:hAnsi="Arial"/>
                <w:sz w:val="20"/>
                <w:szCs w:val="20"/>
              </w:rPr>
            </w:pPr>
          </w:p>
        </w:tc>
      </w:tr>
      <w:tr w:rsidR="005C195F" w:rsidRPr="005C195F" w14:paraId="3C702C19"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0C972069"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63</w:t>
            </w:r>
          </w:p>
        </w:tc>
        <w:tc>
          <w:tcPr>
            <w:tcW w:w="1134" w:type="dxa"/>
            <w:tcBorders>
              <w:top w:val="single" w:sz="4" w:space="0" w:color="BFBFBF"/>
              <w:left w:val="single" w:sz="4" w:space="0" w:color="BFBFBF"/>
              <w:bottom w:val="single" w:sz="4" w:space="0" w:color="BFBFBF"/>
              <w:right w:val="single" w:sz="4" w:space="0" w:color="BFBFBF"/>
            </w:tcBorders>
          </w:tcPr>
          <w:p w14:paraId="1CC30E0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1FEBB27"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45E8403"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8FB2D73"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pacing w:val="-2"/>
                <w:sz w:val="20"/>
                <w:szCs w:val="20"/>
              </w:rPr>
              <w:t>32026R0465</w:t>
            </w:r>
          </w:p>
        </w:tc>
        <w:tc>
          <w:tcPr>
            <w:tcW w:w="709" w:type="dxa"/>
            <w:tcBorders>
              <w:top w:val="single" w:sz="4" w:space="0" w:color="BFBFBF"/>
              <w:left w:val="single" w:sz="4" w:space="0" w:color="BFBFBF"/>
              <w:bottom w:val="single" w:sz="4" w:space="0" w:color="BFBFBF"/>
              <w:right w:val="single" w:sz="4" w:space="0" w:color="BFBFBF"/>
            </w:tcBorders>
          </w:tcPr>
          <w:p w14:paraId="370B74C3"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10</w:t>
            </w:r>
          </w:p>
        </w:tc>
        <w:tc>
          <w:tcPr>
            <w:tcW w:w="1134" w:type="dxa"/>
            <w:tcBorders>
              <w:top w:val="single" w:sz="4" w:space="0" w:color="BFBFBF"/>
              <w:left w:val="single" w:sz="4" w:space="0" w:color="BFBFBF"/>
              <w:bottom w:val="single" w:sz="4" w:space="0" w:color="BFBFBF"/>
              <w:right w:val="single" w:sz="4" w:space="0" w:color="BFBFBF"/>
            </w:tcBorders>
          </w:tcPr>
          <w:p w14:paraId="4D8B2A77"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EE8F7F6"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A7D854F" w14:textId="77777777" w:rsidR="005C195F" w:rsidRPr="005C195F" w:rsidRDefault="005C195F" w:rsidP="008E462C">
            <w:pPr>
              <w:pStyle w:val="TableParagraph"/>
              <w:rPr>
                <w:rFonts w:ascii="Arial" w:hAnsi="Arial"/>
                <w:sz w:val="20"/>
                <w:szCs w:val="20"/>
              </w:rPr>
            </w:pPr>
          </w:p>
        </w:tc>
      </w:tr>
      <w:tr w:rsidR="005C195F" w:rsidRPr="005C195F" w14:paraId="6A2358B5" w14:textId="77777777" w:rsidTr="008E462C">
        <w:trPr>
          <w:trHeight w:val="740"/>
        </w:trPr>
        <w:tc>
          <w:tcPr>
            <w:tcW w:w="709" w:type="dxa"/>
            <w:tcBorders>
              <w:top w:val="single" w:sz="4" w:space="0" w:color="BFBFBF"/>
              <w:left w:val="single" w:sz="4" w:space="0" w:color="BFBFBF"/>
              <w:bottom w:val="single" w:sz="4" w:space="0" w:color="BFBFBF"/>
              <w:right w:val="single" w:sz="4" w:space="0" w:color="BFBFBF"/>
            </w:tcBorders>
          </w:tcPr>
          <w:p w14:paraId="3658936C" w14:textId="77777777" w:rsidR="005C195F" w:rsidRPr="005C195F" w:rsidRDefault="005C195F" w:rsidP="008E462C">
            <w:pPr>
              <w:pStyle w:val="TableParagraph"/>
              <w:ind w:right="231"/>
              <w:jc w:val="right"/>
              <w:rPr>
                <w:rFonts w:ascii="Arial" w:hAnsi="Arial"/>
                <w:sz w:val="20"/>
                <w:szCs w:val="20"/>
              </w:rPr>
            </w:pPr>
            <w:r w:rsidRPr="005C195F">
              <w:rPr>
                <w:rFonts w:ascii="Arial" w:hAnsi="Arial"/>
                <w:spacing w:val="-5"/>
                <w:sz w:val="20"/>
                <w:szCs w:val="20"/>
              </w:rPr>
              <w:t>64</w:t>
            </w:r>
          </w:p>
        </w:tc>
        <w:tc>
          <w:tcPr>
            <w:tcW w:w="1134" w:type="dxa"/>
            <w:tcBorders>
              <w:top w:val="single" w:sz="4" w:space="0" w:color="BFBFBF"/>
              <w:left w:val="single" w:sz="4" w:space="0" w:color="BFBFBF"/>
              <w:bottom w:val="single" w:sz="4" w:space="0" w:color="BFBFBF"/>
              <w:right w:val="single" w:sz="4" w:space="0" w:color="BFBFBF"/>
            </w:tcBorders>
          </w:tcPr>
          <w:p w14:paraId="7F1C75FD"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1E7705D"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6CE403B"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182E3DD" w14:textId="77777777" w:rsidR="005C195F" w:rsidRPr="005C195F" w:rsidRDefault="005C195F" w:rsidP="008E462C">
            <w:pPr>
              <w:pStyle w:val="TableParagraph"/>
              <w:ind w:left="12" w:right="3"/>
              <w:jc w:val="center"/>
              <w:rPr>
                <w:rFonts w:ascii="Arial" w:hAnsi="Arial"/>
                <w:sz w:val="20"/>
                <w:szCs w:val="20"/>
              </w:rPr>
            </w:pPr>
            <w:r w:rsidRPr="005C195F">
              <w:rPr>
                <w:rFonts w:ascii="Arial" w:hAnsi="Arial"/>
                <w:sz w:val="20"/>
                <w:szCs w:val="20"/>
              </w:rPr>
              <w:t>Ni</w:t>
            </w:r>
            <w:r w:rsidRPr="005C195F">
              <w:rPr>
                <w:rFonts w:ascii="Arial" w:hAnsi="Arial"/>
                <w:spacing w:val="-1"/>
                <w:sz w:val="20"/>
                <w:szCs w:val="20"/>
              </w:rPr>
              <w:t xml:space="preserve"> </w:t>
            </w:r>
            <w:r w:rsidRPr="005C195F">
              <w:rPr>
                <w:rFonts w:ascii="Arial" w:hAnsi="Arial"/>
                <w:spacing w:val="-2"/>
                <w:sz w:val="20"/>
                <w:szCs w:val="20"/>
              </w:rPr>
              <w:t>predmet</w:t>
            </w:r>
          </w:p>
          <w:p w14:paraId="256C6A41" w14:textId="77777777" w:rsidR="005C195F" w:rsidRPr="005C195F" w:rsidRDefault="005C195F" w:rsidP="008E462C">
            <w:pPr>
              <w:pStyle w:val="TableParagraph"/>
              <w:spacing w:line="260" w:lineRule="atLeast"/>
              <w:ind w:left="12"/>
              <w:jc w:val="center"/>
              <w:rPr>
                <w:rFonts w:ascii="Arial" w:hAnsi="Arial"/>
                <w:sz w:val="20"/>
                <w:szCs w:val="20"/>
              </w:rPr>
            </w:pPr>
            <w:r w:rsidRPr="005C195F">
              <w:rPr>
                <w:rFonts w:ascii="Arial" w:hAnsi="Arial"/>
                <w:sz w:val="20"/>
                <w:szCs w:val="20"/>
              </w:rPr>
              <w:t>usklajevanja</w:t>
            </w:r>
            <w:r w:rsidRPr="005C195F">
              <w:rPr>
                <w:rFonts w:ascii="Arial" w:hAnsi="Arial"/>
                <w:spacing w:val="-14"/>
                <w:sz w:val="20"/>
                <w:szCs w:val="20"/>
              </w:rPr>
              <w:t xml:space="preserve"> </w:t>
            </w:r>
            <w:r w:rsidRPr="005C195F">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4B3518B4"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4F018A1B"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91C0A0D"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3BA38D7" w14:textId="77777777" w:rsidR="005C195F" w:rsidRPr="005C195F" w:rsidRDefault="005C195F" w:rsidP="008E462C">
            <w:pPr>
              <w:pStyle w:val="TableParagraph"/>
              <w:rPr>
                <w:rFonts w:ascii="Arial" w:hAnsi="Arial"/>
                <w:sz w:val="20"/>
                <w:szCs w:val="20"/>
              </w:rPr>
            </w:pPr>
          </w:p>
        </w:tc>
      </w:tr>
      <w:tr w:rsidR="005C195F" w:rsidRPr="005C195F" w14:paraId="4A531CAE" w14:textId="77777777" w:rsidTr="008E462C">
        <w:trPr>
          <w:trHeight w:val="730"/>
        </w:trPr>
        <w:tc>
          <w:tcPr>
            <w:tcW w:w="709" w:type="dxa"/>
            <w:tcBorders>
              <w:top w:val="single" w:sz="4" w:space="0" w:color="BFBFBF"/>
              <w:left w:val="single" w:sz="4" w:space="0" w:color="BFBFBF"/>
              <w:bottom w:val="single" w:sz="4" w:space="0" w:color="BFBFBF"/>
              <w:right w:val="single" w:sz="4" w:space="0" w:color="BFBFBF"/>
            </w:tcBorders>
          </w:tcPr>
          <w:p w14:paraId="690F1854" w14:textId="77777777" w:rsidR="005C195F" w:rsidRPr="005C195F" w:rsidRDefault="005C195F" w:rsidP="008E462C">
            <w:pPr>
              <w:pStyle w:val="TableParagraph"/>
              <w:spacing w:line="220" w:lineRule="exact"/>
              <w:ind w:right="231"/>
              <w:jc w:val="right"/>
              <w:rPr>
                <w:rFonts w:ascii="Arial" w:hAnsi="Arial"/>
                <w:sz w:val="20"/>
                <w:szCs w:val="20"/>
              </w:rPr>
            </w:pPr>
            <w:r w:rsidRPr="005C195F">
              <w:rPr>
                <w:rFonts w:ascii="Arial" w:hAnsi="Arial"/>
                <w:spacing w:val="-5"/>
                <w:sz w:val="20"/>
                <w:szCs w:val="20"/>
              </w:rPr>
              <w:t>65</w:t>
            </w:r>
          </w:p>
        </w:tc>
        <w:tc>
          <w:tcPr>
            <w:tcW w:w="1134" w:type="dxa"/>
            <w:tcBorders>
              <w:top w:val="single" w:sz="4" w:space="0" w:color="BFBFBF"/>
              <w:left w:val="single" w:sz="4" w:space="0" w:color="BFBFBF"/>
              <w:bottom w:val="single" w:sz="4" w:space="0" w:color="BFBFBF"/>
              <w:right w:val="single" w:sz="4" w:space="0" w:color="BFBFBF"/>
            </w:tcBorders>
          </w:tcPr>
          <w:p w14:paraId="03254308"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7894EB1"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99CAC66" w14:textId="77777777" w:rsidR="005C195F" w:rsidRPr="005C195F" w:rsidRDefault="005C195F" w:rsidP="008E462C">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A8EBC92" w14:textId="77777777" w:rsidR="005C195F" w:rsidRPr="005C195F" w:rsidRDefault="005C195F" w:rsidP="008E462C">
            <w:pPr>
              <w:pStyle w:val="TableParagraph"/>
              <w:spacing w:line="220" w:lineRule="exact"/>
              <w:ind w:left="12" w:right="3"/>
              <w:jc w:val="center"/>
              <w:rPr>
                <w:rFonts w:ascii="Arial" w:hAnsi="Arial"/>
                <w:sz w:val="20"/>
                <w:szCs w:val="20"/>
              </w:rPr>
            </w:pPr>
            <w:r w:rsidRPr="005C195F">
              <w:rPr>
                <w:rFonts w:ascii="Arial" w:hAnsi="Arial"/>
                <w:sz w:val="20"/>
                <w:szCs w:val="20"/>
              </w:rPr>
              <w:t>Ni</w:t>
            </w:r>
            <w:r w:rsidRPr="005C195F">
              <w:rPr>
                <w:rFonts w:ascii="Arial" w:hAnsi="Arial"/>
                <w:spacing w:val="-1"/>
                <w:sz w:val="20"/>
                <w:szCs w:val="20"/>
              </w:rPr>
              <w:t xml:space="preserve"> </w:t>
            </w:r>
            <w:r w:rsidRPr="005C195F">
              <w:rPr>
                <w:rFonts w:ascii="Arial" w:hAnsi="Arial"/>
                <w:spacing w:val="-2"/>
                <w:sz w:val="20"/>
                <w:szCs w:val="20"/>
              </w:rPr>
              <w:t>predmet</w:t>
            </w:r>
          </w:p>
          <w:p w14:paraId="20E4D5BA" w14:textId="77777777" w:rsidR="005C195F" w:rsidRPr="005C195F" w:rsidRDefault="005C195F" w:rsidP="008E462C">
            <w:pPr>
              <w:pStyle w:val="TableParagraph"/>
              <w:spacing w:line="260" w:lineRule="atLeast"/>
              <w:ind w:left="12"/>
              <w:jc w:val="center"/>
              <w:rPr>
                <w:rFonts w:ascii="Arial" w:hAnsi="Arial"/>
                <w:sz w:val="20"/>
                <w:szCs w:val="20"/>
              </w:rPr>
            </w:pPr>
            <w:r w:rsidRPr="005C195F">
              <w:rPr>
                <w:rFonts w:ascii="Arial" w:hAnsi="Arial"/>
                <w:sz w:val="20"/>
                <w:szCs w:val="20"/>
              </w:rPr>
              <w:t>usklajevanja</w:t>
            </w:r>
            <w:r w:rsidRPr="005C195F">
              <w:rPr>
                <w:rFonts w:ascii="Arial" w:hAnsi="Arial"/>
                <w:spacing w:val="-14"/>
                <w:sz w:val="20"/>
                <w:szCs w:val="20"/>
              </w:rPr>
              <w:t xml:space="preserve"> </w:t>
            </w:r>
            <w:r w:rsidRPr="005C195F">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05E80C40" w14:textId="77777777" w:rsidR="005C195F" w:rsidRPr="005C195F" w:rsidRDefault="005C195F" w:rsidP="008E462C">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322AB843" w14:textId="77777777" w:rsidR="005C195F" w:rsidRPr="005C195F" w:rsidRDefault="005C195F" w:rsidP="008E462C">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BEBA0FB" w14:textId="77777777" w:rsidR="005C195F" w:rsidRPr="005C195F" w:rsidRDefault="005C195F" w:rsidP="008E462C">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98B9155" w14:textId="77777777" w:rsidR="005C195F" w:rsidRPr="005C195F" w:rsidRDefault="005C195F" w:rsidP="008E462C">
            <w:pPr>
              <w:pStyle w:val="TableParagraph"/>
              <w:rPr>
                <w:rFonts w:ascii="Arial" w:hAnsi="Arial"/>
                <w:sz w:val="20"/>
                <w:szCs w:val="20"/>
              </w:rPr>
            </w:pPr>
          </w:p>
        </w:tc>
      </w:tr>
    </w:tbl>
    <w:p w14:paraId="71801EE4" w14:textId="77777777" w:rsidR="005C195F" w:rsidRPr="005C195F" w:rsidRDefault="005C195F" w:rsidP="005C195F">
      <w:pPr>
        <w:rPr>
          <w:rFonts w:cs="Arial"/>
        </w:rPr>
      </w:pPr>
    </w:p>
    <w:p w14:paraId="00F6C54E" w14:textId="77777777" w:rsidR="005C195F" w:rsidRPr="005C195F" w:rsidRDefault="005C195F">
      <w:pPr>
        <w:spacing w:after="0" w:line="260" w:lineRule="auto"/>
        <w:rPr>
          <w:rFonts w:cs="Arial"/>
        </w:rPr>
      </w:pPr>
    </w:p>
    <w:p w14:paraId="0029B30E" w14:textId="77777777" w:rsidR="00A22B17" w:rsidRDefault="00A22B17">
      <w:pPr>
        <w:spacing w:after="0" w:line="260" w:lineRule="auto"/>
        <w:rPr>
          <w:rFonts w:cs="Arial"/>
        </w:rPr>
      </w:pPr>
    </w:p>
    <w:p w14:paraId="6329E078" w14:textId="77777777" w:rsidR="008950B5" w:rsidRDefault="001235FC">
      <w:pPr>
        <w:pStyle w:val="SrajckaNaslovZamik"/>
        <w:spacing w:line="260" w:lineRule="auto"/>
      </w:pPr>
      <w:r>
        <w:t>5.3</w:t>
      </w:r>
      <w:r>
        <w:tab/>
        <w:t>Prikaz ureditve v posameznih državah članicah Evropske unije</w:t>
      </w:r>
    </w:p>
    <w:p w14:paraId="58953C53" w14:textId="77777777" w:rsidR="008950B5" w:rsidRDefault="008950B5">
      <w:pPr>
        <w:spacing w:after="0" w:line="260" w:lineRule="auto"/>
        <w:rPr>
          <w:rFonts w:cs="Arial"/>
        </w:rPr>
      </w:pPr>
    </w:p>
    <w:p w14:paraId="70382918" w14:textId="77777777" w:rsidR="008950B5" w:rsidRDefault="001235FC">
      <w:pPr>
        <w:spacing w:after="0" w:line="260" w:lineRule="auto"/>
      </w:pPr>
      <w:r>
        <w:t>Luksemburg</w:t>
      </w:r>
    </w:p>
    <w:p w14:paraId="358D81F8" w14:textId="77777777" w:rsidR="008950B5" w:rsidRDefault="008950B5">
      <w:pPr>
        <w:spacing w:after="0" w:line="260" w:lineRule="auto"/>
        <w:rPr>
          <w:rFonts w:cs="Arial"/>
        </w:rPr>
      </w:pPr>
    </w:p>
    <w:p w14:paraId="10BFD180" w14:textId="77777777" w:rsidR="008950B5" w:rsidRDefault="001235FC" w:rsidP="00DF6451">
      <w:pPr>
        <w:spacing w:after="0" w:line="240" w:lineRule="auto"/>
      </w:pPr>
      <w:r>
        <w:t>Luksemburg ureja pravne oblike kolektivnih naložbenih podjemov in alternativnih investicijskih skladov v ločenem zakonu (</w:t>
      </w:r>
      <w:proofErr w:type="spellStart"/>
      <w:r>
        <w:rPr>
          <w:i/>
        </w:rPr>
        <w:t>loi</w:t>
      </w:r>
      <w:proofErr w:type="spellEnd"/>
      <w:r>
        <w:rPr>
          <w:i/>
        </w:rPr>
        <w:t xml:space="preserve"> </w:t>
      </w:r>
      <w:proofErr w:type="spellStart"/>
      <w:r>
        <w:rPr>
          <w:i/>
        </w:rPr>
        <w:t>modifiée</w:t>
      </w:r>
      <w:proofErr w:type="spellEnd"/>
      <w:r>
        <w:rPr>
          <w:i/>
        </w:rPr>
        <w:t xml:space="preserve"> </w:t>
      </w:r>
      <w:proofErr w:type="spellStart"/>
      <w:r>
        <w:rPr>
          <w:i/>
        </w:rPr>
        <w:t>du</w:t>
      </w:r>
      <w:proofErr w:type="spellEnd"/>
      <w:r>
        <w:rPr>
          <w:i/>
        </w:rPr>
        <w:t xml:space="preserve"> 17 décembre 2010 </w:t>
      </w:r>
      <w:proofErr w:type="spellStart"/>
      <w:r>
        <w:rPr>
          <w:i/>
        </w:rPr>
        <w:t>concernant</w:t>
      </w:r>
      <w:proofErr w:type="spellEnd"/>
      <w:r>
        <w:rPr>
          <w:i/>
        </w:rPr>
        <w:t xml:space="preserve"> les </w:t>
      </w:r>
      <w:proofErr w:type="spellStart"/>
      <w:r>
        <w:rPr>
          <w:i/>
        </w:rPr>
        <w:t>organismes</w:t>
      </w:r>
      <w:proofErr w:type="spellEnd"/>
      <w:r>
        <w:rPr>
          <w:i/>
        </w:rPr>
        <w:t xml:space="preserve"> de </w:t>
      </w:r>
      <w:proofErr w:type="spellStart"/>
      <w:r>
        <w:rPr>
          <w:i/>
        </w:rPr>
        <w:t>placement</w:t>
      </w:r>
      <w:proofErr w:type="spellEnd"/>
      <w:r>
        <w:rPr>
          <w:i/>
        </w:rPr>
        <w:t xml:space="preserve"> </w:t>
      </w:r>
      <w:proofErr w:type="spellStart"/>
      <w:r>
        <w:rPr>
          <w:i/>
        </w:rPr>
        <w:t>collectif</w:t>
      </w:r>
      <w:proofErr w:type="spellEnd"/>
      <w:r>
        <w:t>), upravljavce alternativnih investicijskih skladov pa v posebnem zakonu (</w:t>
      </w:r>
      <w:proofErr w:type="spellStart"/>
      <w:r>
        <w:rPr>
          <w:i/>
        </w:rPr>
        <w:t>loi</w:t>
      </w:r>
      <w:proofErr w:type="spellEnd"/>
      <w:r>
        <w:rPr>
          <w:i/>
        </w:rPr>
        <w:t xml:space="preserve"> </w:t>
      </w:r>
      <w:proofErr w:type="spellStart"/>
      <w:r>
        <w:rPr>
          <w:i/>
        </w:rPr>
        <w:t>modifiée</w:t>
      </w:r>
      <w:proofErr w:type="spellEnd"/>
      <w:r>
        <w:rPr>
          <w:i/>
        </w:rPr>
        <w:t xml:space="preserve"> </w:t>
      </w:r>
      <w:proofErr w:type="spellStart"/>
      <w:r>
        <w:rPr>
          <w:i/>
        </w:rPr>
        <w:t>du</w:t>
      </w:r>
      <w:proofErr w:type="spellEnd"/>
      <w:r>
        <w:rPr>
          <w:i/>
        </w:rPr>
        <w:t xml:space="preserve"> 12 </w:t>
      </w:r>
      <w:proofErr w:type="spellStart"/>
      <w:r>
        <w:rPr>
          <w:i/>
        </w:rPr>
        <w:t>juillet</w:t>
      </w:r>
      <w:proofErr w:type="spellEnd"/>
      <w:r>
        <w:rPr>
          <w:i/>
        </w:rPr>
        <w:t xml:space="preserve"> 2013 </w:t>
      </w:r>
      <w:proofErr w:type="spellStart"/>
      <w:r>
        <w:rPr>
          <w:i/>
        </w:rPr>
        <w:t>relative</w:t>
      </w:r>
      <w:proofErr w:type="spellEnd"/>
      <w:r>
        <w:rPr>
          <w:i/>
        </w:rPr>
        <w:t xml:space="preserve"> </w:t>
      </w:r>
      <w:proofErr w:type="spellStart"/>
      <w:r>
        <w:rPr>
          <w:i/>
        </w:rPr>
        <w:t>aux</w:t>
      </w:r>
      <w:proofErr w:type="spellEnd"/>
      <w:r>
        <w:rPr>
          <w:i/>
        </w:rPr>
        <w:t xml:space="preserve"> </w:t>
      </w:r>
      <w:proofErr w:type="spellStart"/>
      <w:r>
        <w:rPr>
          <w:i/>
        </w:rPr>
        <w:t>gestionnaires</w:t>
      </w:r>
      <w:proofErr w:type="spellEnd"/>
      <w:r>
        <w:rPr>
          <w:i/>
        </w:rPr>
        <w:t xml:space="preserve"> de </w:t>
      </w:r>
      <w:proofErr w:type="spellStart"/>
      <w:r>
        <w:rPr>
          <w:i/>
        </w:rPr>
        <w:t>fonds</w:t>
      </w:r>
      <w:proofErr w:type="spellEnd"/>
      <w:r>
        <w:rPr>
          <w:i/>
        </w:rPr>
        <w:t xml:space="preserve"> </w:t>
      </w:r>
      <w:proofErr w:type="spellStart"/>
      <w:r>
        <w:rPr>
          <w:i/>
        </w:rPr>
        <w:t>d'investissement</w:t>
      </w:r>
      <w:proofErr w:type="spellEnd"/>
      <w:r>
        <w:rPr>
          <w:i/>
        </w:rPr>
        <w:t xml:space="preserve"> </w:t>
      </w:r>
      <w:proofErr w:type="spellStart"/>
      <w:r>
        <w:rPr>
          <w:i/>
        </w:rPr>
        <w:t>alternatifs</w:t>
      </w:r>
      <w:proofErr w:type="spellEnd"/>
      <w:r>
        <w:t xml:space="preserve">). Navedena </w:t>
      </w:r>
      <w:proofErr w:type="spellStart"/>
      <w:r>
        <w:t>dvozakonska</w:t>
      </w:r>
      <w:proofErr w:type="spellEnd"/>
      <w:r>
        <w:t xml:space="preserve"> struktura je primerljiva s slovensko ureditvijo, ki ločuje med zakonom o oblikah alternativnih investicijskih skladov in zakonom o upravljavcih alternativnih investicijskih skladov. Prenos Direktive 2024/927/EU poteka z osnutkom zakona št. 8628, ki je bil vložen v parlament 3. oktobra 2025 in ki hkrati spreminja oba zakona. V delu, ki se nanaša na upravljavce alternativnih investicijskih skladov, osnutek ureja zlasti pravila glede prenosa opravljanja storitev in poslov upravljanja, upravljanja likvidnostnega tveganja ter dejavnosti dajanja posojil, kar je primerljivo s predlaganimi spremembami v tem zakonu.</w:t>
      </w:r>
    </w:p>
    <w:p w14:paraId="29D4DD24" w14:textId="77777777" w:rsidR="008950B5" w:rsidRDefault="008950B5">
      <w:pPr>
        <w:spacing w:after="0" w:line="260" w:lineRule="auto"/>
        <w:rPr>
          <w:rFonts w:cs="Arial"/>
        </w:rPr>
      </w:pPr>
    </w:p>
    <w:p w14:paraId="6634660C" w14:textId="77777777" w:rsidR="008950B5" w:rsidRDefault="001235FC">
      <w:pPr>
        <w:spacing w:after="0" w:line="260" w:lineRule="auto"/>
      </w:pPr>
      <w:r>
        <w:t>Francija</w:t>
      </w:r>
    </w:p>
    <w:p w14:paraId="033BCE81" w14:textId="77777777" w:rsidR="008950B5" w:rsidRDefault="008950B5">
      <w:pPr>
        <w:spacing w:after="0" w:line="260" w:lineRule="auto"/>
        <w:rPr>
          <w:rFonts w:cs="Arial"/>
        </w:rPr>
      </w:pPr>
    </w:p>
    <w:p w14:paraId="286DCCCF" w14:textId="77777777" w:rsidR="008950B5" w:rsidRDefault="001235FC" w:rsidP="00DF6451">
      <w:pPr>
        <w:spacing w:after="0" w:line="240" w:lineRule="auto"/>
      </w:pPr>
      <w:r>
        <w:t>Francija ureja upravljavce in pravne oblike alternativnih investicijskih skladov skupaj v denarnem in finančnem zakoniku (</w:t>
      </w:r>
      <w:proofErr w:type="spellStart"/>
      <w:r>
        <w:rPr>
          <w:i/>
        </w:rPr>
        <w:t>Code</w:t>
      </w:r>
      <w:proofErr w:type="spellEnd"/>
      <w:r>
        <w:rPr>
          <w:i/>
        </w:rPr>
        <w:t xml:space="preserve"> </w:t>
      </w:r>
      <w:proofErr w:type="spellStart"/>
      <w:r>
        <w:rPr>
          <w:i/>
        </w:rPr>
        <w:t>monétaire</w:t>
      </w:r>
      <w:proofErr w:type="spellEnd"/>
      <w:r>
        <w:rPr>
          <w:i/>
        </w:rPr>
        <w:t xml:space="preserve"> et financier</w:t>
      </w:r>
      <w:r>
        <w:t>) ter splošnem pravilniku nadzornega organa za finančne trge (</w:t>
      </w:r>
      <w:proofErr w:type="spellStart"/>
      <w:r>
        <w:rPr>
          <w:i/>
        </w:rPr>
        <w:t>Autorité</w:t>
      </w:r>
      <w:proofErr w:type="spellEnd"/>
      <w:r>
        <w:rPr>
          <w:i/>
        </w:rPr>
        <w:t xml:space="preserve"> des </w:t>
      </w:r>
      <w:proofErr w:type="spellStart"/>
      <w:r>
        <w:rPr>
          <w:i/>
        </w:rPr>
        <w:t>marchés</w:t>
      </w:r>
      <w:proofErr w:type="spellEnd"/>
      <w:r>
        <w:rPr>
          <w:i/>
        </w:rPr>
        <w:t xml:space="preserve"> </w:t>
      </w:r>
      <w:proofErr w:type="spellStart"/>
      <w:r>
        <w:rPr>
          <w:i/>
        </w:rPr>
        <w:t>financiers</w:t>
      </w:r>
      <w:proofErr w:type="spellEnd"/>
      <w:r>
        <w:rPr>
          <w:i/>
        </w:rPr>
        <w:t xml:space="preserve"> – AMF</w:t>
      </w:r>
      <w:r>
        <w:t xml:space="preserve">), brez ločenega predpisa za oblike alternativnih investicijskih skladov. Neposredna primerjava z ureditvijo, ki je predmet tega zakona, zato ni mogoča. Prenos Direktive </w:t>
      </w:r>
      <w:r>
        <w:lastRenderedPageBreak/>
        <w:t>2024/927/EU zahteva spremembe obeh navedenih aktov; postopek sprejemanja prenosnih ukrepov je v teku. Spremembe se nanašajo predvsem na pravila glede prenosa opravljanja storitev, upravljanja likvidnostnega tveganja ter dejavnosti dajanja posojil s strani alternativnih investicijskih skladov.</w:t>
      </w:r>
    </w:p>
    <w:p w14:paraId="1756DF8B" w14:textId="77777777" w:rsidR="008950B5" w:rsidRDefault="008950B5">
      <w:pPr>
        <w:spacing w:after="0" w:line="260" w:lineRule="auto"/>
        <w:rPr>
          <w:rFonts w:cs="Arial"/>
        </w:rPr>
      </w:pPr>
    </w:p>
    <w:p w14:paraId="7ACAA6C4" w14:textId="77777777" w:rsidR="008950B5" w:rsidRDefault="001235FC">
      <w:pPr>
        <w:spacing w:after="0" w:line="260" w:lineRule="auto"/>
      </w:pPr>
      <w:r>
        <w:t>Nemčija</w:t>
      </w:r>
    </w:p>
    <w:p w14:paraId="4B6CB426" w14:textId="77777777" w:rsidR="008950B5" w:rsidRDefault="008950B5">
      <w:pPr>
        <w:spacing w:after="0" w:line="260" w:lineRule="auto"/>
        <w:rPr>
          <w:rFonts w:cs="Arial"/>
        </w:rPr>
      </w:pPr>
    </w:p>
    <w:p w14:paraId="2447F4E4" w14:textId="77777777" w:rsidR="008950B5" w:rsidRDefault="001235FC" w:rsidP="00DF6451">
      <w:pPr>
        <w:spacing w:after="0" w:line="240" w:lineRule="auto"/>
      </w:pPr>
      <w:r>
        <w:t>Nemčija ureja tako upravljavce kot pravne oblike alternativnih investicijskih skladov v enotnem zakonu o kapitalskih naložbah (</w:t>
      </w:r>
      <w:proofErr w:type="spellStart"/>
      <w:r>
        <w:rPr>
          <w:i/>
        </w:rPr>
        <w:t>Kapitalanlagegesetzbuch</w:t>
      </w:r>
      <w:proofErr w:type="spellEnd"/>
      <w:r>
        <w:rPr>
          <w:i/>
        </w:rPr>
        <w:t xml:space="preserve"> – KAGB</w:t>
      </w:r>
      <w:r>
        <w:t>), ki ne pozna ločenega predpisa za oblike alternativnih investicijskih skladov. Neposredna primerjava z ureditvijo, ki je predmet tega zakona, zato ni mogoča. Prenos Direktive 2024/927/EU poteka z zakonom o omejevanju tveganj investicijskih skladov (</w:t>
      </w:r>
      <w:proofErr w:type="spellStart"/>
      <w:r>
        <w:rPr>
          <w:i/>
        </w:rPr>
        <w:t>Fondsrisikobegrenzungsgesetz</w:t>
      </w:r>
      <w:proofErr w:type="spellEnd"/>
      <w:r>
        <w:t>, parlamentarna tiskovina BT-</w:t>
      </w:r>
      <w:proofErr w:type="spellStart"/>
      <w:r>
        <w:t>Drucksache</w:t>
      </w:r>
      <w:proofErr w:type="spellEnd"/>
      <w:r>
        <w:t xml:space="preserve"> 21/3510), ki ga je </w:t>
      </w:r>
      <w:proofErr w:type="spellStart"/>
      <w:r>
        <w:t>Bundestag</w:t>
      </w:r>
      <w:proofErr w:type="spellEnd"/>
      <w:r>
        <w:t xml:space="preserve"> obravnaval v januarju in februarju 2026. Predlagane spremembe med drugim urejajo pravila glede prenosa nalog na tretje osebe, upravljanja likvidnostnega tveganja ter dejavnosti dajanja posojil s strani alternativnih investicijskih skladov.</w:t>
      </w:r>
    </w:p>
    <w:p w14:paraId="778A958F" w14:textId="77777777" w:rsidR="008950B5" w:rsidRDefault="008950B5">
      <w:pPr>
        <w:spacing w:after="0" w:line="260" w:lineRule="auto"/>
        <w:rPr>
          <w:rFonts w:cs="Arial"/>
        </w:rPr>
      </w:pPr>
    </w:p>
    <w:p w14:paraId="1A987AC6" w14:textId="77777777" w:rsidR="008950B5" w:rsidRDefault="001235FC">
      <w:pPr>
        <w:pStyle w:val="Odebeljeno"/>
        <w:spacing w:line="260" w:lineRule="auto"/>
      </w:pPr>
      <w:r>
        <w:t>6.</w:t>
      </w:r>
      <w:r>
        <w:tab/>
        <w:t>Presoja posledic</w:t>
      </w:r>
    </w:p>
    <w:p w14:paraId="66AAC017" w14:textId="77777777" w:rsidR="008950B5" w:rsidRDefault="001235FC">
      <w:pPr>
        <w:pStyle w:val="Odebeljeno"/>
        <w:spacing w:line="260" w:lineRule="auto"/>
      </w:pPr>
      <w:r>
        <w:t>6.1</w:t>
      </w:r>
      <w:r>
        <w:tab/>
        <w:t>Presoja administrativnih posledic</w:t>
      </w:r>
    </w:p>
    <w:p w14:paraId="3F981B1B" w14:textId="77777777" w:rsidR="008950B5" w:rsidRDefault="008950B5">
      <w:pPr>
        <w:spacing w:after="0" w:line="260" w:lineRule="auto"/>
        <w:rPr>
          <w:rFonts w:cs="Arial"/>
        </w:rPr>
      </w:pPr>
    </w:p>
    <w:p w14:paraId="4954B21A" w14:textId="77777777" w:rsidR="008950B5" w:rsidRDefault="001235FC">
      <w:pPr>
        <w:pStyle w:val="Odebeljeno"/>
        <w:spacing w:line="260" w:lineRule="auto"/>
        <w:ind w:left="360" w:hanging="360"/>
      </w:pPr>
      <w:r>
        <w:t>a)</w:t>
      </w:r>
      <w:r>
        <w:tab/>
        <w:t>Predpis ima učinek na uvajanje nove obveznosti, spreminjanje ali ukinjanje obstoječe obveznosti.</w:t>
      </w:r>
    </w:p>
    <w:p w14:paraId="51415A5F" w14:textId="77777777" w:rsidR="008950B5" w:rsidRDefault="008950B5">
      <w:pPr>
        <w:spacing w:after="0" w:line="260" w:lineRule="auto"/>
        <w:rPr>
          <w:rFonts w:cs="Arial"/>
        </w:rPr>
      </w:pPr>
    </w:p>
    <w:p w14:paraId="5334E0ED" w14:textId="77777777" w:rsidR="008950B5" w:rsidRDefault="001235FC">
      <w:pPr>
        <w:pStyle w:val="Odebeljeno"/>
        <w:spacing w:line="260" w:lineRule="auto"/>
        <w:ind w:left="720" w:hanging="360"/>
      </w:pPr>
      <w:r>
        <w:t>–</w:t>
      </w:r>
      <w:r>
        <w:tab/>
        <w:t>Predpis ima pozitiven učinek na število trenutno veljavnih obveznosti.</w:t>
      </w:r>
    </w:p>
    <w:p w14:paraId="2EA5CBF3" w14:textId="77777777" w:rsidR="008950B5" w:rsidRDefault="008950B5">
      <w:pPr>
        <w:spacing w:after="0" w:line="260" w:lineRule="auto"/>
        <w:rPr>
          <w:rFonts w:cs="Arial"/>
        </w:rPr>
      </w:pPr>
    </w:p>
    <w:p w14:paraId="298DF9AD" w14:textId="77777777" w:rsidR="008950B5" w:rsidRDefault="001235FC">
      <w:pPr>
        <w:spacing w:after="0" w:line="240" w:lineRule="auto"/>
      </w:pPr>
      <w:r>
        <w:t>Sprememba 258. člena ZUAIS, ki predstavlja prenos dvanajstega odstavka 1. člena direktive 2024/927/EU, uvaja standardizirane zahteve za nadzorniško poročanje, s čimer se bo zaradi poenotenja in odprave podvajanja poročanja za potrebe različnih nadzornih organov (pristojni nacionalni nadzorni organ, ECB, ESRB, ipd.), po oceni Evropske komisije, zmanjšalo administrativno breme za upravljavce AIS.</w:t>
      </w:r>
    </w:p>
    <w:p w14:paraId="46B037DE" w14:textId="77777777" w:rsidR="008950B5" w:rsidRDefault="001235FC">
      <w:pPr>
        <w:spacing w:after="0" w:line="240" w:lineRule="auto"/>
      </w:pPr>
      <w:r>
        <w:t xml:space="preserve"> </w:t>
      </w:r>
    </w:p>
    <w:p w14:paraId="715C0734" w14:textId="77777777" w:rsidR="008950B5" w:rsidRDefault="001235FC">
      <w:pPr>
        <w:spacing w:after="0" w:line="240" w:lineRule="auto"/>
      </w:pPr>
      <w:r>
        <w:t>Evropska komisija pojasnjuje zmanjševanje upravnih bremen v preambulah 24, 25, 26  in 27 direktive 2024/927/EU: izboljšanje zbiranja in izmenjave informacij prek nadzorniškega poročanja, odprava podvojenih zahtev glede poročanja, ki obstajajo v okviru prava Unije, Evropski nadzorni organi ter Evropska centralna banka (ECB) bi kadar je potrebno, ocenili potrebe po podatkih različnih nadzornih organov, da bi bile spremembe predloge za nadzorniško poročanje za upravljavce alternativnih investicijskih skladov učinkovite, predloge za nadzorniško poročanje za upravljavce alternativnih investicijskih skladov (UAIS) učinkovite se bodo poenotile in standardizirale,  zmanjšanje podvajanja poročanja in s tem povezano breme poročanja za UAIS ter zagotovili učinkovito ponovno uporabo podatkov s strani organov, bodo podatki, ki jih UAIS sporočijo pristojnim organom, na voljo drugim ustreznim pristojnim organom, evropskim nadzornim organom in Evropskemu odboru za sistemska tveganja.</w:t>
      </w:r>
    </w:p>
    <w:p w14:paraId="728D41A2" w14:textId="77777777" w:rsidR="008950B5" w:rsidRDefault="001235FC">
      <w:pPr>
        <w:spacing w:after="0" w:line="240" w:lineRule="auto"/>
      </w:pPr>
      <w:r>
        <w:t xml:space="preserve"> </w:t>
      </w:r>
    </w:p>
    <w:p w14:paraId="301BEBD9" w14:textId="77777777" w:rsidR="008950B5" w:rsidRDefault="001235FC">
      <w:pPr>
        <w:spacing w:after="0" w:line="240" w:lineRule="auto"/>
      </w:pPr>
      <w:r>
        <w:t xml:space="preserve">Po drugi strani pa se v okviru priprav na spremembe obveznosti nadzorniškega poročanja širi obseg podatkov, ki se lahko zahtevajo od UAIS, tako da se odpravijo omejitve tega obsega, ki se osredotočajo na glavne posle in izpostavljenosti ali nasprotne stranke, in dodajo druge kategorije podatkov, ki jih je treba predložiti pristojnim organom (npr. redno razkrivanje celotnega premoženja AIS nadzornikom) - preambula 26. </w:t>
      </w:r>
    </w:p>
    <w:p w14:paraId="3A33B162" w14:textId="77777777" w:rsidR="008950B5" w:rsidRDefault="001235FC">
      <w:pPr>
        <w:spacing w:after="0" w:line="240" w:lineRule="auto"/>
      </w:pPr>
      <w:r>
        <w:br/>
        <w:t>Dodano je poročanje informacij o ureditvi prenosa glede nalog upravljanja premoženja ali upravljanja tveganj, kjer je to potrebno za zagotovitev stabilnosti in celovitosti finančnega sistema ali za spodbujanje dolgoročnega trajnostnega razvoja, pa lahko ESMA po posvetovanju z ESRB od pristojnih organov matične države članice UAIS zahteva, da naložijo dodatne zahteve glede poročanja.</w:t>
      </w:r>
    </w:p>
    <w:p w14:paraId="6C28D65D" w14:textId="77777777" w:rsidR="008950B5" w:rsidRDefault="001235FC">
      <w:pPr>
        <w:spacing w:after="0" w:line="240" w:lineRule="auto"/>
      </w:pPr>
      <w:r>
        <w:t xml:space="preserve"> </w:t>
      </w:r>
    </w:p>
    <w:p w14:paraId="75B49ED9" w14:textId="77777777" w:rsidR="008950B5" w:rsidRDefault="001235FC">
      <w:pPr>
        <w:spacing w:after="0" w:line="240" w:lineRule="auto"/>
      </w:pPr>
      <w:r>
        <w:t xml:space="preserve">Spremembe glede nadzorniškega poročanja se bodo odrazile na obsegu, pogostosti in načinu poročanja, pri čemer bo Evropska komisija na podlagi novega 5a. in 5b. odstavka 20. člena Direktive 2011/61/EU izdala delegiran akt, s katerim bo natančno opredelila zahtevane vsebine poročanja, periodiko poročanja ter tehnične zahteve za standardizacijo postopka nadzorniškega poročanja s strani UAIS, zato bo podrobnejša </w:t>
      </w:r>
      <w:r>
        <w:lastRenderedPageBreak/>
        <w:t>presoja obsega, pogostosti in načina poročanja oziroma presoja administrativne obveznosti mogoča šele po uveljavitvi tega delegiranega akta.</w:t>
      </w:r>
    </w:p>
    <w:p w14:paraId="2D3EEEC8" w14:textId="77777777" w:rsidR="008950B5" w:rsidRDefault="001235FC">
      <w:pPr>
        <w:spacing w:after="0" w:line="240" w:lineRule="auto"/>
      </w:pPr>
      <w:r>
        <w:t xml:space="preserve"> </w:t>
      </w:r>
    </w:p>
    <w:p w14:paraId="625B438C" w14:textId="77777777" w:rsidR="008950B5" w:rsidRDefault="001235FC">
      <w:pPr>
        <w:spacing w:after="0" w:line="240" w:lineRule="auto"/>
      </w:pPr>
      <w:r>
        <w:t>Regulativni tehnični standardi kar zadeva informacij, ki jih je treba sporočiti o ureditvah prenosa, bodo morali biti omejeni na opredelitev ustrezne ravni standardizacije informacij, ki jih je treba sporočiti. Regulativni tehnični standardi ne bi smeli dodajati elementov, ki niso določeni v Direktivi 2011/61/EU.</w:t>
      </w:r>
    </w:p>
    <w:p w14:paraId="623B4A58" w14:textId="77777777" w:rsidR="008950B5" w:rsidRDefault="001235FC">
      <w:pPr>
        <w:spacing w:after="0" w:line="240" w:lineRule="auto"/>
      </w:pPr>
      <w:r>
        <w:t xml:space="preserve"> </w:t>
      </w:r>
    </w:p>
    <w:p w14:paraId="179FEECF" w14:textId="77777777" w:rsidR="008950B5" w:rsidRDefault="001235FC">
      <w:pPr>
        <w:spacing w:after="0" w:line="240" w:lineRule="auto"/>
      </w:pPr>
      <w:r>
        <w:t>Sprememba obveznosti poročanja sama po sebi pa kratkoročno predstavlja določeno administrativno obremenitev (vzporedno poročanje na oba načina v prehodnem obdobju).</w:t>
      </w:r>
    </w:p>
    <w:p w14:paraId="6D9930B2" w14:textId="77777777" w:rsidR="008950B5" w:rsidRDefault="001235FC">
      <w:pPr>
        <w:spacing w:after="0" w:line="240" w:lineRule="auto"/>
      </w:pPr>
      <w:r>
        <w:t>Na podlagi navedenega je presojeno, da ima predpis nevtralen učinek na administrativne obveznosti.</w:t>
      </w:r>
    </w:p>
    <w:p w14:paraId="28EE1108" w14:textId="77777777" w:rsidR="008950B5" w:rsidRDefault="008950B5">
      <w:pPr>
        <w:spacing w:after="0" w:line="240" w:lineRule="auto"/>
        <w:ind w:left="720"/>
      </w:pPr>
    </w:p>
    <w:p w14:paraId="501016D4" w14:textId="77777777" w:rsidR="008950B5" w:rsidRDefault="001235FC">
      <w:pPr>
        <w:pStyle w:val="Odebeljeno"/>
        <w:spacing w:line="260" w:lineRule="auto"/>
      </w:pPr>
      <w:r>
        <w:t>6.2</w:t>
      </w:r>
      <w:r>
        <w:tab/>
        <w:t>Presoja posledic za okolje, vključno s prostorskimi in varstvenimi vidiki</w:t>
      </w:r>
    </w:p>
    <w:p w14:paraId="1448A254" w14:textId="77777777" w:rsidR="008950B5" w:rsidRDefault="008950B5">
      <w:pPr>
        <w:spacing w:after="0" w:line="260" w:lineRule="auto"/>
        <w:rPr>
          <w:rFonts w:cs="Arial"/>
        </w:rPr>
      </w:pPr>
    </w:p>
    <w:p w14:paraId="418825CA" w14:textId="77777777" w:rsidR="008950B5" w:rsidRDefault="001235FC">
      <w:pPr>
        <w:spacing w:after="0" w:line="260" w:lineRule="auto"/>
      </w:pPr>
      <w:r>
        <w:t>Predpis nima posledic na tem področju.</w:t>
      </w:r>
    </w:p>
    <w:p w14:paraId="1F1E95D8" w14:textId="77777777" w:rsidR="008950B5" w:rsidRDefault="008950B5">
      <w:pPr>
        <w:spacing w:after="0" w:line="260" w:lineRule="auto"/>
        <w:rPr>
          <w:rFonts w:cs="Arial"/>
        </w:rPr>
      </w:pPr>
    </w:p>
    <w:p w14:paraId="736742AD" w14:textId="77777777" w:rsidR="008950B5" w:rsidRDefault="001235FC">
      <w:pPr>
        <w:pStyle w:val="Odebeljeno"/>
        <w:spacing w:line="260" w:lineRule="auto"/>
      </w:pPr>
      <w:r>
        <w:t>6.3</w:t>
      </w:r>
      <w:r>
        <w:tab/>
        <w:t>Presoja posledic za gospodarstvo</w:t>
      </w:r>
    </w:p>
    <w:p w14:paraId="5B75E46D" w14:textId="77777777" w:rsidR="008950B5" w:rsidRDefault="008950B5">
      <w:pPr>
        <w:spacing w:after="0" w:line="260" w:lineRule="auto"/>
        <w:rPr>
          <w:rFonts w:cs="Arial"/>
        </w:rPr>
      </w:pPr>
    </w:p>
    <w:p w14:paraId="54C913EC" w14:textId="77777777" w:rsidR="008950B5" w:rsidRDefault="001235FC">
      <w:pPr>
        <w:pStyle w:val="Odebeljeno"/>
        <w:spacing w:line="260" w:lineRule="auto"/>
        <w:ind w:left="360" w:hanging="360"/>
      </w:pPr>
      <w:r>
        <w:t>a)</w:t>
      </w:r>
      <w:r>
        <w:tab/>
        <w:t>Predpis ima učinek na makroekonomijo kot npr. inflacija, gospodarska rast, javno-finančni prihodki, zadolžitev ali širše (mednarodno).</w:t>
      </w:r>
    </w:p>
    <w:p w14:paraId="410E14E8" w14:textId="77777777" w:rsidR="008950B5" w:rsidRDefault="008950B5">
      <w:pPr>
        <w:spacing w:after="0" w:line="260" w:lineRule="auto"/>
        <w:rPr>
          <w:rFonts w:cs="Arial"/>
        </w:rPr>
      </w:pPr>
    </w:p>
    <w:p w14:paraId="5444EFC2" w14:textId="77777777" w:rsidR="008950B5" w:rsidRDefault="001235FC">
      <w:pPr>
        <w:pStyle w:val="Odebeljeno"/>
        <w:spacing w:line="260" w:lineRule="auto"/>
        <w:ind w:left="720" w:hanging="360"/>
      </w:pPr>
      <w:r>
        <w:t>–</w:t>
      </w:r>
      <w:r>
        <w:tab/>
        <w:t>Predpis ima pozitiven učinek na posamezne sektorje in v kakšnem obsegu.</w:t>
      </w:r>
    </w:p>
    <w:p w14:paraId="73AEB965" w14:textId="77777777" w:rsidR="008950B5" w:rsidRDefault="008950B5">
      <w:pPr>
        <w:spacing w:after="0" w:line="260" w:lineRule="auto"/>
        <w:rPr>
          <w:rFonts w:cs="Arial"/>
        </w:rPr>
      </w:pPr>
    </w:p>
    <w:p w14:paraId="110B4251" w14:textId="77777777" w:rsidR="008950B5" w:rsidRDefault="001235FC">
      <w:pPr>
        <w:spacing w:after="0" w:line="240" w:lineRule="auto"/>
      </w:pPr>
      <w:r>
        <w:t>Predlagane spremembe bodo imele pozitivne posledice za gospodarstvo, saj z jasnejšo in enotnejšo ureditvijo krepijo pravno varnost in učinkovitost delovanja AIS in SIS. Bolje regulirani in preglednejši AIS bodo lažje in v večjem obsegu financirali realno gospodarstvo, zlasti mala in srednja podjetja, ter tako prispevali k izboljšanju dostopa do alternativnih virov financiranja.</w:t>
      </w:r>
    </w:p>
    <w:p w14:paraId="77FBE32E" w14:textId="77777777" w:rsidR="008950B5" w:rsidRDefault="008950B5">
      <w:pPr>
        <w:spacing w:after="0" w:line="240" w:lineRule="auto"/>
        <w:ind w:left="720"/>
      </w:pPr>
    </w:p>
    <w:p w14:paraId="1547600A" w14:textId="77777777" w:rsidR="008950B5" w:rsidRDefault="001235FC">
      <w:pPr>
        <w:pStyle w:val="Odebeljeno"/>
        <w:spacing w:line="260" w:lineRule="auto"/>
        <w:ind w:left="720" w:hanging="360"/>
      </w:pPr>
      <w:r>
        <w:t>–</w:t>
      </w:r>
      <w:r>
        <w:tab/>
        <w:t>Predpis ima pozitiven učinek na gospodarsko rast v Sloveniji.</w:t>
      </w:r>
    </w:p>
    <w:p w14:paraId="6E3C0AB7" w14:textId="77777777" w:rsidR="008950B5" w:rsidRDefault="008950B5">
      <w:pPr>
        <w:spacing w:after="0" w:line="260" w:lineRule="auto"/>
        <w:rPr>
          <w:rFonts w:cs="Arial"/>
        </w:rPr>
      </w:pPr>
    </w:p>
    <w:p w14:paraId="1073F955" w14:textId="77777777" w:rsidR="008950B5" w:rsidRDefault="001235FC">
      <w:pPr>
        <w:spacing w:after="0" w:line="240" w:lineRule="auto"/>
      </w:pPr>
      <w:r>
        <w:t>Predlagane spremembe bodo imele pozitivne posledice za gospodarstvo, saj z jasnejšo in enotnejšo ureditvijo krepijo pravno varnost in učinkovitost delovanja AIS in SIS. Bolje regulirani in preglednejši AIS bodo lažje in v večjem obsegu financirali realno gospodarstvo, zlasti mala in srednja podjetja, ter tako prispevali k izboljšanju dostopa do alternativnih virov financiranja.</w:t>
      </w:r>
    </w:p>
    <w:p w14:paraId="4C30E641" w14:textId="77777777" w:rsidR="008950B5" w:rsidRDefault="008950B5">
      <w:pPr>
        <w:spacing w:after="0" w:line="240" w:lineRule="auto"/>
        <w:ind w:left="720"/>
      </w:pPr>
    </w:p>
    <w:p w14:paraId="0AFE242F" w14:textId="77777777" w:rsidR="008950B5" w:rsidRDefault="001235FC">
      <w:pPr>
        <w:pStyle w:val="Odebeljeno"/>
        <w:spacing w:line="260" w:lineRule="auto"/>
        <w:ind w:left="720" w:hanging="360"/>
      </w:pPr>
      <w:r>
        <w:t>–</w:t>
      </w:r>
      <w:r>
        <w:tab/>
        <w:t>Predpis ima pozitiven učinek na izboljšanje pogojev za naložbe.</w:t>
      </w:r>
    </w:p>
    <w:p w14:paraId="52BEC703" w14:textId="77777777" w:rsidR="008950B5" w:rsidRDefault="008950B5">
      <w:pPr>
        <w:spacing w:after="0" w:line="260" w:lineRule="auto"/>
        <w:rPr>
          <w:rFonts w:cs="Arial"/>
        </w:rPr>
      </w:pPr>
    </w:p>
    <w:p w14:paraId="7BE590CF" w14:textId="77777777" w:rsidR="008950B5" w:rsidRDefault="001235FC">
      <w:pPr>
        <w:spacing w:after="0" w:line="240" w:lineRule="auto"/>
      </w:pPr>
      <w:r>
        <w:t>Predlog zakona prispeva k izboljšanju pogojev za naložbe predvsem z zagotavljanjem večje pravne jasnosti in usklajenosti slovenskega pravnega reda z evropsko ureditvijo na področju upravljanja alternativnih investicijskih skladov. S prenosom Direktive (EU) 2024/927 se uvajajo enotna pravila glede prenosa opravljanja storitev, upravljanja likvidnostnega tveganja ter dejavnosti dajanja posojil s strani alternativnih investicijskih skladov, kar prispeva k večji preglednosti in stabilnosti delovanja investicijskih skladov. Predlagane spremembe krepijo tudi varstvo vlagateljev ter izboljšujejo pogoje za čezmejno delovanje upravljavcev alternativnih investicijskih skladov na notranjem trgu Evropske unije. S tem se povečuje zaupanje vlagateljev in spodbuja razvoj trga alternativnih investicijskih skladov ter dostop podjetij do dodatnih virov financiranja.</w:t>
      </w:r>
    </w:p>
    <w:p w14:paraId="30F1436C" w14:textId="77777777" w:rsidR="008950B5" w:rsidRDefault="008950B5">
      <w:pPr>
        <w:spacing w:after="0" w:line="240" w:lineRule="auto"/>
        <w:ind w:left="720"/>
      </w:pPr>
    </w:p>
    <w:p w14:paraId="32B44134" w14:textId="77777777" w:rsidR="008950B5" w:rsidRDefault="001235FC">
      <w:pPr>
        <w:pStyle w:val="Odebeljeno"/>
        <w:spacing w:line="260" w:lineRule="auto"/>
      </w:pPr>
      <w:r>
        <w:t>6.4</w:t>
      </w:r>
      <w:r>
        <w:tab/>
        <w:t>Presoja posledic za socialno področje</w:t>
      </w:r>
    </w:p>
    <w:p w14:paraId="48363FDB" w14:textId="77777777" w:rsidR="008950B5" w:rsidRDefault="008950B5">
      <w:pPr>
        <w:spacing w:after="0" w:line="260" w:lineRule="auto"/>
        <w:rPr>
          <w:rFonts w:cs="Arial"/>
        </w:rPr>
      </w:pPr>
    </w:p>
    <w:p w14:paraId="643C97D6" w14:textId="77777777" w:rsidR="008950B5" w:rsidRDefault="001235FC">
      <w:pPr>
        <w:spacing w:after="0" w:line="260" w:lineRule="auto"/>
      </w:pPr>
      <w:r>
        <w:t>Predpis nima posledic na tem področju.</w:t>
      </w:r>
    </w:p>
    <w:p w14:paraId="0399E06F" w14:textId="77777777" w:rsidR="008950B5" w:rsidRDefault="008950B5">
      <w:pPr>
        <w:spacing w:after="0" w:line="260" w:lineRule="auto"/>
        <w:rPr>
          <w:rFonts w:cs="Arial"/>
        </w:rPr>
      </w:pPr>
    </w:p>
    <w:p w14:paraId="4143C72F" w14:textId="77777777" w:rsidR="008950B5" w:rsidRDefault="001235FC">
      <w:pPr>
        <w:pStyle w:val="Odebeljeno"/>
        <w:spacing w:line="260" w:lineRule="auto"/>
      </w:pPr>
      <w:r>
        <w:t>6.5</w:t>
      </w:r>
      <w:r>
        <w:tab/>
        <w:t>Presoja posledic za dokumente razvojnega načrtovanja</w:t>
      </w:r>
    </w:p>
    <w:p w14:paraId="603D2D24" w14:textId="77777777" w:rsidR="008950B5" w:rsidRDefault="008950B5">
      <w:pPr>
        <w:spacing w:after="0" w:line="260" w:lineRule="auto"/>
        <w:rPr>
          <w:rFonts w:cs="Arial"/>
        </w:rPr>
      </w:pPr>
    </w:p>
    <w:p w14:paraId="25F99A77" w14:textId="77777777" w:rsidR="008950B5" w:rsidRDefault="001235FC">
      <w:pPr>
        <w:spacing w:after="0" w:line="260" w:lineRule="auto"/>
      </w:pPr>
      <w:r>
        <w:t>Predpis nima posledic na tem področju.</w:t>
      </w:r>
    </w:p>
    <w:p w14:paraId="73A79FA5" w14:textId="77777777" w:rsidR="008950B5" w:rsidRDefault="008950B5">
      <w:pPr>
        <w:spacing w:after="0" w:line="260" w:lineRule="auto"/>
        <w:rPr>
          <w:rFonts w:cs="Arial"/>
        </w:rPr>
      </w:pPr>
    </w:p>
    <w:p w14:paraId="00A463AC" w14:textId="77777777" w:rsidR="008950B5" w:rsidRDefault="001235FC">
      <w:pPr>
        <w:pStyle w:val="Odebeljeno"/>
        <w:spacing w:line="260" w:lineRule="auto"/>
      </w:pPr>
      <w:r>
        <w:lastRenderedPageBreak/>
        <w:t>6.6</w:t>
      </w:r>
      <w:r>
        <w:tab/>
        <w:t>Presoja posledic za druga področja</w:t>
      </w:r>
    </w:p>
    <w:p w14:paraId="3D907229" w14:textId="77777777" w:rsidR="008950B5" w:rsidRDefault="008950B5">
      <w:pPr>
        <w:spacing w:after="0" w:line="260" w:lineRule="auto"/>
        <w:rPr>
          <w:rFonts w:cs="Arial"/>
        </w:rPr>
      </w:pPr>
    </w:p>
    <w:p w14:paraId="69785CF8" w14:textId="77777777" w:rsidR="008950B5" w:rsidRDefault="001235FC">
      <w:pPr>
        <w:spacing w:after="0" w:line="260" w:lineRule="auto"/>
      </w:pPr>
      <w:r>
        <w:t>Predpis nima posledic na tem področju.</w:t>
      </w:r>
    </w:p>
    <w:p w14:paraId="499385BD" w14:textId="77777777" w:rsidR="008950B5" w:rsidRDefault="008950B5">
      <w:pPr>
        <w:spacing w:after="0" w:line="260" w:lineRule="auto"/>
        <w:rPr>
          <w:rFonts w:cs="Arial"/>
        </w:rPr>
      </w:pPr>
    </w:p>
    <w:p w14:paraId="3B7E6FDD" w14:textId="77777777" w:rsidR="008950B5" w:rsidRDefault="001235FC">
      <w:pPr>
        <w:pStyle w:val="Odebeljeno"/>
        <w:spacing w:line="260" w:lineRule="auto"/>
      </w:pPr>
      <w:r>
        <w:t>6.7</w:t>
      </w:r>
      <w:r>
        <w:tab/>
        <w:t>Izvajanje sprejetega predpisa</w:t>
      </w:r>
    </w:p>
    <w:p w14:paraId="7C9640B5" w14:textId="77777777" w:rsidR="008950B5" w:rsidRDefault="008950B5">
      <w:pPr>
        <w:spacing w:after="0" w:line="260" w:lineRule="auto"/>
        <w:rPr>
          <w:rFonts w:cs="Arial"/>
        </w:rPr>
      </w:pPr>
    </w:p>
    <w:p w14:paraId="28D33406" w14:textId="77777777" w:rsidR="004F29AF" w:rsidRPr="004F29AF" w:rsidRDefault="004F29AF" w:rsidP="004F29AF">
      <w:pPr>
        <w:spacing w:after="0" w:line="260" w:lineRule="auto"/>
      </w:pPr>
      <w:r w:rsidRPr="004F29AF">
        <w:t xml:space="preserve">Predpis je po vsebini tehničen in usklajevalne narave, naslovljen pa je na razmeroma ozek krog strokovno usposobljenih naslovnikov, ki delujejo na finančnem trgu. Spremljanje izvajanja in učinkov predpisa zagotavlja Ministrstvo za finance, uporabo predpisa v praksi pa v okviru svojih nadzornih pristojnosti izvaja ATVP. </w:t>
      </w:r>
    </w:p>
    <w:p w14:paraId="497F9435" w14:textId="77777777" w:rsidR="004F29AF" w:rsidRPr="004F29AF" w:rsidRDefault="004F29AF" w:rsidP="004F29AF">
      <w:pPr>
        <w:spacing w:after="0" w:line="260" w:lineRule="auto"/>
      </w:pPr>
      <w:r w:rsidRPr="004F29AF">
        <w:br/>
        <w:t>Posebno občasno poročilo o izvajanju tega zakona ni predvideno. Spremljanje doseženih ciljev se zagotavlja v okviru letnega poročila ATVP o njenem delu in o stanju na trgu finančnih instrumentov, ki ga ATVP pripravlja v skladu s predpisi, ki urejajo njen položaj in delovanje, ter v okviru sprotnega spremljanja predpisa, ki ga izvaja ministrstvo. Na tej podlagi Ministrstvo za finance v sodelovanju z ATVP presoja potrebo po nadaljnjih ukrepih. Če ugotovi potrebo po spremembah, jih predlaga v zakonodajnem postopku.</w:t>
      </w:r>
    </w:p>
    <w:p w14:paraId="69F0AA45" w14:textId="77777777" w:rsidR="008950B5" w:rsidRDefault="008950B5">
      <w:pPr>
        <w:spacing w:after="0" w:line="260" w:lineRule="auto"/>
        <w:rPr>
          <w:rFonts w:cs="Arial"/>
        </w:rPr>
      </w:pPr>
    </w:p>
    <w:p w14:paraId="50C106E9" w14:textId="77777777" w:rsidR="008950B5" w:rsidRDefault="001235FC">
      <w:pPr>
        <w:pStyle w:val="Odebeljeno"/>
        <w:spacing w:line="260" w:lineRule="auto"/>
      </w:pPr>
      <w:r>
        <w:t>7.</w:t>
      </w:r>
      <w:r>
        <w:tab/>
        <w:t>Prikaz sodelovanja javnosti</w:t>
      </w:r>
    </w:p>
    <w:p w14:paraId="1832FD6D" w14:textId="77777777" w:rsidR="008950B5" w:rsidRDefault="008950B5">
      <w:pPr>
        <w:spacing w:after="0" w:line="260" w:lineRule="auto"/>
        <w:rPr>
          <w:rFonts w:cs="Arial"/>
        </w:rPr>
      </w:pPr>
    </w:p>
    <w:p w14:paraId="7730FDD6" w14:textId="77777777" w:rsidR="008950B5" w:rsidRDefault="001235FC">
      <w:pPr>
        <w:spacing w:after="0" w:line="260" w:lineRule="auto"/>
      </w:pPr>
      <w:r>
        <w:t>Gradivo je bilo predmet sodelovanja z javnostjo.</w:t>
      </w:r>
    </w:p>
    <w:p w14:paraId="2D86E045" w14:textId="77777777" w:rsidR="008950B5" w:rsidRDefault="008950B5">
      <w:pPr>
        <w:spacing w:after="0" w:line="260" w:lineRule="auto"/>
        <w:rPr>
          <w:rFonts w:cs="Arial"/>
        </w:rPr>
      </w:pPr>
    </w:p>
    <w:p w14:paraId="2A5695B4" w14:textId="77777777" w:rsidR="008950B5" w:rsidRDefault="001235FC">
      <w:pPr>
        <w:spacing w:after="0" w:line="260" w:lineRule="auto"/>
      </w:pPr>
      <w:r>
        <w:t xml:space="preserve">Datum objave na portalu </w:t>
      </w:r>
      <w:proofErr w:type="spellStart"/>
      <w:r>
        <w:t>eDemokracija</w:t>
      </w:r>
      <w:proofErr w:type="spellEnd"/>
      <w:r>
        <w:t>:</w:t>
      </w:r>
    </w:p>
    <w:p w14:paraId="56B9DDAD" w14:textId="77777777" w:rsidR="008950B5" w:rsidRDefault="001235FC">
      <w:pPr>
        <w:spacing w:after="0" w:line="260" w:lineRule="auto"/>
      </w:pPr>
      <w:r>
        <w:t>24. 3. 2026</w:t>
      </w:r>
    </w:p>
    <w:p w14:paraId="337A1409" w14:textId="77777777" w:rsidR="008950B5" w:rsidRDefault="008950B5">
      <w:pPr>
        <w:spacing w:after="0" w:line="260" w:lineRule="auto"/>
        <w:rPr>
          <w:rFonts w:cs="Arial"/>
        </w:rPr>
      </w:pPr>
    </w:p>
    <w:p w14:paraId="6D5F5D1B" w14:textId="77777777" w:rsidR="008950B5" w:rsidRDefault="001235FC">
      <w:pPr>
        <w:spacing w:after="0" w:line="260" w:lineRule="auto"/>
      </w:pPr>
      <w:r>
        <w:t>Na gradivo so bila podana mnenja, predlogi in pripombe.</w:t>
      </w:r>
    </w:p>
    <w:p w14:paraId="7E83CBB7" w14:textId="77777777" w:rsidR="008950B5" w:rsidRDefault="008950B5">
      <w:pPr>
        <w:spacing w:after="0" w:line="260" w:lineRule="auto"/>
        <w:rPr>
          <w:rFonts w:cs="Arial"/>
        </w:rPr>
      </w:pPr>
    </w:p>
    <w:p w14:paraId="212B35E0" w14:textId="77777777" w:rsidR="008950B5" w:rsidRDefault="001235FC">
      <w:pPr>
        <w:spacing w:after="0" w:line="260" w:lineRule="auto"/>
      </w:pPr>
      <w:r>
        <w:t>V razpravo vključeni subjekti:</w:t>
      </w:r>
    </w:p>
    <w:p w14:paraId="11BE98BC" w14:textId="77777777" w:rsidR="008950B5" w:rsidRDefault="001235FC">
      <w:pPr>
        <w:spacing w:after="0" w:line="240" w:lineRule="auto"/>
      </w:pPr>
      <w:r>
        <w:t>Agencija za trg vrednostnih papirjev</w:t>
      </w:r>
    </w:p>
    <w:p w14:paraId="57F62D47" w14:textId="77777777" w:rsidR="008950B5" w:rsidRDefault="008950B5">
      <w:pPr>
        <w:spacing w:after="0" w:line="260" w:lineRule="auto"/>
        <w:rPr>
          <w:rFonts w:cs="Arial"/>
        </w:rPr>
      </w:pPr>
    </w:p>
    <w:p w14:paraId="1A33D37D" w14:textId="77777777" w:rsidR="008950B5" w:rsidRDefault="001235FC">
      <w:pPr>
        <w:spacing w:after="0" w:line="260" w:lineRule="auto"/>
      </w:pPr>
      <w:r>
        <w:t>Obrazložitev upoštevanja mnenj, predlogov in pripomb v razpravo vključenih subjektov:</w:t>
      </w:r>
    </w:p>
    <w:p w14:paraId="51451BF4" w14:textId="77777777" w:rsidR="008950B5" w:rsidRDefault="001235FC">
      <w:pPr>
        <w:spacing w:after="0" w:line="240" w:lineRule="auto"/>
      </w:pPr>
      <w:r>
        <w:t xml:space="preserve">V okviru javne obravnave so pripombe in predloge posredovale Agencija za trg vrednostnih papirjev in Združenje družb za upravljanje investicijskih skladov – GIZ (v nadaljnjem besedilu; ZDU- GIZ). Po zaključeni javni obravnavi so dodatne pripombe posredovale še Generali </w:t>
      </w:r>
      <w:proofErr w:type="spellStart"/>
      <w:r>
        <w:t>Investments</w:t>
      </w:r>
      <w:proofErr w:type="spellEnd"/>
      <w:r>
        <w:t xml:space="preserve"> </w:t>
      </w:r>
      <w:proofErr w:type="spellStart"/>
      <w:r>
        <w:t>d.o.o</w:t>
      </w:r>
      <w:proofErr w:type="spellEnd"/>
      <w:r>
        <w:t xml:space="preserve">. in Alfi Skladi </w:t>
      </w:r>
      <w:proofErr w:type="spellStart"/>
      <w:r>
        <w:t>d.o.o</w:t>
      </w:r>
      <w:proofErr w:type="spellEnd"/>
      <w:r>
        <w:t>. Glede prejetih pripomb in predlogov so bili z Agencijo za trg vrednostnih papirjev opravljeni tudi usklajevalni sestanki.</w:t>
      </w:r>
    </w:p>
    <w:p w14:paraId="634E4CA9" w14:textId="77777777" w:rsidR="008950B5" w:rsidRDefault="001235FC">
      <w:pPr>
        <w:spacing w:after="0" w:line="240" w:lineRule="auto"/>
      </w:pPr>
      <w:r>
        <w:t xml:space="preserve"> </w:t>
      </w:r>
    </w:p>
    <w:p w14:paraId="4DDFD43F" w14:textId="77777777" w:rsidR="008950B5" w:rsidRDefault="001235FC">
      <w:pPr>
        <w:spacing w:after="0" w:line="240" w:lineRule="auto"/>
      </w:pPr>
      <w:r>
        <w:t>Bistveni predlogi in pripombe ter način njihovega upoštevanja:</w:t>
      </w:r>
    </w:p>
    <w:p w14:paraId="1EDE6176" w14:textId="77777777" w:rsidR="008950B5" w:rsidRDefault="001235FC">
      <w:pPr>
        <w:spacing w:after="0" w:line="240" w:lineRule="auto"/>
      </w:pPr>
      <w:r>
        <w:t xml:space="preserve"> </w:t>
      </w:r>
    </w:p>
    <w:p w14:paraId="544DA6E9" w14:textId="77777777" w:rsidR="008950B5" w:rsidRDefault="001235FC">
      <w:pPr>
        <w:spacing w:after="0" w:line="240" w:lineRule="auto"/>
      </w:pPr>
      <w:r>
        <w:rPr>
          <w:b/>
        </w:rPr>
        <w:t>a) Agencija za trg vrednostnih papirjev (7. 4. 2026)</w:t>
      </w:r>
    </w:p>
    <w:p w14:paraId="42091794" w14:textId="77777777" w:rsidR="008950B5" w:rsidRDefault="001235FC">
      <w:pPr>
        <w:spacing w:after="0" w:line="240" w:lineRule="auto"/>
      </w:pPr>
      <w:r>
        <w:t xml:space="preserve"> </w:t>
      </w:r>
    </w:p>
    <w:p w14:paraId="71DA67EC" w14:textId="77777777" w:rsidR="008950B5" w:rsidRDefault="001235FC">
      <w:pPr>
        <w:spacing w:after="0" w:line="240" w:lineRule="auto"/>
      </w:pPr>
      <w:r>
        <w:t>Agencija je predlagala preoblikovanje novega 62.b člena ZUAIS, da bi dosledno sledil besedilu točke (c) četrtega odstavka 1. člena Direktive 2024/927/EU glede zahteve po ugledu kandidata za člana uprave upravljavca AIS, in predlagala ohranitev besedila, ki ga je Agencija posredovala ministrstvu decembra 2025. Predlog je bil upoštevan.</w:t>
      </w:r>
    </w:p>
    <w:p w14:paraId="62D1BCCC" w14:textId="77777777" w:rsidR="008950B5" w:rsidRDefault="001235FC">
      <w:pPr>
        <w:spacing w:after="0" w:line="240" w:lineRule="auto"/>
      </w:pPr>
      <w:r>
        <w:t xml:space="preserve"> </w:t>
      </w:r>
    </w:p>
    <w:p w14:paraId="2344C5E3" w14:textId="77777777" w:rsidR="008950B5" w:rsidRDefault="001235FC">
      <w:pPr>
        <w:spacing w:after="0" w:line="240" w:lineRule="auto"/>
      </w:pPr>
      <w:r>
        <w:t>Agencija je predlagala črtanje 73.f člena ZUAIS z utemeljitvijo, da se člen nanaša zgolj na AIS, ustanovljene v Republiki Sloveniji, medtem ko bi prepoved potrošniškega kreditiranja morala veljati za vse AIS, ki poslujejo v Republiki Sloveniji, hkrati pa ne bi smela omejevati AIS, ustanovljenih v Sloveniji, pri izvajanju naložbene politike v drugi državi članici, ki te opcijske omejitve ni uporabila. Agencija je predlagala vključitev ustrezne spremembe Zakona o potrošniških kreditih. Predlog je bil upoštevan.</w:t>
      </w:r>
    </w:p>
    <w:p w14:paraId="20685EE6" w14:textId="77777777" w:rsidR="008950B5" w:rsidRDefault="001235FC">
      <w:pPr>
        <w:spacing w:after="0" w:line="240" w:lineRule="auto"/>
      </w:pPr>
      <w:r>
        <w:t xml:space="preserve"> </w:t>
      </w:r>
    </w:p>
    <w:p w14:paraId="5F0D5154" w14:textId="77777777" w:rsidR="008950B5" w:rsidRDefault="001235FC">
      <w:pPr>
        <w:spacing w:after="0" w:line="240" w:lineRule="auto"/>
      </w:pPr>
      <w:r>
        <w:t>Agencija je opozorila, da je v 25. členu novele v vseh odstavkih besedo »depozitar« treba nadomestiti z besedo »skrbnik« v skladu s terminologijo ZUAIS. Pripomba je bila upoštevana.</w:t>
      </w:r>
    </w:p>
    <w:p w14:paraId="1CF5F110" w14:textId="77777777" w:rsidR="008950B5" w:rsidRDefault="001235FC">
      <w:pPr>
        <w:spacing w:after="0" w:line="240" w:lineRule="auto"/>
      </w:pPr>
      <w:r>
        <w:t xml:space="preserve"> </w:t>
      </w:r>
    </w:p>
    <w:p w14:paraId="222DBBB8" w14:textId="77777777" w:rsidR="008950B5" w:rsidRDefault="001235FC">
      <w:pPr>
        <w:spacing w:after="0" w:line="240" w:lineRule="auto"/>
      </w:pPr>
      <w:r>
        <w:lastRenderedPageBreak/>
        <w:t>Agencija je predlagala uskladitev roka iz 65. člena novele z rokom iz 10. člena Delegirane uredbe Komisije (EU) 2026/466 z dne 17. novembra 2025 o dopolnitvi Direktive 2011/61/EU v zvezi z regulativnimi tehničnimi standardi, ki opredeljujejo značilnosti orodij za upravljanje likvidnosti (UL L 2026/466 z dne 27. 2. 2026). Predlog je bil upoštevan.</w:t>
      </w:r>
    </w:p>
    <w:p w14:paraId="4F875191" w14:textId="77777777" w:rsidR="008950B5" w:rsidRDefault="001235FC">
      <w:pPr>
        <w:spacing w:after="0" w:line="240" w:lineRule="auto"/>
      </w:pPr>
      <w:r>
        <w:t xml:space="preserve"> </w:t>
      </w:r>
    </w:p>
    <w:p w14:paraId="15510BB5" w14:textId="77777777" w:rsidR="008950B5" w:rsidRDefault="001235FC">
      <w:pPr>
        <w:spacing w:after="0" w:line="240" w:lineRule="auto"/>
      </w:pPr>
      <w:r>
        <w:t>Agencija je predlagala dopolnitev 40. člena ZUAIS z novim odstavkom, ki določa, da upravljavec AIS hkrati z zahtevo za vpis v register registriranih upravljavcev AIS predloži tudi dodatne interne akte s področja preprečevanja pranja denarja in financiranja terorizma, izračuna celotne vrednosti upravljanih sredstev, finančnega vzvoda, razvrščanja strank in poročanja Agenciji, z namenom celovite preveritve izpolnjevanja zakonodajnih zahtev že v fazi registracije. Predlog je bil upoštevan.</w:t>
      </w:r>
    </w:p>
    <w:p w14:paraId="613AE509" w14:textId="77777777" w:rsidR="008950B5" w:rsidRDefault="001235FC">
      <w:pPr>
        <w:spacing w:after="0" w:line="240" w:lineRule="auto"/>
      </w:pPr>
      <w:r>
        <w:t xml:space="preserve"> </w:t>
      </w:r>
    </w:p>
    <w:p w14:paraId="2B7172A5" w14:textId="77777777" w:rsidR="008950B5" w:rsidRDefault="001235FC">
      <w:pPr>
        <w:spacing w:after="0" w:line="240" w:lineRule="auto"/>
      </w:pPr>
      <w:r>
        <w:t>Agencija je predlagala uvedbo novega 40.a člena, ki bi Agenciji omogočal zavrnitev zahteve za vpis v register, kadar iz predloženih podatkov izhaja, da vložnik ne izpolnjuje minimalnih zahtev iz zakona in predpisov, ki se nanašajo na upravljavce AIS. Predlog je bil upoštevan.</w:t>
      </w:r>
    </w:p>
    <w:p w14:paraId="3A47FEC1" w14:textId="77777777" w:rsidR="008950B5" w:rsidRDefault="001235FC">
      <w:pPr>
        <w:spacing w:after="0" w:line="240" w:lineRule="auto"/>
        <w:jc w:val="left"/>
      </w:pPr>
      <w:r>
        <w:t>Agencija je predlagala novo poglavje 2.4.3.a.Delničarji upravljavca AIS, s členi 62.a do 62.p,  ki bi urejali pogoje in postopek izdaje dovoljenja za pridobitev kvalificiranih deležev v upravljavcih alternativnih investicijskih skladov ter s tem povezane nadzorne ukrepe. Predlog ni bil upoštevan, ker ne gre za prenos direktiv oziroma predpisov EU.</w:t>
      </w:r>
    </w:p>
    <w:p w14:paraId="770511A5" w14:textId="77777777" w:rsidR="008950B5" w:rsidRDefault="001235FC">
      <w:pPr>
        <w:spacing w:after="0" w:line="240" w:lineRule="auto"/>
        <w:jc w:val="left"/>
      </w:pPr>
      <w:r>
        <w:t xml:space="preserve"> </w:t>
      </w:r>
    </w:p>
    <w:p w14:paraId="1882D77D" w14:textId="77777777" w:rsidR="008950B5" w:rsidRDefault="001235FC">
      <w:pPr>
        <w:spacing w:after="0" w:line="240" w:lineRule="auto"/>
        <w:jc w:val="left"/>
      </w:pPr>
      <w:r>
        <w:t>Agencija je predlagala novo poglavje 2.4.3.b Uprava upravljavca AIS, ki bi urejal pogoje za izdajo dovoljenja za upravo upravljavca AIS. Predlog je bil upoštevan.</w:t>
      </w:r>
    </w:p>
    <w:p w14:paraId="6E91834A" w14:textId="77777777" w:rsidR="008950B5" w:rsidRDefault="001235FC">
      <w:pPr>
        <w:spacing w:after="0" w:line="240" w:lineRule="auto"/>
      </w:pPr>
      <w:r>
        <w:t xml:space="preserve"> </w:t>
      </w:r>
    </w:p>
    <w:p w14:paraId="5F66A684" w14:textId="77777777" w:rsidR="008950B5" w:rsidRDefault="001235FC">
      <w:pPr>
        <w:spacing w:after="0" w:line="240" w:lineRule="auto"/>
      </w:pPr>
      <w:r>
        <w:t>Agencija je predlagala dopolnitev 279. člena ZUAIS z novim odstavkom, ki bi Agenciji dal izrecno podlago za izbris subjekta iz registra upravljavcev AIS tudi v primeru, ko se v nadzoru izkaže, da subjekt ne izkazuje vseh lastnosti upravljavca AIS, brez predhodne odredbe o odpravi kršitev. Predlog ni bil upoštevan, ker ne gre za prenos direktiv oziroma predpisov EU.</w:t>
      </w:r>
    </w:p>
    <w:p w14:paraId="000F00E1" w14:textId="77777777" w:rsidR="008950B5" w:rsidRDefault="001235FC">
      <w:pPr>
        <w:spacing w:after="0" w:line="240" w:lineRule="auto"/>
      </w:pPr>
      <w:r>
        <w:t xml:space="preserve"> </w:t>
      </w:r>
    </w:p>
    <w:p w14:paraId="5AA172EE" w14:textId="77777777" w:rsidR="008950B5" w:rsidRDefault="001235FC">
      <w:pPr>
        <w:spacing w:after="0" w:line="240" w:lineRule="auto"/>
      </w:pPr>
      <w:r>
        <w:t xml:space="preserve"> </w:t>
      </w:r>
    </w:p>
    <w:p w14:paraId="7EC30154" w14:textId="77777777" w:rsidR="008950B5" w:rsidRDefault="001235FC">
      <w:pPr>
        <w:spacing w:after="0" w:line="240" w:lineRule="auto"/>
      </w:pPr>
      <w:r>
        <w:rPr>
          <w:b/>
        </w:rPr>
        <w:t>b) ZDU – GIZ (8. 4. 2026)</w:t>
      </w:r>
    </w:p>
    <w:p w14:paraId="1A16FE6F" w14:textId="77777777" w:rsidR="008950B5" w:rsidRDefault="001235FC">
      <w:pPr>
        <w:spacing w:after="0" w:line="240" w:lineRule="auto"/>
      </w:pPr>
      <w:r>
        <w:t xml:space="preserve"> </w:t>
      </w:r>
    </w:p>
    <w:p w14:paraId="7F2BB92B" w14:textId="77777777" w:rsidR="008950B5" w:rsidRDefault="001235FC">
      <w:pPr>
        <w:spacing w:after="0" w:line="240" w:lineRule="auto"/>
      </w:pPr>
      <w:r>
        <w:t>ZDU – GIZ je opozoril, da je v besedilu prehodne določbe treba izrecno navesti 132. člen ZUAIS kot referenčni člen za materialno spremembo ter določbo uskladiti z enomesečnim rokom za uveljavitev sprememb iz istega člena. Pripomba je bila upoštevana.</w:t>
      </w:r>
    </w:p>
    <w:p w14:paraId="4B6BA673" w14:textId="77777777" w:rsidR="008950B5" w:rsidRDefault="001235FC">
      <w:pPr>
        <w:spacing w:after="0" w:line="240" w:lineRule="auto"/>
      </w:pPr>
      <w:r>
        <w:t xml:space="preserve"> </w:t>
      </w:r>
    </w:p>
    <w:p w14:paraId="7BDD5F1E" w14:textId="77777777" w:rsidR="008950B5" w:rsidRDefault="001235FC">
      <w:pPr>
        <w:spacing w:after="0" w:line="240" w:lineRule="auto"/>
      </w:pPr>
      <w:r>
        <w:t xml:space="preserve">ZDU – GIZ je predlagal podaljšanje roka za uskladitev pravil upravljanja ali aktov o ustanovitvi AIS z novim 72.b členom zakona na 90 dni od začetka veljavnosti zakona, z utemeljitvijo negotovosti glede </w:t>
      </w:r>
      <w:proofErr w:type="spellStart"/>
      <w:r>
        <w:t>časovnice</w:t>
      </w:r>
      <w:proofErr w:type="spellEnd"/>
      <w:r>
        <w:t xml:space="preserve"> sprejetja zakona. Predlog je bil upoštevan.</w:t>
      </w:r>
    </w:p>
    <w:p w14:paraId="7696FDD4" w14:textId="77777777" w:rsidR="008950B5" w:rsidRDefault="001235FC">
      <w:pPr>
        <w:spacing w:after="0" w:line="240" w:lineRule="auto"/>
      </w:pPr>
      <w:r>
        <w:t xml:space="preserve"> </w:t>
      </w:r>
    </w:p>
    <w:p w14:paraId="199498A4" w14:textId="77777777" w:rsidR="008950B5" w:rsidRDefault="001235FC">
      <w:pPr>
        <w:spacing w:after="0" w:line="240" w:lineRule="auto"/>
      </w:pPr>
      <w:r>
        <w:t>ZDU – GIZ je predlagal, da se izrecno določi, da sprememba pravil upravljanja ali akta o ustanovitvi AIS, sprejeta izključno zaradi uskladitve z 72.b členom zakona, ne šteje za materialno spremembo iz 132. člena zakona niti za spremembo okoliščin iz drugega oziroma tretjega odstavka 126. člena zakona, ter da upravljavec AIS take spremembe uveljavi takoj po tem, ko o njih obvesti Agencijo. Predlog je bil upoštevan.</w:t>
      </w:r>
    </w:p>
    <w:p w14:paraId="74B09155" w14:textId="77777777" w:rsidR="008950B5" w:rsidRDefault="001235FC">
      <w:pPr>
        <w:spacing w:after="0" w:line="240" w:lineRule="auto"/>
      </w:pPr>
      <w:r>
        <w:t xml:space="preserve"> </w:t>
      </w:r>
    </w:p>
    <w:p w14:paraId="34C46E34" w14:textId="77777777" w:rsidR="008950B5" w:rsidRDefault="001235FC">
      <w:pPr>
        <w:spacing w:after="0" w:line="240" w:lineRule="auto"/>
      </w:pPr>
      <w:r>
        <w:t>ZDU – GIZ je predlagal dodatno prehodno obdobje za AIS, ustanovljene pred 16. 4. 2026, z rokom do 16. 4. 2027 za posodobitev obstoječih postopkov dela in tehnične infrastrukture za izvrševanje 72.b in 72.c člena zakona. Predlog je bil upoštevan.</w:t>
      </w:r>
    </w:p>
    <w:p w14:paraId="6EC49256" w14:textId="77777777" w:rsidR="008950B5" w:rsidRDefault="001235FC">
      <w:pPr>
        <w:spacing w:after="0" w:line="240" w:lineRule="auto"/>
      </w:pPr>
      <w:r>
        <w:t xml:space="preserve"> </w:t>
      </w:r>
    </w:p>
    <w:p w14:paraId="062ED818" w14:textId="77777777" w:rsidR="008950B5" w:rsidRDefault="001235FC">
      <w:pPr>
        <w:spacing w:after="0" w:line="240" w:lineRule="auto"/>
      </w:pPr>
      <w:r>
        <w:t>ZDU – GIZ je predlagal, da se upravljavcu AIS, ki upravlja AIS, ustanovljen oziroma oblikovan za določen čas do vključno 15. 4. 2026, dovoli, da do izteka življenjske dobe tega AIS poleg orodij iz 72.b člena zakona za upravljanje likvidnosti uporablja tudi tehnike iz akta o ustanovitvi, namenjene upravljanju likvidnosti, ki so bile pogodbeno dogovorjene do vključno 15. 4. 2026, ne glede na to, da te tehnike niso skladne z določbami 72.b člena. GIZ je navedel, da je predlog neformalno uskladil z Agencijo, ki se z njim strinja. Predlog je bil upoštevan.</w:t>
      </w:r>
    </w:p>
    <w:p w14:paraId="4E24C518" w14:textId="77777777" w:rsidR="008950B5" w:rsidRDefault="001235FC">
      <w:pPr>
        <w:spacing w:after="0" w:line="240" w:lineRule="auto"/>
      </w:pPr>
      <w:r>
        <w:t xml:space="preserve"> </w:t>
      </w:r>
    </w:p>
    <w:p w14:paraId="73AA0248" w14:textId="77777777" w:rsidR="008950B5" w:rsidRDefault="001235FC">
      <w:pPr>
        <w:spacing w:after="0" w:line="240" w:lineRule="auto"/>
      </w:pPr>
      <w:r>
        <w:rPr>
          <w:b/>
        </w:rPr>
        <w:t xml:space="preserve">c) Generali </w:t>
      </w:r>
      <w:proofErr w:type="spellStart"/>
      <w:r>
        <w:rPr>
          <w:b/>
        </w:rPr>
        <w:t>Investments</w:t>
      </w:r>
      <w:proofErr w:type="spellEnd"/>
      <w:r>
        <w:rPr>
          <w:b/>
        </w:rPr>
        <w:t xml:space="preserve"> </w:t>
      </w:r>
      <w:proofErr w:type="spellStart"/>
      <w:r>
        <w:rPr>
          <w:b/>
        </w:rPr>
        <w:t>d.o.o</w:t>
      </w:r>
      <w:proofErr w:type="spellEnd"/>
      <w:r>
        <w:rPr>
          <w:b/>
        </w:rPr>
        <w:t>. (po zaključeni javni obravnavi)</w:t>
      </w:r>
    </w:p>
    <w:p w14:paraId="5C2678D1" w14:textId="77777777" w:rsidR="008950B5" w:rsidRDefault="001235FC">
      <w:pPr>
        <w:spacing w:after="0" w:line="240" w:lineRule="auto"/>
      </w:pPr>
      <w:r>
        <w:t xml:space="preserve"> </w:t>
      </w:r>
    </w:p>
    <w:p w14:paraId="4AF5E316" w14:textId="77777777" w:rsidR="008950B5" w:rsidRDefault="001235FC">
      <w:pPr>
        <w:spacing w:after="0" w:line="240" w:lineRule="auto"/>
      </w:pPr>
      <w:r>
        <w:lastRenderedPageBreak/>
        <w:t xml:space="preserve">Generali </w:t>
      </w:r>
      <w:proofErr w:type="spellStart"/>
      <w:r>
        <w:t>Investments</w:t>
      </w:r>
      <w:proofErr w:type="spellEnd"/>
      <w:r>
        <w:t xml:space="preserve"> je predlagal, da stranski žepi kot orodje za upravljanje likvidnosti delujejo že sami po sebi v primerih izjemnih okoliščin, opredeljenih na ravni EU, za zaščito interesov vlagateljev, ter da direktiva 2024/927/EU ne zavezuje, da so stranski žepi posebej vključeni v pravila upravljanja AIS oziroma akt o ustanovitvi AIS. Na takšno razlago se je sklicevalo tudi luksemburško nadzorno telo CSSF. Predlog je bil upoštevan.</w:t>
      </w:r>
    </w:p>
    <w:p w14:paraId="561591D1" w14:textId="77777777" w:rsidR="008950B5" w:rsidRDefault="001235FC">
      <w:pPr>
        <w:spacing w:after="0" w:line="240" w:lineRule="auto"/>
      </w:pPr>
      <w:r>
        <w:t xml:space="preserve"> </w:t>
      </w:r>
    </w:p>
    <w:p w14:paraId="1487DC11" w14:textId="77777777" w:rsidR="008950B5" w:rsidRDefault="001235FC">
      <w:pPr>
        <w:spacing w:after="0" w:line="240" w:lineRule="auto"/>
      </w:pPr>
      <w:r>
        <w:rPr>
          <w:b/>
        </w:rPr>
        <w:t xml:space="preserve">d) Alfi Skladi </w:t>
      </w:r>
      <w:proofErr w:type="spellStart"/>
      <w:r>
        <w:rPr>
          <w:b/>
        </w:rPr>
        <w:t>d.o.o</w:t>
      </w:r>
      <w:proofErr w:type="spellEnd"/>
      <w:r>
        <w:rPr>
          <w:b/>
        </w:rPr>
        <w:t>. (15. 5. 2026, po zaključeni javni obravnavi)</w:t>
      </w:r>
    </w:p>
    <w:p w14:paraId="3B12232F" w14:textId="77777777" w:rsidR="008950B5" w:rsidRDefault="001235FC">
      <w:pPr>
        <w:spacing w:after="0" w:line="240" w:lineRule="auto"/>
      </w:pPr>
      <w:r>
        <w:t xml:space="preserve"> </w:t>
      </w:r>
    </w:p>
    <w:p w14:paraId="41DCA5F4" w14:textId="77777777" w:rsidR="008950B5" w:rsidRDefault="001235FC">
      <w:pPr>
        <w:spacing w:after="0" w:line="240" w:lineRule="auto"/>
      </w:pPr>
      <w:r>
        <w:t>Alfi Skladi je predlagala prestavitev novih 36.a in 36.c člena ZUAIS iz splošnih določb zakona v podpoglavje 2.4.4.1.a, ki ureja posebna pravila pri dajanju posojil, z utemeljitvijo, da definicije in iz njih izhajajoče omejitve ne bi smele veljati za AIS, ki nimajo naložbene strategije dajanja posojil. Predlog ni bil upoštevan, ker sta oba člena čisti definiciji brez operativnih obveznosti; obveznosti iz podpoglavja 2.4.4.1.a se po svojem besedilu same omejijo na AIS, ki dosegajo prag iz 36.c člena, ne glede na umestitev definicij.</w:t>
      </w:r>
    </w:p>
    <w:p w14:paraId="48D7605A" w14:textId="77777777" w:rsidR="008950B5" w:rsidRDefault="001235FC">
      <w:pPr>
        <w:spacing w:after="0" w:line="240" w:lineRule="auto"/>
      </w:pPr>
      <w:r>
        <w:t xml:space="preserve"> </w:t>
      </w:r>
    </w:p>
    <w:p w14:paraId="099826F4" w14:textId="77777777" w:rsidR="008950B5" w:rsidRDefault="001235FC">
      <w:pPr>
        <w:spacing w:after="0" w:line="240" w:lineRule="auto"/>
      </w:pPr>
      <w:r>
        <w:t>Alfi Skladi je predlagala, da se AIS, ki je bil ustanovljen pred uveljavitvijo zakona in je v pravilih upravljanja ali aktu o ustanovitvi določil pogoje za izplačilo strožje od minimalnih orodij iz novega 72.a člena, te strožje pogoje ob obvezni uskladitvi akta z novim 72.b členom ohrani. Predlog je bil upoštevan; v 65. člen zakona je bil dodan ustrezen odstavek.</w:t>
      </w:r>
    </w:p>
    <w:p w14:paraId="2D1B1258" w14:textId="77777777" w:rsidR="008950B5" w:rsidRDefault="001235FC">
      <w:pPr>
        <w:spacing w:after="0" w:line="240" w:lineRule="auto"/>
      </w:pPr>
      <w:r>
        <w:t xml:space="preserve"> </w:t>
      </w:r>
    </w:p>
    <w:p w14:paraId="029B7A30" w14:textId="77777777" w:rsidR="008950B5" w:rsidRDefault="001235FC">
      <w:pPr>
        <w:spacing w:after="0" w:line="240" w:lineRule="auto"/>
      </w:pPr>
      <w:r>
        <w:t>Alfi Skladi je opozoril, da 10. člen Delegirane uredbe Komisije (EU) 2026/465 za AIS, ustanovljene pred 16. 4. 2026, izrecno določa enoletni prehod do 16. 4. 2027, medtem ko predlog tega prehoda za šesti odstavek (politika orodij za upravljanje likvidnosti) in sedmi odstavek (poročanje Agenciji) 72.b člena ZUAIS ni izrecno povzemal, kar je povzročalo pravno negotovost za upravljavce in Agencijo. Pripomba je bila upoštevana; dodan je bil odstavek, ki za AIS, ustanovljene pred 16. 4. 2026, zamika obveznosti iz šestega in sedmega odstavka 72.b člena ZUAIS na 16. 4. 2027.</w:t>
      </w:r>
    </w:p>
    <w:p w14:paraId="21AB2A1A" w14:textId="77777777" w:rsidR="008950B5" w:rsidRDefault="008950B5">
      <w:pPr>
        <w:spacing w:after="0" w:line="260" w:lineRule="auto"/>
        <w:rPr>
          <w:rFonts w:cs="Arial"/>
        </w:rPr>
      </w:pPr>
    </w:p>
    <w:p w14:paraId="3E7AF6CC" w14:textId="77777777" w:rsidR="008950B5" w:rsidRDefault="001235FC">
      <w:pPr>
        <w:spacing w:after="0" w:line="260" w:lineRule="auto"/>
      </w:pPr>
      <w:r>
        <w:t>Poročilo o sodelovanju z javnostjo:</w:t>
      </w:r>
    </w:p>
    <w:p w14:paraId="0E5AC84E" w14:textId="77777777" w:rsidR="008950B5" w:rsidRDefault="001235FC">
      <w:pPr>
        <w:spacing w:after="0" w:line="240" w:lineRule="auto"/>
      </w:pPr>
      <w:r>
        <w:t xml:space="preserve">Predlog zakona o spremembah in dopolnitvah Zakona o upravljavcih alternativnih investicijskih skladov (ZUAIS) je bil objavljen na portalu </w:t>
      </w:r>
      <w:proofErr w:type="spellStart"/>
      <w:r>
        <w:t>eDemokracija</w:t>
      </w:r>
      <w:proofErr w:type="spellEnd"/>
      <w:r>
        <w:t xml:space="preserve"> (https://e-uprava.gov.si) v obdobju od 24. 3. 2026 do 7. 4. 2026.</w:t>
      </w:r>
    </w:p>
    <w:p w14:paraId="4BC303CB" w14:textId="77777777" w:rsidR="008950B5" w:rsidRDefault="001235FC">
      <w:pPr>
        <w:spacing w:after="0" w:line="240" w:lineRule="auto"/>
      </w:pPr>
      <w:r>
        <w:t xml:space="preserve"> </w:t>
      </w:r>
    </w:p>
    <w:p w14:paraId="13756A13" w14:textId="77777777" w:rsidR="008950B5" w:rsidRDefault="001235FC">
      <w:pPr>
        <w:spacing w:after="0" w:line="240" w:lineRule="auto"/>
      </w:pPr>
      <w:r>
        <w:t xml:space="preserve">V okviru javne obravnave sta pripombe in predloge posredovali Agencija za trg vrednostnih papirjev (ATVP) in Združenje družb za upravljanje investicijskih skladov – GIZ (ZDU-GIZ). Po zaključeni javni obravnavi sta dodatne pripombe posredovale še Generali </w:t>
      </w:r>
      <w:proofErr w:type="spellStart"/>
      <w:r>
        <w:t>Investments</w:t>
      </w:r>
      <w:proofErr w:type="spellEnd"/>
      <w:r>
        <w:t xml:space="preserve"> </w:t>
      </w:r>
      <w:proofErr w:type="spellStart"/>
      <w:r>
        <w:t>d.o.o</w:t>
      </w:r>
      <w:proofErr w:type="spellEnd"/>
      <w:r>
        <w:t xml:space="preserve">. in Alfi Skladi </w:t>
      </w:r>
      <w:proofErr w:type="spellStart"/>
      <w:r>
        <w:t>d.o.o</w:t>
      </w:r>
      <w:proofErr w:type="spellEnd"/>
      <w:r>
        <w:t>. Z ATVP so bili opravljeni tudi usklajevalni sestanki.</w:t>
      </w:r>
    </w:p>
    <w:p w14:paraId="1A7320E3" w14:textId="77777777" w:rsidR="008950B5" w:rsidRDefault="001235FC">
      <w:pPr>
        <w:spacing w:after="0" w:line="240" w:lineRule="auto"/>
      </w:pPr>
      <w:r>
        <w:t xml:space="preserve"> </w:t>
      </w:r>
    </w:p>
    <w:p w14:paraId="4DC170F7" w14:textId="77777777" w:rsidR="008950B5" w:rsidRDefault="001235FC">
      <w:pPr>
        <w:spacing w:after="0" w:line="240" w:lineRule="auto"/>
      </w:pPr>
      <w:r>
        <w:t>Prejete pripombe in predlogi so se nanašali zlasti na pogoje za člane uprave upravljavcev AIS, prepoved potrošniškega kreditiranja, terminološko usklajenost zakona, roke za uskladitev z delegirano uredbo EU o orodjih za upravljanje likvidnosti, zahteve ob vpisu v register registriranih upravljavcev AIS ter prehodne določbe za obstoječe AIS. Večina predlogov je bila upoštevana in je neposredno vplivala na vsebino predloga zakona. Niso bili upoštevani predlogi, ki niso predstavljali prenosa direktiv oziroma predpisov EU (predlog novega poglavja o kvalificiranih deležih v upravljavcih AIS ter predlog za izbris iz registra brez predhodne odredbe o odpravi kršitev), in predlog prestavitve definicijskih členov v specifično podpoglavje, ki je bil zavrnjen iz sistemskih razlogov.</w:t>
      </w:r>
    </w:p>
    <w:p w14:paraId="11179F08" w14:textId="77777777" w:rsidR="008950B5" w:rsidRDefault="001235FC">
      <w:pPr>
        <w:spacing w:after="0" w:line="240" w:lineRule="auto"/>
      </w:pPr>
      <w:r>
        <w:t xml:space="preserve"> </w:t>
      </w:r>
    </w:p>
    <w:p w14:paraId="523CAD94" w14:textId="77777777" w:rsidR="008950B5" w:rsidRDefault="001235FC">
      <w:pPr>
        <w:spacing w:after="0" w:line="240" w:lineRule="auto"/>
      </w:pPr>
      <w:r>
        <w:t>Javnost ni bila vključena v pripravo predpisa v skladu z določbami posameznega zakona, ki bi posebej urejal ta postopek.</w:t>
      </w:r>
    </w:p>
    <w:p w14:paraId="7CDBDF07" w14:textId="77777777" w:rsidR="008950B5" w:rsidRDefault="008950B5">
      <w:pPr>
        <w:spacing w:after="0" w:line="260" w:lineRule="auto"/>
        <w:rPr>
          <w:rFonts w:cs="Arial"/>
        </w:rPr>
      </w:pPr>
    </w:p>
    <w:p w14:paraId="1A080EB3" w14:textId="77777777" w:rsidR="008950B5" w:rsidRDefault="001235FC">
      <w:pPr>
        <w:pStyle w:val="Odebeljeno"/>
        <w:spacing w:line="260" w:lineRule="auto"/>
      </w:pPr>
      <w:r>
        <w:t>8.</w:t>
      </w:r>
      <w:r>
        <w:tab/>
        <w:t>Zunanji strokovnjak oziroma pravna oseba, ki je sodelovala pri pripravi predloga zakona</w:t>
      </w:r>
    </w:p>
    <w:p w14:paraId="4228A5F2" w14:textId="77777777" w:rsidR="008950B5" w:rsidRDefault="008950B5">
      <w:pPr>
        <w:spacing w:after="0" w:line="260" w:lineRule="auto"/>
        <w:rPr>
          <w:rFonts w:cs="Arial"/>
        </w:rPr>
      </w:pPr>
    </w:p>
    <w:p w14:paraId="2C73023E" w14:textId="77777777" w:rsidR="008950B5" w:rsidRDefault="001235FC">
      <w:pPr>
        <w:spacing w:after="0" w:line="240" w:lineRule="auto"/>
      </w:pPr>
      <w:r>
        <w:t>Pri pripravi predpisa ni sodeloval zunanji strokovnjak oziroma pravna oseba.</w:t>
      </w:r>
    </w:p>
    <w:p w14:paraId="5329C962" w14:textId="77777777" w:rsidR="008950B5" w:rsidRDefault="008950B5">
      <w:pPr>
        <w:spacing w:after="0" w:line="260" w:lineRule="auto"/>
        <w:rPr>
          <w:rFonts w:cs="Arial"/>
        </w:rPr>
      </w:pPr>
    </w:p>
    <w:p w14:paraId="051F8BAC" w14:textId="77777777" w:rsidR="008950B5" w:rsidRDefault="001235FC">
      <w:pPr>
        <w:pStyle w:val="Odebeljeno"/>
        <w:spacing w:line="260" w:lineRule="auto"/>
      </w:pPr>
      <w:r>
        <w:t>9.</w:t>
      </w:r>
      <w:r>
        <w:tab/>
        <w:t>Navedba, kateri predstavniki predlagatelja bodo sodelovali pri delu državnega zbora in delovnih teles</w:t>
      </w:r>
    </w:p>
    <w:p w14:paraId="263DFB82" w14:textId="77777777" w:rsidR="008950B5" w:rsidRDefault="008950B5">
      <w:pPr>
        <w:spacing w:after="0" w:line="260" w:lineRule="auto"/>
        <w:rPr>
          <w:rFonts w:cs="Arial"/>
        </w:rPr>
      </w:pPr>
    </w:p>
    <w:p w14:paraId="32E682A5" w14:textId="77777777" w:rsidR="008950B5" w:rsidRDefault="001235FC">
      <w:pPr>
        <w:spacing w:after="0" w:line="240" w:lineRule="auto"/>
      </w:pPr>
      <w:r>
        <w:lastRenderedPageBreak/>
        <w:t>– mag. Andrej Šircelj, minister,</w:t>
      </w:r>
    </w:p>
    <w:p w14:paraId="502EB44E" w14:textId="77777777" w:rsidR="008950B5" w:rsidRDefault="001235FC">
      <w:pPr>
        <w:spacing w:after="0" w:line="240" w:lineRule="auto"/>
      </w:pPr>
      <w:r>
        <w:t>– Peter Papež, državni sekretar,</w:t>
      </w:r>
    </w:p>
    <w:p w14:paraId="2AC7EF4D" w14:textId="77777777" w:rsidR="008950B5" w:rsidRDefault="001235FC">
      <w:pPr>
        <w:spacing w:after="0" w:line="240" w:lineRule="auto"/>
      </w:pPr>
      <w:r>
        <w:t>– mag. Maja Hostnik Kališek, državna sekretarka,</w:t>
      </w:r>
    </w:p>
    <w:p w14:paraId="53342414" w14:textId="77777777" w:rsidR="008950B5" w:rsidRDefault="001235FC">
      <w:pPr>
        <w:spacing w:after="0" w:line="240" w:lineRule="auto"/>
      </w:pPr>
      <w:r>
        <w:t>–  mag. Kristina Šteblaj, državna sekretarka,</w:t>
      </w:r>
    </w:p>
    <w:p w14:paraId="1258FB92" w14:textId="77777777" w:rsidR="008950B5" w:rsidRDefault="001235FC">
      <w:pPr>
        <w:spacing w:after="0" w:line="240" w:lineRule="auto"/>
      </w:pPr>
      <w:r>
        <w:t>– Urška Cvelbar, generalna direktorica Direktorata za finančni sistem,</w:t>
      </w:r>
    </w:p>
    <w:p w14:paraId="7AB7BD84" w14:textId="77777777" w:rsidR="008950B5" w:rsidRDefault="001235FC">
      <w:pPr>
        <w:spacing w:after="0" w:line="240" w:lineRule="auto"/>
      </w:pPr>
      <w:r>
        <w:t>– Natalija Stošicki, vodja Sektorja za zavarovalništvo in trg kapitala, Direktorat za finančni sistem,</w:t>
      </w:r>
    </w:p>
    <w:p w14:paraId="75EE7AF8" w14:textId="77777777" w:rsidR="008950B5" w:rsidRDefault="001235FC">
      <w:pPr>
        <w:spacing w:after="0" w:line="240" w:lineRule="auto"/>
      </w:pPr>
      <w:r>
        <w:t xml:space="preserve">– Blaž Zupančič, sekretar, Sektor za zavarovalništvo in trg kapitala, Direktorat za finančni sistem. </w:t>
      </w:r>
    </w:p>
    <w:p w14:paraId="58F06C69" w14:textId="77777777" w:rsidR="008950B5" w:rsidRDefault="001235FC">
      <w:r>
        <w:br w:type="page"/>
      </w:r>
    </w:p>
    <w:p w14:paraId="1A7BDCC7" w14:textId="77777777" w:rsidR="008950B5" w:rsidRDefault="001235FC">
      <w:pPr>
        <w:pStyle w:val="Odebeljeno"/>
        <w:spacing w:line="260" w:lineRule="auto"/>
      </w:pPr>
      <w:r>
        <w:lastRenderedPageBreak/>
        <w:t>II.</w:t>
      </w:r>
      <w:r>
        <w:tab/>
        <w:t>BESEDILO ČLENOV</w:t>
      </w:r>
    </w:p>
    <w:p w14:paraId="1CD16F99" w14:textId="77777777" w:rsidR="008950B5" w:rsidRDefault="008950B5">
      <w:pPr>
        <w:spacing w:after="0" w:line="260" w:lineRule="auto"/>
        <w:rPr>
          <w:rFonts w:cs="Arial"/>
        </w:rPr>
      </w:pPr>
    </w:p>
    <w:p w14:paraId="29B307FE" w14:textId="77777777" w:rsidR="008950B5" w:rsidRDefault="001235FC">
      <w:pPr>
        <w:pStyle w:val="Naslov10"/>
        <w:spacing w:line="260" w:lineRule="auto"/>
      </w:pPr>
      <w:r>
        <w:t>Zakon o spremembah in dopolnitvah Zakona o upravljavcih alternativnih investicijskih skladov</w:t>
      </w:r>
    </w:p>
    <w:p w14:paraId="544652B8" w14:textId="77777777" w:rsidR="008950B5" w:rsidRDefault="001235FC">
      <w:pPr>
        <w:pStyle w:val="len"/>
        <w:spacing w:line="260" w:lineRule="auto"/>
      </w:pPr>
      <w:r>
        <w:t>1. člen</w:t>
      </w:r>
    </w:p>
    <w:p w14:paraId="28E04692" w14:textId="77777777" w:rsidR="008950B5" w:rsidRDefault="008950B5">
      <w:pPr>
        <w:spacing w:after="0" w:line="260" w:lineRule="auto"/>
        <w:rPr>
          <w:rFonts w:cs="Arial"/>
        </w:rPr>
      </w:pPr>
    </w:p>
    <w:p w14:paraId="3F000DD4" w14:textId="77777777" w:rsidR="008950B5" w:rsidRDefault="001235FC">
      <w:pPr>
        <w:spacing w:after="0" w:line="260" w:lineRule="auto"/>
      </w:pPr>
      <w:r>
        <w:tab/>
        <w:t xml:space="preserve">V Zakonu o upravljavcih alternativnih investicijskih skladov (Uradni list RS, št. 32/15, 77/18, 161/21, 101/22 – ZOAIS, 77/25 in 10/26 – </w:t>
      </w:r>
      <w:proofErr w:type="spellStart"/>
      <w:r>
        <w:t>ZdZEETD</w:t>
      </w:r>
      <w:proofErr w:type="spellEnd"/>
      <w:r>
        <w:t xml:space="preserve">) se v 2. členu v prvem odstavku 1. točka spremeni tako, da se glasi: </w:t>
      </w:r>
    </w:p>
    <w:p w14:paraId="001F601A" w14:textId="77777777" w:rsidR="008950B5" w:rsidRDefault="008950B5">
      <w:pPr>
        <w:spacing w:after="0" w:line="260" w:lineRule="auto"/>
        <w:rPr>
          <w:rFonts w:cs="Arial"/>
        </w:rPr>
      </w:pPr>
    </w:p>
    <w:p w14:paraId="4EB67001" w14:textId="2CBAE11D" w:rsidR="008950B5" w:rsidRDefault="001235FC">
      <w:pPr>
        <w:pStyle w:val="tevilnatoka"/>
        <w:spacing w:after="0" w:line="260" w:lineRule="auto"/>
      </w:pPr>
      <w:r>
        <w:tab/>
        <w:t>»1.</w:t>
      </w:r>
      <w:r w:rsidR="00934C94">
        <w:t xml:space="preserve"> </w:t>
      </w:r>
      <w:r w:rsidR="00934C94" w:rsidRPr="00934C94">
        <w:t>Direktiva 2011/61/EU Evropskega parlamenta in Sveta z dne 8. junija 2011 o upraviteljih alternativnih investicijskih skladov in spremembah direktiv 2003/41/ES in 2009/65/ES ter uredb (ES) št. 1060/2009 in (EU) št. 1095/2010 (UL L št. 174 z dne 1. 7. 2011, str. 1), zadnjič spremenjena z Delegirano uredbo Komisije (EU) 2026/465 z dne 17. novembra 2025 o dopolnitvi Direktive 2011/61/EU Evropskega parlamenta in Sveta v zvezi z regulativnimi tehničnimi standardi, ki določajo značilnosti orodij za upravljanje likvidnosti (UL L št. 2026/465 z dne 27.</w:t>
      </w:r>
      <w:r w:rsidR="007B68EC">
        <w:t xml:space="preserve"> </w:t>
      </w:r>
      <w:r w:rsidR="00934C94" w:rsidRPr="00934C94">
        <w:t>2.</w:t>
      </w:r>
      <w:r w:rsidR="007B68EC">
        <w:t xml:space="preserve"> </w:t>
      </w:r>
      <w:r w:rsidR="00934C94" w:rsidRPr="00934C94">
        <w:t>2026),  (v nadaljnjem besedilu: Direktiva 2011/61/EU);«.</w:t>
      </w:r>
    </w:p>
    <w:p w14:paraId="47F3B6CC" w14:textId="77777777" w:rsidR="008950B5" w:rsidRDefault="001235FC">
      <w:pPr>
        <w:pStyle w:val="len"/>
        <w:spacing w:line="260" w:lineRule="auto"/>
      </w:pPr>
      <w:r>
        <w:t>2. člen</w:t>
      </w:r>
    </w:p>
    <w:p w14:paraId="6BB88F91" w14:textId="77777777" w:rsidR="008950B5" w:rsidRDefault="008950B5">
      <w:pPr>
        <w:spacing w:after="0" w:line="260" w:lineRule="auto"/>
        <w:rPr>
          <w:rFonts w:cs="Arial"/>
        </w:rPr>
      </w:pPr>
    </w:p>
    <w:p w14:paraId="22689740" w14:textId="77777777" w:rsidR="008950B5" w:rsidRDefault="001235FC">
      <w:pPr>
        <w:spacing w:after="0" w:line="260" w:lineRule="auto"/>
      </w:pPr>
      <w:r>
        <w:tab/>
        <w:t xml:space="preserve">V 6. členu se prvi odstavek spremeni tako, da se glasi: </w:t>
      </w:r>
    </w:p>
    <w:p w14:paraId="217F498B" w14:textId="77777777" w:rsidR="008950B5" w:rsidRDefault="008950B5">
      <w:pPr>
        <w:spacing w:after="0" w:line="260" w:lineRule="auto"/>
        <w:rPr>
          <w:rFonts w:cs="Arial"/>
        </w:rPr>
      </w:pPr>
    </w:p>
    <w:p w14:paraId="2B35246D" w14:textId="77777777" w:rsidR="008950B5" w:rsidRDefault="008950B5">
      <w:pPr>
        <w:spacing w:after="0" w:line="260" w:lineRule="auto"/>
        <w:rPr>
          <w:rFonts w:cs="Arial"/>
        </w:rPr>
      </w:pPr>
    </w:p>
    <w:p w14:paraId="30C335A7" w14:textId="77777777" w:rsidR="008950B5" w:rsidRDefault="001235FC">
      <w:pPr>
        <w:spacing w:after="0" w:line="260" w:lineRule="auto"/>
      </w:pPr>
      <w:r>
        <w:tab/>
        <w:t>»Izraza banka in kreditna institucija pomenita enako, kot je opredeljeno v zakonu, ki ureja bančništvo.«.</w:t>
      </w:r>
    </w:p>
    <w:p w14:paraId="4BEE0928" w14:textId="77777777" w:rsidR="008950B5" w:rsidRDefault="008950B5">
      <w:pPr>
        <w:spacing w:after="0" w:line="260" w:lineRule="auto"/>
        <w:rPr>
          <w:rFonts w:cs="Arial"/>
        </w:rPr>
      </w:pPr>
    </w:p>
    <w:p w14:paraId="05E213EF" w14:textId="77777777" w:rsidR="008950B5" w:rsidRDefault="001235FC">
      <w:pPr>
        <w:spacing w:after="0" w:line="260" w:lineRule="auto"/>
      </w:pPr>
      <w:r>
        <w:tab/>
        <w:t xml:space="preserve">Za prvim odstavkom se doda nov drugi odstavek, ki se glasi: </w:t>
      </w:r>
    </w:p>
    <w:p w14:paraId="4D23677A" w14:textId="77777777" w:rsidR="008950B5" w:rsidRDefault="008950B5">
      <w:pPr>
        <w:spacing w:after="0" w:line="260" w:lineRule="auto"/>
        <w:rPr>
          <w:rFonts w:cs="Arial"/>
        </w:rPr>
      </w:pPr>
    </w:p>
    <w:p w14:paraId="6245A13D" w14:textId="77777777" w:rsidR="008950B5" w:rsidRDefault="008950B5">
      <w:pPr>
        <w:spacing w:after="0" w:line="260" w:lineRule="auto"/>
        <w:rPr>
          <w:rFonts w:cs="Arial"/>
        </w:rPr>
      </w:pPr>
    </w:p>
    <w:p w14:paraId="24478CE9" w14:textId="77777777" w:rsidR="008950B5" w:rsidRDefault="001235FC">
      <w:pPr>
        <w:spacing w:after="0" w:line="260" w:lineRule="auto"/>
      </w:pPr>
      <w:r>
        <w:tab/>
        <w:t xml:space="preserve">»(2) Izraz skupina pomeni enako, kot je opredeljeno v zakonu, ki ureja gospodarske družbe.«. </w:t>
      </w:r>
    </w:p>
    <w:p w14:paraId="67F581C3" w14:textId="77777777" w:rsidR="008950B5" w:rsidRDefault="008950B5">
      <w:pPr>
        <w:spacing w:after="0" w:line="260" w:lineRule="auto"/>
        <w:rPr>
          <w:rFonts w:cs="Arial"/>
        </w:rPr>
      </w:pPr>
    </w:p>
    <w:p w14:paraId="507FFBBE" w14:textId="77777777" w:rsidR="008950B5" w:rsidRDefault="001235FC">
      <w:pPr>
        <w:spacing w:after="0" w:line="260" w:lineRule="auto"/>
      </w:pPr>
      <w:r>
        <w:tab/>
        <w:t xml:space="preserve">Dosedanji drugi do šesti odstavek postanejo tretji do sedmi odstavek. </w:t>
      </w:r>
    </w:p>
    <w:p w14:paraId="58E9830F" w14:textId="77777777" w:rsidR="008950B5" w:rsidRDefault="008950B5">
      <w:pPr>
        <w:spacing w:after="0" w:line="260" w:lineRule="auto"/>
        <w:rPr>
          <w:rFonts w:cs="Arial"/>
        </w:rPr>
      </w:pPr>
    </w:p>
    <w:p w14:paraId="1155CAE4" w14:textId="77777777" w:rsidR="008950B5" w:rsidRDefault="001235FC">
      <w:pPr>
        <w:spacing w:after="0" w:line="260" w:lineRule="auto"/>
      </w:pPr>
      <w:r>
        <w:tab/>
        <w:t xml:space="preserve">Za sedmim odstavkom se dodajo novi osmi do enajsti odstavek, ki se glasijo: </w:t>
      </w:r>
    </w:p>
    <w:p w14:paraId="23554AA5" w14:textId="77777777" w:rsidR="008950B5" w:rsidRDefault="008950B5">
      <w:pPr>
        <w:spacing w:after="0" w:line="260" w:lineRule="auto"/>
        <w:rPr>
          <w:rFonts w:cs="Arial"/>
        </w:rPr>
      </w:pPr>
    </w:p>
    <w:p w14:paraId="1A1D702A" w14:textId="77777777" w:rsidR="008950B5" w:rsidRDefault="008950B5">
      <w:pPr>
        <w:spacing w:after="0" w:line="260" w:lineRule="auto"/>
        <w:rPr>
          <w:rFonts w:cs="Arial"/>
        </w:rPr>
      </w:pPr>
    </w:p>
    <w:p w14:paraId="7664B506" w14:textId="77777777" w:rsidR="008950B5" w:rsidRDefault="001235FC">
      <w:pPr>
        <w:spacing w:after="0" w:line="260" w:lineRule="auto"/>
      </w:pPr>
      <w:r>
        <w:tab/>
        <w:t>»(8) Izraz centralna depotna družba pomeni enako kot v Uredbi (EU) št. 909/2014 Evropskega parlamenta in Sveta z dne 23. julija 2014 o izboljšanju ureditve poravnav vrednostnih papirjev v Evropski uniji in o centralnih depotnih družbah ter o spremembi direktiv 98/26/ES in 2014/65/EU ter Uredbe (EU) št. 236/2012 (UL L št. 257 z dne 28. 8. 2014, str. 1).</w:t>
      </w:r>
    </w:p>
    <w:p w14:paraId="1081A91C" w14:textId="77777777" w:rsidR="008950B5" w:rsidRDefault="008950B5">
      <w:pPr>
        <w:spacing w:after="0" w:line="260" w:lineRule="auto"/>
        <w:rPr>
          <w:rFonts w:cs="Arial"/>
        </w:rPr>
      </w:pPr>
    </w:p>
    <w:p w14:paraId="59414973" w14:textId="77777777" w:rsidR="008950B5" w:rsidRDefault="001235FC">
      <w:pPr>
        <w:spacing w:after="0" w:line="260" w:lineRule="auto"/>
      </w:pPr>
      <w:r>
        <w:tab/>
        <w:t xml:space="preserve">(9) Izraza </w:t>
      </w:r>
      <w:proofErr w:type="spellStart"/>
      <w:r>
        <w:t>vlagateljska</w:t>
      </w:r>
      <w:proofErr w:type="spellEnd"/>
      <w:r>
        <w:t xml:space="preserve"> centralna depotna družba in izdajateljska centralna depotna družba pomenita enako kot v Delegirani uredbi Komisije (EU) 2017/392 z dne 11. novembra 2016 o dopolnitvi Uredbe (EU) št. 909/2014 Evropskega parlamenta in Sveta v zvezi z regulativnimi tehničnimi standardi o zahtevah glede izdaje dovoljenj, nadzora in poslovanja za centralne depotne družbe (UL L št. 65 z dne 10. 3. 2017, str. 48–115).</w:t>
      </w:r>
    </w:p>
    <w:p w14:paraId="38AB960C" w14:textId="77777777" w:rsidR="008950B5" w:rsidRDefault="008950B5">
      <w:pPr>
        <w:spacing w:after="0" w:line="260" w:lineRule="auto"/>
        <w:rPr>
          <w:rFonts w:cs="Arial"/>
        </w:rPr>
      </w:pPr>
    </w:p>
    <w:p w14:paraId="29A818F6" w14:textId="77777777" w:rsidR="008950B5" w:rsidRDefault="001235FC">
      <w:pPr>
        <w:spacing w:after="0" w:line="260" w:lineRule="auto"/>
      </w:pPr>
      <w:r>
        <w:tab/>
        <w:t>(10) Izraz posojilo pomeni enako, kot je opredeljeno v zakonu, ki ureja obligacijska razmerja, v delu, ki se nanaša na posojilo v denarju.</w:t>
      </w:r>
    </w:p>
    <w:p w14:paraId="30D25D99" w14:textId="77777777" w:rsidR="008950B5" w:rsidRDefault="008950B5">
      <w:pPr>
        <w:spacing w:after="0" w:line="260" w:lineRule="auto"/>
        <w:rPr>
          <w:rFonts w:cs="Arial"/>
        </w:rPr>
      </w:pPr>
    </w:p>
    <w:p w14:paraId="115D9452" w14:textId="77777777" w:rsidR="008950B5" w:rsidRDefault="001235FC">
      <w:pPr>
        <w:spacing w:after="0" w:line="260" w:lineRule="auto"/>
      </w:pPr>
      <w:r>
        <w:lastRenderedPageBreak/>
        <w:tab/>
        <w:t>(11) Izraz evropska enotna točka dostopa pomeni evropsko enotno točko dostopa, kot je opredeljena v 1. členu Uredbe 2023/2859/EU.«.</w:t>
      </w:r>
    </w:p>
    <w:p w14:paraId="4E0FCA2E" w14:textId="77777777" w:rsidR="008950B5" w:rsidRDefault="001235FC">
      <w:pPr>
        <w:pStyle w:val="len"/>
        <w:spacing w:line="260" w:lineRule="auto"/>
      </w:pPr>
      <w:r>
        <w:t>3. člen</w:t>
      </w:r>
    </w:p>
    <w:p w14:paraId="4ECC2FFC" w14:textId="77777777" w:rsidR="008950B5" w:rsidRDefault="008950B5">
      <w:pPr>
        <w:spacing w:after="0" w:line="260" w:lineRule="auto"/>
        <w:rPr>
          <w:rFonts w:cs="Arial"/>
        </w:rPr>
      </w:pPr>
    </w:p>
    <w:p w14:paraId="0A59B842" w14:textId="77777777" w:rsidR="008950B5" w:rsidRDefault="001235FC">
      <w:pPr>
        <w:spacing w:after="0" w:line="260" w:lineRule="auto"/>
      </w:pPr>
      <w:r>
        <w:tab/>
        <w:t>V 11. členu se v prvem odstavku črta besedilo »razen če ta zakon določa drugače«.</w:t>
      </w:r>
    </w:p>
    <w:p w14:paraId="2EFE6A0F" w14:textId="77777777" w:rsidR="008950B5" w:rsidRDefault="008950B5">
      <w:pPr>
        <w:spacing w:after="0" w:line="260" w:lineRule="auto"/>
        <w:rPr>
          <w:rFonts w:cs="Arial"/>
        </w:rPr>
      </w:pPr>
    </w:p>
    <w:p w14:paraId="7137901F" w14:textId="77777777" w:rsidR="008950B5" w:rsidRDefault="001235FC">
      <w:pPr>
        <w:spacing w:after="0" w:line="260" w:lineRule="auto"/>
      </w:pPr>
      <w:r>
        <w:tab/>
        <w:t>Doda se nov peti odstavek, ki se glasi: </w:t>
      </w:r>
    </w:p>
    <w:p w14:paraId="7BA0EAD2" w14:textId="77777777" w:rsidR="008950B5" w:rsidRDefault="008950B5">
      <w:pPr>
        <w:spacing w:after="0" w:line="260" w:lineRule="auto"/>
        <w:rPr>
          <w:rFonts w:cs="Arial"/>
        </w:rPr>
      </w:pPr>
    </w:p>
    <w:p w14:paraId="675D7A57" w14:textId="77777777" w:rsidR="008950B5" w:rsidRDefault="008950B5">
      <w:pPr>
        <w:spacing w:after="0" w:line="260" w:lineRule="auto"/>
        <w:rPr>
          <w:rFonts w:cs="Arial"/>
        </w:rPr>
      </w:pPr>
    </w:p>
    <w:p w14:paraId="082B45C8" w14:textId="77777777" w:rsidR="008950B5" w:rsidRDefault="001235FC">
      <w:pPr>
        <w:spacing w:after="0" w:line="260" w:lineRule="auto"/>
      </w:pPr>
      <w:r>
        <w:tab/>
        <w:t>»(5) Če ta zakon ne določa drugače, AIS pomeni vsak AIS, za katerega je upravljavec AIS imenovan kot upravljavec AIS, vključno z AIS, za katere se je na podlagi določb o prenosu opravljanja storitev upravljanje preneslo na druge subjekte, ne glede na prvi, drugi in tretji odstavek tega člena.«.</w:t>
      </w:r>
    </w:p>
    <w:p w14:paraId="7F20CBE4" w14:textId="77777777" w:rsidR="008950B5" w:rsidRDefault="001235FC">
      <w:pPr>
        <w:pStyle w:val="len"/>
        <w:spacing w:line="260" w:lineRule="auto"/>
      </w:pPr>
      <w:r>
        <w:t>4. člen</w:t>
      </w:r>
    </w:p>
    <w:p w14:paraId="283AD98C" w14:textId="77777777" w:rsidR="008950B5" w:rsidRDefault="008950B5">
      <w:pPr>
        <w:spacing w:after="0" w:line="260" w:lineRule="auto"/>
        <w:rPr>
          <w:rFonts w:cs="Arial"/>
        </w:rPr>
      </w:pPr>
    </w:p>
    <w:p w14:paraId="74B8A31A" w14:textId="77777777" w:rsidR="008950B5" w:rsidRDefault="001235FC">
      <w:pPr>
        <w:spacing w:after="0" w:line="260" w:lineRule="auto"/>
      </w:pPr>
      <w:r>
        <w:tab/>
        <w:t>V 26. členu se besedi »svojih podružnic« nadomestita z besedama »odvisnih družb«, besedi »njenih podružnic« pa z besedilom »svojih odvisnih družb«.</w:t>
      </w:r>
    </w:p>
    <w:p w14:paraId="6A561514" w14:textId="77777777" w:rsidR="008950B5" w:rsidRDefault="008950B5">
      <w:pPr>
        <w:spacing w:after="0" w:line="260" w:lineRule="auto"/>
        <w:rPr>
          <w:rFonts w:cs="Arial"/>
        </w:rPr>
      </w:pPr>
    </w:p>
    <w:p w14:paraId="03738B31" w14:textId="77777777" w:rsidR="008950B5" w:rsidRDefault="001235FC">
      <w:pPr>
        <w:pStyle w:val="len"/>
        <w:spacing w:line="260" w:lineRule="auto"/>
      </w:pPr>
      <w:r>
        <w:t>5. člen</w:t>
      </w:r>
    </w:p>
    <w:p w14:paraId="02AF9200" w14:textId="77777777" w:rsidR="008950B5" w:rsidRDefault="008950B5">
      <w:pPr>
        <w:spacing w:after="0" w:line="260" w:lineRule="auto"/>
        <w:rPr>
          <w:rFonts w:cs="Arial"/>
        </w:rPr>
      </w:pPr>
    </w:p>
    <w:p w14:paraId="2480AA25" w14:textId="77777777" w:rsidR="008950B5" w:rsidRDefault="001235FC">
      <w:pPr>
        <w:spacing w:after="0" w:line="260" w:lineRule="auto"/>
      </w:pPr>
      <w:r>
        <w:tab/>
        <w:t>Za 36. členom se dodajo novi 36.a, 36.b, 36.c, 36.č in 36.e členi, ki se glasijo:</w:t>
      </w:r>
    </w:p>
    <w:p w14:paraId="770C245C" w14:textId="77777777" w:rsidR="008950B5" w:rsidRDefault="008950B5">
      <w:pPr>
        <w:spacing w:after="0" w:line="260" w:lineRule="auto"/>
        <w:rPr>
          <w:rFonts w:cs="Arial"/>
        </w:rPr>
      </w:pPr>
    </w:p>
    <w:p w14:paraId="27DBC2E0" w14:textId="77777777" w:rsidR="008950B5" w:rsidRDefault="008950B5">
      <w:pPr>
        <w:spacing w:after="0" w:line="260" w:lineRule="auto"/>
        <w:rPr>
          <w:rFonts w:cs="Arial"/>
        </w:rPr>
      </w:pPr>
    </w:p>
    <w:p w14:paraId="34CFE31E" w14:textId="77777777" w:rsidR="008950B5" w:rsidRDefault="001235FC">
      <w:pPr>
        <w:pStyle w:val="lennaslov"/>
        <w:spacing w:line="260" w:lineRule="auto"/>
      </w:pPr>
      <w:r>
        <w:t xml:space="preserve">»36.a člen </w:t>
      </w:r>
      <w:r>
        <w:br/>
        <w:t>(dajanje posojil)</w:t>
      </w:r>
      <w:r>
        <w:br/>
      </w:r>
    </w:p>
    <w:p w14:paraId="2648C446" w14:textId="77777777" w:rsidR="008950B5" w:rsidRDefault="008950B5">
      <w:pPr>
        <w:spacing w:after="0" w:line="260" w:lineRule="auto"/>
        <w:rPr>
          <w:rFonts w:cs="Arial"/>
        </w:rPr>
      </w:pPr>
    </w:p>
    <w:p w14:paraId="509E8B1E" w14:textId="77777777" w:rsidR="008950B5" w:rsidRDefault="001235FC">
      <w:pPr>
        <w:spacing w:after="0" w:line="260" w:lineRule="auto"/>
      </w:pPr>
      <w:r>
        <w:tab/>
        <w:t>Dajanje posojil ali dati posojilo pomeni odobritev posojila:</w:t>
      </w:r>
    </w:p>
    <w:p w14:paraId="6D4BE7FF" w14:textId="77777777" w:rsidR="008950B5" w:rsidRDefault="001235FC">
      <w:pPr>
        <w:pStyle w:val="tevilnatoka"/>
        <w:spacing w:after="0" w:line="260" w:lineRule="auto"/>
      </w:pPr>
      <w:r>
        <w:tab/>
        <w:t>1. neposredno s strani AIS kot prvotnega posojilodajalca ali</w:t>
      </w:r>
    </w:p>
    <w:p w14:paraId="14100345" w14:textId="77777777" w:rsidR="008950B5" w:rsidRDefault="001235FC">
      <w:pPr>
        <w:pStyle w:val="tevilnatoka"/>
        <w:spacing w:after="0" w:line="260" w:lineRule="auto"/>
      </w:pPr>
      <w:r>
        <w:tab/>
        <w:t>2. posredno prek tretje osebe ali subjekta za posebne namene, ki da posojilo za AIS ali v njegovem imenu ali za upravljavca AIS ali v njegovem imenu v zvezi z AIS, kadar upravljavec AIS ali AIS sodeluje pri strukturiranju posojila ali opredelitvi ali predhodnem dogovoru o njegovih značilnostih pred pridobitvijo izpostavljenosti do posojila.</w:t>
      </w:r>
    </w:p>
    <w:p w14:paraId="455A3B9E" w14:textId="77777777" w:rsidR="008950B5" w:rsidRDefault="008950B5">
      <w:pPr>
        <w:spacing w:after="0" w:line="260" w:lineRule="auto"/>
        <w:rPr>
          <w:rFonts w:cs="Arial"/>
        </w:rPr>
      </w:pPr>
    </w:p>
    <w:p w14:paraId="31ADF62A" w14:textId="77777777" w:rsidR="008950B5" w:rsidRDefault="001235FC">
      <w:pPr>
        <w:pStyle w:val="lennaslov"/>
        <w:spacing w:line="260" w:lineRule="auto"/>
      </w:pPr>
      <w:r>
        <w:t xml:space="preserve">36.b člen </w:t>
      </w:r>
      <w:r>
        <w:br/>
        <w:t>(delničarsko posojilo)</w:t>
      </w:r>
    </w:p>
    <w:p w14:paraId="79C973F5" w14:textId="77777777" w:rsidR="008950B5" w:rsidRDefault="008950B5">
      <w:pPr>
        <w:spacing w:after="0" w:line="260" w:lineRule="auto"/>
        <w:rPr>
          <w:rFonts w:cs="Arial"/>
        </w:rPr>
      </w:pPr>
    </w:p>
    <w:p w14:paraId="407281E1" w14:textId="77777777" w:rsidR="008950B5" w:rsidRDefault="001235FC">
      <w:pPr>
        <w:spacing w:after="0" w:line="260" w:lineRule="auto"/>
      </w:pPr>
      <w:r>
        <w:tab/>
        <w:t>Delničarsko posojilo pomeni posojilo, ki ga AIS odobri podjetju, v katerem ima neposredno ali posredno najmanj pet odstotkov kapitala ali glasovalnih pravic, in ki ga ni mogoče prodati tretjim osebam, neodvisno od kapitalskih instrumentov, ki jih ima AIS v istem podjetju.</w:t>
      </w:r>
    </w:p>
    <w:p w14:paraId="03ED6298" w14:textId="77777777" w:rsidR="008950B5" w:rsidRDefault="008950B5">
      <w:pPr>
        <w:spacing w:after="0" w:line="260" w:lineRule="auto"/>
        <w:rPr>
          <w:rFonts w:cs="Arial"/>
        </w:rPr>
      </w:pPr>
    </w:p>
    <w:p w14:paraId="44EC0A21" w14:textId="77777777" w:rsidR="008950B5" w:rsidRDefault="001235FC">
      <w:pPr>
        <w:pStyle w:val="lennaslov"/>
        <w:spacing w:line="260" w:lineRule="auto"/>
      </w:pPr>
      <w:r>
        <w:t xml:space="preserve">36.c člen </w:t>
      </w:r>
      <w:r>
        <w:br/>
        <w:t>(AIS, ki daje posojila) </w:t>
      </w:r>
    </w:p>
    <w:p w14:paraId="2E4D7492" w14:textId="77777777" w:rsidR="008950B5" w:rsidRDefault="008950B5">
      <w:pPr>
        <w:spacing w:after="0" w:line="260" w:lineRule="auto"/>
        <w:rPr>
          <w:rFonts w:cs="Arial"/>
        </w:rPr>
      </w:pPr>
    </w:p>
    <w:p w14:paraId="6C7DE40C" w14:textId="77777777" w:rsidR="008950B5" w:rsidRDefault="001235FC">
      <w:pPr>
        <w:spacing w:after="0" w:line="260" w:lineRule="auto"/>
      </w:pPr>
      <w:r>
        <w:tab/>
        <w:t>AIS, ki daje posojila, pomeni AIS, katerega:</w:t>
      </w:r>
      <w:r>
        <w:br/>
      </w:r>
    </w:p>
    <w:p w14:paraId="34A2867D" w14:textId="77777777" w:rsidR="008950B5" w:rsidRDefault="001235FC">
      <w:pPr>
        <w:pStyle w:val="tevilnatoka"/>
        <w:spacing w:after="0" w:line="260" w:lineRule="auto"/>
      </w:pPr>
      <w:r>
        <w:tab/>
        <w:t>1. naložbena strategija je predvsem dajanje posojil ali </w:t>
      </w:r>
    </w:p>
    <w:p w14:paraId="5A0E3310" w14:textId="77777777" w:rsidR="008950B5" w:rsidRDefault="001235FC">
      <w:pPr>
        <w:pStyle w:val="tevilnatoka"/>
        <w:spacing w:after="0" w:line="260" w:lineRule="auto"/>
      </w:pPr>
      <w:r>
        <w:lastRenderedPageBreak/>
        <w:tab/>
        <w:t>2. dana posojila imajo nominalno vrednost, ki pomeni vsaj 50 odstotkov njihove čiste vrednosti sredstev.</w:t>
      </w:r>
    </w:p>
    <w:p w14:paraId="6DC9DBDB" w14:textId="77777777" w:rsidR="008950B5" w:rsidRDefault="008950B5">
      <w:pPr>
        <w:spacing w:after="0" w:line="260" w:lineRule="auto"/>
        <w:rPr>
          <w:rFonts w:cs="Arial"/>
        </w:rPr>
      </w:pPr>
    </w:p>
    <w:p w14:paraId="740441BD" w14:textId="77777777" w:rsidR="008950B5" w:rsidRDefault="001235FC">
      <w:pPr>
        <w:pStyle w:val="lennaslov"/>
        <w:spacing w:line="260" w:lineRule="auto"/>
      </w:pPr>
      <w:r>
        <w:t xml:space="preserve">36.d člen </w:t>
      </w:r>
      <w:r>
        <w:br/>
        <w:t xml:space="preserve">(AIS s finančnim vzvodom) </w:t>
      </w:r>
    </w:p>
    <w:p w14:paraId="625AE020" w14:textId="77777777" w:rsidR="008950B5" w:rsidRDefault="008950B5">
      <w:pPr>
        <w:spacing w:after="0" w:line="260" w:lineRule="auto"/>
        <w:rPr>
          <w:rFonts w:cs="Arial"/>
        </w:rPr>
      </w:pPr>
    </w:p>
    <w:p w14:paraId="53551E31" w14:textId="77777777" w:rsidR="008950B5" w:rsidRDefault="001235FC">
      <w:pPr>
        <w:spacing w:after="0" w:line="260" w:lineRule="auto"/>
      </w:pPr>
      <w:r>
        <w:tab/>
        <w:t xml:space="preserve">AIS s finančnim vzvodom pomeni AIS, katerega izpostavljenost upravljavec AIS, ki ga upravlja, poveča z izposojanjem denarja ali vrednostnih papirjev, s povečanjem finančnega vzvoda, ki zajema pozicije izvedenih finančnih instrumentov, ali kako drugače.    </w:t>
      </w:r>
    </w:p>
    <w:p w14:paraId="03740D3B" w14:textId="77777777" w:rsidR="008950B5" w:rsidRDefault="008950B5">
      <w:pPr>
        <w:spacing w:after="0" w:line="260" w:lineRule="auto"/>
        <w:rPr>
          <w:rFonts w:cs="Arial"/>
        </w:rPr>
      </w:pPr>
    </w:p>
    <w:p w14:paraId="162C323B" w14:textId="77777777" w:rsidR="008950B5" w:rsidRDefault="001235FC">
      <w:pPr>
        <w:pStyle w:val="lennaslov"/>
        <w:spacing w:line="260" w:lineRule="auto"/>
      </w:pPr>
      <w:r>
        <w:t xml:space="preserve">36.e člen </w:t>
      </w:r>
      <w:r>
        <w:br/>
        <w:t>(kapital AIS) </w:t>
      </w:r>
    </w:p>
    <w:p w14:paraId="388FB1D7" w14:textId="77777777" w:rsidR="008950B5" w:rsidRDefault="008950B5">
      <w:pPr>
        <w:spacing w:after="0" w:line="260" w:lineRule="auto"/>
        <w:rPr>
          <w:rFonts w:cs="Arial"/>
        </w:rPr>
      </w:pPr>
    </w:p>
    <w:p w14:paraId="7BA6459E" w14:textId="77777777" w:rsidR="008950B5" w:rsidRDefault="001235FC">
      <w:pPr>
        <w:spacing w:after="0" w:line="260" w:lineRule="auto"/>
      </w:pPr>
      <w:r>
        <w:tab/>
        <w:t xml:space="preserve">Kapital AIS pomeni skupno vplačane kapitalske vložke in </w:t>
      </w:r>
      <w:proofErr w:type="spellStart"/>
      <w:r>
        <w:t>nevpoklicani</w:t>
      </w:r>
      <w:proofErr w:type="spellEnd"/>
      <w:r>
        <w:t xml:space="preserve"> kapital, zavezan AIS, izračunan na podlagi zneskov, ki jih je mogoče vložiti po odbitku vseh provizij, stroškov in izdatkov, ki jih neposredno ali posredno krijejo vlagatelji.«.</w:t>
      </w:r>
    </w:p>
    <w:p w14:paraId="34C9A74D" w14:textId="77777777" w:rsidR="008950B5" w:rsidRDefault="001235FC">
      <w:pPr>
        <w:pStyle w:val="len"/>
        <w:spacing w:line="260" w:lineRule="auto"/>
      </w:pPr>
      <w:r>
        <w:t>6. člen</w:t>
      </w:r>
    </w:p>
    <w:p w14:paraId="3723F3D7" w14:textId="77777777" w:rsidR="008950B5" w:rsidRDefault="008950B5">
      <w:pPr>
        <w:spacing w:after="0" w:line="260" w:lineRule="auto"/>
        <w:rPr>
          <w:rFonts w:cs="Arial"/>
        </w:rPr>
      </w:pPr>
    </w:p>
    <w:p w14:paraId="794E41CA" w14:textId="77777777" w:rsidR="008950B5" w:rsidRDefault="001235FC">
      <w:pPr>
        <w:spacing w:after="0" w:line="260" w:lineRule="auto"/>
      </w:pPr>
      <w:r>
        <w:tab/>
        <w:t>V 40. členu se za drugim odstavkom doda nov tretji odstavek, ki se glasi:</w:t>
      </w:r>
    </w:p>
    <w:p w14:paraId="4A3ED58C" w14:textId="77777777" w:rsidR="008950B5" w:rsidRDefault="008950B5">
      <w:pPr>
        <w:spacing w:after="0" w:line="260" w:lineRule="auto"/>
        <w:rPr>
          <w:rFonts w:cs="Arial"/>
        </w:rPr>
      </w:pPr>
    </w:p>
    <w:p w14:paraId="67933CBD" w14:textId="77777777" w:rsidR="008950B5" w:rsidRDefault="008950B5">
      <w:pPr>
        <w:spacing w:after="0" w:line="260" w:lineRule="auto"/>
        <w:rPr>
          <w:rFonts w:cs="Arial"/>
        </w:rPr>
      </w:pPr>
    </w:p>
    <w:p w14:paraId="168E198C" w14:textId="77777777" w:rsidR="008950B5" w:rsidRDefault="001235FC">
      <w:pPr>
        <w:spacing w:after="0" w:line="260" w:lineRule="auto"/>
      </w:pPr>
      <w:r>
        <w:tab/>
        <w:t>»(3) Upravljavec AIS zahtevi iz prejšnjega odstavka priloži tudi naslednje obvezne priloge:</w:t>
      </w:r>
    </w:p>
    <w:p w14:paraId="6476BF23" w14:textId="77777777" w:rsidR="008950B5" w:rsidRDefault="001235FC">
      <w:pPr>
        <w:pStyle w:val="tevilnatoka"/>
        <w:spacing w:after="0" w:line="260" w:lineRule="auto"/>
      </w:pPr>
      <w:r>
        <w:tab/>
        <w:t xml:space="preserve">1. interni akt (politiko) o zagotavljanju skladnosti poslovanja z zakonom, ki ureja preprečevanje pranja denarja in financiranje terorizma ter izvajanju FATCA in samodejne izmenjave podatkov o dohodkih in premoženju (CRS),  </w:t>
      </w:r>
    </w:p>
    <w:p w14:paraId="3A8F9328" w14:textId="77777777" w:rsidR="008950B5" w:rsidRDefault="001235FC">
      <w:pPr>
        <w:pStyle w:val="tevilnatoka"/>
        <w:spacing w:after="0" w:line="260" w:lineRule="auto"/>
      </w:pPr>
      <w:r>
        <w:tab/>
        <w:t>2. interni akt, ki vsebuje postopek izračuna celotne vrednosti upravljanih sredstev in postopek za stalno spremljanje te vrednosti v skladu s tretjim odstavkom Uredbe 231/2013/EU (upoštevaje določila od 2. do 4. člena Uredbe 231/2013/EU),</w:t>
      </w:r>
    </w:p>
    <w:p w14:paraId="310D3F85" w14:textId="77777777" w:rsidR="008950B5" w:rsidRDefault="001235FC">
      <w:pPr>
        <w:pStyle w:val="tevilnatoka"/>
        <w:spacing w:after="0" w:line="260" w:lineRule="auto"/>
      </w:pPr>
      <w:r>
        <w:tab/>
        <w:t>3. interni akt, ki opredeli postopek izračunavanja finančnega vzvoda v skladu z 29. členom tega zakona in 2. oddelkom II. poglavja Uredbe 231/2013/EU (vključno s tretjim odstavkom 6. člena Uredbe 231/2013/EU),</w:t>
      </w:r>
    </w:p>
    <w:p w14:paraId="644AB0EC" w14:textId="77777777" w:rsidR="008950B5" w:rsidRDefault="001235FC">
      <w:pPr>
        <w:pStyle w:val="tevilnatoka"/>
        <w:spacing w:after="0" w:line="260" w:lineRule="auto"/>
      </w:pPr>
      <w:r>
        <w:tab/>
        <w:t>4. če namerava enote AIS tržiti tudi poklicnim vlagateljem, na zahtevo interni akt o razvrščanju strank/vlagateljev v skladu z 249. členom ZTFI-1 v zvezi s prvim in drugim odstavkom 31. člena ZUAIS,</w:t>
      </w:r>
    </w:p>
    <w:p w14:paraId="2072453F" w14:textId="77777777" w:rsidR="008950B5" w:rsidRDefault="001235FC">
      <w:pPr>
        <w:pStyle w:val="tevilnatoka"/>
        <w:spacing w:after="0" w:line="260" w:lineRule="auto"/>
      </w:pPr>
      <w:r>
        <w:tab/>
        <w:t>5. interni akt, ki opredeli postopke za pravočasno in pravilno poročanje Agenciji na podlagi 42. člena tega zakona, kot jih določajo 5. in 110. člen Uredbe 231/2013/EU ter Smernice za poročanje v skladu s členi 3(3)(d) in 24(1), (2) in (4) direktive o UAIS,</w:t>
      </w:r>
    </w:p>
    <w:p w14:paraId="5AD750DC" w14:textId="77777777" w:rsidR="008950B5" w:rsidRDefault="001235FC">
      <w:pPr>
        <w:pStyle w:val="tevilnatoka"/>
        <w:spacing w:after="0" w:line="260" w:lineRule="auto"/>
      </w:pPr>
      <w:r>
        <w:tab/>
        <w:t xml:space="preserve">6. ustrezne politike, s katerimi izkazuje izpolnjevanje zahtev iz Uredbe (EU) št. 648/2012 Evropskega parlamenta in Sveta z dne 4. julija 2012 o izvedenih finančnih instrumentih OTC, centralnih nasprotnih strankah in </w:t>
      </w:r>
      <w:proofErr w:type="spellStart"/>
      <w:r>
        <w:t>repozitorijih</w:t>
      </w:r>
      <w:proofErr w:type="spellEnd"/>
      <w:r>
        <w:t xml:space="preserve"> sklenjenih poslov, če naložbena strategija AIS v upravljanju predvideva uporabo izvedenih finančnih instrumentov,</w:t>
      </w:r>
    </w:p>
    <w:p w14:paraId="1145F2FF" w14:textId="77777777" w:rsidR="008950B5" w:rsidRDefault="001235FC">
      <w:pPr>
        <w:pStyle w:val="tevilnatoka"/>
        <w:spacing w:after="0" w:line="260" w:lineRule="auto"/>
      </w:pPr>
      <w:r>
        <w:tab/>
        <w:t>7. informacijo in pojasnilo glede notranjih ureditev o uporabi Uredbe (EU) 2015/2365 Evropskega parlamenta in Sveta z dne 25. novembra 2015 o preglednosti poslov financiranja z vrednostnimi papirji in ponovne uporabe ter spremembi Uredbe (EU) št. 648/2012,</w:t>
      </w:r>
    </w:p>
    <w:p w14:paraId="4387E9C4" w14:textId="77777777" w:rsidR="008950B5" w:rsidRDefault="001235FC">
      <w:pPr>
        <w:pStyle w:val="tevilnatoka"/>
        <w:spacing w:after="0" w:line="260" w:lineRule="auto"/>
      </w:pPr>
      <w:r>
        <w:tab/>
        <w:t xml:space="preserve">8. informacijo in pojasnilo glede notranjih ureditev o uporabi Uredbe (EU) 2017/2402 Evropskega parlamenta in Sveta z dne 12. decembra 2017 o določitvi splošnega okvira za </w:t>
      </w:r>
      <w:proofErr w:type="spellStart"/>
      <w:r>
        <w:t>listinjenje</w:t>
      </w:r>
      <w:proofErr w:type="spellEnd"/>
      <w:r>
        <w:t xml:space="preserve"> in o vzpostavitvi posebnega okvira za enostavno, pregledno in standardizirano </w:t>
      </w:r>
      <w:proofErr w:type="spellStart"/>
      <w:r>
        <w:t>listinjenje</w:t>
      </w:r>
      <w:proofErr w:type="spellEnd"/>
      <w:r>
        <w:t xml:space="preserve"> ter o spremembah direktiv 2009/65/ES, 2009/138/ES in 2011/61/EU ter uredb (ES) št. 1060/2009 in (EU) št. 648/2012.«.</w:t>
      </w:r>
    </w:p>
    <w:p w14:paraId="501FE8D5" w14:textId="77777777" w:rsidR="008950B5" w:rsidRDefault="008950B5">
      <w:pPr>
        <w:spacing w:after="0" w:line="260" w:lineRule="auto"/>
        <w:rPr>
          <w:rFonts w:cs="Arial"/>
        </w:rPr>
      </w:pPr>
    </w:p>
    <w:p w14:paraId="73340B0B" w14:textId="77777777" w:rsidR="008950B5" w:rsidRDefault="001235FC">
      <w:pPr>
        <w:spacing w:after="0" w:line="260" w:lineRule="auto"/>
      </w:pPr>
      <w:r>
        <w:tab/>
        <w:t>V dosedanjem tretjem odstavku, ki postanek četrti odstavek, se beseda »prejšnjega« nadomesti z besedo »drugega«.</w:t>
      </w:r>
    </w:p>
    <w:p w14:paraId="2E9892C4" w14:textId="77777777" w:rsidR="008950B5" w:rsidRDefault="008950B5">
      <w:pPr>
        <w:spacing w:after="0" w:line="260" w:lineRule="auto"/>
        <w:rPr>
          <w:rFonts w:cs="Arial"/>
        </w:rPr>
      </w:pPr>
    </w:p>
    <w:p w14:paraId="2E434717" w14:textId="77777777" w:rsidR="008950B5" w:rsidRDefault="001235FC">
      <w:pPr>
        <w:spacing w:after="0" w:line="260" w:lineRule="auto"/>
      </w:pPr>
      <w:r>
        <w:tab/>
        <w:t>Dosedanji četrti odstavek postane peti odstavek.</w:t>
      </w:r>
    </w:p>
    <w:p w14:paraId="660B07AF" w14:textId="77777777" w:rsidR="008950B5" w:rsidRDefault="008950B5">
      <w:pPr>
        <w:spacing w:after="0" w:line="260" w:lineRule="auto"/>
        <w:rPr>
          <w:rFonts w:cs="Arial"/>
        </w:rPr>
      </w:pPr>
    </w:p>
    <w:p w14:paraId="5032A59B" w14:textId="77777777" w:rsidR="008950B5" w:rsidRDefault="001235FC">
      <w:pPr>
        <w:spacing w:after="0" w:line="260" w:lineRule="auto"/>
      </w:pPr>
      <w:r>
        <w:tab/>
        <w:t>Dosedanji peti odstavek, ki postane šesti odstavek se spremeni tako, da se glasi:</w:t>
      </w:r>
    </w:p>
    <w:p w14:paraId="42080DC4" w14:textId="77777777" w:rsidR="008950B5" w:rsidRDefault="008950B5">
      <w:pPr>
        <w:spacing w:after="0" w:line="260" w:lineRule="auto"/>
        <w:rPr>
          <w:rFonts w:cs="Arial"/>
        </w:rPr>
      </w:pPr>
    </w:p>
    <w:p w14:paraId="4A04E59B" w14:textId="77777777" w:rsidR="008950B5" w:rsidRDefault="008950B5">
      <w:pPr>
        <w:spacing w:after="0" w:line="260" w:lineRule="auto"/>
        <w:rPr>
          <w:rFonts w:cs="Arial"/>
        </w:rPr>
      </w:pPr>
    </w:p>
    <w:p w14:paraId="38E93723" w14:textId="77777777" w:rsidR="008950B5" w:rsidRDefault="001235FC">
      <w:pPr>
        <w:spacing w:after="0" w:line="260" w:lineRule="auto"/>
      </w:pPr>
      <w:r>
        <w:tab/>
        <w:t>»(6) Agencija predpiše podrobnejšo obliko zahteve iz drugega odstavka tega člena, podrobnejše vsebine iz 1. do 4. točke tretjega odstavka ter obliko in način predložitve internih aktov in informacij iz tretjega odstavka tega člena.«.</w:t>
      </w:r>
    </w:p>
    <w:p w14:paraId="65F50CA9" w14:textId="77777777" w:rsidR="008950B5" w:rsidRDefault="008950B5">
      <w:pPr>
        <w:spacing w:after="0" w:line="260" w:lineRule="auto"/>
        <w:rPr>
          <w:rFonts w:cs="Arial"/>
        </w:rPr>
      </w:pPr>
    </w:p>
    <w:p w14:paraId="04F38C29" w14:textId="77777777" w:rsidR="008950B5" w:rsidRDefault="001235FC">
      <w:pPr>
        <w:spacing w:after="0" w:line="260" w:lineRule="auto"/>
      </w:pPr>
      <w:r>
        <w:tab/>
        <w:t>Dosedanji šesti odstavek postane sedmi odstavek.</w:t>
      </w:r>
    </w:p>
    <w:p w14:paraId="0E54AF6E" w14:textId="77777777" w:rsidR="008950B5" w:rsidRDefault="008950B5">
      <w:pPr>
        <w:spacing w:after="0" w:line="260" w:lineRule="auto"/>
        <w:rPr>
          <w:rFonts w:cs="Arial"/>
        </w:rPr>
      </w:pPr>
    </w:p>
    <w:p w14:paraId="61DABAB8" w14:textId="77777777" w:rsidR="008950B5" w:rsidRDefault="001235FC">
      <w:pPr>
        <w:pStyle w:val="len"/>
        <w:spacing w:line="260" w:lineRule="auto"/>
      </w:pPr>
      <w:r>
        <w:t>7. člen</w:t>
      </w:r>
    </w:p>
    <w:p w14:paraId="1F3A01AF" w14:textId="77777777" w:rsidR="008950B5" w:rsidRDefault="008950B5">
      <w:pPr>
        <w:spacing w:after="0" w:line="260" w:lineRule="auto"/>
        <w:rPr>
          <w:rFonts w:cs="Arial"/>
        </w:rPr>
      </w:pPr>
    </w:p>
    <w:p w14:paraId="0F5F4C14" w14:textId="77777777" w:rsidR="008950B5" w:rsidRDefault="001235FC">
      <w:pPr>
        <w:spacing w:after="0" w:line="260" w:lineRule="auto"/>
      </w:pPr>
      <w:r>
        <w:tab/>
        <w:t>Doda se nov 40.a člen, ki glasi:</w:t>
      </w:r>
    </w:p>
    <w:p w14:paraId="55F642E7" w14:textId="77777777" w:rsidR="008950B5" w:rsidRDefault="008950B5">
      <w:pPr>
        <w:spacing w:after="0" w:line="260" w:lineRule="auto"/>
        <w:rPr>
          <w:rFonts w:cs="Arial"/>
        </w:rPr>
      </w:pPr>
    </w:p>
    <w:p w14:paraId="63717520" w14:textId="77777777" w:rsidR="008950B5" w:rsidRDefault="008950B5">
      <w:pPr>
        <w:spacing w:after="0" w:line="260" w:lineRule="auto"/>
        <w:rPr>
          <w:rFonts w:cs="Arial"/>
        </w:rPr>
      </w:pPr>
    </w:p>
    <w:p w14:paraId="12A74B55" w14:textId="77777777" w:rsidR="008950B5" w:rsidRDefault="001235FC">
      <w:pPr>
        <w:pStyle w:val="lennaslov"/>
        <w:spacing w:line="260" w:lineRule="auto"/>
      </w:pPr>
      <w:r>
        <w:t xml:space="preserve">»40.a člen (zavrnitev zahteve za vpis v register) </w:t>
      </w:r>
    </w:p>
    <w:p w14:paraId="3701B546" w14:textId="77777777" w:rsidR="008950B5" w:rsidRDefault="008950B5">
      <w:pPr>
        <w:spacing w:after="0" w:line="260" w:lineRule="auto"/>
        <w:rPr>
          <w:rFonts w:cs="Arial"/>
        </w:rPr>
      </w:pPr>
    </w:p>
    <w:p w14:paraId="57941D83" w14:textId="77777777" w:rsidR="008950B5" w:rsidRDefault="001235FC">
      <w:pPr>
        <w:spacing w:after="0" w:line="260" w:lineRule="auto"/>
      </w:pPr>
      <w:r>
        <w:tab/>
        <w:t>Agencija zavrne zahtevo za vpis v register, če iz podatkov, ki jih je predložil vložnik zahteve, izhaja, da ne gre za upravljavca AIS, oziroma iz podatkov izhaja, da ne izpolnjuje minimalnih zahtev iz tega zakona in drugih predpisov, ki se nanašajo na upravljavca AIS.«.</w:t>
      </w:r>
    </w:p>
    <w:p w14:paraId="683D17AF" w14:textId="77777777" w:rsidR="008950B5" w:rsidRDefault="001235FC">
      <w:pPr>
        <w:pStyle w:val="len"/>
        <w:spacing w:line="260" w:lineRule="auto"/>
      </w:pPr>
      <w:r>
        <w:t>8. člen</w:t>
      </w:r>
    </w:p>
    <w:p w14:paraId="0AC28066" w14:textId="77777777" w:rsidR="008950B5" w:rsidRDefault="008950B5">
      <w:pPr>
        <w:spacing w:after="0" w:line="260" w:lineRule="auto"/>
        <w:rPr>
          <w:rFonts w:cs="Arial"/>
        </w:rPr>
      </w:pPr>
    </w:p>
    <w:p w14:paraId="62C48B24" w14:textId="77777777" w:rsidR="008950B5" w:rsidRDefault="001235FC">
      <w:pPr>
        <w:spacing w:after="0" w:line="260" w:lineRule="auto"/>
      </w:pPr>
      <w:r>
        <w:tab/>
        <w:t>V 47. členu se v prvem odstavku v 2. točki za besedo »kapital« doda besedilo »in izpolnjuje pogoje glede kapitalske ustreznosti«.</w:t>
      </w:r>
    </w:p>
    <w:p w14:paraId="291AC5DC" w14:textId="77777777" w:rsidR="008950B5" w:rsidRDefault="008950B5">
      <w:pPr>
        <w:spacing w:after="0" w:line="260" w:lineRule="auto"/>
        <w:rPr>
          <w:rFonts w:cs="Arial"/>
        </w:rPr>
      </w:pPr>
    </w:p>
    <w:p w14:paraId="03256457" w14:textId="77777777" w:rsidR="008950B5" w:rsidRDefault="001235FC">
      <w:pPr>
        <w:pStyle w:val="len"/>
        <w:spacing w:line="260" w:lineRule="auto"/>
      </w:pPr>
      <w:r>
        <w:t>9. člen</w:t>
      </w:r>
    </w:p>
    <w:p w14:paraId="4C8701CC" w14:textId="77777777" w:rsidR="008950B5" w:rsidRDefault="008950B5">
      <w:pPr>
        <w:spacing w:after="0" w:line="260" w:lineRule="auto"/>
        <w:rPr>
          <w:rFonts w:cs="Arial"/>
        </w:rPr>
      </w:pPr>
    </w:p>
    <w:p w14:paraId="725CBEAF" w14:textId="77777777" w:rsidR="008950B5" w:rsidRDefault="001235FC">
      <w:pPr>
        <w:spacing w:after="0" w:line="260" w:lineRule="auto"/>
      </w:pPr>
      <w:r>
        <w:tab/>
        <w:t>50. člen se spremeni tako, da se glasi:</w:t>
      </w:r>
    </w:p>
    <w:p w14:paraId="6B0C2CAB" w14:textId="77777777" w:rsidR="008950B5" w:rsidRDefault="008950B5">
      <w:pPr>
        <w:spacing w:after="0" w:line="260" w:lineRule="auto"/>
        <w:rPr>
          <w:rFonts w:cs="Arial"/>
        </w:rPr>
      </w:pPr>
    </w:p>
    <w:p w14:paraId="4D1A87F1" w14:textId="77777777" w:rsidR="008950B5" w:rsidRDefault="008950B5">
      <w:pPr>
        <w:spacing w:after="0" w:line="260" w:lineRule="auto"/>
        <w:rPr>
          <w:rFonts w:cs="Arial"/>
        </w:rPr>
      </w:pPr>
    </w:p>
    <w:p w14:paraId="0DDE1114" w14:textId="77777777" w:rsidR="008950B5" w:rsidRDefault="001235FC">
      <w:pPr>
        <w:pStyle w:val="lennaslov"/>
        <w:spacing w:line="260" w:lineRule="auto"/>
      </w:pPr>
      <w:r>
        <w:t xml:space="preserve">»50. člen </w:t>
      </w:r>
      <w:r>
        <w:br/>
        <w:t>(osnovni kapital in kapitalska ustreznost upravljavca SIS) </w:t>
      </w:r>
    </w:p>
    <w:p w14:paraId="1B41EEA8" w14:textId="77777777" w:rsidR="008950B5" w:rsidRDefault="008950B5">
      <w:pPr>
        <w:spacing w:after="0" w:line="260" w:lineRule="auto"/>
        <w:rPr>
          <w:rFonts w:cs="Arial"/>
        </w:rPr>
      </w:pPr>
    </w:p>
    <w:p w14:paraId="4B6D53F6" w14:textId="77777777" w:rsidR="008950B5" w:rsidRDefault="001235FC">
      <w:pPr>
        <w:spacing w:after="0" w:line="260" w:lineRule="auto"/>
      </w:pPr>
      <w:r>
        <w:tab/>
        <w:t>(1) Najnižji znesek osnovnega kapitala upravljavca SIS je 100.000 eurov.</w:t>
      </w:r>
    </w:p>
    <w:p w14:paraId="3C3ACF4C" w14:textId="77777777" w:rsidR="008950B5" w:rsidRDefault="008950B5">
      <w:pPr>
        <w:spacing w:after="0" w:line="260" w:lineRule="auto"/>
        <w:rPr>
          <w:rFonts w:cs="Arial"/>
        </w:rPr>
      </w:pPr>
    </w:p>
    <w:p w14:paraId="372F62AA" w14:textId="77777777" w:rsidR="008950B5" w:rsidRDefault="001235FC">
      <w:pPr>
        <w:spacing w:after="0" w:line="260" w:lineRule="auto"/>
      </w:pPr>
      <w:r>
        <w:tab/>
        <w:t>(2) Za zagotovitev potrebnega osnovnega kapitala po tem členu se v osnovni kapital upravljavca SIS štejejo postavke iz prvega odstavka 89. člena tega zakona, pri čemer se pri izračunu kapitala kot odbitne postavke upoštevajo postavke iz drugega odstavka 89. člena tega zakona.</w:t>
      </w:r>
    </w:p>
    <w:p w14:paraId="2FE8D53F" w14:textId="77777777" w:rsidR="008950B5" w:rsidRDefault="008950B5">
      <w:pPr>
        <w:spacing w:after="0" w:line="260" w:lineRule="auto"/>
        <w:rPr>
          <w:rFonts w:cs="Arial"/>
        </w:rPr>
      </w:pPr>
    </w:p>
    <w:p w14:paraId="1249A24A" w14:textId="77777777" w:rsidR="008950B5" w:rsidRDefault="001235FC">
      <w:pPr>
        <w:spacing w:after="0" w:line="260" w:lineRule="auto"/>
      </w:pPr>
      <w:r>
        <w:tab/>
        <w:t>(3) Upravljavec SIS zagotovi, da ima vedno  ustrezni kapital glede na storitve, ki jih opravlja, in vrednost premoženja v upravljanju ter tveganja, ki jim je izpostavljen pri opravljanju teh storitev.</w:t>
      </w:r>
    </w:p>
    <w:p w14:paraId="2DE3A08A" w14:textId="77777777" w:rsidR="008950B5" w:rsidRDefault="008950B5">
      <w:pPr>
        <w:spacing w:after="0" w:line="260" w:lineRule="auto"/>
        <w:rPr>
          <w:rFonts w:cs="Arial"/>
        </w:rPr>
      </w:pPr>
    </w:p>
    <w:p w14:paraId="109295B1" w14:textId="77777777" w:rsidR="008950B5" w:rsidRDefault="001235FC">
      <w:pPr>
        <w:spacing w:after="0" w:line="260" w:lineRule="auto"/>
      </w:pPr>
      <w:r>
        <w:tab/>
        <w:t xml:space="preserve">(4) Kapital upravljavca SIS vedno dosega ali presega višino stalnih splošnih stroškov, določenih v 13. členu Uredbe (EU) 2019/2033 Evropskega parlamenta in Sveta z dne 27. novembra 2019 o bonitetnih </w:t>
      </w:r>
      <w:r>
        <w:lastRenderedPageBreak/>
        <w:t>zahtevah za investicijska podjetja ter o spremembi uredb (EU) št. 1093/2010, (EU) št. 575/2013, (EU) št. 600/2014 in (EU) št. 806/2014 (UL L 314 z dne 5. 12. 2019, str. 1), zadnjič popravljene s Popravkom (UL L št. 405 z dne 2. 12. 2020, str. 79), pri čemer kapital upravljavca SIS ne sme biti manjši od zneska osnovnega kapitala iz prvega odstavka tega člena.</w:t>
      </w:r>
    </w:p>
    <w:p w14:paraId="62856CAF" w14:textId="77777777" w:rsidR="008950B5" w:rsidRDefault="008950B5">
      <w:pPr>
        <w:spacing w:after="0" w:line="260" w:lineRule="auto"/>
        <w:rPr>
          <w:rFonts w:cs="Arial"/>
        </w:rPr>
      </w:pPr>
    </w:p>
    <w:p w14:paraId="33A7570F" w14:textId="77777777" w:rsidR="008950B5" w:rsidRDefault="001235FC">
      <w:pPr>
        <w:spacing w:after="0" w:line="260" w:lineRule="auto"/>
      </w:pPr>
      <w:r>
        <w:tab/>
        <w:t xml:space="preserve">(5) Upravljavec SIS izvaja učinkovite politike in postopke za obvladovanje operativnih tveganj, ki omogočajo ustrezno ugotavljanje, merjenje, upravljanje in spremljanje operativnih tveganj, ter za morebitni vpliv teh tveganj na kapitalsko ustreznost. </w:t>
      </w:r>
    </w:p>
    <w:p w14:paraId="35C399FD" w14:textId="77777777" w:rsidR="008950B5" w:rsidRDefault="008950B5">
      <w:pPr>
        <w:spacing w:after="0" w:line="260" w:lineRule="auto"/>
        <w:rPr>
          <w:rFonts w:cs="Arial"/>
        </w:rPr>
      </w:pPr>
    </w:p>
    <w:p w14:paraId="2BF759F3" w14:textId="77777777" w:rsidR="008950B5" w:rsidRDefault="001235FC">
      <w:pPr>
        <w:spacing w:after="0" w:line="260" w:lineRule="auto"/>
      </w:pPr>
      <w:r>
        <w:tab/>
        <w:t>(6) Upravljavec SIS ne sme izplačati dobička niti kot vmesne dividende oziroma dividende niti kot izplačila iz udeležbe v dobičku uprave družbe, nadzornega sveta oziroma zaposlenih, če je kapital upravljavca SIS manjši od zneska iz prvega odstavka tega člena ali bi se zaradi izplačila dobička ta tako zmanjšal, da ne bi več dosegal minimalnega kapitala.</w:t>
      </w:r>
    </w:p>
    <w:p w14:paraId="4B428D5A" w14:textId="77777777" w:rsidR="008950B5" w:rsidRDefault="008950B5">
      <w:pPr>
        <w:spacing w:after="0" w:line="260" w:lineRule="auto"/>
        <w:rPr>
          <w:rFonts w:cs="Arial"/>
        </w:rPr>
      </w:pPr>
    </w:p>
    <w:p w14:paraId="533599E0" w14:textId="77777777" w:rsidR="008950B5" w:rsidRDefault="001235FC">
      <w:pPr>
        <w:spacing w:after="0" w:line="260" w:lineRule="auto"/>
      </w:pPr>
      <w:r>
        <w:tab/>
        <w:t>(7) Prepoved iz prejšnjega odstavka velja, dokler upravljavec SIS ne zagotovi ustrezne višine kapitala.</w:t>
      </w:r>
    </w:p>
    <w:p w14:paraId="4A5CFA98" w14:textId="77777777" w:rsidR="008950B5" w:rsidRDefault="008950B5">
      <w:pPr>
        <w:spacing w:after="0" w:line="260" w:lineRule="auto"/>
        <w:rPr>
          <w:rFonts w:cs="Arial"/>
        </w:rPr>
      </w:pPr>
    </w:p>
    <w:p w14:paraId="6C067959" w14:textId="77777777" w:rsidR="008950B5" w:rsidRDefault="001235FC">
      <w:pPr>
        <w:spacing w:after="0" w:line="260" w:lineRule="auto"/>
      </w:pPr>
      <w:r>
        <w:tab/>
        <w:t>(8) Če kapital upravljavca SIS ne dosega minimalnega kapitala, določenega v četrtem odstavku tega člena, uprava upravljavca SIS sprejme ukrepe za zagotovitev minimalnega kapitala, za odločanje o katerih je pristojna sama, oziroma izda predlog ukrepov, za odločanje o katerih so pristojni drugi organi upravljavca AIS.</w:t>
      </w:r>
    </w:p>
    <w:p w14:paraId="4F6A4D42" w14:textId="77777777" w:rsidR="008950B5" w:rsidRDefault="008950B5">
      <w:pPr>
        <w:spacing w:after="0" w:line="260" w:lineRule="auto"/>
        <w:rPr>
          <w:rFonts w:cs="Arial"/>
        </w:rPr>
      </w:pPr>
    </w:p>
    <w:p w14:paraId="3C22B59E" w14:textId="77777777" w:rsidR="008950B5" w:rsidRDefault="001235FC">
      <w:pPr>
        <w:spacing w:after="0" w:line="260" w:lineRule="auto"/>
      </w:pPr>
      <w:r>
        <w:tab/>
        <w:t>(9) O ukrepih oziroma predlogih ukrepov iz prejšnjega odstavka mora uprava upravljavca SIS nemudoma poročati Agenciji.</w:t>
      </w:r>
    </w:p>
    <w:p w14:paraId="1A9E43AB" w14:textId="77777777" w:rsidR="008950B5" w:rsidRDefault="008950B5">
      <w:pPr>
        <w:spacing w:after="0" w:line="260" w:lineRule="auto"/>
        <w:rPr>
          <w:rFonts w:cs="Arial"/>
        </w:rPr>
      </w:pPr>
    </w:p>
    <w:p w14:paraId="4496C5B9" w14:textId="77777777" w:rsidR="008950B5" w:rsidRDefault="001235FC">
      <w:pPr>
        <w:spacing w:after="0" w:line="260" w:lineRule="auto"/>
      </w:pPr>
      <w:r>
        <w:tab/>
        <w:t>(10) Za upravljavca SIS se smiselno uporabljajo 93. člen tega zakona in na njegovi podlagi izdani splošni akt Agencije, razen določb, ki se nanašajo na dodatna sredstva, ter 94. člen tega zakona.«.</w:t>
      </w:r>
    </w:p>
    <w:p w14:paraId="672C1270" w14:textId="77777777" w:rsidR="008950B5" w:rsidRDefault="001235FC">
      <w:pPr>
        <w:pStyle w:val="len"/>
        <w:spacing w:line="260" w:lineRule="auto"/>
      </w:pPr>
      <w:r>
        <w:t>10. člen</w:t>
      </w:r>
    </w:p>
    <w:p w14:paraId="20CC306D" w14:textId="77777777" w:rsidR="008950B5" w:rsidRDefault="008950B5">
      <w:pPr>
        <w:spacing w:after="0" w:line="260" w:lineRule="auto"/>
        <w:rPr>
          <w:rFonts w:cs="Arial"/>
        </w:rPr>
      </w:pPr>
    </w:p>
    <w:p w14:paraId="546A81FD" w14:textId="77777777" w:rsidR="008950B5" w:rsidRDefault="001235FC">
      <w:pPr>
        <w:spacing w:after="0" w:line="260" w:lineRule="auto"/>
      </w:pPr>
      <w:r>
        <w:tab/>
        <w:t xml:space="preserve">V 51. členu se črta osmi odstavek, dosedanja deveti in deseti odstavek postaneta osmi in deveti odstavek. </w:t>
      </w:r>
    </w:p>
    <w:p w14:paraId="1509B030" w14:textId="77777777" w:rsidR="008950B5" w:rsidRDefault="008950B5">
      <w:pPr>
        <w:spacing w:after="0" w:line="260" w:lineRule="auto"/>
        <w:rPr>
          <w:rFonts w:cs="Arial"/>
        </w:rPr>
      </w:pPr>
    </w:p>
    <w:p w14:paraId="2FB8DCC8" w14:textId="77777777" w:rsidR="008950B5" w:rsidRDefault="001235FC">
      <w:pPr>
        <w:pStyle w:val="len"/>
        <w:spacing w:line="260" w:lineRule="auto"/>
      </w:pPr>
      <w:r>
        <w:t>11. člen</w:t>
      </w:r>
    </w:p>
    <w:p w14:paraId="61FAB919" w14:textId="77777777" w:rsidR="008950B5" w:rsidRDefault="008950B5">
      <w:pPr>
        <w:spacing w:after="0" w:line="260" w:lineRule="auto"/>
        <w:rPr>
          <w:rFonts w:cs="Arial"/>
        </w:rPr>
      </w:pPr>
    </w:p>
    <w:p w14:paraId="6A9BE91E" w14:textId="77777777" w:rsidR="008950B5" w:rsidRDefault="001235FC">
      <w:pPr>
        <w:spacing w:after="0" w:line="260" w:lineRule="auto"/>
      </w:pPr>
      <w:r>
        <w:tab/>
        <w:t xml:space="preserve">Besedilo 53. člena postane prvi odstavek. </w:t>
      </w:r>
    </w:p>
    <w:p w14:paraId="7A4B1975" w14:textId="77777777" w:rsidR="008950B5" w:rsidRDefault="008950B5">
      <w:pPr>
        <w:spacing w:after="0" w:line="260" w:lineRule="auto"/>
        <w:rPr>
          <w:rFonts w:cs="Arial"/>
        </w:rPr>
      </w:pPr>
    </w:p>
    <w:p w14:paraId="2E1C9D7C" w14:textId="77777777" w:rsidR="008950B5" w:rsidRDefault="001235FC">
      <w:pPr>
        <w:spacing w:after="0" w:line="260" w:lineRule="auto"/>
      </w:pPr>
      <w:r>
        <w:tab/>
        <w:t xml:space="preserve">Doda se nov drugi odstavek, ki se glasi: </w:t>
      </w:r>
    </w:p>
    <w:p w14:paraId="1AD25AD1" w14:textId="77777777" w:rsidR="008950B5" w:rsidRDefault="008950B5">
      <w:pPr>
        <w:spacing w:after="0" w:line="260" w:lineRule="auto"/>
        <w:rPr>
          <w:rFonts w:cs="Arial"/>
        </w:rPr>
      </w:pPr>
    </w:p>
    <w:p w14:paraId="12F2C351" w14:textId="77777777" w:rsidR="008950B5" w:rsidRDefault="008950B5">
      <w:pPr>
        <w:spacing w:after="0" w:line="260" w:lineRule="auto"/>
        <w:rPr>
          <w:rFonts w:cs="Arial"/>
        </w:rPr>
      </w:pPr>
    </w:p>
    <w:p w14:paraId="063BC788" w14:textId="77777777" w:rsidR="008950B5" w:rsidRDefault="001235FC">
      <w:pPr>
        <w:spacing w:after="0" w:line="260" w:lineRule="auto"/>
      </w:pPr>
      <w:r>
        <w:tab/>
        <w:t>»(2) Agencija predpiše podrobnejšo vsebino, obliko in način predložitve dokumentacije iz tega oddelka.«.</w:t>
      </w:r>
    </w:p>
    <w:p w14:paraId="3E625C5C" w14:textId="77777777" w:rsidR="008950B5" w:rsidRDefault="001235FC">
      <w:pPr>
        <w:pStyle w:val="len"/>
        <w:spacing w:line="260" w:lineRule="auto"/>
      </w:pPr>
      <w:r>
        <w:t>12. člen</w:t>
      </w:r>
    </w:p>
    <w:p w14:paraId="5E7E18DA" w14:textId="77777777" w:rsidR="008950B5" w:rsidRDefault="008950B5">
      <w:pPr>
        <w:spacing w:after="0" w:line="260" w:lineRule="auto"/>
        <w:rPr>
          <w:rFonts w:cs="Arial"/>
        </w:rPr>
      </w:pPr>
    </w:p>
    <w:p w14:paraId="268C3E76" w14:textId="77777777" w:rsidR="008950B5" w:rsidRDefault="001235FC">
      <w:pPr>
        <w:spacing w:after="0" w:line="260" w:lineRule="auto"/>
      </w:pPr>
      <w:r>
        <w:tab/>
        <w:t xml:space="preserve">V 55. členu se v prvem odstavku na koncu tretje točke pika nadomesti s podpičjem. </w:t>
      </w:r>
    </w:p>
    <w:p w14:paraId="6D44F17B" w14:textId="77777777" w:rsidR="008950B5" w:rsidRDefault="008950B5">
      <w:pPr>
        <w:spacing w:after="0" w:line="260" w:lineRule="auto"/>
        <w:rPr>
          <w:rFonts w:cs="Arial"/>
        </w:rPr>
      </w:pPr>
    </w:p>
    <w:p w14:paraId="08F0F9DE" w14:textId="77777777" w:rsidR="008950B5" w:rsidRDefault="001235FC">
      <w:pPr>
        <w:spacing w:after="0" w:line="260" w:lineRule="auto"/>
      </w:pPr>
      <w:r>
        <w:tab/>
        <w:t>Dodata se nova 4. in 5. točka, ki se glasita:</w:t>
      </w:r>
    </w:p>
    <w:p w14:paraId="1FAE68A1" w14:textId="77777777" w:rsidR="008950B5" w:rsidRDefault="008950B5">
      <w:pPr>
        <w:spacing w:after="0" w:line="260" w:lineRule="auto"/>
        <w:rPr>
          <w:rFonts w:cs="Arial"/>
        </w:rPr>
      </w:pPr>
    </w:p>
    <w:p w14:paraId="00F0BE10" w14:textId="77777777" w:rsidR="008950B5" w:rsidRDefault="001235FC">
      <w:pPr>
        <w:pStyle w:val="tevilnatoka"/>
        <w:spacing w:after="0" w:line="260" w:lineRule="auto"/>
      </w:pPr>
      <w:r>
        <w:tab/>
        <w:t xml:space="preserve">»4. upravljanje referenčnih vrednosti v skladu z Uredbo (EU) 2016/1011; </w:t>
      </w:r>
    </w:p>
    <w:p w14:paraId="2EB8098F" w14:textId="77777777" w:rsidR="008950B5" w:rsidRDefault="001235FC">
      <w:pPr>
        <w:pStyle w:val="tevilnatoka"/>
        <w:spacing w:after="0" w:line="260" w:lineRule="auto"/>
      </w:pPr>
      <w:r>
        <w:tab/>
        <w:t>5. naloge ali dejavnosti,  ki jih upravljavec AIS že opravlja v zvezi z AIS, ki jih upravlja v skladu s tem zakonom, ali v zvezi s storitvami, ki jih opravlja v skladu s tem členom, in niso storitve iz 1. do 3. točke tega odstavka, pod pogojem, da se vsako morebitno nasprotje  interesov, ki nastane z opravljanjem teh nalog ali dejavnosti drugim strankam, ustrezno upravlja.«.</w:t>
      </w:r>
    </w:p>
    <w:p w14:paraId="6553910F" w14:textId="77777777" w:rsidR="008950B5" w:rsidRDefault="008950B5">
      <w:pPr>
        <w:spacing w:after="0" w:line="260" w:lineRule="auto"/>
        <w:rPr>
          <w:rFonts w:cs="Arial"/>
        </w:rPr>
      </w:pPr>
    </w:p>
    <w:p w14:paraId="51F0D72F" w14:textId="77777777" w:rsidR="008950B5" w:rsidRDefault="001235FC">
      <w:pPr>
        <w:spacing w:after="0" w:line="260" w:lineRule="auto"/>
      </w:pPr>
      <w:r>
        <w:tab/>
        <w:t>V drugem odstavku se za drugim stavkom doda besedilo, ki se glasi:</w:t>
      </w:r>
    </w:p>
    <w:p w14:paraId="1F7C096E" w14:textId="77777777" w:rsidR="008950B5" w:rsidRDefault="008950B5">
      <w:pPr>
        <w:spacing w:after="0" w:line="260" w:lineRule="auto"/>
        <w:rPr>
          <w:rFonts w:cs="Arial"/>
        </w:rPr>
      </w:pPr>
    </w:p>
    <w:p w14:paraId="74829541" w14:textId="77777777" w:rsidR="008950B5" w:rsidRDefault="008950B5">
      <w:pPr>
        <w:spacing w:after="0" w:line="260" w:lineRule="auto"/>
        <w:rPr>
          <w:rFonts w:cs="Arial"/>
        </w:rPr>
      </w:pPr>
    </w:p>
    <w:p w14:paraId="50A4C5B7" w14:textId="77777777" w:rsidR="008950B5" w:rsidRDefault="001235FC">
      <w:pPr>
        <w:spacing w:after="0" w:line="260" w:lineRule="auto"/>
      </w:pPr>
      <w:r>
        <w:tab/>
        <w:t>»Pridobitev, prenehanje in odvzem dovoljenja za storitve gospodarjenja s finančnimi instrumenti in pomožne storitve urejajo določbe pododdelka 2.4.14 tega zakona. Za pridobitev, prenehanje in odvzem dovoljenja za druge naloge ali dejavnosti iz 5. točke prvega odstavka tega člena se smiselno uporabljajo določbe pododdelka 2.4.14 tega zakona.«.</w:t>
      </w:r>
    </w:p>
    <w:p w14:paraId="5C41D4EC" w14:textId="77777777" w:rsidR="008950B5" w:rsidRDefault="008950B5">
      <w:pPr>
        <w:spacing w:after="0" w:line="260" w:lineRule="auto"/>
        <w:rPr>
          <w:rFonts w:cs="Arial"/>
        </w:rPr>
      </w:pPr>
    </w:p>
    <w:p w14:paraId="64923A99" w14:textId="77777777" w:rsidR="008950B5" w:rsidRDefault="001235FC">
      <w:pPr>
        <w:spacing w:after="0" w:line="260" w:lineRule="auto"/>
      </w:pPr>
      <w:r>
        <w:tab/>
        <w:t xml:space="preserve">Šesti odstavek se spremeni tako, da se glasi: </w:t>
      </w:r>
    </w:p>
    <w:p w14:paraId="58DEE9C1" w14:textId="77777777" w:rsidR="008950B5" w:rsidRDefault="008950B5">
      <w:pPr>
        <w:spacing w:after="0" w:line="260" w:lineRule="auto"/>
        <w:rPr>
          <w:rFonts w:cs="Arial"/>
        </w:rPr>
      </w:pPr>
    </w:p>
    <w:p w14:paraId="7ABA79B6" w14:textId="77777777" w:rsidR="008950B5" w:rsidRDefault="001235FC">
      <w:pPr>
        <w:spacing w:after="0" w:line="260" w:lineRule="auto"/>
      </w:pPr>
      <w:r>
        <w:tab/>
        <w:t>»(6) Upravljavec AIS ne sme opravljati nalog ali dejavnosti iz 5. točke prvega odstavka tega člena, če nima ustreznega dovoljenja za opravljanje storitev iz 1. do 3. točke prvega odstavka tega člena.«.</w:t>
      </w:r>
    </w:p>
    <w:p w14:paraId="5EDC2AD5" w14:textId="77777777" w:rsidR="008950B5" w:rsidRDefault="008950B5">
      <w:pPr>
        <w:spacing w:after="0" w:line="260" w:lineRule="auto"/>
        <w:rPr>
          <w:rFonts w:cs="Arial"/>
        </w:rPr>
      </w:pPr>
    </w:p>
    <w:p w14:paraId="3F6426FD" w14:textId="77777777" w:rsidR="008950B5" w:rsidRDefault="001235FC">
      <w:pPr>
        <w:spacing w:after="0" w:line="260" w:lineRule="auto"/>
      </w:pPr>
      <w:r>
        <w:tab/>
        <w:t>Za šestim odstavkom se doda nov sedmi odstavek, ki se glasi:</w:t>
      </w:r>
    </w:p>
    <w:p w14:paraId="00388A30" w14:textId="77777777" w:rsidR="008950B5" w:rsidRDefault="008950B5">
      <w:pPr>
        <w:spacing w:after="0" w:line="260" w:lineRule="auto"/>
        <w:rPr>
          <w:rFonts w:cs="Arial"/>
        </w:rPr>
      </w:pPr>
    </w:p>
    <w:p w14:paraId="1419F17D" w14:textId="77777777" w:rsidR="008950B5" w:rsidRDefault="008950B5">
      <w:pPr>
        <w:spacing w:after="0" w:line="260" w:lineRule="auto"/>
        <w:rPr>
          <w:rFonts w:cs="Arial"/>
        </w:rPr>
      </w:pPr>
    </w:p>
    <w:p w14:paraId="4251F5AB" w14:textId="77777777" w:rsidR="008950B5" w:rsidRDefault="001235FC">
      <w:pPr>
        <w:spacing w:after="0" w:line="260" w:lineRule="auto"/>
      </w:pPr>
      <w:r>
        <w:tab/>
        <w:t>»(7) Upravljavci AIS niso pooblaščeni za opravljanje storitev iz 4. točke prvega odstavka, če se referenčne vrednosti uporabljajo za AIS, ki jih upravljajo.«.</w:t>
      </w:r>
    </w:p>
    <w:p w14:paraId="5D4A7E3D" w14:textId="77777777" w:rsidR="008950B5" w:rsidRDefault="001235FC">
      <w:pPr>
        <w:pStyle w:val="len"/>
        <w:spacing w:line="260" w:lineRule="auto"/>
      </w:pPr>
      <w:r>
        <w:t>13. člen</w:t>
      </w:r>
    </w:p>
    <w:p w14:paraId="0DD9C367" w14:textId="77777777" w:rsidR="008950B5" w:rsidRDefault="008950B5">
      <w:pPr>
        <w:spacing w:after="0" w:line="260" w:lineRule="auto"/>
        <w:rPr>
          <w:rFonts w:cs="Arial"/>
        </w:rPr>
      </w:pPr>
    </w:p>
    <w:p w14:paraId="762A06B4" w14:textId="77777777" w:rsidR="008950B5" w:rsidRDefault="001235FC">
      <w:pPr>
        <w:spacing w:after="0" w:line="260" w:lineRule="auto"/>
      </w:pPr>
      <w:r>
        <w:tab/>
        <w:t xml:space="preserve">V 57. členu se v 2. točki, v podtočki c) v zadnji alineji pika nadomesti s podpičjem. </w:t>
      </w:r>
    </w:p>
    <w:p w14:paraId="455021C0" w14:textId="77777777" w:rsidR="008950B5" w:rsidRDefault="008950B5">
      <w:pPr>
        <w:spacing w:after="0" w:line="260" w:lineRule="auto"/>
        <w:rPr>
          <w:rFonts w:cs="Arial"/>
        </w:rPr>
      </w:pPr>
    </w:p>
    <w:p w14:paraId="2E2B8E0E" w14:textId="77777777" w:rsidR="008950B5" w:rsidRDefault="001235FC">
      <w:pPr>
        <w:spacing w:after="0" w:line="260" w:lineRule="auto"/>
      </w:pPr>
      <w:r>
        <w:tab/>
        <w:t>Dodata se novi alineji č) in d), ki se glasita:</w:t>
      </w:r>
    </w:p>
    <w:p w14:paraId="57F5779E" w14:textId="77777777" w:rsidR="008950B5" w:rsidRDefault="008950B5">
      <w:pPr>
        <w:spacing w:after="0" w:line="260" w:lineRule="auto"/>
        <w:rPr>
          <w:rFonts w:cs="Arial"/>
        </w:rPr>
      </w:pPr>
    </w:p>
    <w:p w14:paraId="7EFABBA4" w14:textId="77777777" w:rsidR="008950B5" w:rsidRDefault="001235FC">
      <w:pPr>
        <w:pStyle w:val="rkovnatoka"/>
        <w:spacing w:after="0" w:line="260" w:lineRule="auto"/>
      </w:pPr>
      <w:r>
        <w:tab/>
        <w:t xml:space="preserve">»č) dajanje posojil v imenu AIS; </w:t>
      </w:r>
    </w:p>
    <w:p w14:paraId="73FD7B36" w14:textId="77777777" w:rsidR="008950B5" w:rsidRDefault="001235FC">
      <w:pPr>
        <w:pStyle w:val="rkovnatoka"/>
        <w:spacing w:after="0" w:line="260" w:lineRule="auto"/>
      </w:pPr>
      <w:r>
        <w:tab/>
        <w:t xml:space="preserve">d) servisiranje subjektov s posebnim namenom pri </w:t>
      </w:r>
      <w:proofErr w:type="spellStart"/>
      <w:r>
        <w:t>listinjenju</w:t>
      </w:r>
      <w:proofErr w:type="spellEnd"/>
      <w:r>
        <w:t>.«.</w:t>
      </w:r>
    </w:p>
    <w:p w14:paraId="5E6CB18A" w14:textId="77777777" w:rsidR="008950B5" w:rsidRDefault="008950B5">
      <w:pPr>
        <w:spacing w:after="0" w:line="260" w:lineRule="auto"/>
        <w:rPr>
          <w:rFonts w:cs="Arial"/>
        </w:rPr>
      </w:pPr>
    </w:p>
    <w:p w14:paraId="0AE3DCC5" w14:textId="77777777" w:rsidR="008950B5" w:rsidRDefault="001235FC">
      <w:pPr>
        <w:spacing w:after="0" w:line="260" w:lineRule="auto"/>
      </w:pPr>
      <w:r>
        <w:tab/>
        <w:t>Za 2. točko se doda nova 3. točka, ki se glasi:</w:t>
      </w:r>
    </w:p>
    <w:p w14:paraId="629918AD" w14:textId="77777777" w:rsidR="008950B5" w:rsidRDefault="008950B5">
      <w:pPr>
        <w:spacing w:after="0" w:line="260" w:lineRule="auto"/>
        <w:rPr>
          <w:rFonts w:cs="Arial"/>
        </w:rPr>
      </w:pPr>
    </w:p>
    <w:p w14:paraId="26549E02" w14:textId="77777777" w:rsidR="008950B5" w:rsidRDefault="001235FC">
      <w:pPr>
        <w:pStyle w:val="tevilnatoka"/>
        <w:spacing w:after="0" w:line="260" w:lineRule="auto"/>
      </w:pPr>
      <w:r>
        <w:tab/>
        <w:t>»3. upravljanje referenčnih vrednosti v skladu z Uredbo (EU) 2016/1011.«.</w:t>
      </w:r>
    </w:p>
    <w:p w14:paraId="173E818E" w14:textId="77777777" w:rsidR="008950B5" w:rsidRDefault="001235FC">
      <w:pPr>
        <w:pStyle w:val="len"/>
        <w:spacing w:line="260" w:lineRule="auto"/>
      </w:pPr>
      <w:r>
        <w:t>14. člen</w:t>
      </w:r>
    </w:p>
    <w:p w14:paraId="53FCDB5C" w14:textId="77777777" w:rsidR="008950B5" w:rsidRDefault="008950B5">
      <w:pPr>
        <w:spacing w:after="0" w:line="260" w:lineRule="auto"/>
        <w:rPr>
          <w:rFonts w:cs="Arial"/>
        </w:rPr>
      </w:pPr>
    </w:p>
    <w:p w14:paraId="267829CC" w14:textId="77777777" w:rsidR="008950B5" w:rsidRDefault="001235FC">
      <w:pPr>
        <w:spacing w:after="0" w:line="260" w:lineRule="auto"/>
      </w:pPr>
      <w:r>
        <w:tab/>
        <w:t>Naslov poglavja 2.4.2 se spremeni tako, da se glasi: </w:t>
      </w:r>
    </w:p>
    <w:p w14:paraId="6AE834A0" w14:textId="77777777" w:rsidR="008950B5" w:rsidRDefault="008950B5">
      <w:pPr>
        <w:spacing w:after="0" w:line="260" w:lineRule="auto"/>
        <w:rPr>
          <w:rFonts w:cs="Arial"/>
        </w:rPr>
      </w:pPr>
    </w:p>
    <w:p w14:paraId="6937BCD5" w14:textId="77777777" w:rsidR="008950B5" w:rsidRDefault="008950B5">
      <w:pPr>
        <w:spacing w:after="0" w:line="260" w:lineRule="auto"/>
        <w:rPr>
          <w:rFonts w:cs="Arial"/>
        </w:rPr>
      </w:pPr>
    </w:p>
    <w:p w14:paraId="1A542800" w14:textId="77777777" w:rsidR="008950B5" w:rsidRDefault="001235FC">
      <w:pPr>
        <w:spacing w:after="0" w:line="260" w:lineRule="auto"/>
      </w:pPr>
      <w:r>
        <w:t>»2.4.2 Prenos opravljanja storitev oziroma poslov na drugo osebo«.</w:t>
      </w:r>
    </w:p>
    <w:p w14:paraId="298F3BB4" w14:textId="77777777" w:rsidR="008950B5" w:rsidRDefault="001235FC">
      <w:pPr>
        <w:pStyle w:val="len"/>
        <w:spacing w:line="260" w:lineRule="auto"/>
      </w:pPr>
      <w:r>
        <w:t>15. člen</w:t>
      </w:r>
    </w:p>
    <w:p w14:paraId="76F2289A" w14:textId="77777777" w:rsidR="008950B5" w:rsidRDefault="008950B5">
      <w:pPr>
        <w:spacing w:after="0" w:line="260" w:lineRule="auto"/>
        <w:rPr>
          <w:rFonts w:cs="Arial"/>
        </w:rPr>
      </w:pPr>
    </w:p>
    <w:p w14:paraId="430C8F56" w14:textId="77777777" w:rsidR="008950B5" w:rsidRDefault="001235FC">
      <w:pPr>
        <w:spacing w:after="0" w:line="260" w:lineRule="auto"/>
      </w:pPr>
      <w:r>
        <w:lastRenderedPageBreak/>
        <w:tab/>
        <w:t xml:space="preserve">V 58. členu se spremeni naslov člena tako, da se glasi:  »(prenos opravljanja posameznih storitev oziroma poslov na drugo osebo)«.  </w:t>
      </w:r>
    </w:p>
    <w:p w14:paraId="53E3A597" w14:textId="77777777" w:rsidR="008950B5" w:rsidRDefault="008950B5">
      <w:pPr>
        <w:spacing w:after="0" w:line="260" w:lineRule="auto"/>
        <w:rPr>
          <w:rFonts w:cs="Arial"/>
        </w:rPr>
      </w:pPr>
    </w:p>
    <w:p w14:paraId="5F547968" w14:textId="77777777" w:rsidR="008950B5" w:rsidRDefault="001235FC">
      <w:pPr>
        <w:spacing w:after="0" w:line="260" w:lineRule="auto"/>
      </w:pPr>
      <w:r>
        <w:tab/>
        <w:t>V prvem odstavku se besedilo »storitve upravljanja AIS« nadomesti z besedilom »storitve oziroma posle iz 57. člena in prvega odstavka 55. člena tega zakona«.</w:t>
      </w:r>
    </w:p>
    <w:p w14:paraId="46C265AB" w14:textId="77777777" w:rsidR="008950B5" w:rsidRDefault="008950B5">
      <w:pPr>
        <w:spacing w:after="0" w:line="260" w:lineRule="auto"/>
        <w:rPr>
          <w:rFonts w:cs="Arial"/>
        </w:rPr>
      </w:pPr>
    </w:p>
    <w:p w14:paraId="2AC337A0" w14:textId="77777777" w:rsidR="008950B5" w:rsidRDefault="001235FC">
      <w:pPr>
        <w:spacing w:after="0" w:line="260" w:lineRule="auto"/>
      </w:pPr>
      <w:r>
        <w:tab/>
        <w:t xml:space="preserve">Za prvim odstavkom se doda nov drugi odstavek, ki se glasi: </w:t>
      </w:r>
    </w:p>
    <w:p w14:paraId="1E39BB2F" w14:textId="77777777" w:rsidR="008950B5" w:rsidRDefault="008950B5">
      <w:pPr>
        <w:spacing w:after="0" w:line="260" w:lineRule="auto"/>
        <w:rPr>
          <w:rFonts w:cs="Arial"/>
        </w:rPr>
      </w:pPr>
    </w:p>
    <w:p w14:paraId="27CECD8C" w14:textId="77777777" w:rsidR="008950B5" w:rsidRDefault="008950B5">
      <w:pPr>
        <w:spacing w:after="0" w:line="260" w:lineRule="auto"/>
        <w:rPr>
          <w:rFonts w:cs="Arial"/>
        </w:rPr>
      </w:pPr>
    </w:p>
    <w:p w14:paraId="43B034AC" w14:textId="77777777" w:rsidR="008950B5" w:rsidRDefault="001235FC">
      <w:pPr>
        <w:spacing w:after="0" w:line="260" w:lineRule="auto"/>
      </w:pPr>
      <w:r>
        <w:tab/>
        <w:t>»(2) Ta pododdelek se ne uporablja za distributerje enot AIS, ki delujejo v svojem imenu in tržijo enote AIS na podlagi ZTFI-1 ali prek zavarovalnih naložbenih produktov na podlagi zakona, ki ureja zavarovalništvo. Izvajanje aktivnosti iz prejšnjega stavka ne šteje za prenos storitve trženja enot AIS, za katerega bi veljale zahteve tega pododdelka, ne glede na morebitni sporazum o distribuciji enot AIS med upravljavcem AIS in distributerjem.«.</w:t>
      </w:r>
    </w:p>
    <w:p w14:paraId="59E188E5" w14:textId="77777777" w:rsidR="008950B5" w:rsidRDefault="008950B5">
      <w:pPr>
        <w:spacing w:after="0" w:line="260" w:lineRule="auto"/>
        <w:rPr>
          <w:rFonts w:cs="Arial"/>
        </w:rPr>
      </w:pPr>
    </w:p>
    <w:p w14:paraId="3C4D8DF0" w14:textId="77777777" w:rsidR="008950B5" w:rsidRDefault="001235FC">
      <w:pPr>
        <w:spacing w:after="0" w:line="260" w:lineRule="auto"/>
      </w:pPr>
      <w:r>
        <w:tab/>
        <w:t>V dosedanjem drugem odstavku, ki postane tretji odstavek, se besedilo »posameznih storitev oziroma poslov upravljanja AIS« nadomesti z besedilom »posameznih storitev oziroma poslov iz 57. člena in prvega odstavka 55. člena tega zakona«.</w:t>
      </w:r>
    </w:p>
    <w:p w14:paraId="064AF460" w14:textId="77777777" w:rsidR="008950B5" w:rsidRDefault="008950B5">
      <w:pPr>
        <w:spacing w:after="0" w:line="260" w:lineRule="auto"/>
        <w:rPr>
          <w:rFonts w:cs="Arial"/>
        </w:rPr>
      </w:pPr>
    </w:p>
    <w:p w14:paraId="048DC598" w14:textId="77777777" w:rsidR="008950B5" w:rsidRDefault="001235FC">
      <w:pPr>
        <w:spacing w:after="0" w:line="260" w:lineRule="auto"/>
      </w:pPr>
      <w:r>
        <w:tab/>
        <w:t>V tretjem odstavku, ki postane četrti odstavek, se besedilo »posameznih storitev oziroma poslov upravljanja AIS« nadomesti z besedilom »posameznih storitev oziroma poslov iz 57. člena in prvega odstavka 55. člena tega zakona«.</w:t>
      </w:r>
    </w:p>
    <w:p w14:paraId="4DE20CF8" w14:textId="77777777" w:rsidR="008950B5" w:rsidRDefault="008950B5">
      <w:pPr>
        <w:spacing w:after="0" w:line="260" w:lineRule="auto"/>
        <w:rPr>
          <w:rFonts w:cs="Arial"/>
        </w:rPr>
      </w:pPr>
    </w:p>
    <w:p w14:paraId="74185B22" w14:textId="77777777" w:rsidR="008950B5" w:rsidRDefault="001235FC">
      <w:pPr>
        <w:spacing w:after="0" w:line="260" w:lineRule="auto"/>
      </w:pPr>
      <w:r>
        <w:tab/>
        <w:t>Četrti odstavek postane peti odstavek.</w:t>
      </w:r>
    </w:p>
    <w:p w14:paraId="656D2DC5" w14:textId="77777777" w:rsidR="008950B5" w:rsidRDefault="008950B5">
      <w:pPr>
        <w:spacing w:after="0" w:line="260" w:lineRule="auto"/>
        <w:rPr>
          <w:rFonts w:cs="Arial"/>
        </w:rPr>
      </w:pPr>
    </w:p>
    <w:p w14:paraId="2881D9AD" w14:textId="77777777" w:rsidR="008950B5" w:rsidRDefault="001235FC">
      <w:pPr>
        <w:spacing w:after="0" w:line="260" w:lineRule="auto"/>
      </w:pPr>
      <w:r>
        <w:tab/>
        <w:t xml:space="preserve">Besedilo petega in šestega odstavka, ki postaneta šesti in sedmi odstavek, se spremeni tako, da se glasi:  </w:t>
      </w:r>
    </w:p>
    <w:p w14:paraId="18888609" w14:textId="77777777" w:rsidR="008950B5" w:rsidRDefault="008950B5">
      <w:pPr>
        <w:spacing w:after="0" w:line="260" w:lineRule="auto"/>
        <w:rPr>
          <w:rFonts w:cs="Arial"/>
        </w:rPr>
      </w:pPr>
    </w:p>
    <w:p w14:paraId="488AC5FC" w14:textId="77777777" w:rsidR="008950B5" w:rsidRDefault="008950B5">
      <w:pPr>
        <w:spacing w:after="0" w:line="260" w:lineRule="auto"/>
        <w:rPr>
          <w:rFonts w:cs="Arial"/>
        </w:rPr>
      </w:pPr>
    </w:p>
    <w:p w14:paraId="0EDA2FAA" w14:textId="77777777" w:rsidR="008950B5" w:rsidRDefault="001235FC">
      <w:pPr>
        <w:spacing w:after="0" w:line="260" w:lineRule="auto"/>
      </w:pPr>
      <w:r>
        <w:tab/>
        <w:t>»(6) S prenosom in nadaljnjim prenosom opravljanja posameznih storitev oziroma poslov iz 57. člena in prvega odstavka 55. člena tega zakona na drugo osebo ni mogoče omejiti niti izključiti odgovornosti upravljavca AIS do njegovih strank, AIS in vlagateljev v AIS za opravljanje navedenih storitev oziroma poslov.</w:t>
      </w:r>
    </w:p>
    <w:p w14:paraId="63633B70" w14:textId="77777777" w:rsidR="008950B5" w:rsidRDefault="008950B5">
      <w:pPr>
        <w:spacing w:after="0" w:line="260" w:lineRule="auto"/>
        <w:rPr>
          <w:rFonts w:cs="Arial"/>
        </w:rPr>
      </w:pPr>
    </w:p>
    <w:p w14:paraId="70EC17BE" w14:textId="77777777" w:rsidR="008950B5" w:rsidRDefault="001235FC">
      <w:pPr>
        <w:spacing w:after="0" w:line="260" w:lineRule="auto"/>
      </w:pPr>
      <w:r>
        <w:tab/>
        <w:t>(7) Upravljavec AIS ne sme prenesti storitev oziroma poslov upravljanja AIS na drugo osebo v takem obsegu, da se ne bi več štel za upravljavca AIS ali ponudnika storitev, oziroma poslov iz prvega odstavka 55. člena tega zakona in bi se njegova vloga zmanjšala na vlogo »poštnega predala«, kot je opredeljen v 82. členu Uredbe 231/2013/EU.«.</w:t>
      </w:r>
    </w:p>
    <w:p w14:paraId="2C57CEFB" w14:textId="77777777" w:rsidR="008950B5" w:rsidRDefault="008950B5">
      <w:pPr>
        <w:spacing w:after="0" w:line="260" w:lineRule="auto"/>
        <w:rPr>
          <w:rFonts w:cs="Arial"/>
        </w:rPr>
      </w:pPr>
    </w:p>
    <w:p w14:paraId="3FAC4FDF" w14:textId="77777777" w:rsidR="008950B5" w:rsidRDefault="001235FC">
      <w:pPr>
        <w:spacing w:after="0" w:line="260" w:lineRule="auto"/>
      </w:pPr>
      <w:r>
        <w:tab/>
        <w:t xml:space="preserve">Doda se nov osmi odstavek, ki se glasi: </w:t>
      </w:r>
    </w:p>
    <w:p w14:paraId="5080EBF0" w14:textId="77777777" w:rsidR="008950B5" w:rsidRDefault="008950B5">
      <w:pPr>
        <w:spacing w:after="0" w:line="260" w:lineRule="auto"/>
        <w:rPr>
          <w:rFonts w:cs="Arial"/>
        </w:rPr>
      </w:pPr>
    </w:p>
    <w:p w14:paraId="7CE82C6D" w14:textId="77777777" w:rsidR="008950B5" w:rsidRDefault="008950B5">
      <w:pPr>
        <w:spacing w:after="0" w:line="260" w:lineRule="auto"/>
        <w:rPr>
          <w:rFonts w:cs="Arial"/>
        </w:rPr>
      </w:pPr>
    </w:p>
    <w:p w14:paraId="71FD546B" w14:textId="77777777" w:rsidR="008950B5" w:rsidRDefault="001235FC">
      <w:pPr>
        <w:spacing w:after="0" w:line="260" w:lineRule="auto"/>
      </w:pPr>
      <w:r>
        <w:tab/>
        <w:t>»(8) Upravljavec AIS zagotovi, da se storitve oziroma posli iz 57. člena in prvega odstavka 55. člena tega zakona izvajajo v skladu s tem zakonom. Obveznost iz prejšnjega stavka velja ne glede na pravni položaj ali lokacijo pooblaščenca ali nadaljnjega pooblaščenca.«.</w:t>
      </w:r>
    </w:p>
    <w:p w14:paraId="1E9C92C5" w14:textId="77777777" w:rsidR="008950B5" w:rsidRDefault="001235FC">
      <w:pPr>
        <w:pStyle w:val="len"/>
        <w:spacing w:line="260" w:lineRule="auto"/>
      </w:pPr>
      <w:r>
        <w:t>16. člen</w:t>
      </w:r>
    </w:p>
    <w:p w14:paraId="77B759D1" w14:textId="77777777" w:rsidR="008950B5" w:rsidRDefault="008950B5">
      <w:pPr>
        <w:spacing w:after="0" w:line="260" w:lineRule="auto"/>
        <w:rPr>
          <w:rFonts w:cs="Arial"/>
        </w:rPr>
      </w:pPr>
    </w:p>
    <w:p w14:paraId="4FFDA75A" w14:textId="77777777" w:rsidR="008950B5" w:rsidRDefault="001235FC">
      <w:pPr>
        <w:spacing w:after="0" w:line="260" w:lineRule="auto"/>
      </w:pPr>
      <w:r>
        <w:tab/>
        <w:t>V 59. členu se v prvem odstavku v uvodnem stavku za besedo »poslov« doda besedilo  »iz 57. člena in prvega odstavka 55. člena tega zakona na drugo osebo«.</w:t>
      </w:r>
    </w:p>
    <w:p w14:paraId="510A0E6C" w14:textId="77777777" w:rsidR="008950B5" w:rsidRDefault="008950B5">
      <w:pPr>
        <w:spacing w:after="0" w:line="260" w:lineRule="auto"/>
        <w:rPr>
          <w:rFonts w:cs="Arial"/>
        </w:rPr>
      </w:pPr>
    </w:p>
    <w:p w14:paraId="09D82033" w14:textId="77777777" w:rsidR="008950B5" w:rsidRDefault="001235FC">
      <w:pPr>
        <w:spacing w:after="0" w:line="260" w:lineRule="auto"/>
      </w:pPr>
      <w:r>
        <w:lastRenderedPageBreak/>
        <w:tab/>
        <w:t xml:space="preserve">V 1. točki se beseda »prenos« nadomesti z besedo »opravljanje«, za besedo »poslov« pa se  doda besedilo »na drugo osebo«.  </w:t>
      </w:r>
    </w:p>
    <w:p w14:paraId="43580BA2" w14:textId="77777777" w:rsidR="008950B5" w:rsidRDefault="008950B5">
      <w:pPr>
        <w:spacing w:after="0" w:line="260" w:lineRule="auto"/>
        <w:rPr>
          <w:rFonts w:cs="Arial"/>
        </w:rPr>
      </w:pPr>
    </w:p>
    <w:p w14:paraId="23C32E27" w14:textId="77777777" w:rsidR="008950B5" w:rsidRDefault="001235FC">
      <w:pPr>
        <w:spacing w:after="0" w:line="260" w:lineRule="auto"/>
      </w:pPr>
      <w:r>
        <w:tab/>
        <w:t>V 3. točki se besedi »drugo osebo« nadomestita z besedilom  »osebo, ki ni oseba iz prejšnjega stavka«.</w:t>
      </w:r>
    </w:p>
    <w:p w14:paraId="11CE6204" w14:textId="77777777" w:rsidR="008950B5" w:rsidRDefault="008950B5">
      <w:pPr>
        <w:spacing w:after="0" w:line="260" w:lineRule="auto"/>
        <w:rPr>
          <w:rFonts w:cs="Arial"/>
        </w:rPr>
      </w:pPr>
    </w:p>
    <w:p w14:paraId="3592F0BF" w14:textId="77777777" w:rsidR="008950B5" w:rsidRDefault="001235FC">
      <w:pPr>
        <w:pStyle w:val="len"/>
        <w:spacing w:line="260" w:lineRule="auto"/>
      </w:pPr>
      <w:r>
        <w:t>17. člen</w:t>
      </w:r>
    </w:p>
    <w:p w14:paraId="612A9930" w14:textId="77777777" w:rsidR="008950B5" w:rsidRDefault="008950B5">
      <w:pPr>
        <w:spacing w:after="0" w:line="260" w:lineRule="auto"/>
        <w:rPr>
          <w:rFonts w:cs="Arial"/>
        </w:rPr>
      </w:pPr>
    </w:p>
    <w:p w14:paraId="3A43C36B" w14:textId="77777777" w:rsidR="008950B5" w:rsidRDefault="001235FC">
      <w:pPr>
        <w:spacing w:after="0" w:line="260" w:lineRule="auto"/>
      </w:pPr>
      <w:r>
        <w:tab/>
        <w:t>V 60. členu se spremeni naslov člena tako, da se glasi: »(nadaljnji prenos pooblastila na tretjo osebo)«.</w:t>
      </w:r>
    </w:p>
    <w:p w14:paraId="54ACB8CF" w14:textId="77777777" w:rsidR="008950B5" w:rsidRDefault="008950B5">
      <w:pPr>
        <w:spacing w:after="0" w:line="260" w:lineRule="auto"/>
        <w:rPr>
          <w:rFonts w:cs="Arial"/>
        </w:rPr>
      </w:pPr>
    </w:p>
    <w:p w14:paraId="013ACE58" w14:textId="77777777" w:rsidR="008950B5" w:rsidRDefault="001235FC">
      <w:pPr>
        <w:spacing w:after="0" w:line="260" w:lineRule="auto"/>
      </w:pPr>
      <w:r>
        <w:tab/>
        <w:t>Prvi odstavek se spremeni tako, da se glasi:</w:t>
      </w:r>
    </w:p>
    <w:p w14:paraId="480AC416" w14:textId="77777777" w:rsidR="008950B5" w:rsidRDefault="008950B5">
      <w:pPr>
        <w:spacing w:after="0" w:line="260" w:lineRule="auto"/>
        <w:rPr>
          <w:rFonts w:cs="Arial"/>
        </w:rPr>
      </w:pPr>
    </w:p>
    <w:p w14:paraId="601149B9" w14:textId="77777777" w:rsidR="008950B5" w:rsidRDefault="008950B5">
      <w:pPr>
        <w:spacing w:after="0" w:line="260" w:lineRule="auto"/>
        <w:rPr>
          <w:rFonts w:cs="Arial"/>
        </w:rPr>
      </w:pPr>
    </w:p>
    <w:p w14:paraId="12461953" w14:textId="77777777" w:rsidR="008950B5" w:rsidRDefault="001235FC">
      <w:pPr>
        <w:spacing w:after="0" w:line="260" w:lineRule="auto"/>
      </w:pPr>
      <w:r>
        <w:tab/>
        <w:t>»(1) Na podlagi predhodnega pisnega soglasja upravljavca AIS lahko pooblaščenec pooblastilo za opravljanje posameznih storitev oziroma poslov iz 57. člena in prvega odstavka 55. člena tega zakona prenese na tretjo osebo (v nadaljnjem besedilu: nadaljnji prenos).«.</w:t>
      </w:r>
    </w:p>
    <w:p w14:paraId="264633D6" w14:textId="77777777" w:rsidR="008950B5" w:rsidRDefault="008950B5">
      <w:pPr>
        <w:spacing w:after="0" w:line="260" w:lineRule="auto"/>
        <w:rPr>
          <w:rFonts w:cs="Arial"/>
        </w:rPr>
      </w:pPr>
    </w:p>
    <w:p w14:paraId="6E3F526F" w14:textId="77777777" w:rsidR="008950B5" w:rsidRDefault="001235FC">
      <w:pPr>
        <w:spacing w:after="0" w:line="260" w:lineRule="auto"/>
      </w:pPr>
      <w:r>
        <w:tab/>
        <w:t>V tretjem odstavku se za besedo »Za« doda beseda »nadaljnji« in se črta besedilo »na tretjo osebo«.</w:t>
      </w:r>
    </w:p>
    <w:p w14:paraId="0E4A6749" w14:textId="77777777" w:rsidR="008950B5" w:rsidRDefault="008950B5">
      <w:pPr>
        <w:spacing w:after="0" w:line="260" w:lineRule="auto"/>
        <w:rPr>
          <w:rFonts w:cs="Arial"/>
        </w:rPr>
      </w:pPr>
    </w:p>
    <w:p w14:paraId="576911D7" w14:textId="77777777" w:rsidR="008950B5" w:rsidRDefault="001235FC">
      <w:pPr>
        <w:spacing w:after="0" w:line="260" w:lineRule="auto"/>
      </w:pPr>
      <w:r>
        <w:tab/>
        <w:t>V četrtem odstavku se za besedo »veljavnosti« doda beseda »nadaljnjega« in se črta besedilo »na tretjo osebo«.</w:t>
      </w:r>
    </w:p>
    <w:p w14:paraId="74DE5964" w14:textId="77777777" w:rsidR="008950B5" w:rsidRDefault="008950B5">
      <w:pPr>
        <w:spacing w:after="0" w:line="260" w:lineRule="auto"/>
        <w:rPr>
          <w:rFonts w:cs="Arial"/>
        </w:rPr>
      </w:pPr>
    </w:p>
    <w:p w14:paraId="11184DF0" w14:textId="77777777" w:rsidR="008950B5" w:rsidRDefault="001235FC">
      <w:pPr>
        <w:spacing w:after="0" w:line="260" w:lineRule="auto"/>
      </w:pPr>
      <w:r>
        <w:tab/>
        <w:t>V petem odstavku  se  besedilo »prenesti storitve upravljanja premoženja AIS iz 1. točke 57. člena tega zakona na tretjo osebo, če je ta oseba« nadomesti z besedilom »dalje prenesti pooblastila za opravljanje storitve upravljanja premoženja AIS iz 1. točke 57. člena tega zakona na osebo, če je ta oseba«.</w:t>
      </w:r>
    </w:p>
    <w:p w14:paraId="6C72A65C" w14:textId="77777777" w:rsidR="008950B5" w:rsidRDefault="008950B5">
      <w:pPr>
        <w:spacing w:after="0" w:line="260" w:lineRule="auto"/>
        <w:rPr>
          <w:rFonts w:cs="Arial"/>
        </w:rPr>
      </w:pPr>
    </w:p>
    <w:p w14:paraId="0564FDC7" w14:textId="77777777" w:rsidR="008950B5" w:rsidRDefault="001235FC">
      <w:pPr>
        <w:spacing w:after="0" w:line="260" w:lineRule="auto"/>
      </w:pPr>
      <w:r>
        <w:tab/>
        <w:t xml:space="preserve">V šestem odstavku se za besedo »je« doda beseda »nadaljnji«. </w:t>
      </w:r>
    </w:p>
    <w:p w14:paraId="0E687391" w14:textId="77777777" w:rsidR="008950B5" w:rsidRDefault="008950B5">
      <w:pPr>
        <w:spacing w:after="0" w:line="260" w:lineRule="auto"/>
        <w:rPr>
          <w:rFonts w:cs="Arial"/>
        </w:rPr>
      </w:pPr>
    </w:p>
    <w:p w14:paraId="582644F6" w14:textId="77777777" w:rsidR="008950B5" w:rsidRDefault="001235FC">
      <w:pPr>
        <w:spacing w:after="0" w:line="260" w:lineRule="auto"/>
      </w:pPr>
      <w:r>
        <w:tab/>
        <w:t>V sedmem odstavku se besedilo »poslov upravljanja AIS, ki so bile s pooblastilom za opravljanje storitev oziroma poslov prenesene na tretjo osebo« nadomesti z besedilom »poslov iz 57. člena in prvega odstavka 55. člena tega zakona, ki so bile s pooblastilom za opravljanje storitev oziroma poslov prenesene na nadaljnjega pooblaščenca.«.</w:t>
      </w:r>
    </w:p>
    <w:p w14:paraId="4F306F8D" w14:textId="77777777" w:rsidR="008950B5" w:rsidRDefault="008950B5">
      <w:pPr>
        <w:spacing w:after="0" w:line="260" w:lineRule="auto"/>
        <w:rPr>
          <w:rFonts w:cs="Arial"/>
        </w:rPr>
      </w:pPr>
    </w:p>
    <w:p w14:paraId="10345A6E" w14:textId="77777777" w:rsidR="008950B5" w:rsidRDefault="001235FC">
      <w:pPr>
        <w:spacing w:after="0" w:line="260" w:lineRule="auto"/>
      </w:pPr>
      <w:r>
        <w:tab/>
        <w:t xml:space="preserve">Osmi odstavek se spremeni tako, da se glasi: </w:t>
      </w:r>
    </w:p>
    <w:p w14:paraId="437DD825" w14:textId="77777777" w:rsidR="008950B5" w:rsidRDefault="008950B5">
      <w:pPr>
        <w:spacing w:after="0" w:line="260" w:lineRule="auto"/>
        <w:rPr>
          <w:rFonts w:cs="Arial"/>
        </w:rPr>
      </w:pPr>
    </w:p>
    <w:p w14:paraId="4DD9E765" w14:textId="77777777" w:rsidR="008950B5" w:rsidRDefault="008950B5">
      <w:pPr>
        <w:spacing w:after="0" w:line="260" w:lineRule="auto"/>
        <w:rPr>
          <w:rFonts w:cs="Arial"/>
        </w:rPr>
      </w:pPr>
    </w:p>
    <w:p w14:paraId="3B8EF35F" w14:textId="77777777" w:rsidR="008950B5" w:rsidRDefault="001235FC">
      <w:pPr>
        <w:spacing w:after="0" w:line="260" w:lineRule="auto"/>
      </w:pPr>
      <w:r>
        <w:tab/>
        <w:t>»(8) Določbe tega člena se smiselno uporabljajo tudi, če nadaljnji pooblaščenec prenese pooblastilo za prenos upravljanja posameznih storitev in poslov na nadaljnjega pooblaščenca«.</w:t>
      </w:r>
    </w:p>
    <w:p w14:paraId="761B49A4" w14:textId="77777777" w:rsidR="008950B5" w:rsidRDefault="001235FC">
      <w:pPr>
        <w:pStyle w:val="len"/>
        <w:spacing w:line="260" w:lineRule="auto"/>
      </w:pPr>
      <w:r>
        <w:t>18. člen</w:t>
      </w:r>
    </w:p>
    <w:p w14:paraId="0FE51962" w14:textId="77777777" w:rsidR="008950B5" w:rsidRDefault="008950B5">
      <w:pPr>
        <w:spacing w:after="0" w:line="260" w:lineRule="auto"/>
        <w:rPr>
          <w:rFonts w:cs="Arial"/>
        </w:rPr>
      </w:pPr>
    </w:p>
    <w:p w14:paraId="630B815E" w14:textId="77777777" w:rsidR="008950B5" w:rsidRDefault="001235FC">
      <w:pPr>
        <w:spacing w:after="0" w:line="260" w:lineRule="auto"/>
      </w:pPr>
      <w:r>
        <w:tab/>
        <w:t>V 62. členu se v desetem odstavku besedilo »in sedmega odstavka« nadomesti z besedilom », osmega in devetega odstavka«.</w:t>
      </w:r>
    </w:p>
    <w:p w14:paraId="4B6ED8E7" w14:textId="77777777" w:rsidR="008950B5" w:rsidRDefault="008950B5">
      <w:pPr>
        <w:spacing w:after="0" w:line="260" w:lineRule="auto"/>
        <w:rPr>
          <w:rFonts w:cs="Arial"/>
        </w:rPr>
      </w:pPr>
    </w:p>
    <w:p w14:paraId="7683E304" w14:textId="77777777" w:rsidR="008950B5" w:rsidRDefault="001235FC">
      <w:pPr>
        <w:pStyle w:val="len"/>
        <w:spacing w:line="260" w:lineRule="auto"/>
      </w:pPr>
      <w:r>
        <w:t>19. člen</w:t>
      </w:r>
    </w:p>
    <w:p w14:paraId="3CA90D22" w14:textId="77777777" w:rsidR="008950B5" w:rsidRDefault="008950B5">
      <w:pPr>
        <w:spacing w:after="0" w:line="260" w:lineRule="auto"/>
        <w:rPr>
          <w:rFonts w:cs="Arial"/>
        </w:rPr>
      </w:pPr>
    </w:p>
    <w:p w14:paraId="3C69B4C8" w14:textId="77777777" w:rsidR="008950B5" w:rsidRDefault="001235FC">
      <w:pPr>
        <w:spacing w:after="0" w:line="260" w:lineRule="auto"/>
      </w:pPr>
      <w:r>
        <w:tab/>
        <w:t>Za 62. členom se dodajo novo poglavje 2.4.3.a in novi členi od 62.a do 62.g, ki se glasijo:</w:t>
      </w:r>
    </w:p>
    <w:p w14:paraId="3E4937EB" w14:textId="77777777" w:rsidR="008950B5" w:rsidRDefault="008950B5">
      <w:pPr>
        <w:spacing w:after="0" w:line="260" w:lineRule="auto"/>
        <w:rPr>
          <w:rFonts w:cs="Arial"/>
        </w:rPr>
      </w:pPr>
    </w:p>
    <w:p w14:paraId="19F3155B" w14:textId="77777777" w:rsidR="008950B5" w:rsidRDefault="008950B5">
      <w:pPr>
        <w:spacing w:after="0" w:line="260" w:lineRule="auto"/>
        <w:rPr>
          <w:rFonts w:cs="Arial"/>
        </w:rPr>
      </w:pPr>
    </w:p>
    <w:p w14:paraId="1D86F584" w14:textId="77777777" w:rsidR="008950B5" w:rsidRDefault="001235FC">
      <w:pPr>
        <w:pStyle w:val="lennaslov"/>
        <w:spacing w:line="260" w:lineRule="auto"/>
      </w:pPr>
      <w:r>
        <w:t xml:space="preserve">»2.4.3.a Uprava upravljavca AIS </w:t>
      </w:r>
      <w:r>
        <w:br/>
        <w:t xml:space="preserve">62.a člen </w:t>
      </w:r>
      <w:r>
        <w:br/>
        <w:t xml:space="preserve">(uprava upravljavca AIS) </w:t>
      </w:r>
    </w:p>
    <w:p w14:paraId="5D8577EF" w14:textId="77777777" w:rsidR="008950B5" w:rsidRDefault="008950B5">
      <w:pPr>
        <w:spacing w:after="0" w:line="260" w:lineRule="auto"/>
        <w:rPr>
          <w:rFonts w:cs="Arial"/>
        </w:rPr>
      </w:pPr>
    </w:p>
    <w:p w14:paraId="6456E164" w14:textId="77777777" w:rsidR="008950B5" w:rsidRDefault="001235FC">
      <w:pPr>
        <w:spacing w:after="0" w:line="260" w:lineRule="auto"/>
      </w:pPr>
      <w:r>
        <w:tab/>
        <w:t>(1) Uprava upravljavca AIS mora imeti najmanj dva člana, ki upravljavca AIS skupaj zastopata in predstavljata v pravnem prometu. Nihče od članov uprave upravljavca AIS oziroma prokurist ne sme biti pooblaščen za samostojno zastopanje upravljavca AIS za celotni obseg poslov iz dejavnosti upravljavca AIS. </w:t>
      </w:r>
    </w:p>
    <w:p w14:paraId="7411A3CC" w14:textId="77777777" w:rsidR="008950B5" w:rsidRDefault="008950B5">
      <w:pPr>
        <w:spacing w:after="0" w:line="260" w:lineRule="auto"/>
        <w:rPr>
          <w:rFonts w:cs="Arial"/>
        </w:rPr>
      </w:pPr>
    </w:p>
    <w:p w14:paraId="63C5CD95" w14:textId="77777777" w:rsidR="008950B5" w:rsidRDefault="001235FC">
      <w:pPr>
        <w:spacing w:after="0" w:line="260" w:lineRule="auto"/>
      </w:pPr>
      <w:r>
        <w:tab/>
        <w:t>(2) Najmanj dva člana uprave morata opravljati posle vodenja upravljavca AIS na podlagi pogodbe o zaposlitvi, sklenjene za polni delovni čas, in imeti stalno prebivališče v eni izmed držav članic. </w:t>
      </w:r>
    </w:p>
    <w:p w14:paraId="366CAC5D" w14:textId="77777777" w:rsidR="008950B5" w:rsidRDefault="008950B5">
      <w:pPr>
        <w:spacing w:after="0" w:line="260" w:lineRule="auto"/>
        <w:rPr>
          <w:rFonts w:cs="Arial"/>
        </w:rPr>
      </w:pPr>
    </w:p>
    <w:p w14:paraId="021D4075" w14:textId="77777777" w:rsidR="008950B5" w:rsidRDefault="001235FC">
      <w:pPr>
        <w:spacing w:after="0" w:line="260" w:lineRule="auto"/>
      </w:pPr>
      <w:r>
        <w:tab/>
        <w:t xml:space="preserve">(3) Najmanj en član uprave upravljavca AIS mora obvladati slovenski jezik na ravni, primerni za opravljanje dolžnosti člana uprave upravljavca AIS. </w:t>
      </w:r>
    </w:p>
    <w:p w14:paraId="373E85B9" w14:textId="77777777" w:rsidR="008950B5" w:rsidRDefault="008950B5">
      <w:pPr>
        <w:spacing w:after="0" w:line="260" w:lineRule="auto"/>
        <w:rPr>
          <w:rFonts w:cs="Arial"/>
        </w:rPr>
      </w:pPr>
    </w:p>
    <w:p w14:paraId="749CCD0B" w14:textId="77777777" w:rsidR="008950B5" w:rsidRDefault="001235FC">
      <w:pPr>
        <w:spacing w:after="0" w:line="260" w:lineRule="auto"/>
      </w:pPr>
      <w:r>
        <w:tab/>
        <w:t>(4) Uprava upravljavca AIS mora voditi posle upravljavca AIS v Republiki Sloveniji. </w:t>
      </w:r>
    </w:p>
    <w:p w14:paraId="3E7310BD" w14:textId="77777777" w:rsidR="008950B5" w:rsidRDefault="008950B5">
      <w:pPr>
        <w:spacing w:after="0" w:line="260" w:lineRule="auto"/>
        <w:rPr>
          <w:rFonts w:cs="Arial"/>
        </w:rPr>
      </w:pPr>
    </w:p>
    <w:p w14:paraId="5F55F24F" w14:textId="77777777" w:rsidR="008950B5" w:rsidRDefault="001235FC">
      <w:pPr>
        <w:spacing w:after="0" w:line="260" w:lineRule="auto"/>
      </w:pPr>
      <w:r>
        <w:tab/>
        <w:t>(5) Za poslovodje upravljavca AIS, ki je organiziran kot družba z omejeno odgovornostjo, se smiselno uporabljajo določbe tega zakona o upravi upravljavca AIS, ki je organiziran kot delniška družba. </w:t>
      </w:r>
    </w:p>
    <w:p w14:paraId="7F3D9DC2" w14:textId="77777777" w:rsidR="008950B5" w:rsidRDefault="008950B5">
      <w:pPr>
        <w:spacing w:after="0" w:line="260" w:lineRule="auto"/>
        <w:rPr>
          <w:rFonts w:cs="Arial"/>
        </w:rPr>
      </w:pPr>
    </w:p>
    <w:p w14:paraId="79DA0C3E" w14:textId="77777777" w:rsidR="008950B5" w:rsidRDefault="001235FC">
      <w:pPr>
        <w:spacing w:after="0" w:line="260" w:lineRule="auto"/>
      </w:pPr>
      <w:r>
        <w:tab/>
        <w:t>(6) Če posameznemu članu uprave upravljavca AIS preneha funkcija ali ko zaradi drugih okoliščin ne opravlja funkcije člana uprave upravljavca AIS skupaj več kot tri mesece in uprava upravljavca AIS zato deluje le z enim članom uprave, nadzorni svet nemudoma imenuje novega člana uprave upravljavca AIS ali osebo, ki pri vodenju in zastopanju upravljavca AIS nadomesti manjkajočega člana uprave upravljavca AIS (v nadaljnjem besedilu: nadomestni član uprave upravljavca AIS). Pri imenovanju nadomestnega člana uprave upravljavca AIS nadzorni svet upošteva pogoje iz 62.b člena tega zakona. Nadomestni član uprave upravljavca AIS lahko opravlja funkcijo člana uprave upravljavca AIS brez dovoljenja Agencije največ šest mesecev od dneva imenovanja.</w:t>
      </w:r>
    </w:p>
    <w:p w14:paraId="3D148E99" w14:textId="77777777" w:rsidR="008950B5" w:rsidRDefault="008950B5">
      <w:pPr>
        <w:spacing w:after="0" w:line="260" w:lineRule="auto"/>
        <w:rPr>
          <w:rFonts w:cs="Arial"/>
        </w:rPr>
      </w:pPr>
    </w:p>
    <w:p w14:paraId="58AF68F5" w14:textId="77777777" w:rsidR="008950B5" w:rsidRDefault="001235FC">
      <w:pPr>
        <w:pStyle w:val="lennaslov"/>
        <w:spacing w:line="260" w:lineRule="auto"/>
      </w:pPr>
      <w:r>
        <w:t xml:space="preserve">62.b člen </w:t>
      </w:r>
      <w:r>
        <w:br/>
        <w:t xml:space="preserve">(pogoji za člana uprave upravljavca AIS) </w:t>
      </w:r>
    </w:p>
    <w:p w14:paraId="5C5A75FD" w14:textId="77777777" w:rsidR="008950B5" w:rsidRDefault="008950B5">
      <w:pPr>
        <w:spacing w:after="0" w:line="260" w:lineRule="auto"/>
        <w:rPr>
          <w:rFonts w:cs="Arial"/>
        </w:rPr>
      </w:pPr>
    </w:p>
    <w:p w14:paraId="156D55D6" w14:textId="77777777" w:rsidR="008950B5" w:rsidRDefault="001235FC">
      <w:pPr>
        <w:spacing w:after="0" w:line="260" w:lineRule="auto"/>
      </w:pPr>
      <w:r>
        <w:tab/>
        <w:t>(1) Za člana uprave upravljavca AIS je lahko imenovana oseba, ki: </w:t>
      </w:r>
    </w:p>
    <w:p w14:paraId="1E82ADF0" w14:textId="77777777" w:rsidR="008950B5" w:rsidRDefault="001235FC">
      <w:pPr>
        <w:pStyle w:val="tevilnatoka"/>
        <w:spacing w:after="0" w:line="260" w:lineRule="auto"/>
      </w:pPr>
      <w:r>
        <w:tab/>
        <w:t>1. ima zadostne izkušnje, potrebne za vodenje poslov upravljavca AIS, tudi v povezavi z vrsto AIS, ki jih upravlja upravljavec AIS in</w:t>
      </w:r>
    </w:p>
    <w:p w14:paraId="165796B3" w14:textId="77777777" w:rsidR="008950B5" w:rsidRDefault="001235FC">
      <w:pPr>
        <w:pStyle w:val="tevilnatoka"/>
        <w:spacing w:after="0" w:line="260" w:lineRule="auto"/>
      </w:pPr>
      <w:r>
        <w:tab/>
        <w:t>2. ima zadostni ugled. </w:t>
      </w:r>
    </w:p>
    <w:p w14:paraId="393D0195" w14:textId="77777777" w:rsidR="008950B5" w:rsidRDefault="008950B5">
      <w:pPr>
        <w:spacing w:after="0" w:line="260" w:lineRule="auto"/>
        <w:rPr>
          <w:rFonts w:cs="Arial"/>
        </w:rPr>
      </w:pPr>
    </w:p>
    <w:p w14:paraId="74727F93" w14:textId="77777777" w:rsidR="008950B5" w:rsidRDefault="001235FC">
      <w:pPr>
        <w:spacing w:after="0" w:line="260" w:lineRule="auto"/>
      </w:pPr>
      <w:r>
        <w:tab/>
        <w:t>(2) Šteje se, če se ne dokaže drugače, da je pogoj iz 1. točke prejšnjega odstavka izpolnjen, če ima oseba najmanj petletne izkušnje pri vodenju poslov podjetja primerljive velikosti in dejavnosti kot upravljavec AIS oziroma drugih primerljivih poslov. </w:t>
      </w:r>
    </w:p>
    <w:p w14:paraId="6795316C" w14:textId="77777777" w:rsidR="008950B5" w:rsidRDefault="008950B5">
      <w:pPr>
        <w:spacing w:after="0" w:line="260" w:lineRule="auto"/>
        <w:rPr>
          <w:rFonts w:cs="Arial"/>
        </w:rPr>
      </w:pPr>
    </w:p>
    <w:p w14:paraId="6195E25C" w14:textId="77777777" w:rsidR="008950B5" w:rsidRDefault="001235FC">
      <w:pPr>
        <w:spacing w:after="0" w:line="260" w:lineRule="auto"/>
      </w:pPr>
      <w:r>
        <w:tab/>
        <w:t>(3) Šteje se, da oseba nima ugleda in lastnosti za vodenje poslov upravljavca AIS, če je bila pravnomočno obsojena zaradi kaznivega dejanja, katerega storilec se preganja po uradni dolžnosti, in obsodba še ni bila izbrisana. Natančneje merilo iz 2. točke prvega odstavka tega člena predpiše Agencija. Agencija lahko podatke za presojo izpolnjevanja tega merila pridobi po uradni dolžnosti.</w:t>
      </w:r>
    </w:p>
    <w:p w14:paraId="4E19D35D" w14:textId="77777777" w:rsidR="008950B5" w:rsidRDefault="008950B5">
      <w:pPr>
        <w:spacing w:after="0" w:line="260" w:lineRule="auto"/>
        <w:rPr>
          <w:rFonts w:cs="Arial"/>
        </w:rPr>
      </w:pPr>
    </w:p>
    <w:p w14:paraId="4FCE7EDC" w14:textId="77777777" w:rsidR="008950B5" w:rsidRDefault="001235FC">
      <w:pPr>
        <w:pStyle w:val="lennaslov"/>
        <w:spacing w:line="260" w:lineRule="auto"/>
      </w:pPr>
      <w:r>
        <w:t xml:space="preserve">62.c člen </w:t>
      </w:r>
      <w:r>
        <w:br/>
        <w:t xml:space="preserve">(sklep nadzornega sveta o imenovanju za člana uprave upravljavca AIS) </w:t>
      </w:r>
    </w:p>
    <w:p w14:paraId="3FE5A33A" w14:textId="77777777" w:rsidR="008950B5" w:rsidRDefault="008950B5">
      <w:pPr>
        <w:spacing w:after="0" w:line="260" w:lineRule="auto"/>
        <w:rPr>
          <w:rFonts w:cs="Arial"/>
        </w:rPr>
      </w:pPr>
    </w:p>
    <w:p w14:paraId="67B3B1B9" w14:textId="77777777" w:rsidR="008950B5" w:rsidRDefault="001235FC">
      <w:pPr>
        <w:spacing w:after="0" w:line="260" w:lineRule="auto"/>
      </w:pPr>
      <w:r>
        <w:tab/>
        <w:t>(1) Nadzorni svet odloči o imenovanju določene osebe za člana uprave upravljavca AIS, preden ta oseba vloži zahtevo za izdajo dovoljenja za opravljanje te funkcije.</w:t>
      </w:r>
    </w:p>
    <w:p w14:paraId="73B5F53F" w14:textId="77777777" w:rsidR="008950B5" w:rsidRDefault="008950B5">
      <w:pPr>
        <w:spacing w:after="0" w:line="260" w:lineRule="auto"/>
        <w:rPr>
          <w:rFonts w:cs="Arial"/>
        </w:rPr>
      </w:pPr>
    </w:p>
    <w:p w14:paraId="268E796F" w14:textId="77777777" w:rsidR="008950B5" w:rsidRDefault="001235FC">
      <w:pPr>
        <w:spacing w:after="0" w:line="260" w:lineRule="auto"/>
      </w:pPr>
      <w:r>
        <w:tab/>
        <w:t>(2) Sklep nadzornega sveta o imenovanju določene osebe za člana uprave upravljavca AIS učinkuje pod: </w:t>
      </w:r>
    </w:p>
    <w:p w14:paraId="42D5616E" w14:textId="77777777" w:rsidR="008950B5" w:rsidRDefault="001235FC">
      <w:pPr>
        <w:pStyle w:val="tevilnatoka"/>
        <w:spacing w:after="0" w:line="260" w:lineRule="auto"/>
      </w:pPr>
      <w:r>
        <w:tab/>
        <w:t xml:space="preserve">1. </w:t>
      </w:r>
      <w:proofErr w:type="spellStart"/>
      <w:r>
        <w:t>odložnim</w:t>
      </w:r>
      <w:proofErr w:type="spellEnd"/>
      <w:r>
        <w:t xml:space="preserve"> pogojem, ki nastopi, če ta oseba pridobi dovoljenje za opravljanje te funkcije, in </w:t>
      </w:r>
    </w:p>
    <w:p w14:paraId="0F078517" w14:textId="77777777" w:rsidR="008950B5" w:rsidRDefault="001235FC">
      <w:pPr>
        <w:pStyle w:val="tevilnatoka"/>
        <w:spacing w:after="0" w:line="260" w:lineRule="auto"/>
      </w:pPr>
      <w:r>
        <w:tab/>
        <w:t>2. razveznim pogojem, ki nastopi, če: </w:t>
      </w:r>
    </w:p>
    <w:p w14:paraId="2E898BD0" w14:textId="77777777" w:rsidR="008950B5" w:rsidRDefault="001235FC">
      <w:pPr>
        <w:spacing w:after="0" w:line="260" w:lineRule="auto"/>
      </w:pPr>
      <w:r>
        <w:tab/>
        <w:t>– ta oseba v 15 dneh po prejemu sklepa o imenovanju za člana uprave upravljavca AIS ne vloži zahteve za izdajo dovoljenja za opravljanje te funkcije, ali če tako zahtevo umakne, ali </w:t>
      </w:r>
    </w:p>
    <w:p w14:paraId="6DC576D6" w14:textId="77777777" w:rsidR="008950B5" w:rsidRDefault="001235FC">
      <w:pPr>
        <w:spacing w:after="0" w:line="260" w:lineRule="auto"/>
      </w:pPr>
      <w:r>
        <w:tab/>
        <w:t>– Agencija zavrže ali zavrne zahtevo te osebe za izdajo dovoljenja za opravljanje te funkcije. </w:t>
      </w:r>
    </w:p>
    <w:p w14:paraId="4B6CEC7F" w14:textId="77777777" w:rsidR="008950B5" w:rsidRDefault="008950B5">
      <w:pPr>
        <w:spacing w:after="0" w:line="260" w:lineRule="auto"/>
        <w:rPr>
          <w:rFonts w:cs="Arial"/>
        </w:rPr>
      </w:pPr>
    </w:p>
    <w:p w14:paraId="2CB9AE9C" w14:textId="77777777" w:rsidR="008950B5" w:rsidRDefault="001235FC">
      <w:pPr>
        <w:spacing w:after="0" w:line="260" w:lineRule="auto"/>
      </w:pPr>
      <w:r>
        <w:tab/>
        <w:t>(3) Če upravljavec AIS nima nadzornega sveta, se določbe tega pododdelka o nadzornem svetu, razen določbe šestega odstavka 62.a člena tega zakona, nadomestijo s skupščino delničarjev upravljavca AIS.</w:t>
      </w:r>
    </w:p>
    <w:p w14:paraId="6A6C74C8" w14:textId="77777777" w:rsidR="008950B5" w:rsidRDefault="008950B5">
      <w:pPr>
        <w:spacing w:after="0" w:line="260" w:lineRule="auto"/>
        <w:rPr>
          <w:rFonts w:cs="Arial"/>
        </w:rPr>
      </w:pPr>
    </w:p>
    <w:p w14:paraId="5DC8FBE3" w14:textId="77777777" w:rsidR="008950B5" w:rsidRDefault="001235FC">
      <w:pPr>
        <w:pStyle w:val="lennaslov"/>
        <w:spacing w:line="260" w:lineRule="auto"/>
      </w:pPr>
      <w:r>
        <w:t xml:space="preserve">62.č člen </w:t>
      </w:r>
      <w:r>
        <w:br/>
        <w:t xml:space="preserve">(dovoljenje za opravljanje funkcije člana uprave upravljavca AIS) </w:t>
      </w:r>
    </w:p>
    <w:p w14:paraId="02742E80" w14:textId="77777777" w:rsidR="008950B5" w:rsidRDefault="008950B5">
      <w:pPr>
        <w:spacing w:after="0" w:line="260" w:lineRule="auto"/>
        <w:rPr>
          <w:rFonts w:cs="Arial"/>
        </w:rPr>
      </w:pPr>
    </w:p>
    <w:p w14:paraId="3E28A1B8" w14:textId="77777777" w:rsidR="008950B5" w:rsidRDefault="001235FC">
      <w:pPr>
        <w:spacing w:after="0" w:line="260" w:lineRule="auto"/>
      </w:pPr>
      <w:r>
        <w:tab/>
        <w:t>(1) Funkcijo člana uprave posameznega upravljavca AIS lahko opravlja le oseba, ki pridobi dovoljenje Agencije za opravljanje funkcije člana uprave tega upravljavca AIS. </w:t>
      </w:r>
    </w:p>
    <w:p w14:paraId="37D0D2AF" w14:textId="77777777" w:rsidR="008950B5" w:rsidRDefault="008950B5">
      <w:pPr>
        <w:spacing w:after="0" w:line="260" w:lineRule="auto"/>
        <w:rPr>
          <w:rFonts w:cs="Arial"/>
        </w:rPr>
      </w:pPr>
    </w:p>
    <w:p w14:paraId="612F4EF3" w14:textId="77777777" w:rsidR="008950B5" w:rsidRDefault="001235FC">
      <w:pPr>
        <w:spacing w:after="0" w:line="260" w:lineRule="auto"/>
      </w:pPr>
      <w:r>
        <w:tab/>
        <w:t>(2) Zahtevi za izdajo dovoljenja za opravljanje funkcije člana uprave upravljavca AIS kandidat za člana uprave priloži: </w:t>
      </w:r>
    </w:p>
    <w:p w14:paraId="6EF4B623" w14:textId="77777777" w:rsidR="008950B5" w:rsidRDefault="001235FC">
      <w:pPr>
        <w:pStyle w:val="tevilnatoka"/>
        <w:spacing w:after="0" w:line="260" w:lineRule="auto"/>
      </w:pPr>
      <w:r>
        <w:tab/>
        <w:t>1. dokaze o izpolnjevanju pogojev iz 62.b člena tega zakona in </w:t>
      </w:r>
    </w:p>
    <w:p w14:paraId="3CFC5234" w14:textId="77777777" w:rsidR="008950B5" w:rsidRDefault="001235FC">
      <w:pPr>
        <w:pStyle w:val="rkovnatoka"/>
        <w:spacing w:after="0" w:line="260" w:lineRule="auto"/>
      </w:pPr>
      <w:r>
        <w:tab/>
        <w:t>2. sklep o imenovanju za člana uprave upravljavca AIS. </w:t>
      </w:r>
    </w:p>
    <w:p w14:paraId="36EA678A" w14:textId="77777777" w:rsidR="008950B5" w:rsidRDefault="008950B5">
      <w:pPr>
        <w:spacing w:after="0" w:line="260" w:lineRule="auto"/>
        <w:rPr>
          <w:rFonts w:cs="Arial"/>
        </w:rPr>
      </w:pPr>
    </w:p>
    <w:p w14:paraId="5992DA05" w14:textId="77777777" w:rsidR="008950B5" w:rsidRDefault="001235FC">
      <w:pPr>
        <w:spacing w:after="0" w:line="260" w:lineRule="auto"/>
      </w:pPr>
      <w:r>
        <w:tab/>
        <w:t>(3) Agencija lahko odloči, da mora kandidat za člana uprave v postopku odločanja o dovoljenju opraviti predstavitev vodenja poslov upravljavca AIS. </w:t>
      </w:r>
    </w:p>
    <w:p w14:paraId="71C2D731" w14:textId="77777777" w:rsidR="008950B5" w:rsidRDefault="008950B5">
      <w:pPr>
        <w:spacing w:after="0" w:line="260" w:lineRule="auto"/>
        <w:rPr>
          <w:rFonts w:cs="Arial"/>
        </w:rPr>
      </w:pPr>
    </w:p>
    <w:p w14:paraId="5AC669C9" w14:textId="77777777" w:rsidR="008950B5" w:rsidRDefault="001235FC">
      <w:pPr>
        <w:spacing w:after="0" w:line="260" w:lineRule="auto"/>
      </w:pPr>
      <w:r>
        <w:tab/>
        <w:t>(4) Agencija izda dovoljenje za opravljanje funkcije člana uprave upravljavca AIS, če kandidat izpolnjuje pogoje za člana uprave upravljavca AIS. </w:t>
      </w:r>
    </w:p>
    <w:p w14:paraId="08D52EF2" w14:textId="77777777" w:rsidR="008950B5" w:rsidRDefault="008950B5">
      <w:pPr>
        <w:spacing w:after="0" w:line="260" w:lineRule="auto"/>
        <w:rPr>
          <w:rFonts w:cs="Arial"/>
        </w:rPr>
      </w:pPr>
    </w:p>
    <w:p w14:paraId="7576B51B" w14:textId="77777777" w:rsidR="008950B5" w:rsidRDefault="001235FC">
      <w:pPr>
        <w:spacing w:after="0" w:line="260" w:lineRule="auto"/>
      </w:pPr>
      <w:r>
        <w:tab/>
        <w:t>(5) Agencija zavrne zahtevo za izdajo dovoljenja za opravljanje funkcije člana uprave upravljavca AIS, če: </w:t>
      </w:r>
    </w:p>
    <w:p w14:paraId="660EB9AD" w14:textId="77777777" w:rsidR="008950B5" w:rsidRDefault="001235FC">
      <w:pPr>
        <w:pStyle w:val="tevilnatoka"/>
        <w:spacing w:after="0" w:line="260" w:lineRule="auto"/>
      </w:pPr>
      <w:r>
        <w:tab/>
        <w:t>1. kandidat ne izpolnjuje pogojev iz 62.b člena tega zakona, ali </w:t>
      </w:r>
    </w:p>
    <w:p w14:paraId="5DF61F34" w14:textId="77777777" w:rsidR="008950B5" w:rsidRDefault="001235FC">
      <w:pPr>
        <w:pStyle w:val="tevilnatoka"/>
        <w:spacing w:after="0" w:line="260" w:lineRule="auto"/>
      </w:pPr>
      <w:r>
        <w:tab/>
        <w:t>2. iz podatkov, ki jih ima na voljo, izhaja, da bi bilo zaradi dejavnosti in poslov, ki jih kandidat za člana uprave opravlja, oziroma zaradi dejanj, ki jih je storil, lahko ogroženo poslovanje upravljavca AIS v skladu s pravili varnega in skrbnega poslovanja. </w:t>
      </w:r>
    </w:p>
    <w:p w14:paraId="4617E34F" w14:textId="77777777" w:rsidR="008950B5" w:rsidRDefault="008950B5">
      <w:pPr>
        <w:spacing w:after="0" w:line="260" w:lineRule="auto"/>
        <w:rPr>
          <w:rFonts w:cs="Arial"/>
        </w:rPr>
      </w:pPr>
    </w:p>
    <w:p w14:paraId="1D782A3D" w14:textId="77777777" w:rsidR="008950B5" w:rsidRDefault="001235FC">
      <w:pPr>
        <w:spacing w:after="0" w:line="260" w:lineRule="auto"/>
      </w:pPr>
      <w:r>
        <w:tab/>
        <w:t>(6) Dovoljenje za opravljanje funkcije člana uprave upravljavca AIS preneha veljati, če osebi preneha funkcija člana uprave upravljavca AIS, na katerega se dovoljenje nanaša. </w:t>
      </w:r>
    </w:p>
    <w:p w14:paraId="25F92627" w14:textId="77777777" w:rsidR="008950B5" w:rsidRDefault="008950B5">
      <w:pPr>
        <w:spacing w:after="0" w:line="260" w:lineRule="auto"/>
        <w:rPr>
          <w:rFonts w:cs="Arial"/>
        </w:rPr>
      </w:pPr>
    </w:p>
    <w:p w14:paraId="62395E4A" w14:textId="77777777" w:rsidR="008950B5" w:rsidRDefault="001235FC">
      <w:pPr>
        <w:spacing w:after="0" w:line="260" w:lineRule="auto"/>
      </w:pPr>
      <w:r>
        <w:tab/>
        <w:t>(7) Nadzorni svet upravljavca AIS Agencijo obvesti o tem, da je osebi prenehala funkcija člana uprave upravljavca AIS, v petih delovnih dneh po prenehanju funkcije. </w:t>
      </w:r>
    </w:p>
    <w:p w14:paraId="4DE31898" w14:textId="77777777" w:rsidR="008950B5" w:rsidRDefault="008950B5">
      <w:pPr>
        <w:spacing w:after="0" w:line="260" w:lineRule="auto"/>
        <w:rPr>
          <w:rFonts w:cs="Arial"/>
        </w:rPr>
      </w:pPr>
    </w:p>
    <w:p w14:paraId="1C3365A6" w14:textId="77777777" w:rsidR="008950B5" w:rsidRDefault="001235FC">
      <w:pPr>
        <w:spacing w:after="0" w:line="260" w:lineRule="auto"/>
      </w:pPr>
      <w:r>
        <w:tab/>
        <w:t>(8) Če dovoljenje za opravljanje funkcije člana uprave upravljavca AIS preneha veljati, izda Agencija odločbo, s katero ugotovi, da je dovoljenje prenehalo veljati.</w:t>
      </w:r>
    </w:p>
    <w:p w14:paraId="7ACF5064" w14:textId="77777777" w:rsidR="008950B5" w:rsidRDefault="008950B5">
      <w:pPr>
        <w:spacing w:after="0" w:line="260" w:lineRule="auto"/>
        <w:rPr>
          <w:rFonts w:cs="Arial"/>
        </w:rPr>
      </w:pPr>
    </w:p>
    <w:p w14:paraId="7E4C0A47" w14:textId="77777777" w:rsidR="008950B5" w:rsidRDefault="001235FC">
      <w:pPr>
        <w:pStyle w:val="lennaslov"/>
        <w:spacing w:line="260" w:lineRule="auto"/>
      </w:pPr>
      <w:r>
        <w:t xml:space="preserve">62.d člen </w:t>
      </w:r>
      <w:r>
        <w:br/>
        <w:t>(dolžnosti in odgovornosti članov uprave)</w:t>
      </w:r>
    </w:p>
    <w:p w14:paraId="46335308" w14:textId="77777777" w:rsidR="008950B5" w:rsidRDefault="008950B5">
      <w:pPr>
        <w:spacing w:after="0" w:line="260" w:lineRule="auto"/>
        <w:rPr>
          <w:rFonts w:cs="Arial"/>
        </w:rPr>
      </w:pPr>
    </w:p>
    <w:p w14:paraId="3A0542E2" w14:textId="77777777" w:rsidR="008950B5" w:rsidRDefault="001235FC">
      <w:pPr>
        <w:spacing w:after="0" w:line="260" w:lineRule="auto"/>
      </w:pPr>
      <w:r>
        <w:lastRenderedPageBreak/>
        <w:tab/>
        <w:t>(1) Člani uprave upravljavca AIS zagotovijo, da upravljavec AIS posluje v skladu: </w:t>
      </w:r>
    </w:p>
    <w:p w14:paraId="76E39DEF" w14:textId="77777777" w:rsidR="008950B5" w:rsidRDefault="001235FC">
      <w:pPr>
        <w:pStyle w:val="tevilnatoka"/>
        <w:spacing w:after="0" w:line="260" w:lineRule="auto"/>
      </w:pPr>
      <w:r>
        <w:tab/>
        <w:t>1. s tem zakonom in zakonom, ki ureja oblike alternativnih investicijskih skladov, ter predpisi, izdanimi na njuni podlagi; </w:t>
      </w:r>
    </w:p>
    <w:p w14:paraId="152EBEC1" w14:textId="77777777" w:rsidR="008950B5" w:rsidRDefault="001235FC">
      <w:pPr>
        <w:pStyle w:val="tevilnatoka"/>
        <w:spacing w:after="0" w:line="260" w:lineRule="auto"/>
      </w:pPr>
      <w:r>
        <w:tab/>
        <w:t>2. z zakoni, ki urejajo opravljanje storitev, ki jih opravlja upravljavec AIS, in predpisi, izdanimi na njihovi podlagi; </w:t>
      </w:r>
    </w:p>
    <w:p w14:paraId="3D58BF5D" w14:textId="77777777" w:rsidR="008950B5" w:rsidRDefault="001235FC">
      <w:pPr>
        <w:pStyle w:val="tevilnatoka"/>
        <w:spacing w:after="0" w:line="260" w:lineRule="auto"/>
      </w:pPr>
      <w:r>
        <w:tab/>
        <w:t>3. z drugimi pravili stroke. </w:t>
      </w:r>
    </w:p>
    <w:p w14:paraId="10B2370B" w14:textId="77777777" w:rsidR="008950B5" w:rsidRDefault="008950B5">
      <w:pPr>
        <w:spacing w:after="0" w:line="260" w:lineRule="auto"/>
        <w:rPr>
          <w:rFonts w:cs="Arial"/>
        </w:rPr>
      </w:pPr>
    </w:p>
    <w:p w14:paraId="1FF655D3" w14:textId="77777777" w:rsidR="008950B5" w:rsidRDefault="001235FC">
      <w:pPr>
        <w:spacing w:after="0" w:line="260" w:lineRule="auto"/>
      </w:pPr>
      <w:r>
        <w:tab/>
        <w:t>(2) Člani uprave upravljavca AIS so solidarno odgovorni upravljavcu AIS za škodo, nastalo zaradi kršitve njihovih dolžnosti iz prejšnjega odstavka, razen če dokažejo, da so pri izpolnjevanju svojih dolžnosti ravnali s poklicno skrbnostjo stroke upravljanja upravljavca AIS.</w:t>
      </w:r>
    </w:p>
    <w:p w14:paraId="4847354D" w14:textId="77777777" w:rsidR="008950B5" w:rsidRDefault="008950B5">
      <w:pPr>
        <w:spacing w:after="0" w:line="260" w:lineRule="auto"/>
        <w:rPr>
          <w:rFonts w:cs="Arial"/>
        </w:rPr>
      </w:pPr>
    </w:p>
    <w:p w14:paraId="6ED4A6E8" w14:textId="77777777" w:rsidR="008950B5" w:rsidRDefault="001235FC">
      <w:pPr>
        <w:pStyle w:val="lennaslov"/>
        <w:spacing w:line="260" w:lineRule="auto"/>
      </w:pPr>
      <w:r>
        <w:t xml:space="preserve">62.e člen </w:t>
      </w:r>
      <w:r>
        <w:br/>
        <w:t xml:space="preserve">(obveščanje nadzornega sveta) </w:t>
      </w:r>
    </w:p>
    <w:p w14:paraId="6F140D9C" w14:textId="77777777" w:rsidR="008950B5" w:rsidRDefault="008950B5">
      <w:pPr>
        <w:spacing w:after="0" w:line="260" w:lineRule="auto"/>
        <w:rPr>
          <w:rFonts w:cs="Arial"/>
        </w:rPr>
      </w:pPr>
    </w:p>
    <w:p w14:paraId="6F5B1946" w14:textId="77777777" w:rsidR="008950B5" w:rsidRDefault="001235FC">
      <w:pPr>
        <w:spacing w:after="0" w:line="260" w:lineRule="auto"/>
      </w:pPr>
      <w:r>
        <w:tab/>
        <w:t>(1) Uprava upravljavca AIS nemudoma pisno obvesti nadzorni svet upravljavca AIS, če: </w:t>
      </w:r>
    </w:p>
    <w:p w14:paraId="14E57929" w14:textId="77777777" w:rsidR="008950B5" w:rsidRDefault="001235FC">
      <w:pPr>
        <w:pStyle w:val="tevilnatoka"/>
        <w:spacing w:after="0" w:line="260" w:lineRule="auto"/>
      </w:pPr>
      <w:r>
        <w:tab/>
        <w:t>1. je ogrožena likvidnost ali kapitalska ustreznost upravljavca AIS, </w:t>
      </w:r>
    </w:p>
    <w:p w14:paraId="4265CE92" w14:textId="77777777" w:rsidR="008950B5" w:rsidRDefault="001235FC">
      <w:pPr>
        <w:pStyle w:val="tevilnatoka"/>
        <w:spacing w:after="0" w:line="260" w:lineRule="auto"/>
      </w:pPr>
      <w:r>
        <w:tab/>
        <w:t>2. nastopijo razlogi za prenehanje ali odvzem dovoljenja za opravljanje storitev upravljanja alternativnih investicijskih skladov, dovoljenja za opravljanje storitev gospodarjenja s finančnimi instrumenti ali dovoljenja za opravljanje pomožnih storitev, </w:t>
      </w:r>
    </w:p>
    <w:p w14:paraId="56B2851D" w14:textId="77777777" w:rsidR="008950B5" w:rsidRDefault="001235FC">
      <w:pPr>
        <w:pStyle w:val="tevilnatoka"/>
        <w:spacing w:after="0" w:line="260" w:lineRule="auto"/>
      </w:pPr>
      <w:r>
        <w:tab/>
        <w:t>3. o vsaki veliki izpostavljenosti in </w:t>
      </w:r>
    </w:p>
    <w:p w14:paraId="19A98DB8" w14:textId="77777777" w:rsidR="008950B5" w:rsidRDefault="001235FC">
      <w:pPr>
        <w:pStyle w:val="tevilnatoka"/>
        <w:spacing w:after="0" w:line="260" w:lineRule="auto"/>
      </w:pPr>
      <w:r>
        <w:tab/>
        <w:t>4. o ugotovitvah Agencije, davčne inšpekcije in drugih nadzornih organov v postopkih nadzora nad upravljavcem AIS. </w:t>
      </w:r>
    </w:p>
    <w:p w14:paraId="18AE79B4" w14:textId="77777777" w:rsidR="008950B5" w:rsidRDefault="008950B5">
      <w:pPr>
        <w:spacing w:after="0" w:line="260" w:lineRule="auto"/>
        <w:rPr>
          <w:rFonts w:cs="Arial"/>
        </w:rPr>
      </w:pPr>
    </w:p>
    <w:p w14:paraId="787FA828" w14:textId="77777777" w:rsidR="008950B5" w:rsidRDefault="001235FC">
      <w:pPr>
        <w:spacing w:after="0" w:line="260" w:lineRule="auto"/>
      </w:pPr>
      <w:r>
        <w:tab/>
        <w:t>(2) Član uprave upravljavca AIS nadzorni svet nemudoma pisno obvesti o: </w:t>
      </w:r>
    </w:p>
    <w:p w14:paraId="54630875" w14:textId="77777777" w:rsidR="008950B5" w:rsidRDefault="001235FC">
      <w:pPr>
        <w:pStyle w:val="tevilnatoka"/>
        <w:spacing w:after="0" w:line="260" w:lineRule="auto"/>
      </w:pPr>
      <w:r>
        <w:tab/>
        <w:t>1. tem, da je bil imenovan ali da mu je prenehala funkcija v organih vodenja ali nadzora drugih pravnih oseb, in </w:t>
      </w:r>
    </w:p>
    <w:p w14:paraId="76484924" w14:textId="77777777" w:rsidR="008950B5" w:rsidRDefault="001235FC">
      <w:pPr>
        <w:pStyle w:val="tevilnatoka"/>
        <w:spacing w:after="0" w:line="260" w:lineRule="auto"/>
      </w:pPr>
      <w:r>
        <w:tab/>
        <w:t>2. pravnih poslih, na podlagi katerih je posredno ali neposredno sam ali njegov ožji družinski član pridobil delnice oziroma poslovne deleže pravne osebe, na podlagi katerih skupaj s svojimi ožjimi družinskimi člani v tej pravni osebi doseže ali preseže kvalificirani delež oziroma se njihov delež zmanjša pod mejo kvalificiranega deleža.</w:t>
      </w:r>
    </w:p>
    <w:p w14:paraId="4E2AE5B6" w14:textId="77777777" w:rsidR="008950B5" w:rsidRDefault="008950B5">
      <w:pPr>
        <w:spacing w:after="0" w:line="260" w:lineRule="auto"/>
        <w:rPr>
          <w:rFonts w:cs="Arial"/>
        </w:rPr>
      </w:pPr>
    </w:p>
    <w:p w14:paraId="5EBB45DE" w14:textId="77777777" w:rsidR="008950B5" w:rsidRDefault="001235FC">
      <w:pPr>
        <w:pStyle w:val="lennaslov"/>
        <w:spacing w:line="260" w:lineRule="auto"/>
      </w:pPr>
      <w:r>
        <w:t xml:space="preserve">62.f člen </w:t>
      </w:r>
      <w:r>
        <w:br/>
        <w:t xml:space="preserve">(odvzem dovoljenja za opravljanje funkcije člana uprave) </w:t>
      </w:r>
    </w:p>
    <w:p w14:paraId="51742BD1" w14:textId="77777777" w:rsidR="008950B5" w:rsidRDefault="008950B5">
      <w:pPr>
        <w:spacing w:after="0" w:line="260" w:lineRule="auto"/>
        <w:rPr>
          <w:rFonts w:cs="Arial"/>
        </w:rPr>
      </w:pPr>
    </w:p>
    <w:p w14:paraId="70C1C66B" w14:textId="77777777" w:rsidR="008950B5" w:rsidRDefault="001235FC">
      <w:pPr>
        <w:spacing w:after="0" w:line="260" w:lineRule="auto"/>
      </w:pPr>
      <w:r>
        <w:tab/>
        <w:t>(1) Agencija odvzame dovoljenje za opravljanje funkcije člana uprave upravljavca AIS, če: </w:t>
      </w:r>
    </w:p>
    <w:p w14:paraId="54E5DA60" w14:textId="77777777" w:rsidR="008950B5" w:rsidRDefault="001235FC">
      <w:pPr>
        <w:pStyle w:val="tevilnatoka"/>
        <w:spacing w:after="0" w:line="260" w:lineRule="auto"/>
      </w:pPr>
      <w:r>
        <w:tab/>
        <w:t>1. je bilo dovoljenje pridobljeno na podlagi neresničnih podatkov; </w:t>
      </w:r>
    </w:p>
    <w:p w14:paraId="10F7771C" w14:textId="77777777" w:rsidR="008950B5" w:rsidRDefault="001235FC">
      <w:pPr>
        <w:pStyle w:val="tevilnatoka"/>
        <w:spacing w:after="0" w:line="260" w:lineRule="auto"/>
      </w:pPr>
      <w:r>
        <w:tab/>
        <w:t>2. uprava, katere član je, krši obveznosti v zvezi z ustreznim sistemom upravljanja tveganj iz 70. člena tega zakona; </w:t>
      </w:r>
    </w:p>
    <w:p w14:paraId="00A125AC" w14:textId="77777777" w:rsidR="008950B5" w:rsidRDefault="001235FC">
      <w:pPr>
        <w:pStyle w:val="tevilnatoka"/>
        <w:spacing w:after="0" w:line="260" w:lineRule="auto"/>
      </w:pPr>
      <w:r>
        <w:tab/>
        <w:t>3. član uprave huje krši druge obveznosti člana uprave, določene s predpisi ali pravili iz prvega odstavka 62.d člena tega zakona; </w:t>
      </w:r>
    </w:p>
    <w:p w14:paraId="412EE950" w14:textId="77777777" w:rsidR="008950B5" w:rsidRDefault="001235FC">
      <w:pPr>
        <w:pStyle w:val="tevilnatoka"/>
        <w:spacing w:after="0" w:line="260" w:lineRule="auto"/>
      </w:pPr>
      <w:r>
        <w:tab/>
        <w:t xml:space="preserve">4. je član uprave pravnomočno obsojen zaradi kaznivega dejanja, katerega storilec se preganja po uradni dolžnosti, in obsodba še ni bila izbrisana; </w:t>
      </w:r>
    </w:p>
    <w:p w14:paraId="3FB973E3" w14:textId="77777777" w:rsidR="008950B5" w:rsidRDefault="001235FC">
      <w:pPr>
        <w:pStyle w:val="tevilnatoka"/>
        <w:spacing w:after="0" w:line="260" w:lineRule="auto"/>
      </w:pPr>
      <w:r>
        <w:tab/>
        <w:t>5. nastopijo okoliščine iz petega odstavka 62.č člena tega zakona; </w:t>
      </w:r>
    </w:p>
    <w:p w14:paraId="489F97E4" w14:textId="77777777" w:rsidR="008950B5" w:rsidRDefault="001235FC">
      <w:pPr>
        <w:pStyle w:val="tevilnatoka"/>
        <w:spacing w:after="0" w:line="260" w:lineRule="auto"/>
      </w:pPr>
      <w:r>
        <w:tab/>
        <w:t>6. krši prepoved trgovanja na podlagi notranjih informacij ali prepoved tržne manipulacije v skladu z določbami ZTFI-1. </w:t>
      </w:r>
    </w:p>
    <w:p w14:paraId="2D92EA29" w14:textId="77777777" w:rsidR="008950B5" w:rsidRDefault="008950B5">
      <w:pPr>
        <w:spacing w:after="0" w:line="260" w:lineRule="auto"/>
        <w:rPr>
          <w:rFonts w:cs="Arial"/>
        </w:rPr>
      </w:pPr>
    </w:p>
    <w:p w14:paraId="782DE2AF" w14:textId="77777777" w:rsidR="008950B5" w:rsidRDefault="001235FC">
      <w:pPr>
        <w:spacing w:after="0" w:line="260" w:lineRule="auto"/>
      </w:pPr>
      <w:r>
        <w:tab/>
        <w:t>(2) Kršitev obveznosti iz 3. točke prejšnjega odstavka ima značilnost hujše kršitve, če: </w:t>
      </w:r>
    </w:p>
    <w:p w14:paraId="135E51D5" w14:textId="77777777" w:rsidR="008950B5" w:rsidRDefault="001235FC">
      <w:pPr>
        <w:pStyle w:val="tevilnatoka"/>
        <w:spacing w:after="0" w:line="260" w:lineRule="auto"/>
      </w:pPr>
      <w:r>
        <w:tab/>
        <w:t>1. je zaradi te kršitve ogrožena likvidnost ali kapitalska ustreznost upravljavca AIS, ali </w:t>
      </w:r>
    </w:p>
    <w:p w14:paraId="24760E67" w14:textId="77777777" w:rsidR="008950B5" w:rsidRDefault="001235FC">
      <w:pPr>
        <w:pStyle w:val="tevilnatoka"/>
        <w:spacing w:after="0" w:line="260" w:lineRule="auto"/>
      </w:pPr>
      <w:r>
        <w:tab/>
        <w:t>2. je član uprave storil kršitev enakih značilnosti že drugič v treh letih.</w:t>
      </w:r>
    </w:p>
    <w:p w14:paraId="60135DD5" w14:textId="77777777" w:rsidR="008950B5" w:rsidRDefault="008950B5">
      <w:pPr>
        <w:spacing w:after="0" w:line="260" w:lineRule="auto"/>
        <w:rPr>
          <w:rFonts w:cs="Arial"/>
        </w:rPr>
      </w:pPr>
    </w:p>
    <w:p w14:paraId="62039B1B" w14:textId="77777777" w:rsidR="008950B5" w:rsidRDefault="001235FC">
      <w:pPr>
        <w:pStyle w:val="lennaslov"/>
        <w:spacing w:line="260" w:lineRule="auto"/>
      </w:pPr>
      <w:r>
        <w:t xml:space="preserve">62.g člen </w:t>
      </w:r>
      <w:r>
        <w:br/>
        <w:t xml:space="preserve">(pogojni odvzem dovoljenja za opravljanje funkcije člana uprave in opomin) </w:t>
      </w:r>
    </w:p>
    <w:p w14:paraId="3F6235C6" w14:textId="77777777" w:rsidR="008950B5" w:rsidRDefault="008950B5">
      <w:pPr>
        <w:spacing w:after="0" w:line="260" w:lineRule="auto"/>
        <w:rPr>
          <w:rFonts w:cs="Arial"/>
        </w:rPr>
      </w:pPr>
    </w:p>
    <w:p w14:paraId="35B5B40A" w14:textId="77777777" w:rsidR="008950B5" w:rsidRDefault="001235FC">
      <w:pPr>
        <w:spacing w:after="0" w:line="260" w:lineRule="auto"/>
      </w:pPr>
      <w:r>
        <w:tab/>
        <w:t>(1) Z odločbo o odvzemu dovoljenja za opravljanje funkcije člana uprave lahko Agencija hkrati izreče, da se odvzem ne bo izvršil, če član uprave v preizkusnem obdobju, ki ga določi Agencija in ki ni krajše od šestih mesecev in ne daljše od dveh let od dneva izdaje odločbe, ne bo storil nove kršitve, zaradi katere je mogoče odvzeti dovoljenje ali izreči opomin. </w:t>
      </w:r>
    </w:p>
    <w:p w14:paraId="16C8A593" w14:textId="77777777" w:rsidR="008950B5" w:rsidRDefault="008950B5">
      <w:pPr>
        <w:spacing w:after="0" w:line="260" w:lineRule="auto"/>
        <w:rPr>
          <w:rFonts w:cs="Arial"/>
        </w:rPr>
      </w:pPr>
    </w:p>
    <w:p w14:paraId="2A84A5E3" w14:textId="77777777" w:rsidR="008950B5" w:rsidRDefault="001235FC">
      <w:pPr>
        <w:spacing w:after="0" w:line="260" w:lineRule="auto"/>
      </w:pPr>
      <w:r>
        <w:tab/>
        <w:t>(2) Agencija prekliče pogojni odvzem dovoljenja in dovoljenje odvzame, če član uprave v preizkusnem obdobju stori novo kršitev, zaradi katere je mogoče odvzeti dovoljenje ali izreči opomin.</w:t>
      </w:r>
    </w:p>
    <w:p w14:paraId="3DDCB2C2" w14:textId="77777777" w:rsidR="008950B5" w:rsidRDefault="008950B5">
      <w:pPr>
        <w:spacing w:after="0" w:line="260" w:lineRule="auto"/>
        <w:rPr>
          <w:rFonts w:cs="Arial"/>
        </w:rPr>
      </w:pPr>
    </w:p>
    <w:p w14:paraId="56C28648" w14:textId="77777777" w:rsidR="008950B5" w:rsidRDefault="001235FC">
      <w:pPr>
        <w:spacing w:after="0" w:line="260" w:lineRule="auto"/>
      </w:pPr>
      <w:r>
        <w:tab/>
        <w:t>(3) Agencija izreče članu uprave upravljavca AIS opomin, če član uprave krši obveznosti člana uprave, določene s predpisi ali pravili iz 3. točke prvega odstavka 62.f člena tega zakona, in niso izpolnjeni pogoji za odvzem dovoljenja za opravljanje funkcije člana uprave.«.</w:t>
      </w:r>
    </w:p>
    <w:p w14:paraId="7FA64EC5" w14:textId="77777777" w:rsidR="008950B5" w:rsidRDefault="001235FC">
      <w:pPr>
        <w:pStyle w:val="len"/>
        <w:spacing w:line="260" w:lineRule="auto"/>
      </w:pPr>
      <w:r>
        <w:t>20. člen</w:t>
      </w:r>
    </w:p>
    <w:p w14:paraId="2A28DADF" w14:textId="77777777" w:rsidR="008950B5" w:rsidRDefault="008950B5">
      <w:pPr>
        <w:spacing w:after="0" w:line="260" w:lineRule="auto"/>
        <w:rPr>
          <w:rFonts w:cs="Arial"/>
        </w:rPr>
      </w:pPr>
    </w:p>
    <w:p w14:paraId="7C6167DD" w14:textId="77777777" w:rsidR="008950B5" w:rsidRDefault="001235FC">
      <w:pPr>
        <w:spacing w:after="0" w:line="260" w:lineRule="auto"/>
      </w:pPr>
      <w:r>
        <w:tab/>
        <w:t>Za 68. členom se doda nov 68.a člen, ki se glasi:</w:t>
      </w:r>
    </w:p>
    <w:p w14:paraId="3FDA74BC" w14:textId="77777777" w:rsidR="008950B5" w:rsidRDefault="008950B5">
      <w:pPr>
        <w:spacing w:after="0" w:line="260" w:lineRule="auto"/>
        <w:rPr>
          <w:rFonts w:cs="Arial"/>
        </w:rPr>
      </w:pPr>
    </w:p>
    <w:p w14:paraId="3ABD160E" w14:textId="77777777" w:rsidR="008950B5" w:rsidRDefault="008950B5">
      <w:pPr>
        <w:spacing w:after="0" w:line="260" w:lineRule="auto"/>
        <w:rPr>
          <w:rFonts w:cs="Arial"/>
        </w:rPr>
      </w:pPr>
    </w:p>
    <w:p w14:paraId="0303F50D" w14:textId="77777777" w:rsidR="008950B5" w:rsidRDefault="001235FC">
      <w:pPr>
        <w:pStyle w:val="lennaslov"/>
        <w:spacing w:line="260" w:lineRule="auto"/>
      </w:pPr>
      <w:r>
        <w:t xml:space="preserve">»68.a člen </w:t>
      </w:r>
      <w:r>
        <w:br/>
        <w:t xml:space="preserve">(posebnost pri upravljanju AIS na pobudo tretje osebe) </w:t>
      </w:r>
    </w:p>
    <w:p w14:paraId="49DC9EA8" w14:textId="77777777" w:rsidR="008950B5" w:rsidRDefault="008950B5">
      <w:pPr>
        <w:spacing w:after="0" w:line="260" w:lineRule="auto"/>
        <w:rPr>
          <w:rFonts w:cs="Arial"/>
        </w:rPr>
      </w:pPr>
    </w:p>
    <w:p w14:paraId="2FBF6FF2" w14:textId="77777777" w:rsidR="008950B5" w:rsidRDefault="001235FC">
      <w:pPr>
        <w:spacing w:after="0" w:line="260" w:lineRule="auto"/>
      </w:pPr>
      <w:r>
        <w:tab/>
        <w:t>(1) Upravljavec AIS, ki namerava upravljati AIS na pobudo tretje osebe, vključno kadar namerava AIS uporabljati ime tretje osebe pobudnice ali kadar upravljavec AIS imenuje tretjo osebo pobudnico za svojega pooblaščenca iz 2.4.2 poglavja tega zakona, mora za to pridobiti dovoljenje Agencije. </w:t>
      </w:r>
    </w:p>
    <w:p w14:paraId="5E366A62" w14:textId="77777777" w:rsidR="008950B5" w:rsidRDefault="008950B5">
      <w:pPr>
        <w:spacing w:after="0" w:line="260" w:lineRule="auto"/>
        <w:rPr>
          <w:rFonts w:cs="Arial"/>
        </w:rPr>
      </w:pPr>
    </w:p>
    <w:p w14:paraId="689C18C7" w14:textId="77777777" w:rsidR="008950B5" w:rsidRDefault="001235FC">
      <w:pPr>
        <w:spacing w:after="0" w:line="260" w:lineRule="auto"/>
      </w:pPr>
      <w:r>
        <w:tab/>
        <w:t xml:space="preserve">(2) Upravljavec AIS iz prvega odstavka tega člena mora ob upoštevanju kakršnega koli nasprotja interesov: </w:t>
      </w:r>
    </w:p>
    <w:p w14:paraId="476F68B4" w14:textId="77777777" w:rsidR="008950B5" w:rsidRDefault="001235FC">
      <w:pPr>
        <w:pStyle w:val="tevilnatoka"/>
        <w:spacing w:after="0" w:line="260" w:lineRule="auto"/>
      </w:pPr>
      <w:r>
        <w:tab/>
        <w:t>1. sprejeti razumne ukrepe za preprečitev nasprotij interesov, ki izhajajo iz odnosa s tretjo osebo pobudnico; </w:t>
      </w:r>
    </w:p>
    <w:p w14:paraId="18109623" w14:textId="77777777" w:rsidR="008950B5" w:rsidRDefault="001235FC">
      <w:pPr>
        <w:pStyle w:val="tevilnatoka"/>
        <w:spacing w:after="0" w:line="260" w:lineRule="auto"/>
      </w:pPr>
      <w:r>
        <w:tab/>
        <w:t>2. sprejeti postopke za ugotavljanje, upravljanje in spremljanje nasprotij interesov, ki izhajajo iz odnosa s tretjo osebo pobudnico kadar teh nasprotij ni mogoče preprečiti; </w:t>
      </w:r>
    </w:p>
    <w:p w14:paraId="4F5C80E6" w14:textId="77777777" w:rsidR="008950B5" w:rsidRDefault="001235FC">
      <w:pPr>
        <w:pStyle w:val="tevilnatoka"/>
        <w:spacing w:after="0" w:line="260" w:lineRule="auto"/>
      </w:pPr>
      <w:r>
        <w:tab/>
        <w:t xml:space="preserve">3. sprejeti postopke razkrivanja teh nasprotij interesov, da prepreči negativni vpliv na interese AIS in njegovih vlagateljev. </w:t>
      </w:r>
    </w:p>
    <w:p w14:paraId="2AC9DCA2" w14:textId="77777777" w:rsidR="008950B5" w:rsidRDefault="008950B5">
      <w:pPr>
        <w:spacing w:after="0" w:line="260" w:lineRule="auto"/>
        <w:rPr>
          <w:rFonts w:cs="Arial"/>
        </w:rPr>
      </w:pPr>
    </w:p>
    <w:p w14:paraId="1D220DF8" w14:textId="77777777" w:rsidR="008950B5" w:rsidRDefault="001235FC">
      <w:pPr>
        <w:spacing w:after="0" w:line="260" w:lineRule="auto"/>
      </w:pPr>
      <w:r>
        <w:tab/>
        <w:t>(3) Upravljavec AIS Agenciji predloži podrobna pojasnila in dokazila iz katerih izhaja, da ravna v skladu z 67. členom tega zakona in v vlogi navede razumne ukrepe, ki jih je sprejel, da bi preprečil nasprotja interesov, ki izhajajo iz odnosa s tretjo osebo pobudnico, ali kadar teh nasprotij ni mogoče preprečiti, kako ugotavlja, upravlja, spremlja in po potrebi razkriva ta nasprotja interesov, da bi preprečila, da bi negativno vplivala na interese AIS in njegovih vlagateljev. </w:t>
      </w:r>
    </w:p>
    <w:p w14:paraId="3E7E91C6" w14:textId="77777777" w:rsidR="008950B5" w:rsidRDefault="008950B5">
      <w:pPr>
        <w:spacing w:after="0" w:line="260" w:lineRule="auto"/>
        <w:rPr>
          <w:rFonts w:cs="Arial"/>
        </w:rPr>
      </w:pPr>
    </w:p>
    <w:p w14:paraId="18AB38FE" w14:textId="77777777" w:rsidR="008950B5" w:rsidRDefault="001235FC">
      <w:pPr>
        <w:spacing w:after="0" w:line="260" w:lineRule="auto"/>
      </w:pPr>
      <w:r>
        <w:tab/>
        <w:t>(4) Agencija o dopustnosti upravljanja AIS na pobudo tretje osebe pobudnice odloči z odločbo, če upravljavec AIS izkaže, da je sprejel razumne ukrepe za preprečitev nasprotja interesov.«.</w:t>
      </w:r>
    </w:p>
    <w:p w14:paraId="7BB61680" w14:textId="77777777" w:rsidR="008950B5" w:rsidRDefault="001235FC">
      <w:pPr>
        <w:pStyle w:val="len"/>
        <w:spacing w:line="260" w:lineRule="auto"/>
      </w:pPr>
      <w:r>
        <w:t>21. člen</w:t>
      </w:r>
    </w:p>
    <w:p w14:paraId="138A2F7A" w14:textId="77777777" w:rsidR="008950B5" w:rsidRDefault="008950B5">
      <w:pPr>
        <w:spacing w:after="0" w:line="260" w:lineRule="auto"/>
        <w:rPr>
          <w:rFonts w:cs="Arial"/>
        </w:rPr>
      </w:pPr>
    </w:p>
    <w:p w14:paraId="374C2247" w14:textId="77777777" w:rsidR="008950B5" w:rsidRDefault="001235FC">
      <w:pPr>
        <w:spacing w:after="0" w:line="260" w:lineRule="auto"/>
      </w:pPr>
      <w:r>
        <w:tab/>
        <w:t>Za 72. členom se dodajo novi 72.a, 72.b, 72.c in 72.č členi, ki se glasijo:</w:t>
      </w:r>
    </w:p>
    <w:p w14:paraId="7ECBD827" w14:textId="77777777" w:rsidR="008950B5" w:rsidRDefault="008950B5">
      <w:pPr>
        <w:spacing w:after="0" w:line="260" w:lineRule="auto"/>
        <w:rPr>
          <w:rFonts w:cs="Arial"/>
        </w:rPr>
      </w:pPr>
    </w:p>
    <w:p w14:paraId="6D30529E" w14:textId="77777777" w:rsidR="008950B5" w:rsidRDefault="008950B5">
      <w:pPr>
        <w:spacing w:after="0" w:line="260" w:lineRule="auto"/>
        <w:rPr>
          <w:rFonts w:cs="Arial"/>
        </w:rPr>
      </w:pPr>
    </w:p>
    <w:p w14:paraId="71DE5A60" w14:textId="77777777" w:rsidR="008950B5" w:rsidRDefault="001235FC">
      <w:pPr>
        <w:pStyle w:val="lennaslov"/>
        <w:spacing w:line="260" w:lineRule="auto"/>
      </w:pPr>
      <w:r>
        <w:t xml:space="preserve">»72.a člen </w:t>
      </w:r>
      <w:r>
        <w:br/>
        <w:t xml:space="preserve">(orodja za upravljanje likvidnosti) </w:t>
      </w:r>
    </w:p>
    <w:p w14:paraId="7A3E1320" w14:textId="77777777" w:rsidR="008950B5" w:rsidRDefault="008950B5">
      <w:pPr>
        <w:spacing w:after="0" w:line="260" w:lineRule="auto"/>
        <w:rPr>
          <w:rFonts w:cs="Arial"/>
        </w:rPr>
      </w:pPr>
    </w:p>
    <w:p w14:paraId="3A70B560" w14:textId="77777777" w:rsidR="008950B5" w:rsidRDefault="001235FC">
      <w:pPr>
        <w:spacing w:after="0" w:line="260" w:lineRule="auto"/>
      </w:pPr>
      <w:r>
        <w:tab/>
        <w:t>(1) Upravljavec AIS, ki upravlja odprti AIS, lahko uporablja ta orodja za upravljanje likvidnosti: </w:t>
      </w:r>
    </w:p>
    <w:p w14:paraId="10EAFC5E" w14:textId="77777777" w:rsidR="008950B5" w:rsidRDefault="001235FC">
      <w:pPr>
        <w:pStyle w:val="tevilnatoka"/>
        <w:spacing w:after="0" w:line="260" w:lineRule="auto"/>
      </w:pPr>
      <w:r>
        <w:tab/>
        <w:t>1. prekinitev vpisov, ponovnih odkupov in izplačil, s katerimi se začasno onemogoči vpis, ponovni odkup in izplačilo enot AIS; </w:t>
      </w:r>
    </w:p>
    <w:p w14:paraId="21E0697B" w14:textId="77777777" w:rsidR="008950B5" w:rsidRDefault="001235FC">
      <w:pPr>
        <w:pStyle w:val="tevilnatoka"/>
        <w:spacing w:after="0" w:line="260" w:lineRule="auto"/>
      </w:pPr>
      <w:r>
        <w:tab/>
        <w:t>2. omejitev izplačil, ki pomeni začasno in delno omejitev pravice imetnika enot AIS, da unovči svoje enote, in sicer tako, da lahko unovči le del teh enot; </w:t>
      </w:r>
    </w:p>
    <w:p w14:paraId="393B6A87" w14:textId="77777777" w:rsidR="008950B5" w:rsidRDefault="001235FC">
      <w:pPr>
        <w:pStyle w:val="tevilnatoka"/>
        <w:spacing w:after="0" w:line="260" w:lineRule="auto"/>
      </w:pPr>
      <w:r>
        <w:tab/>
        <w:t>3. podaljšanje roka za obvestilo, ki pomeni, da upravljavec AIS podaljša minimalno obdobje, v katerem mora imetnik enot AIS najaviti zahtevo za izplačilo; </w:t>
      </w:r>
    </w:p>
    <w:p w14:paraId="37728487" w14:textId="77777777" w:rsidR="008950B5" w:rsidRDefault="001235FC">
      <w:pPr>
        <w:pStyle w:val="tevilnatoka"/>
        <w:spacing w:after="0" w:line="260" w:lineRule="auto"/>
      </w:pPr>
      <w:r>
        <w:tab/>
        <w:t>4. provizija za izplačila, ki pomeni provizijo v vnaprej določenem razponu, ki upošteva stroške likvidnosti in jo v AIS plačajo imetniki pri unovčenju enot ter ki zagotavlja, da imetniki enot, ki ostanejo v AIS, niso nepravično prikrajšani; </w:t>
      </w:r>
    </w:p>
    <w:p w14:paraId="3F52ED75" w14:textId="77777777" w:rsidR="008950B5" w:rsidRDefault="001235FC">
      <w:pPr>
        <w:pStyle w:val="tevilnatoka"/>
        <w:spacing w:after="0" w:line="260" w:lineRule="auto"/>
      </w:pPr>
      <w:r>
        <w:tab/>
        <w:t>5. prilagajanje čiste vrednosti sredstev, ki pomeni vnaprej določeni mehanizem, s katerim se čista vrednost sredstev AIS prilagodi z uporabo faktorja, ki odraža stroške likvidnosti; </w:t>
      </w:r>
    </w:p>
    <w:p w14:paraId="6B6C871B" w14:textId="77777777" w:rsidR="008950B5" w:rsidRDefault="001235FC">
      <w:pPr>
        <w:pStyle w:val="tevilnatoka"/>
        <w:spacing w:after="0" w:line="260" w:lineRule="auto"/>
      </w:pPr>
      <w:r>
        <w:tab/>
        <w:t xml:space="preserve">6. sistem dvojnih cen, s katerim se po vnaprej določenem mehanizmu vrednosti enot premoženja AIS za preračun vpisa, ponovnega odkupa in izplačila enot AIS določijo s prilagoditvijo vrednosti enot premoženja s faktorjem, ki odraža stroške likvidnosti; </w:t>
      </w:r>
    </w:p>
    <w:p w14:paraId="3D87FC56" w14:textId="77777777" w:rsidR="008950B5" w:rsidRDefault="001235FC">
      <w:pPr>
        <w:pStyle w:val="tevilnatoka"/>
        <w:spacing w:after="0" w:line="260" w:lineRule="auto"/>
      </w:pPr>
      <w:r>
        <w:tab/>
        <w:t xml:space="preserve">7. dajatev proti razvodenitvi, ki pomeni pristojbino, ki jo v AIS plača imetnik enot pri vpisu, ponovnem odkupu ali izplačilu enot, da AIS nadomesti stroške likvidnosti, ki nastanejo zaradi obsega te transakcije, in ki zagotavlja, da drugi imetniki enot AIS niso nepravično prikrajšani; </w:t>
      </w:r>
    </w:p>
    <w:p w14:paraId="24E84DE1" w14:textId="77777777" w:rsidR="008950B5" w:rsidRDefault="001235FC">
      <w:pPr>
        <w:pStyle w:val="tevilnatoka"/>
        <w:spacing w:after="0" w:line="260" w:lineRule="auto"/>
      </w:pPr>
      <w:r>
        <w:tab/>
        <w:t>8. izplačilo v naravi, pri katerem se zahteve za izplačilo imetnikov enot AIS namesto z denarjem izpolnijo s prenosom sredstev AIS; </w:t>
      </w:r>
    </w:p>
    <w:p w14:paraId="7F007405" w14:textId="77777777" w:rsidR="008950B5" w:rsidRDefault="001235FC">
      <w:pPr>
        <w:pStyle w:val="tevilnatoka"/>
        <w:spacing w:after="0" w:line="260" w:lineRule="auto"/>
      </w:pPr>
      <w:r>
        <w:tab/>
        <w:t>9. stranski žepi, ki pomenijo ločevanje določenih sredstev, katerih ekonomske ali pravne značilnosti so se zaradi izjemnih okoliščin bistveno spremenile ali postale negotove, od drugih sredstev AIS. </w:t>
      </w:r>
    </w:p>
    <w:p w14:paraId="4F6FE85D" w14:textId="77777777" w:rsidR="008950B5" w:rsidRDefault="008950B5">
      <w:pPr>
        <w:spacing w:after="0" w:line="260" w:lineRule="auto"/>
        <w:rPr>
          <w:rFonts w:cs="Arial"/>
        </w:rPr>
      </w:pPr>
    </w:p>
    <w:p w14:paraId="13321E11" w14:textId="77777777" w:rsidR="008950B5" w:rsidRDefault="001235FC">
      <w:pPr>
        <w:spacing w:after="0" w:line="260" w:lineRule="auto"/>
      </w:pPr>
      <w:r>
        <w:tab/>
        <w:t>(2) Podrobnejše lastnosti orodij za upravljanje likvidnosti iz prejšnjega odstavka določa Delegirana uredba Komisije (EU) 2026/466 z dne 17. novembra 2025 o dopolnitvi Direktive 2011/61/EU Evropskega parlamenta in Sveta v zvezi z regulativnimi tehničnimi standardi, ki opredeljujejo značilnosti orodij za upravljanje likvidnosti (UL L št. 2026/466 z dne 27. 2. 2026).</w:t>
      </w:r>
    </w:p>
    <w:p w14:paraId="04B82355" w14:textId="77777777" w:rsidR="008950B5" w:rsidRDefault="008950B5">
      <w:pPr>
        <w:spacing w:after="0" w:line="260" w:lineRule="auto"/>
        <w:rPr>
          <w:rFonts w:cs="Arial"/>
        </w:rPr>
      </w:pPr>
    </w:p>
    <w:p w14:paraId="27302D5A" w14:textId="77777777" w:rsidR="008950B5" w:rsidRDefault="001235FC">
      <w:pPr>
        <w:pStyle w:val="lennaslov"/>
        <w:spacing w:line="260" w:lineRule="auto"/>
      </w:pPr>
      <w:r>
        <w:t xml:space="preserve">72.b člen </w:t>
      </w:r>
      <w:r>
        <w:br/>
        <w:t xml:space="preserve">(izbira orodij za upravljanje likvidnosti) </w:t>
      </w:r>
    </w:p>
    <w:p w14:paraId="7E489562" w14:textId="77777777" w:rsidR="008950B5" w:rsidRDefault="008950B5">
      <w:pPr>
        <w:spacing w:after="0" w:line="260" w:lineRule="auto"/>
        <w:rPr>
          <w:rFonts w:cs="Arial"/>
        </w:rPr>
      </w:pPr>
    </w:p>
    <w:p w14:paraId="4197B994" w14:textId="77777777" w:rsidR="008950B5" w:rsidRDefault="001235FC">
      <w:pPr>
        <w:spacing w:after="0" w:line="260" w:lineRule="auto"/>
      </w:pPr>
      <w:r>
        <w:tab/>
        <w:t>(1) Upravljavec AIS za vsak odprti AIS, ki ga upravlja, v pravilih upravljanja ali aktu o ustanovitvi AIS opredeli orodja za upravljanje likvidnosti, ki jih lahko uporabi v interesu vlagateljev v AIS, pri čemer poleg prekinitve vpisov, ponovnih odkupov in izplačil iz 1. točke prvega odstavka prejšnjega člena izbere še najmanj dve orodji iz 2. do 8. točke prvega odstavka prejšnjega člena, pri čemer ta izbira ne sme vključevati le orodij iz 5. in 6. točke prvega odstavka prejšnjega člena. Vključitev stranskih žepov iz 9. točke prvega odstavka prejšnjega člena v pravila upravljanja ali akt o ustanovitvi AIS ni zavezujoča, saj jih upravljavec AIS uporablja že na podlagi zakona.</w:t>
      </w:r>
    </w:p>
    <w:p w14:paraId="74B728AC" w14:textId="77777777" w:rsidR="008950B5" w:rsidRDefault="008950B5">
      <w:pPr>
        <w:spacing w:after="0" w:line="260" w:lineRule="auto"/>
        <w:rPr>
          <w:rFonts w:cs="Arial"/>
        </w:rPr>
      </w:pPr>
    </w:p>
    <w:p w14:paraId="31A03A62" w14:textId="77777777" w:rsidR="008950B5" w:rsidRDefault="001235FC">
      <w:pPr>
        <w:spacing w:after="0" w:line="260" w:lineRule="auto"/>
      </w:pPr>
      <w:r>
        <w:tab/>
        <w:t>(2) Pri izbiri orodij iz prejšnjega odstavka upravljavec AIS upošteva naložbeno strategijo, profil likvidnosti in politiko odkupov enot AIS. </w:t>
      </w:r>
    </w:p>
    <w:p w14:paraId="6AEC8AA8" w14:textId="77777777" w:rsidR="008950B5" w:rsidRDefault="008950B5">
      <w:pPr>
        <w:spacing w:after="0" w:line="260" w:lineRule="auto"/>
        <w:rPr>
          <w:rFonts w:cs="Arial"/>
        </w:rPr>
      </w:pPr>
    </w:p>
    <w:p w14:paraId="0F902CB2" w14:textId="77777777" w:rsidR="008950B5" w:rsidRDefault="001235FC">
      <w:pPr>
        <w:spacing w:after="0" w:line="260" w:lineRule="auto"/>
      </w:pPr>
      <w:r>
        <w:tab/>
        <w:t xml:space="preserve">(3) Ne glede na prvi odstavek tega člena lahko upravljavec AIS v primeru AIS, ki ima dovoljenje za sklad denarnega trga v skladu z Uredbo (EU) 2017/1131 Evropskega parlamenta in Sveta z dne 14. junija 2017 o skladih denarnega trga (UL L št. 169 z dne 30. 6. 2017, str. 8), izbere le eno orodje iz 2. do 8. točke prvega odstavka prejšnjega člena. </w:t>
      </w:r>
    </w:p>
    <w:p w14:paraId="290F5E3D" w14:textId="77777777" w:rsidR="008950B5" w:rsidRDefault="008950B5">
      <w:pPr>
        <w:spacing w:after="0" w:line="260" w:lineRule="auto"/>
        <w:rPr>
          <w:rFonts w:cs="Arial"/>
        </w:rPr>
      </w:pPr>
    </w:p>
    <w:p w14:paraId="4D9F1F21" w14:textId="77777777" w:rsidR="008950B5" w:rsidRDefault="001235FC">
      <w:pPr>
        <w:spacing w:after="0" w:line="260" w:lineRule="auto"/>
      </w:pPr>
      <w:r>
        <w:tab/>
        <w:t xml:space="preserve">(4) Ne glede na prvi odstavek tega člena lahko upravljavec AIS izplačilo v naravi aktivira le v primeru izplačila poklicnemu vlagatelju, pri čemer mora izplačilo v naravi odražati sestavo naložb AIS. </w:t>
      </w:r>
    </w:p>
    <w:p w14:paraId="6C7A0E13" w14:textId="77777777" w:rsidR="008950B5" w:rsidRDefault="008950B5">
      <w:pPr>
        <w:spacing w:after="0" w:line="260" w:lineRule="auto"/>
        <w:rPr>
          <w:rFonts w:cs="Arial"/>
        </w:rPr>
      </w:pPr>
    </w:p>
    <w:p w14:paraId="217AEDFC" w14:textId="77777777" w:rsidR="008950B5" w:rsidRDefault="001235FC">
      <w:pPr>
        <w:spacing w:after="0" w:line="260" w:lineRule="auto"/>
      </w:pPr>
      <w:r>
        <w:lastRenderedPageBreak/>
        <w:tab/>
        <w:t xml:space="preserve">(5) Ne glede na prejšnji odstavek ni potrebno, da izplačilo v naravi odraža sestavo naložb AIS, če se AIS trži izključno poklicnim vlagateljem, ali če je cilj naložbene politike AIS posnemati sestavo delniškega indeksa ali indeksa dolžniških vrednostnih papirjev in se z enotami tega AIS trguje, kot to določa 9. člen ZTFI-1. </w:t>
      </w:r>
    </w:p>
    <w:p w14:paraId="0408926D" w14:textId="77777777" w:rsidR="008950B5" w:rsidRDefault="008950B5">
      <w:pPr>
        <w:spacing w:after="0" w:line="260" w:lineRule="auto"/>
        <w:rPr>
          <w:rFonts w:cs="Arial"/>
        </w:rPr>
      </w:pPr>
    </w:p>
    <w:p w14:paraId="57E603B6" w14:textId="77777777" w:rsidR="008950B5" w:rsidRDefault="001235FC">
      <w:pPr>
        <w:spacing w:after="0" w:line="260" w:lineRule="auto"/>
      </w:pPr>
      <w:r>
        <w:tab/>
        <w:t xml:space="preserve">(6) Upravljavec AIS sprejme in izvaja politiko orodij za upravljanje likvidnosti, v kateri opredeli postopke za začetek in prenehanje uporabe izbranih orodij za upravljanje likvidnosti ter operativne in upravne ureditve za uporabo teh orodij.    </w:t>
      </w:r>
    </w:p>
    <w:p w14:paraId="2E294C16" w14:textId="77777777" w:rsidR="008950B5" w:rsidRDefault="008950B5">
      <w:pPr>
        <w:spacing w:after="0" w:line="260" w:lineRule="auto"/>
        <w:rPr>
          <w:rFonts w:cs="Arial"/>
        </w:rPr>
      </w:pPr>
    </w:p>
    <w:p w14:paraId="0158C236" w14:textId="77777777" w:rsidR="008950B5" w:rsidRDefault="001235FC">
      <w:pPr>
        <w:spacing w:after="0" w:line="260" w:lineRule="auto"/>
      </w:pPr>
      <w:r>
        <w:tab/>
        <w:t>(7) Upravljavec AIS izbiro iz prvega in tretjega odstavka tega člena ter podrobne politike in postopke za začetek in prenehanje uporabe izbranih orodij iz prejšnjega odstavka Agenciji sporoči v skladu s 132. členom v zvezi s 126. členom tega zakona.</w:t>
      </w:r>
    </w:p>
    <w:p w14:paraId="451F3967" w14:textId="77777777" w:rsidR="008950B5" w:rsidRDefault="008950B5">
      <w:pPr>
        <w:spacing w:after="0" w:line="260" w:lineRule="auto"/>
        <w:rPr>
          <w:rFonts w:cs="Arial"/>
        </w:rPr>
      </w:pPr>
    </w:p>
    <w:p w14:paraId="59EA0F91" w14:textId="77777777" w:rsidR="008950B5" w:rsidRDefault="001235FC">
      <w:pPr>
        <w:spacing w:after="0" w:line="260" w:lineRule="auto"/>
      </w:pPr>
      <w:r>
        <w:tab/>
        <w:t>(8) Agencija v zvezi z orodji za upravljanje likvidnosti lahko predpiše: </w:t>
      </w:r>
    </w:p>
    <w:p w14:paraId="0364093E" w14:textId="77777777" w:rsidR="008950B5" w:rsidRDefault="001235FC">
      <w:pPr>
        <w:pStyle w:val="tevilnatoka"/>
        <w:spacing w:after="0" w:line="260" w:lineRule="auto"/>
      </w:pPr>
      <w:r>
        <w:tab/>
        <w:t>1. podrobnejše pogoje glede izbire in uporabe orodij za upravljanje likvidnosti ter vsebino politike orodij za upravljanje likvidnosti; </w:t>
      </w:r>
    </w:p>
    <w:p w14:paraId="2FC341A7" w14:textId="77777777" w:rsidR="008950B5" w:rsidRDefault="001235FC">
      <w:pPr>
        <w:pStyle w:val="tevilnatoka"/>
        <w:spacing w:after="0" w:line="260" w:lineRule="auto"/>
      </w:pPr>
      <w:r>
        <w:tab/>
        <w:t>2. način in rok predložitve politike orodij za upravljanje likvidnosti in njenih sprememb.</w:t>
      </w:r>
    </w:p>
    <w:p w14:paraId="70BA6AFF" w14:textId="77777777" w:rsidR="008950B5" w:rsidRDefault="008950B5">
      <w:pPr>
        <w:spacing w:after="0" w:line="260" w:lineRule="auto"/>
        <w:rPr>
          <w:rFonts w:cs="Arial"/>
        </w:rPr>
      </w:pPr>
    </w:p>
    <w:p w14:paraId="3AA7B5D8" w14:textId="77777777" w:rsidR="008950B5" w:rsidRDefault="001235FC">
      <w:pPr>
        <w:pStyle w:val="lennaslov"/>
        <w:spacing w:line="260" w:lineRule="auto"/>
      </w:pPr>
      <w:r>
        <w:t xml:space="preserve">72.c člen </w:t>
      </w:r>
      <w:r>
        <w:br/>
        <w:t xml:space="preserve">(uporaba orodij za upravljanje likvidnosti) </w:t>
      </w:r>
    </w:p>
    <w:p w14:paraId="4EF7E706" w14:textId="77777777" w:rsidR="008950B5" w:rsidRDefault="008950B5">
      <w:pPr>
        <w:spacing w:after="0" w:line="260" w:lineRule="auto"/>
        <w:rPr>
          <w:rFonts w:cs="Arial"/>
        </w:rPr>
      </w:pPr>
    </w:p>
    <w:p w14:paraId="1766BCEE" w14:textId="77777777" w:rsidR="008950B5" w:rsidRDefault="001235FC">
      <w:pPr>
        <w:spacing w:after="0" w:line="260" w:lineRule="auto"/>
      </w:pPr>
      <w:r>
        <w:tab/>
        <w:t xml:space="preserve"> (1) Upravljavec AIS, ki upravlja odprti AIS, lahko v interesu vlagateljev v AIS začasno prekine vpise, ponovne odkupe in izplačila enot AIS, kot to določa 1. točka prvega odstavka 72.a člena tega zakona, ali začne uporabljati stranske žepe iz 9. točke prvega odstavka 72.a člena tega zakona, ali začne ali preneha uporabljati druga orodja za upravljanje likvidnosti iz 2. do 8. točke prvega odstavka 72.a člena tega zakona, pri čemer morajo biti ta orodja navedena v pravilih upravljanja ali aktu o ustanovitvi AIS.</w:t>
      </w:r>
    </w:p>
    <w:p w14:paraId="5B6AB194" w14:textId="77777777" w:rsidR="008950B5" w:rsidRDefault="008950B5">
      <w:pPr>
        <w:spacing w:after="0" w:line="260" w:lineRule="auto"/>
        <w:rPr>
          <w:rFonts w:cs="Arial"/>
        </w:rPr>
      </w:pPr>
    </w:p>
    <w:p w14:paraId="272B60AC" w14:textId="77777777" w:rsidR="008950B5" w:rsidRDefault="001235FC">
      <w:pPr>
        <w:spacing w:after="0" w:line="260" w:lineRule="auto"/>
      </w:pPr>
      <w:r>
        <w:tab/>
        <w:t>(2) Upravljavec AIS sme prekiniti vpise, ponovne odkupe in izplačila iz 1. točke prvega odstavka 72.a člena tega zakona ali preneha uporabljati stranske žepe iz 9. točke 72.a člena tega zakona le v izjemnih primerih, če to zahtevajo okoliščine in je to utemeljeno z upoštevanjem interesov vlagateljev v AIS.</w:t>
      </w:r>
    </w:p>
    <w:p w14:paraId="46285B29" w14:textId="77777777" w:rsidR="008950B5" w:rsidRDefault="008950B5">
      <w:pPr>
        <w:spacing w:after="0" w:line="260" w:lineRule="auto"/>
        <w:rPr>
          <w:rFonts w:cs="Arial"/>
        </w:rPr>
      </w:pPr>
    </w:p>
    <w:p w14:paraId="153E01F9" w14:textId="77777777" w:rsidR="008950B5" w:rsidRDefault="001235FC">
      <w:pPr>
        <w:pStyle w:val="lennaslov"/>
        <w:spacing w:line="260" w:lineRule="auto"/>
      </w:pPr>
      <w:r>
        <w:t xml:space="preserve">72.č člen </w:t>
      </w:r>
      <w:r>
        <w:br/>
        <w:t xml:space="preserve">(obveščanje o uporabi orodij za upravljanje likvidnosti) </w:t>
      </w:r>
    </w:p>
    <w:p w14:paraId="06DE6B47" w14:textId="77777777" w:rsidR="008950B5" w:rsidRDefault="008950B5">
      <w:pPr>
        <w:spacing w:after="0" w:line="260" w:lineRule="auto"/>
        <w:rPr>
          <w:rFonts w:cs="Arial"/>
        </w:rPr>
      </w:pPr>
    </w:p>
    <w:p w14:paraId="1DC630A7" w14:textId="77777777" w:rsidR="008950B5" w:rsidRDefault="001235FC">
      <w:pPr>
        <w:spacing w:after="0" w:line="260" w:lineRule="auto"/>
      </w:pPr>
      <w:r>
        <w:tab/>
        <w:t xml:space="preserve"> (1) V primeru uvedbe ukrepov iz prejšnjega člena upravljavec AIS: </w:t>
      </w:r>
    </w:p>
    <w:p w14:paraId="57453070" w14:textId="77777777" w:rsidR="008950B5" w:rsidRDefault="001235FC">
      <w:pPr>
        <w:pStyle w:val="tevilnatoka"/>
        <w:spacing w:after="0" w:line="260" w:lineRule="auto"/>
      </w:pPr>
      <w:r>
        <w:tab/>
        <w:t>1. nemudoma obvesti Agencijo, če začne ali preneha izvajati prekinitve vpisov, ponovne odkupe in izplačil enot AIS;</w:t>
      </w:r>
    </w:p>
    <w:p w14:paraId="14601441" w14:textId="77777777" w:rsidR="008950B5" w:rsidRDefault="001235FC">
      <w:pPr>
        <w:pStyle w:val="tevilnatoka"/>
        <w:spacing w:after="0" w:line="260" w:lineRule="auto"/>
      </w:pPr>
      <w:r>
        <w:tab/>
        <w:t>2. nemudoma obvesti Agencijo o začetku oziroma prenehanju uporabe orodja za upravljanje likvidnosti iz 2. do 8. točke prvega odstavka 72.a člena tega zakona, če se izvede na način, ki ni običajen za poslovanje AIS, kakor to določajo pravila upravljanja ali akt o ustanovitvi AIS;</w:t>
      </w:r>
    </w:p>
    <w:p w14:paraId="44F5B3BE" w14:textId="77777777" w:rsidR="008950B5" w:rsidRDefault="001235FC">
      <w:pPr>
        <w:pStyle w:val="tevilnatoka"/>
        <w:spacing w:after="0" w:line="260" w:lineRule="auto"/>
      </w:pPr>
      <w:r>
        <w:tab/>
        <w:t xml:space="preserve">3. v razumnem roku, preden začne ali preneha uporabljati stranske žepe iz 9. točke prvega odstavka 72.a člena tega zakona, o tej nameri obvesti Agencijo.  </w:t>
      </w:r>
    </w:p>
    <w:p w14:paraId="20FD475B" w14:textId="77777777" w:rsidR="008950B5" w:rsidRDefault="008950B5">
      <w:pPr>
        <w:spacing w:after="0" w:line="260" w:lineRule="auto"/>
        <w:rPr>
          <w:rFonts w:cs="Arial"/>
        </w:rPr>
      </w:pPr>
    </w:p>
    <w:p w14:paraId="2FA744E7" w14:textId="77777777" w:rsidR="008950B5" w:rsidRDefault="001235FC">
      <w:pPr>
        <w:spacing w:after="0" w:line="260" w:lineRule="auto"/>
      </w:pPr>
      <w:r>
        <w:tab/>
        <w:t>(2) O prejetih obvestilih iz prejšnjega odstavka Agencija nemudoma obvesti pristojni organ države članice gostiteljice upravljavca AIS ESMA in če obstajajo morebitna tveganja za stabilnost in celovitost finančnega sistema ESRB.«.</w:t>
      </w:r>
    </w:p>
    <w:p w14:paraId="3F0B1966" w14:textId="77777777" w:rsidR="008950B5" w:rsidRDefault="001235FC">
      <w:pPr>
        <w:pStyle w:val="len"/>
        <w:spacing w:line="260" w:lineRule="auto"/>
      </w:pPr>
      <w:r>
        <w:t>22. člen</w:t>
      </w:r>
    </w:p>
    <w:p w14:paraId="27DA42D6" w14:textId="77777777" w:rsidR="008950B5" w:rsidRDefault="008950B5">
      <w:pPr>
        <w:spacing w:after="0" w:line="260" w:lineRule="auto"/>
        <w:rPr>
          <w:rFonts w:cs="Arial"/>
        </w:rPr>
      </w:pPr>
    </w:p>
    <w:p w14:paraId="7B42CAFA" w14:textId="77777777" w:rsidR="008950B5" w:rsidRDefault="001235FC">
      <w:pPr>
        <w:spacing w:after="0" w:line="260" w:lineRule="auto"/>
      </w:pPr>
      <w:r>
        <w:tab/>
        <w:t>Za 73. členom se dodajo novo podpoglavje in novi 73.a, 73.b, 73.c, 73.č, 73.d, 73.e in 73.f členi, ki se glasijo:</w:t>
      </w:r>
    </w:p>
    <w:p w14:paraId="4C71E4B6" w14:textId="77777777" w:rsidR="008950B5" w:rsidRDefault="008950B5">
      <w:pPr>
        <w:spacing w:after="0" w:line="260" w:lineRule="auto"/>
        <w:rPr>
          <w:rFonts w:cs="Arial"/>
        </w:rPr>
      </w:pPr>
    </w:p>
    <w:p w14:paraId="485FF8C0" w14:textId="77777777" w:rsidR="008950B5" w:rsidRDefault="001235FC">
      <w:pPr>
        <w:pStyle w:val="lennaslov"/>
        <w:spacing w:line="260" w:lineRule="auto"/>
      </w:pPr>
      <w:r>
        <w:t xml:space="preserve">»2.4.4.1.a Posebna pravila pri dajanju posojil </w:t>
      </w:r>
      <w:r>
        <w:br/>
        <w:t xml:space="preserve">73.a člen </w:t>
      </w:r>
      <w:r>
        <w:br/>
        <w:t xml:space="preserve">(postopki odobritve posojil in ocenjevanje kreditnih tveganj) </w:t>
      </w:r>
    </w:p>
    <w:p w14:paraId="24D6C767" w14:textId="77777777" w:rsidR="008950B5" w:rsidRDefault="008950B5">
      <w:pPr>
        <w:spacing w:after="0" w:line="260" w:lineRule="auto"/>
        <w:rPr>
          <w:rFonts w:cs="Arial"/>
        </w:rPr>
      </w:pPr>
    </w:p>
    <w:p w14:paraId="5EAC723D" w14:textId="77777777" w:rsidR="008950B5" w:rsidRDefault="001235FC">
      <w:pPr>
        <w:spacing w:after="0" w:line="260" w:lineRule="auto"/>
      </w:pPr>
      <w:r>
        <w:tab/>
        <w:t xml:space="preserve">(1) Za dejavnost dajanja posojil, morajo upravljavci AIS vzpostaviti in izvajati učinkovite politike, postopke in procese za ocenjevanje kreditnega tveganja, odobritev posojil ter upravljanje in spremljanje kreditnega portfelja AIS. </w:t>
      </w:r>
    </w:p>
    <w:p w14:paraId="18A7745D" w14:textId="77777777" w:rsidR="008950B5" w:rsidRDefault="008950B5">
      <w:pPr>
        <w:spacing w:after="0" w:line="260" w:lineRule="auto"/>
        <w:rPr>
          <w:rFonts w:cs="Arial"/>
        </w:rPr>
      </w:pPr>
    </w:p>
    <w:p w14:paraId="6B27E455" w14:textId="77777777" w:rsidR="008950B5" w:rsidRDefault="001235FC">
      <w:pPr>
        <w:spacing w:after="0" w:line="260" w:lineRule="auto"/>
      </w:pPr>
      <w:r>
        <w:tab/>
        <w:t>(2) Obveznost upravljavca AIS iz prejšnjega odstavka tega člena se nanaša tudi na AIS v njegovem upravljanju, ki se ukvarjajo z dajanjem posojil, kadar ti AIS pridobijo izpostavljenost zaradi danih posojil prek tretjih oseb.</w:t>
      </w:r>
    </w:p>
    <w:p w14:paraId="746F74D5" w14:textId="77777777" w:rsidR="008950B5" w:rsidRDefault="008950B5">
      <w:pPr>
        <w:spacing w:after="0" w:line="260" w:lineRule="auto"/>
        <w:rPr>
          <w:rFonts w:cs="Arial"/>
        </w:rPr>
      </w:pPr>
    </w:p>
    <w:p w14:paraId="72E1F534" w14:textId="77777777" w:rsidR="008950B5" w:rsidRDefault="001235FC">
      <w:pPr>
        <w:spacing w:after="0" w:line="260" w:lineRule="auto"/>
      </w:pPr>
      <w:r>
        <w:tab/>
        <w:t>(3) Upravljavec AIS politike, postopke in procese iz prvega odstavka tega člena posodablja ter jih redno in vsaj enkrat letno pregleda.</w:t>
      </w:r>
    </w:p>
    <w:p w14:paraId="6188C666" w14:textId="77777777" w:rsidR="008950B5" w:rsidRDefault="008950B5">
      <w:pPr>
        <w:spacing w:after="0" w:line="260" w:lineRule="auto"/>
        <w:rPr>
          <w:rFonts w:cs="Arial"/>
        </w:rPr>
      </w:pPr>
    </w:p>
    <w:p w14:paraId="5730104B" w14:textId="77777777" w:rsidR="008950B5" w:rsidRDefault="001235FC">
      <w:pPr>
        <w:spacing w:after="0" w:line="260" w:lineRule="auto"/>
      </w:pPr>
      <w:r>
        <w:tab/>
        <w:t>(4) Brez poseganja v zahteve iz 2. točke prvega odstavka 63. člena tega zakona se zahteve iz tega člena ne uporabljajo za dajanje delničarskih posojil, kadar nominalna vrednost takih posojil skupaj ne presega 150 odstotkov kapitala AIS.</w:t>
      </w:r>
    </w:p>
    <w:p w14:paraId="69EDF3E5" w14:textId="77777777" w:rsidR="008950B5" w:rsidRDefault="008950B5">
      <w:pPr>
        <w:spacing w:after="0" w:line="260" w:lineRule="auto"/>
        <w:rPr>
          <w:rFonts w:cs="Arial"/>
        </w:rPr>
      </w:pPr>
    </w:p>
    <w:p w14:paraId="68B2928C" w14:textId="77777777" w:rsidR="008950B5" w:rsidRDefault="001235FC">
      <w:pPr>
        <w:pStyle w:val="lennaslov"/>
        <w:spacing w:line="260" w:lineRule="auto"/>
      </w:pPr>
      <w:r>
        <w:t xml:space="preserve">73.b člen </w:t>
      </w:r>
      <w:r>
        <w:br/>
        <w:t xml:space="preserve">(izpostavljenost do finančnih podjetij) </w:t>
      </w:r>
    </w:p>
    <w:p w14:paraId="25ACF674" w14:textId="77777777" w:rsidR="008950B5" w:rsidRDefault="008950B5">
      <w:pPr>
        <w:spacing w:after="0" w:line="260" w:lineRule="auto"/>
        <w:rPr>
          <w:rFonts w:cs="Arial"/>
        </w:rPr>
      </w:pPr>
    </w:p>
    <w:p w14:paraId="777781B3" w14:textId="77777777" w:rsidR="008950B5" w:rsidRDefault="001235FC">
      <w:pPr>
        <w:spacing w:after="0" w:line="260" w:lineRule="auto"/>
      </w:pPr>
      <w:r>
        <w:tab/>
        <w:t>(1) Upravljavec AIS zagotovi, da v primeru, ko AIS, ki ga upravlja, daje posojila, nominalna vrednost posojil, ki jih AIS da kateremu koli posameznemu posojilojemalcu, ne presega 20 odstotkov kapitala AIS, kadar je posojilojemalec:</w:t>
      </w:r>
    </w:p>
    <w:p w14:paraId="3EB7ADC2" w14:textId="77777777" w:rsidR="008950B5" w:rsidRDefault="001235FC">
      <w:pPr>
        <w:pStyle w:val="tevilnatoka"/>
        <w:spacing w:after="0" w:line="260" w:lineRule="auto"/>
      </w:pPr>
      <w:r>
        <w:tab/>
        <w:t>1. finančno podjetje, kakor je opredeljeno v 25. točki 13. člena Direktive 2009/138/ES Evropskega parlamenta in Sveta z dne 25. novembra 2009 o začetku opravljanja in opravljanju dejavnosti zavarovanja in pozavarovanja; </w:t>
      </w:r>
    </w:p>
    <w:p w14:paraId="2791BD86" w14:textId="77777777" w:rsidR="008950B5" w:rsidRDefault="001235FC">
      <w:pPr>
        <w:pStyle w:val="tevilnatoka"/>
        <w:spacing w:after="0" w:line="260" w:lineRule="auto"/>
      </w:pPr>
      <w:r>
        <w:tab/>
        <w:t>2. AIS ali </w:t>
      </w:r>
    </w:p>
    <w:p w14:paraId="1D20938D" w14:textId="77777777" w:rsidR="008950B5" w:rsidRDefault="001235FC">
      <w:pPr>
        <w:pStyle w:val="tevilnatoka"/>
        <w:spacing w:after="0" w:line="260" w:lineRule="auto"/>
      </w:pPr>
      <w:r>
        <w:tab/>
        <w:t>3. KNPVP.</w:t>
      </w:r>
    </w:p>
    <w:p w14:paraId="05C941D9" w14:textId="77777777" w:rsidR="008950B5" w:rsidRDefault="008950B5">
      <w:pPr>
        <w:spacing w:after="0" w:line="260" w:lineRule="auto"/>
        <w:rPr>
          <w:rFonts w:cs="Arial"/>
        </w:rPr>
      </w:pPr>
    </w:p>
    <w:p w14:paraId="14EFC919" w14:textId="77777777" w:rsidR="008950B5" w:rsidRDefault="001235FC">
      <w:pPr>
        <w:spacing w:after="0" w:line="260" w:lineRule="auto"/>
      </w:pPr>
      <w:r>
        <w:tab/>
        <w:t>(2) Omejitve iz prvega odstavka ne posegajo v pragove, omejitve ali pogoje iz Uredbe 345/2013/EU,  Uredbe 346/2013/EU in Uredbe 2015/760/EU. </w:t>
      </w:r>
    </w:p>
    <w:p w14:paraId="4E027E73" w14:textId="77777777" w:rsidR="008950B5" w:rsidRDefault="008950B5">
      <w:pPr>
        <w:spacing w:after="0" w:line="260" w:lineRule="auto"/>
        <w:rPr>
          <w:rFonts w:cs="Arial"/>
        </w:rPr>
      </w:pPr>
    </w:p>
    <w:p w14:paraId="50B9EEB9" w14:textId="77777777" w:rsidR="008950B5" w:rsidRDefault="001235FC">
      <w:pPr>
        <w:spacing w:after="0" w:line="260" w:lineRule="auto"/>
      </w:pPr>
      <w:r>
        <w:tab/>
        <w:t>(3) Naložbena omejitev iz prvega odstavka tega člena se: </w:t>
      </w:r>
    </w:p>
    <w:p w14:paraId="08080D19" w14:textId="77777777" w:rsidR="008950B5" w:rsidRDefault="001235FC">
      <w:pPr>
        <w:pStyle w:val="tevilnatoka"/>
        <w:spacing w:after="0" w:line="260" w:lineRule="auto"/>
      </w:pPr>
      <w:r>
        <w:tab/>
        <w:t>1. začne uporabljati do dne, navedenega v pravilih upravljanja AIS, aktu o ustanovitvi AIS oziroma ponudbenem dokumentu AIS, ki ne sme biti pozneje kot najdlje 24 mesecev od dneva prvega vpisa enot ali deležev AIS;</w:t>
      </w:r>
    </w:p>
    <w:p w14:paraId="37EB1C0C" w14:textId="77777777" w:rsidR="008950B5" w:rsidRDefault="001235FC">
      <w:pPr>
        <w:pStyle w:val="tevilnatoka"/>
        <w:spacing w:after="0" w:line="260" w:lineRule="auto"/>
      </w:pPr>
      <w:r>
        <w:tab/>
        <w:t>2. preneha uporabljati, ko upravljavec AIS začne prodajati sredstva AIS za izplačilo enot ali deležev kot del prenehanja oziroma začetka likvidacije AIS, ter </w:t>
      </w:r>
    </w:p>
    <w:p w14:paraId="519FD964" w14:textId="77777777" w:rsidR="008950B5" w:rsidRDefault="001235FC">
      <w:pPr>
        <w:pStyle w:val="tevilnatoka"/>
        <w:spacing w:after="0" w:line="260" w:lineRule="auto"/>
      </w:pPr>
      <w:r>
        <w:tab/>
        <w:t>3. začasno umakne, če se kapital AIS poveča ali zmanjša. </w:t>
      </w:r>
    </w:p>
    <w:p w14:paraId="7C63B3C8" w14:textId="77777777" w:rsidR="008950B5" w:rsidRDefault="008950B5">
      <w:pPr>
        <w:spacing w:after="0" w:line="260" w:lineRule="auto"/>
        <w:rPr>
          <w:rFonts w:cs="Arial"/>
        </w:rPr>
      </w:pPr>
    </w:p>
    <w:p w14:paraId="17F4F36C" w14:textId="77777777" w:rsidR="008950B5" w:rsidRDefault="001235FC">
      <w:pPr>
        <w:spacing w:after="0" w:line="260" w:lineRule="auto"/>
      </w:pPr>
      <w:r>
        <w:tab/>
        <w:t>(4) Umik iz 3. točke prejšnjega odstavka je omejen na obdobje, ki je nujno potrebno, pri čemer se ustrezno upoštevajo interesi vlagateljev v AIS, v nobenem primeru pa ne traja dlje kot 12 mesecev. </w:t>
      </w:r>
    </w:p>
    <w:p w14:paraId="2B2B4223" w14:textId="77777777" w:rsidR="008950B5" w:rsidRDefault="008950B5">
      <w:pPr>
        <w:spacing w:after="0" w:line="260" w:lineRule="auto"/>
        <w:rPr>
          <w:rFonts w:cs="Arial"/>
        </w:rPr>
      </w:pPr>
    </w:p>
    <w:p w14:paraId="359512A1" w14:textId="77777777" w:rsidR="008950B5" w:rsidRDefault="001235FC">
      <w:pPr>
        <w:spacing w:after="0" w:line="260" w:lineRule="auto"/>
      </w:pPr>
      <w:r>
        <w:tab/>
        <w:t>(5) Omejitev iz 1. točke tretjega odstavka se določi ob upoštevanju posamezne posebnosti in značilnosti sredstev, v katere bo vlagal AIS. V izjemnih okoliščinah lahko Agencija ob predložitvi ustrezno utemeljenega naložbenega načrta odobri podaljšanje te časovne omejitve, vendar ne več kot za dodatnih 12 mesecev. </w:t>
      </w:r>
    </w:p>
    <w:p w14:paraId="32F88321" w14:textId="77777777" w:rsidR="008950B5" w:rsidRDefault="008950B5">
      <w:pPr>
        <w:spacing w:after="0" w:line="260" w:lineRule="auto"/>
        <w:rPr>
          <w:rFonts w:cs="Arial"/>
        </w:rPr>
      </w:pPr>
    </w:p>
    <w:p w14:paraId="02CB5E43" w14:textId="77777777" w:rsidR="008950B5" w:rsidRDefault="001235FC">
      <w:pPr>
        <w:spacing w:after="0" w:line="260" w:lineRule="auto"/>
      </w:pPr>
      <w:r>
        <w:lastRenderedPageBreak/>
        <w:tab/>
        <w:t>(6) Agencija o podaljšanju iz prejšnjega odstavka odloči z odločbo, na podlagi zahteve upravljavca AIS, ki ji je priložen utemeljen naložbeni načrt iz prejšnjega odstavka, pri čemer upravljavec zahtevo vloži sočasno s predložitvijo dokumentov iz 6. točke tretjega odstavka 126. člena v zvezi s 130. členom tega zakona. Enomesečni rok iz 130. člena se izteče najprej en mesec po predložitvi dokumentacije, vendar ne pred dokončnostjo odločbe iz prvega stavka tega odstavka.</w:t>
      </w:r>
    </w:p>
    <w:p w14:paraId="4EEBD893" w14:textId="77777777" w:rsidR="008950B5" w:rsidRDefault="008950B5">
      <w:pPr>
        <w:spacing w:after="0" w:line="260" w:lineRule="auto"/>
        <w:rPr>
          <w:rFonts w:cs="Arial"/>
        </w:rPr>
      </w:pPr>
    </w:p>
    <w:p w14:paraId="48E06E00" w14:textId="77777777" w:rsidR="008950B5" w:rsidRDefault="001235FC">
      <w:pPr>
        <w:pStyle w:val="lennaslov"/>
        <w:spacing w:line="260" w:lineRule="auto"/>
      </w:pPr>
      <w:r>
        <w:t xml:space="preserve">73.c člen </w:t>
      </w:r>
      <w:r>
        <w:br/>
        <w:t xml:space="preserve"> (prepoved dajanja posojil posamičnim subjektom) </w:t>
      </w:r>
    </w:p>
    <w:p w14:paraId="64E8C460" w14:textId="77777777" w:rsidR="008950B5" w:rsidRDefault="008950B5">
      <w:pPr>
        <w:spacing w:after="0" w:line="260" w:lineRule="auto"/>
        <w:rPr>
          <w:rFonts w:cs="Arial"/>
        </w:rPr>
      </w:pPr>
    </w:p>
    <w:p w14:paraId="50C27090" w14:textId="77777777" w:rsidR="008950B5" w:rsidRDefault="001235FC">
      <w:pPr>
        <w:spacing w:after="0" w:line="260" w:lineRule="auto"/>
      </w:pPr>
      <w:r>
        <w:tab/>
        <w:t>Upravljavec AIS zagotovi, da AIS, ki ga upravlja, ne odobri posojil tem subjektom: </w:t>
      </w:r>
    </w:p>
    <w:p w14:paraId="4E652E69" w14:textId="77777777" w:rsidR="008950B5" w:rsidRDefault="001235FC">
      <w:pPr>
        <w:pStyle w:val="tevilnatoka"/>
        <w:spacing w:after="0" w:line="260" w:lineRule="auto"/>
      </w:pPr>
      <w:r>
        <w:tab/>
        <w:t>1. upravljavcu AIS ali njegovemu osebju; </w:t>
      </w:r>
    </w:p>
    <w:p w14:paraId="1AB253C7" w14:textId="77777777" w:rsidR="008950B5" w:rsidRDefault="001235FC">
      <w:pPr>
        <w:pStyle w:val="tevilnatoka"/>
        <w:spacing w:after="0" w:line="260" w:lineRule="auto"/>
      </w:pPr>
      <w:r>
        <w:tab/>
        <w:t>2. skrbniku AIS ali subjektom, na katere je skrbnik prenesel naloge v zvezi z AIS v skladu s 123. členom tega zakona; </w:t>
      </w:r>
    </w:p>
    <w:p w14:paraId="4644C6C5" w14:textId="77777777" w:rsidR="008950B5" w:rsidRDefault="001235FC">
      <w:pPr>
        <w:pStyle w:val="tevilnatoka"/>
        <w:spacing w:after="0" w:line="260" w:lineRule="auto"/>
      </w:pPr>
      <w:r>
        <w:tab/>
        <w:t>3. subjektu, na katerega je upravljavec AIS prenesel naloge v skladu z 58. členom tega zakona, ali njegovemu osebju; </w:t>
      </w:r>
    </w:p>
    <w:p w14:paraId="578A465C" w14:textId="77777777" w:rsidR="008950B5" w:rsidRDefault="001235FC">
      <w:pPr>
        <w:pStyle w:val="tevilnatoka"/>
        <w:spacing w:after="0" w:line="260" w:lineRule="auto"/>
      </w:pPr>
      <w:r>
        <w:tab/>
        <w:t>4. subjektu iz iste skupine, katere del je upravljavec AIS, razen kadar je ta subjekt finančno podjetje iz 1. točke prvega odstavka 73.b člena tega zakona, ki financira izključno posojilojemalce, ki niso navedeni v 1. do 3. točki, tega člena.</w:t>
      </w:r>
    </w:p>
    <w:p w14:paraId="6EBA2C9B" w14:textId="77777777" w:rsidR="008950B5" w:rsidRDefault="008950B5">
      <w:pPr>
        <w:spacing w:after="0" w:line="260" w:lineRule="auto"/>
        <w:rPr>
          <w:rFonts w:cs="Arial"/>
        </w:rPr>
      </w:pPr>
    </w:p>
    <w:p w14:paraId="774E39CE" w14:textId="77777777" w:rsidR="008950B5" w:rsidRDefault="001235FC">
      <w:pPr>
        <w:pStyle w:val="lennaslov"/>
        <w:spacing w:line="260" w:lineRule="auto"/>
      </w:pPr>
      <w:r>
        <w:t xml:space="preserve">73.č člen </w:t>
      </w:r>
      <w:r>
        <w:br/>
        <w:t xml:space="preserve"> (prihodki iz posojil) </w:t>
      </w:r>
    </w:p>
    <w:p w14:paraId="0F0C8BA6" w14:textId="77777777" w:rsidR="008950B5" w:rsidRDefault="008950B5">
      <w:pPr>
        <w:spacing w:after="0" w:line="260" w:lineRule="auto"/>
        <w:rPr>
          <w:rFonts w:cs="Arial"/>
        </w:rPr>
      </w:pPr>
    </w:p>
    <w:p w14:paraId="6F5623DD" w14:textId="77777777" w:rsidR="008950B5" w:rsidRDefault="001235FC">
      <w:pPr>
        <w:spacing w:after="0" w:line="260" w:lineRule="auto"/>
      </w:pPr>
      <w:r>
        <w:tab/>
        <w:t>(1) Kadar AIS daje posojila, se prihodki iz posojil, od katerih se odštejejo vse dovoljene provizije za njihovo upravljanje, v celoti pripišejo temu AIS. </w:t>
      </w:r>
    </w:p>
    <w:p w14:paraId="56AAB6D7" w14:textId="77777777" w:rsidR="008950B5" w:rsidRDefault="008950B5">
      <w:pPr>
        <w:spacing w:after="0" w:line="260" w:lineRule="auto"/>
        <w:rPr>
          <w:rFonts w:cs="Arial"/>
        </w:rPr>
      </w:pPr>
    </w:p>
    <w:p w14:paraId="6E354320" w14:textId="77777777" w:rsidR="008950B5" w:rsidRDefault="001235FC">
      <w:pPr>
        <w:spacing w:after="0" w:line="260" w:lineRule="auto"/>
      </w:pPr>
      <w:r>
        <w:tab/>
        <w:t>(2) Vsi stroški in izdatki, povezani z upravljanjem posojil, se razkrijejo v skladu s 97. členom tega zakona.</w:t>
      </w:r>
    </w:p>
    <w:p w14:paraId="0C5D077B" w14:textId="77777777" w:rsidR="008950B5" w:rsidRDefault="008950B5">
      <w:pPr>
        <w:spacing w:after="0" w:line="260" w:lineRule="auto"/>
        <w:rPr>
          <w:rFonts w:cs="Arial"/>
        </w:rPr>
      </w:pPr>
    </w:p>
    <w:p w14:paraId="67F4C00A" w14:textId="77777777" w:rsidR="008950B5" w:rsidRDefault="001235FC">
      <w:pPr>
        <w:pStyle w:val="lennaslov"/>
        <w:spacing w:line="260" w:lineRule="auto"/>
      </w:pPr>
      <w:r>
        <w:t xml:space="preserve">73.d člen </w:t>
      </w:r>
      <w:r>
        <w:br/>
        <w:t xml:space="preserve"> (zadržanje kreditnega tveganja) </w:t>
      </w:r>
    </w:p>
    <w:p w14:paraId="33782EFA" w14:textId="77777777" w:rsidR="008950B5" w:rsidRDefault="008950B5">
      <w:pPr>
        <w:spacing w:after="0" w:line="260" w:lineRule="auto"/>
        <w:rPr>
          <w:rFonts w:cs="Arial"/>
        </w:rPr>
      </w:pPr>
    </w:p>
    <w:p w14:paraId="24AF0384" w14:textId="77777777" w:rsidR="008950B5" w:rsidRDefault="001235FC">
      <w:pPr>
        <w:spacing w:after="0" w:line="260" w:lineRule="auto"/>
      </w:pPr>
      <w:r>
        <w:tab/>
        <w:t xml:space="preserve">(1) Upravljavec AIS ne sme upravljati AIS, ki se ukvarjajo z dajanjem posojil, kadar je celotna naložbena strategija AIS ali njen del dajanje posojil izključno z namenom prenosa teh posojil ali izpostavljenosti na tretje osebe. </w:t>
      </w:r>
    </w:p>
    <w:p w14:paraId="6926987F" w14:textId="77777777" w:rsidR="008950B5" w:rsidRDefault="008950B5">
      <w:pPr>
        <w:spacing w:after="0" w:line="260" w:lineRule="auto"/>
        <w:rPr>
          <w:rFonts w:cs="Arial"/>
        </w:rPr>
      </w:pPr>
    </w:p>
    <w:p w14:paraId="08B52D29" w14:textId="77777777" w:rsidR="008950B5" w:rsidRDefault="001235FC">
      <w:pPr>
        <w:spacing w:after="0" w:line="260" w:lineRule="auto"/>
      </w:pPr>
      <w:r>
        <w:tab/>
        <w:t>(2) Upravljavec AIS zagotovi, da AIS, ki ga upravlja, ohranja pet odstotkov nominalne vrednosti vsakega posojila, ki ga je AIS dal in nato prenesel na tretje osebe. Ta odstotek vsakega posojila se zadrži: </w:t>
      </w:r>
    </w:p>
    <w:p w14:paraId="29923C63" w14:textId="77777777" w:rsidR="008950B5" w:rsidRDefault="001235FC">
      <w:pPr>
        <w:pStyle w:val="rkovnatoka"/>
        <w:spacing w:after="0" w:line="260" w:lineRule="auto"/>
      </w:pPr>
      <w:r>
        <w:tab/>
        <w:t>a) do zapadlosti, za posojila, katerih zapadlost je do osem let, ali za posojila, odobrena potrošnikom, ne glede na njihovo zapadlost ter</w:t>
      </w:r>
    </w:p>
    <w:p w14:paraId="6A23682C" w14:textId="77777777" w:rsidR="008950B5" w:rsidRDefault="001235FC">
      <w:pPr>
        <w:pStyle w:val="rkovnatoka"/>
        <w:spacing w:after="0" w:line="260" w:lineRule="auto"/>
      </w:pPr>
      <w:r>
        <w:tab/>
        <w:t xml:space="preserve"> b) za najmanj osem let za druga posojila.</w:t>
      </w:r>
    </w:p>
    <w:p w14:paraId="6B604164" w14:textId="77777777" w:rsidR="008950B5" w:rsidRDefault="008950B5">
      <w:pPr>
        <w:spacing w:after="0" w:line="260" w:lineRule="auto"/>
        <w:rPr>
          <w:rFonts w:cs="Arial"/>
        </w:rPr>
      </w:pPr>
    </w:p>
    <w:p w14:paraId="66B97843" w14:textId="77777777" w:rsidR="008950B5" w:rsidRDefault="001235FC">
      <w:pPr>
        <w:spacing w:after="0" w:line="260" w:lineRule="auto"/>
      </w:pPr>
      <w:r>
        <w:tab/>
        <w:t>(3) Zahteva iz drugega odstavka tega člena se ne uporablja, kadar: </w:t>
      </w:r>
    </w:p>
    <w:p w14:paraId="74478192" w14:textId="77777777" w:rsidR="008950B5" w:rsidRDefault="001235FC">
      <w:pPr>
        <w:pStyle w:val="rkovnatoka"/>
        <w:spacing w:after="0" w:line="260" w:lineRule="auto"/>
      </w:pPr>
      <w:r>
        <w:tab/>
        <w:t>a) upravljavec AIS začne prodajati sredstva AIS za izplačilo enot ali deležev kot del postopka prenehanja ali začetka likvidacije AIS; </w:t>
      </w:r>
    </w:p>
    <w:p w14:paraId="7642B911" w14:textId="77777777" w:rsidR="008950B5" w:rsidRDefault="001235FC">
      <w:pPr>
        <w:pStyle w:val="rkovnatoka"/>
        <w:spacing w:after="0" w:line="260" w:lineRule="auto"/>
      </w:pPr>
      <w:r>
        <w:tab/>
        <w:t>b) je odprodaja potrebna zaradi skladnosti z omejevalnimi ukrepi, sprejetimi na podlagi 215. člena Pogodbe o delovanju Evropske unije, ali z zahtevami glede proizvodov; </w:t>
      </w:r>
    </w:p>
    <w:p w14:paraId="78C2CB44" w14:textId="77777777" w:rsidR="008950B5" w:rsidRDefault="001235FC">
      <w:pPr>
        <w:pStyle w:val="rkovnatoka"/>
        <w:spacing w:after="0" w:line="260" w:lineRule="auto"/>
      </w:pPr>
      <w:r>
        <w:tab/>
        <w:t>c) je prodaja posojila potrebna, da se upravljavcu AIS omogoči izvajanje naložbene strategije AIS, ki ga upravlja, v najboljšem interesu vlagateljev v AIS; ali </w:t>
      </w:r>
    </w:p>
    <w:p w14:paraId="63FCE6EA" w14:textId="77777777" w:rsidR="008950B5" w:rsidRDefault="001235FC">
      <w:pPr>
        <w:pStyle w:val="rkovnatoka"/>
        <w:spacing w:after="0" w:line="260" w:lineRule="auto"/>
      </w:pPr>
      <w:r>
        <w:tab/>
        <w:t>d) je prodaja posojila posledica zvišanja tveganja, povezanega s posojilom, ki ga upravljavec AIS ugotovi med izvajanjem postopkov potrebne skrbnosti in upravljanja tveganj iz devetega odstavka 70. člena tega zakona, kupec posojila pa je o tem zvišanju tveganja obveščen ob nakupu posojila. </w:t>
      </w:r>
    </w:p>
    <w:p w14:paraId="7833788B" w14:textId="77777777" w:rsidR="008950B5" w:rsidRDefault="008950B5">
      <w:pPr>
        <w:spacing w:after="0" w:line="260" w:lineRule="auto"/>
        <w:rPr>
          <w:rFonts w:cs="Arial"/>
        </w:rPr>
      </w:pPr>
    </w:p>
    <w:p w14:paraId="69A46F05" w14:textId="77777777" w:rsidR="008950B5" w:rsidRDefault="001235FC">
      <w:pPr>
        <w:spacing w:after="0" w:line="260" w:lineRule="auto"/>
      </w:pPr>
      <w:r>
        <w:lastRenderedPageBreak/>
        <w:tab/>
        <w:t>(4) Agencija lahko z zahtevo od upravljavca AIS zahteva, da dokaže, da izpolnjuje pogoje za uporabo ustreznega odstopanja iz tretjega odstavka tega člena. Agencija o dopustnosti uporabe izjeme odloči z odločbo.</w:t>
      </w:r>
    </w:p>
    <w:p w14:paraId="6443FCD7" w14:textId="77777777" w:rsidR="008950B5" w:rsidRDefault="008950B5">
      <w:pPr>
        <w:spacing w:after="0" w:line="260" w:lineRule="auto"/>
        <w:rPr>
          <w:rFonts w:cs="Arial"/>
        </w:rPr>
      </w:pPr>
    </w:p>
    <w:p w14:paraId="1F479EC5" w14:textId="77777777" w:rsidR="008950B5" w:rsidRDefault="001235FC">
      <w:pPr>
        <w:pStyle w:val="lennaslov"/>
        <w:spacing w:line="260" w:lineRule="auto"/>
      </w:pPr>
      <w:r>
        <w:t xml:space="preserve">73.e člen </w:t>
      </w:r>
      <w:r>
        <w:br/>
        <w:t xml:space="preserve">(posebna pravila za AIS, ki daje posojila) </w:t>
      </w:r>
    </w:p>
    <w:p w14:paraId="19A2BD2A" w14:textId="77777777" w:rsidR="008950B5" w:rsidRDefault="008950B5">
      <w:pPr>
        <w:spacing w:after="0" w:line="260" w:lineRule="auto"/>
        <w:rPr>
          <w:rFonts w:cs="Arial"/>
        </w:rPr>
      </w:pPr>
    </w:p>
    <w:p w14:paraId="133FC6AF" w14:textId="77777777" w:rsidR="008950B5" w:rsidRDefault="001235FC">
      <w:pPr>
        <w:spacing w:after="0" w:line="260" w:lineRule="auto"/>
      </w:pPr>
      <w:r>
        <w:tab/>
        <w:t xml:space="preserve">(1) Upravljavec AIS zagotovi, da finančni vzvod AIS, ki daje posojila, ni več kot: </w:t>
      </w:r>
    </w:p>
    <w:p w14:paraId="10B5D38F" w14:textId="77777777" w:rsidR="008950B5" w:rsidRDefault="001235FC">
      <w:pPr>
        <w:pStyle w:val="tevilnatoka"/>
        <w:spacing w:after="0" w:line="260" w:lineRule="auto"/>
      </w:pPr>
      <w:r>
        <w:tab/>
        <w:t xml:space="preserve">1. 175 odstotkov, kadar je AIS odprt; </w:t>
      </w:r>
    </w:p>
    <w:p w14:paraId="2A81E054" w14:textId="77777777" w:rsidR="008950B5" w:rsidRDefault="001235FC">
      <w:pPr>
        <w:pStyle w:val="tevilnatoka"/>
        <w:spacing w:after="0" w:line="260" w:lineRule="auto"/>
      </w:pPr>
      <w:r>
        <w:tab/>
        <w:t>2. 300 odstotkov, kadar je AIS zaprt;</w:t>
      </w:r>
    </w:p>
    <w:p w14:paraId="5387C604" w14:textId="77777777" w:rsidR="008950B5" w:rsidRDefault="008950B5">
      <w:pPr>
        <w:spacing w:after="0" w:line="260" w:lineRule="auto"/>
        <w:rPr>
          <w:rFonts w:cs="Arial"/>
        </w:rPr>
      </w:pPr>
    </w:p>
    <w:p w14:paraId="1AC45694" w14:textId="77777777" w:rsidR="008950B5" w:rsidRDefault="001235FC">
      <w:pPr>
        <w:spacing w:after="0" w:line="260" w:lineRule="auto"/>
      </w:pPr>
      <w:r>
        <w:tab/>
        <w:t xml:space="preserve">če za posamični AIS ne veljajo strožje omejitve.  </w:t>
      </w:r>
    </w:p>
    <w:p w14:paraId="793A3E69" w14:textId="77777777" w:rsidR="008950B5" w:rsidRDefault="008950B5">
      <w:pPr>
        <w:spacing w:after="0" w:line="260" w:lineRule="auto"/>
        <w:rPr>
          <w:rFonts w:cs="Arial"/>
        </w:rPr>
      </w:pPr>
    </w:p>
    <w:p w14:paraId="4A792965" w14:textId="77777777" w:rsidR="008950B5" w:rsidRDefault="001235FC">
      <w:pPr>
        <w:spacing w:after="0" w:line="260" w:lineRule="auto"/>
      </w:pPr>
      <w:r>
        <w:tab/>
        <w:t xml:space="preserve">(2) Finančni vzvod AIS, ki daje posojila, se izrazi kot razmerje med izpostavljenostjo tega AIS, izračunano glede na metodo zavezujoče izpostavljenosti, kakor je opredeljena v Uredbi 231/2013/EU, in med njegovo čisto vrednostjo sredstev. </w:t>
      </w:r>
    </w:p>
    <w:p w14:paraId="2535ED39" w14:textId="77777777" w:rsidR="008950B5" w:rsidRDefault="008950B5">
      <w:pPr>
        <w:spacing w:after="0" w:line="260" w:lineRule="auto"/>
        <w:rPr>
          <w:rFonts w:cs="Arial"/>
        </w:rPr>
      </w:pPr>
    </w:p>
    <w:p w14:paraId="20DA5BE8" w14:textId="77777777" w:rsidR="008950B5" w:rsidRDefault="001235FC">
      <w:pPr>
        <w:spacing w:after="0" w:line="260" w:lineRule="auto"/>
      </w:pPr>
      <w:r>
        <w:tab/>
        <w:t xml:space="preserve">(3) Dogovori o izposojanju, ki so v celoti kriti s pogodbenimi kapitalskimi obveznostmi vlagateljev v AIS, ki daje posojila, se v skladu s četrtim odstavkom 6. člena Uredbe 231/2013/EU ne štejejo za izpostavljenost za namen izračuna razmerja iz drugega odstavka. </w:t>
      </w:r>
    </w:p>
    <w:p w14:paraId="74048F98" w14:textId="77777777" w:rsidR="008950B5" w:rsidRDefault="008950B5">
      <w:pPr>
        <w:spacing w:after="0" w:line="260" w:lineRule="auto"/>
        <w:rPr>
          <w:rFonts w:cs="Arial"/>
        </w:rPr>
      </w:pPr>
    </w:p>
    <w:p w14:paraId="6E05C2E3" w14:textId="77777777" w:rsidR="008950B5" w:rsidRDefault="001235FC">
      <w:pPr>
        <w:spacing w:after="0" w:line="260" w:lineRule="auto"/>
      </w:pPr>
      <w:r>
        <w:tab/>
        <w:t>(4) V primeru, da AIS, ki daje posojila, krši zahteve iz prvega do petega odstavka tega člena, upravljavec AIS, ki ga upravlja, pa ne more vplivati na kršitev, slednji v ustreznem obdobju sprejme potrebne ukrepe, kršitev odpravi, pri čemer ustrezno upošteva interese vlagateljev v AIS, ki daje posojila.</w:t>
      </w:r>
    </w:p>
    <w:p w14:paraId="6E12644A" w14:textId="77777777" w:rsidR="008950B5" w:rsidRDefault="008950B5">
      <w:pPr>
        <w:spacing w:after="0" w:line="260" w:lineRule="auto"/>
        <w:rPr>
          <w:rFonts w:cs="Arial"/>
        </w:rPr>
      </w:pPr>
    </w:p>
    <w:p w14:paraId="529E6564" w14:textId="77777777" w:rsidR="008950B5" w:rsidRDefault="001235FC">
      <w:pPr>
        <w:spacing w:after="0" w:line="260" w:lineRule="auto"/>
      </w:pPr>
      <w:r>
        <w:tab/>
        <w:t xml:space="preserve">(5) Brez poseganja v pooblastila Agencije iz tretjega do šestega odstavka 260. člena tega zakona se zahteve iz prvega odstavka tega člena ne uporabljajo za AIS, ki daje posojila, katerega posojilne dejavnosti obsegajo izključno dajanje delničarskih posojil, če nominalna vrednost teh posojil skupaj ne presega 150 odstotkov kapitala AIS. </w:t>
      </w:r>
    </w:p>
    <w:p w14:paraId="21A48692" w14:textId="77777777" w:rsidR="008950B5" w:rsidRDefault="008950B5">
      <w:pPr>
        <w:spacing w:after="0" w:line="260" w:lineRule="auto"/>
        <w:rPr>
          <w:rFonts w:cs="Arial"/>
        </w:rPr>
      </w:pPr>
    </w:p>
    <w:p w14:paraId="3FCB4F54" w14:textId="77777777" w:rsidR="008950B5" w:rsidRDefault="001235FC">
      <w:pPr>
        <w:spacing w:after="0" w:line="260" w:lineRule="auto"/>
      </w:pPr>
      <w:r>
        <w:tab/>
        <w:t>(6) Upravljavec AIS zagotovi, da je AIS, ki daje posojila, ki ga upravlja, zaprt sklad. </w:t>
      </w:r>
    </w:p>
    <w:p w14:paraId="75AF1D82" w14:textId="77777777" w:rsidR="008950B5" w:rsidRDefault="008950B5">
      <w:pPr>
        <w:spacing w:after="0" w:line="260" w:lineRule="auto"/>
        <w:rPr>
          <w:rFonts w:cs="Arial"/>
        </w:rPr>
      </w:pPr>
    </w:p>
    <w:p w14:paraId="5A0BF5D1" w14:textId="77777777" w:rsidR="008950B5" w:rsidRDefault="001235FC">
      <w:pPr>
        <w:spacing w:after="0" w:line="260" w:lineRule="auto"/>
      </w:pPr>
      <w:r>
        <w:tab/>
        <w:t>(7) Ne glede na prejšnji odstavek je AIS, ki daje posojila, lahko odprti sklad, če lahko upravljavec AIS, ki ga upravlja, Agenciji dokaže, da je sistem upravljanja likvidnostnega tveganja AIS združljiv z njegovo naložbeno strategijo in politiko izplačil. </w:t>
      </w:r>
    </w:p>
    <w:p w14:paraId="17E23ADB" w14:textId="77777777" w:rsidR="008950B5" w:rsidRDefault="008950B5">
      <w:pPr>
        <w:spacing w:after="0" w:line="260" w:lineRule="auto"/>
        <w:rPr>
          <w:rFonts w:cs="Arial"/>
        </w:rPr>
      </w:pPr>
    </w:p>
    <w:p w14:paraId="5CF8948F" w14:textId="77777777" w:rsidR="008950B5" w:rsidRDefault="001235FC">
      <w:pPr>
        <w:spacing w:after="0" w:line="260" w:lineRule="auto"/>
      </w:pPr>
      <w:r>
        <w:tab/>
        <w:t>(8) Omejitve iz prejšnjega odstavka ne posegajo v pragove, omejitve ali pogoje iz Uredbe 345/2013/EU, Uredbe 346/2013/EU in Uredbe 2015/760/EU. </w:t>
      </w:r>
    </w:p>
    <w:p w14:paraId="47682A36" w14:textId="77777777" w:rsidR="008950B5" w:rsidRDefault="008950B5">
      <w:pPr>
        <w:spacing w:after="0" w:line="260" w:lineRule="auto"/>
        <w:rPr>
          <w:rFonts w:cs="Arial"/>
        </w:rPr>
      </w:pPr>
    </w:p>
    <w:p w14:paraId="0228218D" w14:textId="77777777" w:rsidR="008950B5" w:rsidRDefault="001235FC">
      <w:pPr>
        <w:spacing w:after="0" w:line="260" w:lineRule="auto"/>
      </w:pPr>
      <w:r>
        <w:tab/>
        <w:t>(9) Upravljavec AIS zahtevo za upravljanje odprtega AIS, ki daje posojila, ki ji priloži dokaze in utemeljitve združljivosti sistema upravljanja likvidnostnega tveganja AIS z njegovo naložbeno strategijo in politiko izplačil, vloži sočasno s predložitvijo dokumentov iz 6. točke tretjega odstavka 126. člena v zvezi s 130. členom tega zakona. Agencija o dopustnosti upravljanja odprtega AIS, ki daje posojila odloči, z odločbo.</w:t>
      </w:r>
    </w:p>
    <w:p w14:paraId="589BE015" w14:textId="77777777" w:rsidR="008950B5" w:rsidRDefault="008950B5">
      <w:pPr>
        <w:spacing w:after="0" w:line="260" w:lineRule="auto"/>
        <w:rPr>
          <w:rFonts w:cs="Arial"/>
        </w:rPr>
      </w:pPr>
    </w:p>
    <w:p w14:paraId="6EF078DE" w14:textId="77777777" w:rsidR="008950B5" w:rsidRDefault="001235FC">
      <w:pPr>
        <w:pStyle w:val="lennaslov"/>
        <w:spacing w:line="260" w:lineRule="auto"/>
      </w:pPr>
      <w:r>
        <w:t xml:space="preserve">                                                  73.f člen </w:t>
      </w:r>
      <w:r>
        <w:br/>
        <w:t xml:space="preserve">                                 (prepoved potrošniškega kreditiranja) </w:t>
      </w:r>
    </w:p>
    <w:p w14:paraId="1A59DB6E" w14:textId="77777777" w:rsidR="008950B5" w:rsidRDefault="008950B5">
      <w:pPr>
        <w:spacing w:after="0" w:line="260" w:lineRule="auto"/>
        <w:rPr>
          <w:rFonts w:cs="Arial"/>
        </w:rPr>
      </w:pPr>
    </w:p>
    <w:p w14:paraId="0443CB54" w14:textId="77777777" w:rsidR="008950B5" w:rsidRDefault="001235FC">
      <w:pPr>
        <w:spacing w:after="0" w:line="260" w:lineRule="auto"/>
      </w:pPr>
      <w:r>
        <w:tab/>
        <w:t>(1) V Republiki Sloveniji alternativni investicijski skladi iz 11. člena ne smejo opravljati storitev potrošniškega kreditiranja, vključno s servisiranjem potrošniških kreditov. </w:t>
      </w:r>
    </w:p>
    <w:p w14:paraId="37DC0A1E" w14:textId="77777777" w:rsidR="008950B5" w:rsidRDefault="008950B5">
      <w:pPr>
        <w:spacing w:after="0" w:line="260" w:lineRule="auto"/>
        <w:rPr>
          <w:rFonts w:cs="Arial"/>
        </w:rPr>
      </w:pPr>
    </w:p>
    <w:p w14:paraId="0F7CE802" w14:textId="77777777" w:rsidR="008950B5" w:rsidRDefault="001235FC">
      <w:pPr>
        <w:spacing w:after="0" w:line="260" w:lineRule="auto"/>
      </w:pPr>
      <w:r>
        <w:tab/>
        <w:t>(2) Nadzor nad izvajanjem določb tega člena izvaja Banka Slovenije.«.</w:t>
      </w:r>
    </w:p>
    <w:p w14:paraId="45DD56AA" w14:textId="77777777" w:rsidR="008950B5" w:rsidRDefault="001235FC">
      <w:pPr>
        <w:pStyle w:val="len"/>
        <w:spacing w:line="260" w:lineRule="auto"/>
      </w:pPr>
      <w:r>
        <w:lastRenderedPageBreak/>
        <w:t>23. člen</w:t>
      </w:r>
    </w:p>
    <w:p w14:paraId="57528B9A" w14:textId="77777777" w:rsidR="008950B5" w:rsidRDefault="008950B5">
      <w:pPr>
        <w:spacing w:after="0" w:line="260" w:lineRule="auto"/>
        <w:rPr>
          <w:rFonts w:cs="Arial"/>
        </w:rPr>
      </w:pPr>
    </w:p>
    <w:p w14:paraId="14C2769A" w14:textId="77777777" w:rsidR="008950B5" w:rsidRDefault="001235FC">
      <w:pPr>
        <w:spacing w:after="0" w:line="260" w:lineRule="auto"/>
      </w:pPr>
      <w:r>
        <w:tab/>
        <w:t>V 90. členu se v prvem odstavku v a) alineji besedilo »s sedmim« nadomesti z besedilom »z osmim« in v b) alineji besedilo »z osmim« nadomesti z besedilom »z devetim«.</w:t>
      </w:r>
    </w:p>
    <w:p w14:paraId="034CBBC1" w14:textId="77777777" w:rsidR="008950B5" w:rsidRDefault="008950B5">
      <w:pPr>
        <w:spacing w:after="0" w:line="260" w:lineRule="auto"/>
        <w:rPr>
          <w:rFonts w:cs="Arial"/>
        </w:rPr>
      </w:pPr>
    </w:p>
    <w:p w14:paraId="31CB8B5E" w14:textId="77777777" w:rsidR="008950B5" w:rsidRDefault="001235FC">
      <w:pPr>
        <w:pStyle w:val="len"/>
        <w:spacing w:line="260" w:lineRule="auto"/>
      </w:pPr>
      <w:r>
        <w:t>24. člen</w:t>
      </w:r>
    </w:p>
    <w:p w14:paraId="68AE6E17" w14:textId="77777777" w:rsidR="008950B5" w:rsidRDefault="008950B5">
      <w:pPr>
        <w:spacing w:after="0" w:line="260" w:lineRule="auto"/>
        <w:rPr>
          <w:rFonts w:cs="Arial"/>
        </w:rPr>
      </w:pPr>
    </w:p>
    <w:p w14:paraId="06C24A24" w14:textId="77777777" w:rsidR="008950B5" w:rsidRDefault="001235FC">
      <w:pPr>
        <w:spacing w:after="0" w:line="260" w:lineRule="auto"/>
      </w:pPr>
      <w:r>
        <w:tab/>
        <w:t>V 94. členu se za besedilom »zakonu, ki ureja revidiranje« doda besedilo », in ki veljajo za velike in srednje kapitalske družbe.«.</w:t>
      </w:r>
    </w:p>
    <w:p w14:paraId="66A2FC20" w14:textId="77777777" w:rsidR="008950B5" w:rsidRDefault="008950B5">
      <w:pPr>
        <w:spacing w:after="0" w:line="260" w:lineRule="auto"/>
        <w:rPr>
          <w:rFonts w:cs="Arial"/>
        </w:rPr>
      </w:pPr>
    </w:p>
    <w:p w14:paraId="15AF488B" w14:textId="77777777" w:rsidR="008950B5" w:rsidRDefault="001235FC">
      <w:pPr>
        <w:pStyle w:val="len"/>
        <w:spacing w:line="260" w:lineRule="auto"/>
      </w:pPr>
      <w:r>
        <w:t>25. člen</w:t>
      </w:r>
    </w:p>
    <w:p w14:paraId="007ECC13" w14:textId="77777777" w:rsidR="008950B5" w:rsidRDefault="008950B5">
      <w:pPr>
        <w:spacing w:after="0" w:line="260" w:lineRule="auto"/>
        <w:rPr>
          <w:rFonts w:cs="Arial"/>
        </w:rPr>
      </w:pPr>
    </w:p>
    <w:p w14:paraId="1B67A4A2" w14:textId="77777777" w:rsidR="008950B5" w:rsidRDefault="001235FC">
      <w:pPr>
        <w:spacing w:after="0" w:line="260" w:lineRule="auto"/>
      </w:pPr>
      <w:r>
        <w:tab/>
        <w:t xml:space="preserve"> V 97. členu se v prvem odstavku 1. točka spremeni tako, da se glasi: </w:t>
      </w:r>
    </w:p>
    <w:p w14:paraId="7223A960" w14:textId="77777777" w:rsidR="008950B5" w:rsidRDefault="008950B5">
      <w:pPr>
        <w:spacing w:after="0" w:line="260" w:lineRule="auto"/>
        <w:rPr>
          <w:rFonts w:cs="Arial"/>
        </w:rPr>
      </w:pPr>
    </w:p>
    <w:p w14:paraId="5D25BB00" w14:textId="77777777" w:rsidR="008950B5" w:rsidRDefault="001235FC">
      <w:pPr>
        <w:pStyle w:val="tevilnatoka"/>
        <w:spacing w:after="0" w:line="260" w:lineRule="auto"/>
      </w:pPr>
      <w:r>
        <w:tab/>
        <w:t>»1. imenu AIS, sedežu morebitnega centralnega AIS ter imenu in sedežu skladov, v katere nalaga, če je AIS sklad skladov;«.</w:t>
      </w:r>
    </w:p>
    <w:p w14:paraId="0B83DF9F" w14:textId="77777777" w:rsidR="008950B5" w:rsidRDefault="008950B5">
      <w:pPr>
        <w:spacing w:after="0" w:line="260" w:lineRule="auto"/>
        <w:rPr>
          <w:rFonts w:cs="Arial"/>
        </w:rPr>
      </w:pPr>
    </w:p>
    <w:p w14:paraId="5D268A76" w14:textId="77777777" w:rsidR="008950B5" w:rsidRDefault="001235FC">
      <w:pPr>
        <w:spacing w:after="0" w:line="260" w:lineRule="auto"/>
      </w:pPr>
      <w:r>
        <w:tab/>
        <w:t>Za 1. točko se dodata novi 2. in 3. točka, ki se glasita:</w:t>
      </w:r>
    </w:p>
    <w:p w14:paraId="2A9AB772" w14:textId="77777777" w:rsidR="008950B5" w:rsidRDefault="008950B5">
      <w:pPr>
        <w:spacing w:after="0" w:line="260" w:lineRule="auto"/>
        <w:rPr>
          <w:rFonts w:cs="Arial"/>
        </w:rPr>
      </w:pPr>
    </w:p>
    <w:p w14:paraId="0C7C5D72" w14:textId="77777777" w:rsidR="008950B5" w:rsidRDefault="001235FC">
      <w:pPr>
        <w:pStyle w:val="tevilnatoka"/>
        <w:spacing w:after="0" w:line="260" w:lineRule="auto"/>
      </w:pPr>
      <w:r>
        <w:tab/>
        <w:t>»2. naložbeni strategiji, naložbenih ciljih in naložbenih omejitvah AIS ter vrstah naložb, v katere AIS lahko nalaga svoja sredstva ter tehnikah upravljanja sredstev, ki se lahko uporabijo pri upravljanju AIS in z njimi povezanih tveganjih,</w:t>
      </w:r>
    </w:p>
    <w:p w14:paraId="1A198767" w14:textId="77777777" w:rsidR="008950B5" w:rsidRDefault="001235FC">
      <w:pPr>
        <w:pStyle w:val="tevilnatoka"/>
        <w:spacing w:after="0" w:line="260" w:lineRule="auto"/>
      </w:pPr>
      <w:r>
        <w:tab/>
        <w:t>3. okoliščinah, v katerih lahko AIS uporabi finančni vzvod, vrstah in virih dovoljenega finančnega vzvoda ter z njim povezanih tveganjih, omejitvah glede uporabe finančnega vzvoda, zavarovanjih in ponovni uporabi zavarovanj ali sredstev ter najvišji ravni finančnega vzvoda, ki ga upravljavec lahko ustvari v imenu in za račun AIS;«.</w:t>
      </w:r>
    </w:p>
    <w:p w14:paraId="606C3B9B" w14:textId="77777777" w:rsidR="008950B5" w:rsidRDefault="008950B5">
      <w:pPr>
        <w:spacing w:after="0" w:line="260" w:lineRule="auto"/>
        <w:rPr>
          <w:rFonts w:cs="Arial"/>
        </w:rPr>
      </w:pPr>
    </w:p>
    <w:p w14:paraId="33378433" w14:textId="77777777" w:rsidR="008950B5" w:rsidRDefault="001235FC">
      <w:pPr>
        <w:spacing w:after="0" w:line="260" w:lineRule="auto"/>
      </w:pPr>
      <w:r>
        <w:tab/>
        <w:t>Dosedanje 2. do 9. točka postanejo 4. do 11. točka.</w:t>
      </w:r>
    </w:p>
    <w:p w14:paraId="73D758AA" w14:textId="77777777" w:rsidR="008950B5" w:rsidRDefault="008950B5">
      <w:pPr>
        <w:spacing w:after="0" w:line="260" w:lineRule="auto"/>
        <w:rPr>
          <w:rFonts w:cs="Arial"/>
        </w:rPr>
      </w:pPr>
    </w:p>
    <w:p w14:paraId="27715E2E" w14:textId="77777777" w:rsidR="008950B5" w:rsidRDefault="001235FC">
      <w:pPr>
        <w:spacing w:after="0" w:line="260" w:lineRule="auto"/>
      </w:pPr>
      <w:r>
        <w:tab/>
        <w:t xml:space="preserve">8. točka, ki postane 10. točka, se spremeni tako, da se glasi:  </w:t>
      </w:r>
    </w:p>
    <w:p w14:paraId="4336DE42" w14:textId="77777777" w:rsidR="008950B5" w:rsidRDefault="008950B5">
      <w:pPr>
        <w:spacing w:after="0" w:line="260" w:lineRule="auto"/>
        <w:rPr>
          <w:rFonts w:cs="Arial"/>
        </w:rPr>
      </w:pPr>
    </w:p>
    <w:p w14:paraId="2AF951C2" w14:textId="77777777" w:rsidR="008950B5" w:rsidRDefault="001235FC">
      <w:pPr>
        <w:pStyle w:val="tevilnatoka"/>
        <w:spacing w:after="0" w:line="260" w:lineRule="auto"/>
      </w:pPr>
      <w:r>
        <w:tab/>
        <w:t>»10. upravljanju likvidnostnega tveganja AIS, vključno s pravicami glede odkupa v normalnih in izjemnih okoliščinah, obstoječih dogovorih z vlagatelji o odkupu ter možnostih in pogojih za uporabo orodij za upravljanje likvidnosti, izbranih v skladu z 72.b členom tega zakona;«.</w:t>
      </w:r>
    </w:p>
    <w:p w14:paraId="39C259C4" w14:textId="77777777" w:rsidR="008950B5" w:rsidRDefault="008950B5">
      <w:pPr>
        <w:spacing w:after="0" w:line="260" w:lineRule="auto"/>
        <w:rPr>
          <w:rFonts w:cs="Arial"/>
        </w:rPr>
      </w:pPr>
    </w:p>
    <w:p w14:paraId="6FFA8952" w14:textId="77777777" w:rsidR="008950B5" w:rsidRDefault="001235FC">
      <w:pPr>
        <w:spacing w:after="0" w:line="260" w:lineRule="auto"/>
      </w:pPr>
      <w:r>
        <w:tab/>
        <w:t xml:space="preserve">Doda se nova 12. točka, ki se glasi:  </w:t>
      </w:r>
    </w:p>
    <w:p w14:paraId="7972F5D0" w14:textId="77777777" w:rsidR="008950B5" w:rsidRDefault="008950B5">
      <w:pPr>
        <w:spacing w:after="0" w:line="260" w:lineRule="auto"/>
        <w:rPr>
          <w:rFonts w:cs="Arial"/>
        </w:rPr>
      </w:pPr>
    </w:p>
    <w:p w14:paraId="4A4D2379" w14:textId="77777777" w:rsidR="008950B5" w:rsidRDefault="001235FC">
      <w:pPr>
        <w:pStyle w:val="tevilnatoka"/>
        <w:spacing w:after="0" w:line="260" w:lineRule="auto"/>
      </w:pPr>
      <w:r>
        <w:tab/>
        <w:t>»12. seznam provizij, stroškov in izdatkov, ki jih nosi upravljavec AIS v zvezi s poslovanjem AIS in se neposredno ali posredno dodelijo AIS;«.</w:t>
      </w:r>
    </w:p>
    <w:p w14:paraId="0C56BCFD" w14:textId="77777777" w:rsidR="008950B5" w:rsidRDefault="008950B5">
      <w:pPr>
        <w:spacing w:after="0" w:line="260" w:lineRule="auto"/>
        <w:rPr>
          <w:rFonts w:cs="Arial"/>
        </w:rPr>
      </w:pPr>
    </w:p>
    <w:p w14:paraId="769CFC31" w14:textId="77777777" w:rsidR="008950B5" w:rsidRDefault="001235FC">
      <w:pPr>
        <w:spacing w:after="0" w:line="260" w:lineRule="auto"/>
      </w:pPr>
      <w:r>
        <w:tab/>
        <w:t>Dosedanje 10. do 16. točka postanejo 13. do 20. točka.</w:t>
      </w:r>
      <w:r>
        <w:br/>
      </w:r>
    </w:p>
    <w:p w14:paraId="7F83CC2C" w14:textId="77777777" w:rsidR="008950B5" w:rsidRDefault="008950B5">
      <w:pPr>
        <w:spacing w:after="0" w:line="260" w:lineRule="auto"/>
        <w:rPr>
          <w:rFonts w:cs="Arial"/>
        </w:rPr>
      </w:pPr>
    </w:p>
    <w:p w14:paraId="7E3CB53B" w14:textId="77777777" w:rsidR="008950B5" w:rsidRDefault="001235FC">
      <w:pPr>
        <w:spacing w:after="0" w:line="260" w:lineRule="auto"/>
      </w:pPr>
      <w:r>
        <w:tab/>
        <w:t xml:space="preserve"> V šestem odstavku se na koncu 3. točke pika nadomesti s podpičjem.  </w:t>
      </w:r>
    </w:p>
    <w:p w14:paraId="7A01A55F" w14:textId="77777777" w:rsidR="008950B5" w:rsidRDefault="008950B5">
      <w:pPr>
        <w:spacing w:after="0" w:line="260" w:lineRule="auto"/>
        <w:rPr>
          <w:rFonts w:cs="Arial"/>
        </w:rPr>
      </w:pPr>
    </w:p>
    <w:p w14:paraId="2C3220FA" w14:textId="77777777" w:rsidR="008950B5" w:rsidRDefault="001235FC">
      <w:pPr>
        <w:spacing w:after="0" w:line="260" w:lineRule="auto"/>
      </w:pPr>
      <w:r>
        <w:tab/>
        <w:t xml:space="preserve">Dodajo se nove 4. do 6. točka, ki se glasijo: </w:t>
      </w:r>
    </w:p>
    <w:p w14:paraId="1A27ED37" w14:textId="77777777" w:rsidR="008950B5" w:rsidRDefault="008950B5">
      <w:pPr>
        <w:spacing w:after="0" w:line="260" w:lineRule="auto"/>
        <w:rPr>
          <w:rFonts w:cs="Arial"/>
        </w:rPr>
      </w:pPr>
    </w:p>
    <w:p w14:paraId="08C41B05" w14:textId="77777777" w:rsidR="008950B5" w:rsidRDefault="001235FC">
      <w:pPr>
        <w:pStyle w:val="tevilnatoka"/>
        <w:spacing w:after="0" w:line="260" w:lineRule="auto"/>
      </w:pPr>
      <w:r>
        <w:tab/>
        <w:t>»4.      sestavo portfelja danih posojil; </w:t>
      </w:r>
    </w:p>
    <w:p w14:paraId="664D3F98" w14:textId="77777777" w:rsidR="008950B5" w:rsidRDefault="001235FC">
      <w:pPr>
        <w:pStyle w:val="tevilnatoka"/>
        <w:spacing w:after="0" w:line="260" w:lineRule="auto"/>
      </w:pPr>
      <w:r>
        <w:lastRenderedPageBreak/>
        <w:tab/>
        <w:t>5. provizije, stroške in izdatke, ki so jih neposredno ali posredno nosili vlagatelji v določenem letu; </w:t>
      </w:r>
    </w:p>
    <w:p w14:paraId="3C8D8D93" w14:textId="77777777" w:rsidR="008950B5" w:rsidRDefault="001235FC">
      <w:pPr>
        <w:pStyle w:val="tevilnatoka"/>
        <w:spacing w:after="0" w:line="260" w:lineRule="auto"/>
      </w:pPr>
      <w:r>
        <w:tab/>
        <w:t>6. vse nadrejene in podrejene družbe ali subjekte za posebne namene, uporabljene v zvezi z naložbami AIS s strani ali v imenu upravljavca AIS v določenem letu.«.</w:t>
      </w:r>
    </w:p>
    <w:p w14:paraId="1D7D14B3" w14:textId="77777777" w:rsidR="008950B5" w:rsidRDefault="001235FC">
      <w:pPr>
        <w:pStyle w:val="len"/>
        <w:spacing w:line="260" w:lineRule="auto"/>
      </w:pPr>
      <w:r>
        <w:t>26. člen</w:t>
      </w:r>
    </w:p>
    <w:p w14:paraId="628FD7C3" w14:textId="77777777" w:rsidR="008950B5" w:rsidRDefault="008950B5">
      <w:pPr>
        <w:spacing w:after="0" w:line="260" w:lineRule="auto"/>
        <w:rPr>
          <w:rFonts w:cs="Arial"/>
        </w:rPr>
      </w:pPr>
    </w:p>
    <w:p w14:paraId="435551A5" w14:textId="77777777" w:rsidR="008950B5" w:rsidRDefault="001235FC">
      <w:pPr>
        <w:spacing w:after="0" w:line="260" w:lineRule="auto"/>
      </w:pPr>
      <w:r>
        <w:tab/>
        <w:t xml:space="preserve">Besedilo 113. člena postane prvi odstavek, za njim pa se dodajo novi drugi do peti odstavek, ki se glasijo: </w:t>
      </w:r>
    </w:p>
    <w:p w14:paraId="3B29FFCF" w14:textId="77777777" w:rsidR="008950B5" w:rsidRDefault="008950B5">
      <w:pPr>
        <w:spacing w:after="0" w:line="260" w:lineRule="auto"/>
        <w:rPr>
          <w:rFonts w:cs="Arial"/>
        </w:rPr>
      </w:pPr>
    </w:p>
    <w:p w14:paraId="55476C02" w14:textId="77777777" w:rsidR="008950B5" w:rsidRDefault="008950B5">
      <w:pPr>
        <w:spacing w:after="0" w:line="260" w:lineRule="auto"/>
        <w:rPr>
          <w:rFonts w:cs="Arial"/>
        </w:rPr>
      </w:pPr>
    </w:p>
    <w:p w14:paraId="30077154" w14:textId="77777777" w:rsidR="008950B5" w:rsidRDefault="001235FC">
      <w:pPr>
        <w:spacing w:after="0" w:line="260" w:lineRule="auto"/>
      </w:pPr>
      <w:r>
        <w:tab/>
        <w:t>»(2) Ne glede na prejšnji odstavek lahko Agencija dovoli upravljavcu AIS za AIS, ustanovljen v Republiki Sloveniji, da imenuje skrbnika iz druge države članice, če so izpolnjeni ti pogoji: </w:t>
      </w:r>
    </w:p>
    <w:p w14:paraId="28936CDF" w14:textId="77777777" w:rsidR="008950B5" w:rsidRDefault="001235FC">
      <w:pPr>
        <w:pStyle w:val="rkovnatoka"/>
        <w:spacing w:after="0" w:line="260" w:lineRule="auto"/>
      </w:pPr>
      <w:r>
        <w:tab/>
        <w:t>a) za skrbnika se imenuje kreditna institucija s sedežem v državi članici, ki ima dovoljenje pristojnega organa države članice; </w:t>
      </w:r>
    </w:p>
    <w:p w14:paraId="3AC47A2F" w14:textId="77777777" w:rsidR="008950B5" w:rsidRDefault="001235FC">
      <w:pPr>
        <w:pStyle w:val="rkovnatoka"/>
        <w:spacing w:after="0" w:line="260" w:lineRule="auto"/>
      </w:pPr>
      <w:r>
        <w:tab/>
        <w:t>b) Agencija prejme utemeljeno zahtevo, ki dokazuje, da v Republiki Sloveniji ni ustreznih storitev skrbništva za naložbeno strategijo predmetnega AIS;</w:t>
      </w:r>
    </w:p>
    <w:p w14:paraId="1E902861" w14:textId="77777777" w:rsidR="008950B5" w:rsidRDefault="001235FC">
      <w:pPr>
        <w:pStyle w:val="rkovnatoka"/>
        <w:spacing w:after="0" w:line="260" w:lineRule="auto"/>
      </w:pPr>
      <w:r>
        <w:tab/>
        <w:t>c) Agencija lahko nad skrbnikom učinkovito opravlja nadzor in izreka nadzorne ukrepe v skladu s tem zakonom. </w:t>
      </w:r>
    </w:p>
    <w:p w14:paraId="1B69D9C5" w14:textId="77777777" w:rsidR="008950B5" w:rsidRDefault="008950B5">
      <w:pPr>
        <w:spacing w:after="0" w:line="260" w:lineRule="auto"/>
        <w:rPr>
          <w:rFonts w:cs="Arial"/>
        </w:rPr>
      </w:pPr>
    </w:p>
    <w:p w14:paraId="46D42DD0" w14:textId="77777777" w:rsidR="008950B5" w:rsidRDefault="001235FC">
      <w:pPr>
        <w:spacing w:after="0" w:line="260" w:lineRule="auto"/>
      </w:pPr>
      <w:r>
        <w:tab/>
        <w:t>(3) Agencija dovoli imenovanje skrbnika s sedežem v drugi državi članici šele po opravljeni oceni pomanjkanja ustreznih storitev skrbnika v Republiki Sloveniji in ob upoštevanju naložbene strategije AIS za vsak primer posebej ter po posvetovanju s pristojnim organom skrbnika v zvezi z možnostjo opravljanja nadzora. </w:t>
      </w:r>
    </w:p>
    <w:p w14:paraId="54EE56D5" w14:textId="77777777" w:rsidR="008950B5" w:rsidRDefault="001235FC">
      <w:pPr>
        <w:pStyle w:val="rkovnatoka"/>
        <w:spacing w:after="0" w:line="260" w:lineRule="auto"/>
      </w:pPr>
      <w:r>
        <w:tab/>
        <w:t>(4) Agencija o imenovanju skrbnika s sedežem v drugi državi članici odloči z odločbo. </w:t>
      </w:r>
    </w:p>
    <w:p w14:paraId="56861427" w14:textId="77777777" w:rsidR="008950B5" w:rsidRDefault="008950B5">
      <w:pPr>
        <w:spacing w:after="0" w:line="260" w:lineRule="auto"/>
        <w:rPr>
          <w:rFonts w:cs="Arial"/>
        </w:rPr>
      </w:pPr>
    </w:p>
    <w:p w14:paraId="70BFEFC9" w14:textId="77777777" w:rsidR="008950B5" w:rsidRDefault="001235FC">
      <w:pPr>
        <w:spacing w:after="0" w:line="260" w:lineRule="auto"/>
      </w:pPr>
      <w:r>
        <w:tab/>
        <w:t>(5) Agencija o imenovanju skrbnika s sedežem v drugi državi članici obvesti ESMA.«.</w:t>
      </w:r>
    </w:p>
    <w:p w14:paraId="0E5EE723" w14:textId="77777777" w:rsidR="008950B5" w:rsidRDefault="001235FC">
      <w:pPr>
        <w:pStyle w:val="len"/>
        <w:spacing w:line="260" w:lineRule="auto"/>
      </w:pPr>
      <w:r>
        <w:t>27. člen</w:t>
      </w:r>
    </w:p>
    <w:p w14:paraId="69D5D998" w14:textId="77777777" w:rsidR="008950B5" w:rsidRDefault="008950B5">
      <w:pPr>
        <w:spacing w:after="0" w:line="260" w:lineRule="auto"/>
        <w:rPr>
          <w:rFonts w:cs="Arial"/>
        </w:rPr>
      </w:pPr>
    </w:p>
    <w:p w14:paraId="4C0978AE" w14:textId="77777777" w:rsidR="008950B5" w:rsidRDefault="001235FC">
      <w:pPr>
        <w:spacing w:after="0" w:line="260" w:lineRule="auto"/>
      </w:pPr>
      <w:r>
        <w:tab/>
        <w:t xml:space="preserve">V 114. členu se v drugem odstavku 3. in 4. točka spremenita tako, da se glasita: </w:t>
      </w:r>
    </w:p>
    <w:p w14:paraId="22678A99" w14:textId="77777777" w:rsidR="008950B5" w:rsidRDefault="008950B5">
      <w:pPr>
        <w:spacing w:after="0" w:line="260" w:lineRule="auto"/>
        <w:rPr>
          <w:rFonts w:cs="Arial"/>
        </w:rPr>
      </w:pPr>
    </w:p>
    <w:p w14:paraId="793CCBD2" w14:textId="77777777" w:rsidR="008950B5" w:rsidRDefault="001235FC">
      <w:pPr>
        <w:pStyle w:val="tevilnatoka"/>
        <w:spacing w:after="0" w:line="260" w:lineRule="auto"/>
      </w:pPr>
      <w:r>
        <w:tab/>
        <w:t xml:space="preserve">»3. tretja država ni opredeljena kot tretja država z visokim tveganjem na podlagi drugega odstavka 9. člena Direktive (EU) 2015/849 Evropskega parlamenta in Sveta;    </w:t>
      </w:r>
    </w:p>
    <w:p w14:paraId="2C6438FE" w14:textId="77777777" w:rsidR="008950B5" w:rsidRDefault="001235FC">
      <w:pPr>
        <w:pStyle w:val="tevilnatoka"/>
        <w:spacing w:after="0" w:line="260" w:lineRule="auto"/>
      </w:pPr>
      <w:r>
        <w:tab/>
        <w:t>4. Republika Slovenija, država članica, v kateri se bodo tržile enote ali deleži AIS iz tretje države, ter matična država članica upravljavca AIS, če je ta različna, so podpisale sporazum s tretjo državo, v kateri ima skrbnik sedež, ki v celoti izpolnjuje standarde iz 26. člena Vzorčne konvencije OECD o davku na dohodek in kapital ter zagotavlja učinkovito izmenjavo informacij glede davčnih zadev, vključno z morebitnimi večstranskimi davčnimi sporazumi, pri čemer ta tretja država ni navedena v prilogi I sklepa Sveta o posodobljenem seznamu EU jurisdikcij, ki niso pripravljene sodelovati v davčne namene;«.</w:t>
      </w:r>
    </w:p>
    <w:p w14:paraId="1BEB2BF0" w14:textId="77777777" w:rsidR="008950B5" w:rsidRDefault="008950B5">
      <w:pPr>
        <w:spacing w:after="0" w:line="260" w:lineRule="auto"/>
        <w:rPr>
          <w:rFonts w:cs="Arial"/>
        </w:rPr>
      </w:pPr>
    </w:p>
    <w:p w14:paraId="28014A7D" w14:textId="77777777" w:rsidR="008950B5" w:rsidRDefault="001235FC">
      <w:pPr>
        <w:spacing w:after="0" w:line="260" w:lineRule="auto"/>
      </w:pPr>
      <w:r>
        <w:tab/>
        <w:t xml:space="preserve">Za tretjim odstavkom se doda nov četrti odstavek, ki se glasi: </w:t>
      </w:r>
    </w:p>
    <w:p w14:paraId="54936F02" w14:textId="77777777" w:rsidR="008950B5" w:rsidRDefault="008950B5">
      <w:pPr>
        <w:spacing w:after="0" w:line="260" w:lineRule="auto"/>
        <w:rPr>
          <w:rFonts w:cs="Arial"/>
        </w:rPr>
      </w:pPr>
    </w:p>
    <w:p w14:paraId="37167226" w14:textId="77777777" w:rsidR="008950B5" w:rsidRDefault="008950B5">
      <w:pPr>
        <w:spacing w:after="0" w:line="260" w:lineRule="auto"/>
        <w:rPr>
          <w:rFonts w:cs="Arial"/>
        </w:rPr>
      </w:pPr>
    </w:p>
    <w:p w14:paraId="7325EE26" w14:textId="77777777" w:rsidR="008950B5" w:rsidRDefault="001235FC">
      <w:pPr>
        <w:spacing w:after="0" w:line="260" w:lineRule="auto"/>
      </w:pPr>
      <w:r>
        <w:tab/>
        <w:t>»(4) Pogoji iz 3. in 4. točke drugega odstavka tega člena se uporabljajo ob imenovanju skrbnika, če je tretja država, v kateri ima skrbnik sedež, opredeljena kot tretja država z visokim tveganjem na podlagi drugega odstavka 9. člena Direktive (EU) 2015/849, kot je navedeno v 3. točki drugega odstavka tega člena, ali je dodana v prilogi I sklepa Sveta o posodobljenem seznamu EU jurisdikcij, ki niso pripravljene sodelovati v davčne namene, kot je navedeno v 4. točki drugega odstavka tega člena, se v primernem obdobju po imenovanju skrbnika imenuje nov skrbnik, pri čemer se ustrezno upoštevajo interesi vlagateljev. Navedeno obdobje ne sme biti daljše od dveh let.«.</w:t>
      </w:r>
    </w:p>
    <w:p w14:paraId="112E198D" w14:textId="77777777" w:rsidR="008950B5" w:rsidRDefault="001235FC">
      <w:pPr>
        <w:pStyle w:val="len"/>
        <w:spacing w:line="260" w:lineRule="auto"/>
      </w:pPr>
      <w:r>
        <w:lastRenderedPageBreak/>
        <w:t>28. člen</w:t>
      </w:r>
    </w:p>
    <w:p w14:paraId="3096DF82" w14:textId="77777777" w:rsidR="008950B5" w:rsidRDefault="008950B5">
      <w:pPr>
        <w:spacing w:after="0" w:line="260" w:lineRule="auto"/>
        <w:rPr>
          <w:rFonts w:cs="Arial"/>
        </w:rPr>
      </w:pPr>
    </w:p>
    <w:p w14:paraId="27095B4A" w14:textId="77777777" w:rsidR="008950B5" w:rsidRDefault="001235FC">
      <w:pPr>
        <w:spacing w:after="0" w:line="260" w:lineRule="auto"/>
      </w:pPr>
      <w:r>
        <w:tab/>
        <w:t>V 117. členu se v drugem odstavku besedilo »Sklep o pogojih za opravljanje investicijskih in drugih storitev za borznoposredniške družbe (Uradni list RS, št. 106/07, 5/08, 80/11 in 20/14)« nadomesti z besedilom »sklep, ki ureja pogoje za opravljanje investicijskih in drugih storitev za borznoposredniške družbe«.</w:t>
      </w:r>
    </w:p>
    <w:p w14:paraId="2CFFF04A" w14:textId="77777777" w:rsidR="008950B5" w:rsidRDefault="008950B5">
      <w:pPr>
        <w:spacing w:after="0" w:line="260" w:lineRule="auto"/>
        <w:rPr>
          <w:rFonts w:cs="Arial"/>
        </w:rPr>
      </w:pPr>
    </w:p>
    <w:p w14:paraId="71B20884" w14:textId="77777777" w:rsidR="008950B5" w:rsidRDefault="001235FC">
      <w:pPr>
        <w:pStyle w:val="len"/>
        <w:spacing w:line="260" w:lineRule="auto"/>
      </w:pPr>
      <w:r>
        <w:t>29. člen</w:t>
      </w:r>
    </w:p>
    <w:p w14:paraId="55FDB4A6" w14:textId="77777777" w:rsidR="008950B5" w:rsidRDefault="008950B5">
      <w:pPr>
        <w:spacing w:after="0" w:line="260" w:lineRule="auto"/>
        <w:rPr>
          <w:rFonts w:cs="Arial"/>
        </w:rPr>
      </w:pPr>
    </w:p>
    <w:p w14:paraId="01083886" w14:textId="77777777" w:rsidR="008950B5" w:rsidRDefault="001235FC">
      <w:pPr>
        <w:spacing w:after="0" w:line="260" w:lineRule="auto"/>
      </w:pPr>
      <w:r>
        <w:tab/>
        <w:t xml:space="preserve">V 123. členu se v drugem odstavku v 3. točki za besedo »nalog« doda besedilo », razen če je ta oseba </w:t>
      </w:r>
      <w:proofErr w:type="spellStart"/>
      <w:r>
        <w:t>vlagateljska</w:t>
      </w:r>
      <w:proofErr w:type="spellEnd"/>
      <w:r>
        <w:t xml:space="preserve"> centralna depotna družba«.  </w:t>
      </w:r>
    </w:p>
    <w:p w14:paraId="336D1597" w14:textId="77777777" w:rsidR="008950B5" w:rsidRDefault="008950B5">
      <w:pPr>
        <w:spacing w:after="0" w:line="260" w:lineRule="auto"/>
        <w:rPr>
          <w:rFonts w:cs="Arial"/>
        </w:rPr>
      </w:pPr>
    </w:p>
    <w:p w14:paraId="7AE22270" w14:textId="77777777" w:rsidR="008950B5" w:rsidRDefault="001235FC">
      <w:pPr>
        <w:spacing w:after="0" w:line="260" w:lineRule="auto"/>
      </w:pPr>
      <w:r>
        <w:tab/>
        <w:t xml:space="preserve">Za četrtim odstavkom se doda nov peti odstavek, ki se glasi: </w:t>
      </w:r>
    </w:p>
    <w:p w14:paraId="50500D33" w14:textId="77777777" w:rsidR="008950B5" w:rsidRDefault="008950B5">
      <w:pPr>
        <w:spacing w:after="0" w:line="260" w:lineRule="auto"/>
        <w:rPr>
          <w:rFonts w:cs="Arial"/>
        </w:rPr>
      </w:pPr>
    </w:p>
    <w:p w14:paraId="2A172BFB" w14:textId="77777777" w:rsidR="008950B5" w:rsidRDefault="008950B5">
      <w:pPr>
        <w:spacing w:after="0" w:line="260" w:lineRule="auto"/>
        <w:rPr>
          <w:rFonts w:cs="Arial"/>
        </w:rPr>
      </w:pPr>
    </w:p>
    <w:p w14:paraId="55FEF67A" w14:textId="77777777" w:rsidR="008950B5" w:rsidRDefault="001235FC">
      <w:pPr>
        <w:spacing w:after="0" w:line="260" w:lineRule="auto"/>
      </w:pPr>
      <w:r>
        <w:tab/>
        <w:t xml:space="preserve">»(5) Opravljanje storitev s strani centralne depotne družbe, ki deluje v vlogi izdajateljske centralne depotne družbe, ne šteje za prenos skrbniških storitev hrambe sredstev AIS. Opravljanje storitev s strani centralne depotne družbe, ki deluje v vlogi </w:t>
      </w:r>
      <w:proofErr w:type="spellStart"/>
      <w:r>
        <w:t>vlagateljske</w:t>
      </w:r>
      <w:proofErr w:type="spellEnd"/>
      <w:r>
        <w:t xml:space="preserve"> centralne depotne družbe, se šteje za prenos skrbniških storitev hrambe sredstev AIS.«.</w:t>
      </w:r>
    </w:p>
    <w:p w14:paraId="31428C4D" w14:textId="77777777" w:rsidR="008950B5" w:rsidRDefault="008950B5">
      <w:pPr>
        <w:spacing w:after="0" w:line="260" w:lineRule="auto"/>
        <w:rPr>
          <w:rFonts w:cs="Arial"/>
        </w:rPr>
      </w:pPr>
    </w:p>
    <w:p w14:paraId="610D219D" w14:textId="77777777" w:rsidR="008950B5" w:rsidRDefault="001235FC">
      <w:pPr>
        <w:spacing w:after="0" w:line="260" w:lineRule="auto"/>
      </w:pPr>
      <w:r>
        <w:tab/>
        <w:t xml:space="preserve">Dosedanji peti odstavek postane šesti odstavek. </w:t>
      </w:r>
    </w:p>
    <w:p w14:paraId="4FCF745A" w14:textId="77777777" w:rsidR="008950B5" w:rsidRDefault="008950B5">
      <w:pPr>
        <w:spacing w:after="0" w:line="260" w:lineRule="auto"/>
        <w:rPr>
          <w:rFonts w:cs="Arial"/>
        </w:rPr>
      </w:pPr>
    </w:p>
    <w:p w14:paraId="64AF853F" w14:textId="77777777" w:rsidR="008950B5" w:rsidRDefault="001235FC">
      <w:pPr>
        <w:pStyle w:val="len"/>
        <w:spacing w:line="260" w:lineRule="auto"/>
      </w:pPr>
      <w:r>
        <w:t>30. člen</w:t>
      </w:r>
    </w:p>
    <w:p w14:paraId="3C97B8F3" w14:textId="77777777" w:rsidR="008950B5" w:rsidRDefault="008950B5">
      <w:pPr>
        <w:spacing w:after="0" w:line="260" w:lineRule="auto"/>
        <w:rPr>
          <w:rFonts w:cs="Arial"/>
        </w:rPr>
      </w:pPr>
    </w:p>
    <w:p w14:paraId="239F0DCF" w14:textId="77777777" w:rsidR="008950B5" w:rsidRDefault="001235FC">
      <w:pPr>
        <w:spacing w:after="0" w:line="260" w:lineRule="auto"/>
      </w:pPr>
      <w:r>
        <w:tab/>
        <w:t>Besedilo 125. člena se spremeni tako, da se glasi: </w:t>
      </w:r>
    </w:p>
    <w:p w14:paraId="27E17546" w14:textId="77777777" w:rsidR="008950B5" w:rsidRDefault="008950B5">
      <w:pPr>
        <w:spacing w:after="0" w:line="260" w:lineRule="auto"/>
        <w:rPr>
          <w:rFonts w:cs="Arial"/>
        </w:rPr>
      </w:pPr>
    </w:p>
    <w:p w14:paraId="0F5CC551" w14:textId="77777777" w:rsidR="008950B5" w:rsidRDefault="008950B5">
      <w:pPr>
        <w:spacing w:after="0" w:line="260" w:lineRule="auto"/>
        <w:rPr>
          <w:rFonts w:cs="Arial"/>
        </w:rPr>
      </w:pPr>
    </w:p>
    <w:p w14:paraId="750A6174" w14:textId="77777777" w:rsidR="008950B5" w:rsidRDefault="001235FC">
      <w:pPr>
        <w:pStyle w:val="lennaslov"/>
        <w:spacing w:line="260" w:lineRule="auto"/>
      </w:pPr>
      <w:r>
        <w:t>»(poročanje skrbnika in izmenjava informacij med pristojnimi organi)</w:t>
      </w:r>
    </w:p>
    <w:p w14:paraId="2A49A5B7" w14:textId="77777777" w:rsidR="008950B5" w:rsidRDefault="008950B5">
      <w:pPr>
        <w:spacing w:after="0" w:line="260" w:lineRule="auto"/>
        <w:rPr>
          <w:rFonts w:cs="Arial"/>
        </w:rPr>
      </w:pPr>
    </w:p>
    <w:p w14:paraId="666719A5" w14:textId="77777777" w:rsidR="008950B5" w:rsidRDefault="001235FC">
      <w:pPr>
        <w:spacing w:after="0" w:line="260" w:lineRule="auto"/>
      </w:pPr>
      <w:r>
        <w:tab/>
        <w:t>(1) Skrbnik Agenciji, svojemu pristojnemu organu in pristojnemu organu AIS na zahtevo pošljejo poročila in informacije o vseh zadevah, ki jih je dobil med izvajanjem svojih nalog. </w:t>
      </w:r>
    </w:p>
    <w:p w14:paraId="1C4FC9AD" w14:textId="77777777" w:rsidR="008950B5" w:rsidRDefault="008950B5">
      <w:pPr>
        <w:spacing w:after="0" w:line="260" w:lineRule="auto"/>
        <w:rPr>
          <w:rFonts w:cs="Arial"/>
        </w:rPr>
      </w:pPr>
    </w:p>
    <w:p w14:paraId="3BF8B98E" w14:textId="77777777" w:rsidR="008950B5" w:rsidRDefault="001235FC">
      <w:pPr>
        <w:spacing w:after="0" w:line="260" w:lineRule="auto"/>
      </w:pPr>
      <w:r>
        <w:tab/>
        <w:t>(2) Če so pristojni organi AIS ali upravljavca AIS različni od pristojnih organov skrbnika: pristojni organi skrbnika nemudoma pošljejo pristojnim organom AIS in upravljavca AIS vse informacije, pomembne za izvajanje nadzornih pooblastil teh organov, in pristojni organi AIS ali upravljavca AIS nemudoma pošljejo pristojnim organom skrbnika vse informacije, pomembne za izvajanje nadzornih pooblastil teh organov.«.</w:t>
      </w:r>
    </w:p>
    <w:p w14:paraId="4FF34FE8" w14:textId="77777777" w:rsidR="008950B5" w:rsidRDefault="001235FC">
      <w:pPr>
        <w:pStyle w:val="len"/>
        <w:spacing w:line="260" w:lineRule="auto"/>
      </w:pPr>
      <w:r>
        <w:t>31. člen</w:t>
      </w:r>
    </w:p>
    <w:p w14:paraId="444D5085" w14:textId="77777777" w:rsidR="008950B5" w:rsidRDefault="008950B5">
      <w:pPr>
        <w:spacing w:after="0" w:line="260" w:lineRule="auto"/>
        <w:rPr>
          <w:rFonts w:cs="Arial"/>
        </w:rPr>
      </w:pPr>
    </w:p>
    <w:p w14:paraId="6516E4F7" w14:textId="77777777" w:rsidR="008950B5" w:rsidRDefault="001235FC">
      <w:pPr>
        <w:spacing w:after="0" w:line="260" w:lineRule="auto"/>
      </w:pPr>
      <w:r>
        <w:tab/>
        <w:t xml:space="preserve">Besedilo 126. člena se spremeni tako, da se glasi:  </w:t>
      </w:r>
    </w:p>
    <w:p w14:paraId="3A5AD217" w14:textId="77777777" w:rsidR="008950B5" w:rsidRDefault="008950B5">
      <w:pPr>
        <w:spacing w:after="0" w:line="260" w:lineRule="auto"/>
        <w:rPr>
          <w:rFonts w:cs="Arial"/>
        </w:rPr>
      </w:pPr>
    </w:p>
    <w:p w14:paraId="493A8795" w14:textId="77777777" w:rsidR="008950B5" w:rsidRDefault="008950B5">
      <w:pPr>
        <w:spacing w:after="0" w:line="260" w:lineRule="auto"/>
        <w:rPr>
          <w:rFonts w:cs="Arial"/>
        </w:rPr>
      </w:pPr>
    </w:p>
    <w:p w14:paraId="6570470D" w14:textId="77777777" w:rsidR="008950B5" w:rsidRDefault="001235FC">
      <w:pPr>
        <w:spacing w:after="0" w:line="260" w:lineRule="auto"/>
      </w:pPr>
      <w:r>
        <w:tab/>
        <w:t>(1) Upravljavec AIS, ki izpolnjuje pogoje iz drugega odstavka 38. člena tega zakona, mora za pridobitev dovoljenje Agencije za opravljanje storitev upravljanja AIS vložiti zahtevo za izdajo dovoljenja za opravljanje storitev upravljanja AIS. Zahteva mora poleg obveznih sestavin iz drugega odstavka tega člena vsebovati tudi navedbo vrste AIS, AIS države članice ali AIS tretje države, ki jih upravljavec AIS namerava upravljati.</w:t>
      </w:r>
    </w:p>
    <w:p w14:paraId="1F62BB74" w14:textId="77777777" w:rsidR="008950B5" w:rsidRDefault="008950B5">
      <w:pPr>
        <w:spacing w:after="0" w:line="260" w:lineRule="auto"/>
        <w:rPr>
          <w:rFonts w:cs="Arial"/>
        </w:rPr>
      </w:pPr>
    </w:p>
    <w:p w14:paraId="29BE230A" w14:textId="77777777" w:rsidR="008950B5" w:rsidRDefault="001235FC">
      <w:pPr>
        <w:spacing w:after="0" w:line="260" w:lineRule="auto"/>
      </w:pPr>
      <w:r>
        <w:tab/>
        <w:t>(2) Zahtevi za izdajo dovoljenja za opravljanje storitev upravljanja AIS se priložijo:</w:t>
      </w:r>
    </w:p>
    <w:p w14:paraId="7E52FE8F" w14:textId="77777777" w:rsidR="008950B5" w:rsidRDefault="001235FC">
      <w:pPr>
        <w:pStyle w:val="tevilnatoka"/>
        <w:spacing w:after="0" w:line="260" w:lineRule="auto"/>
      </w:pPr>
      <w:r>
        <w:tab/>
        <w:t> 1. ime in ustrezni identifikator upravljavca AIS; </w:t>
      </w:r>
    </w:p>
    <w:p w14:paraId="50FCC289" w14:textId="77777777" w:rsidR="008950B5" w:rsidRDefault="001235FC">
      <w:pPr>
        <w:pStyle w:val="tevilnatoka"/>
        <w:spacing w:after="0" w:line="260" w:lineRule="auto"/>
      </w:pPr>
      <w:r>
        <w:tab/>
        <w:t>2. statut oziroma družbena pogodba o ustanovitvi upravljavca AIS v obliki overjenega prepisa notarskega zapisa ali na posebnem obrazcu v papirni obliki v skladu s prvim odstavkom 474. člena ZGD-1; </w:t>
      </w:r>
    </w:p>
    <w:p w14:paraId="0BBFF516" w14:textId="77777777" w:rsidR="008950B5" w:rsidRDefault="001235FC">
      <w:pPr>
        <w:pStyle w:val="tevilnatoka"/>
        <w:spacing w:after="0" w:line="260" w:lineRule="auto"/>
      </w:pPr>
      <w:r>
        <w:tab/>
        <w:t xml:space="preserve">3. seznam oseb, ki bodo dejansko vodile posle upravljavca AIS, z navedbo področja iz 57. člena tega zakona, za katero bo posamezna oseba pristojna. Seznam teh oseb mora vsebovati: </w:t>
      </w:r>
    </w:p>
    <w:p w14:paraId="5E2A155F" w14:textId="77777777" w:rsidR="008950B5" w:rsidRDefault="001235FC">
      <w:pPr>
        <w:spacing w:after="0" w:line="260" w:lineRule="auto"/>
      </w:pPr>
      <w:r>
        <w:tab/>
        <w:t>– opis vloge, ime in položaj teh oseb, navedbo njihovega osebnega imena ter stalnega ali začasnega prebivališča;</w:t>
      </w:r>
    </w:p>
    <w:p w14:paraId="0F82C930" w14:textId="77777777" w:rsidR="008950B5" w:rsidRDefault="001235FC">
      <w:pPr>
        <w:spacing w:after="0" w:line="260" w:lineRule="auto"/>
      </w:pPr>
      <w:r>
        <w:tab/>
        <w:t>– opis linij poročanja in odgovornosti teh oseb v družbi za upravljanje in zunaj nje; </w:t>
      </w:r>
    </w:p>
    <w:p w14:paraId="276CEA97" w14:textId="77777777" w:rsidR="008950B5" w:rsidRDefault="001235FC">
      <w:pPr>
        <w:spacing w:after="0" w:line="260" w:lineRule="auto"/>
      </w:pPr>
      <w:r>
        <w:tab/>
        <w:t>– pregled časa, ki ga posamezna oseba nameni posamezni odgovornosti; </w:t>
      </w:r>
    </w:p>
    <w:p w14:paraId="18706685" w14:textId="77777777" w:rsidR="008950B5" w:rsidRDefault="001235FC">
      <w:pPr>
        <w:spacing w:after="0" w:line="260" w:lineRule="auto"/>
      </w:pPr>
      <w:r>
        <w:tab/>
        <w:t>– opis tehničnih in človeških virov, ki podpirajo dejavnosti teh oseb; </w:t>
      </w:r>
    </w:p>
    <w:p w14:paraId="2B19B09E" w14:textId="77777777" w:rsidR="008950B5" w:rsidRDefault="001235FC">
      <w:pPr>
        <w:spacing w:after="0" w:line="260" w:lineRule="auto"/>
      </w:pPr>
      <w:r>
        <w:tab/>
        <w:t>– dokazila, iz katerih izhaja, da imajo te osebe zadostni ugled ter znanje in izkušnje tudi s področja naložbenih strategij, ki jih uporablja AIS, ki ga upravlja upravljavec AIS, in z drugih področij poslovanja AIS, AIS države članice ali AIS tretje države, ki jih bo upravljavec AIS upravljal;</w:t>
      </w:r>
    </w:p>
    <w:p w14:paraId="13996F00" w14:textId="77777777" w:rsidR="008950B5" w:rsidRDefault="001235FC">
      <w:pPr>
        <w:spacing w:after="0" w:line="260" w:lineRule="auto"/>
      </w:pPr>
      <w:r>
        <w:tab/>
        <w:t xml:space="preserve"> – navedbo, kdo izmed teh oseb bo sestavljal upravo upravljavca AIS;</w:t>
      </w:r>
    </w:p>
    <w:p w14:paraId="0043FF10" w14:textId="77777777" w:rsidR="008950B5" w:rsidRDefault="001235FC">
      <w:pPr>
        <w:pStyle w:val="tevilnatoka"/>
        <w:spacing w:after="0" w:line="260" w:lineRule="auto"/>
      </w:pPr>
      <w:r>
        <w:tab/>
        <w:t xml:space="preserve">4. seznam imetnikov kvalificiranih deležev v upravljavcu AIS, ki za vsakega imetnika vključuje osebno ime, stalno ali začasno prebivališče fizične osebe oziroma sedež in firmo pravne osebe ter podatek o številu in deležu delnic oziroma velikosti poslovnega deleža; </w:t>
      </w:r>
    </w:p>
    <w:p w14:paraId="4B9CB4CC" w14:textId="77777777" w:rsidR="008950B5" w:rsidRDefault="001235FC">
      <w:pPr>
        <w:pStyle w:val="tevilnatoka"/>
        <w:spacing w:after="0" w:line="260" w:lineRule="auto"/>
      </w:pPr>
      <w:r>
        <w:tab/>
        <w:t>5. poslovni načrt z: </w:t>
      </w:r>
    </w:p>
    <w:p w14:paraId="55D0C17D" w14:textId="77777777" w:rsidR="008950B5" w:rsidRDefault="001235FC">
      <w:pPr>
        <w:pStyle w:val="rkovnatoka"/>
        <w:spacing w:after="0" w:line="260" w:lineRule="auto"/>
      </w:pPr>
      <w:r>
        <w:tab/>
        <w:t>a) opisom organizacijske strukture, </w:t>
      </w:r>
    </w:p>
    <w:p w14:paraId="449BB64C" w14:textId="77777777" w:rsidR="008950B5" w:rsidRDefault="001235FC">
      <w:pPr>
        <w:pStyle w:val="rkovnatoka"/>
        <w:spacing w:after="0" w:line="260" w:lineRule="auto"/>
      </w:pPr>
      <w:r>
        <w:tab/>
        <w:t>b) obrazložitvijo zagotavljanja skladnosti svojega poslovanja z določbami tega zakona, ki urejajo:</w:t>
      </w:r>
    </w:p>
    <w:p w14:paraId="24AD4BF1" w14:textId="77777777" w:rsidR="008950B5" w:rsidRDefault="001235FC">
      <w:pPr>
        <w:spacing w:after="0" w:line="260" w:lineRule="auto"/>
      </w:pPr>
      <w:r>
        <w:tab/>
        <w:t>-  prenos opravljanja storitev oziroma poslov upravljanja AIS na drugo osebo, </w:t>
      </w:r>
    </w:p>
    <w:p w14:paraId="27471739" w14:textId="77777777" w:rsidR="008950B5" w:rsidRDefault="001235FC">
      <w:pPr>
        <w:spacing w:after="0" w:line="260" w:lineRule="auto"/>
      </w:pPr>
      <w:r>
        <w:tab/>
        <w:t>- osnovni kapital upravljavca AIS in kapitalsko ustreznost, </w:t>
      </w:r>
    </w:p>
    <w:p w14:paraId="6D52A1CC" w14:textId="77777777" w:rsidR="008950B5" w:rsidRDefault="001235FC">
      <w:pPr>
        <w:spacing w:after="0" w:line="260" w:lineRule="auto"/>
      </w:pPr>
      <w:r>
        <w:tab/>
        <w:t>- pravila poslovanja upravljavca AIS, </w:t>
      </w:r>
    </w:p>
    <w:p w14:paraId="161602E0" w14:textId="77777777" w:rsidR="008950B5" w:rsidRDefault="001235FC">
      <w:pPr>
        <w:spacing w:after="0" w:line="260" w:lineRule="auto"/>
      </w:pPr>
      <w:r>
        <w:tab/>
        <w:t>- obveščanje vlagateljev, </w:t>
      </w:r>
    </w:p>
    <w:p w14:paraId="65791747" w14:textId="77777777" w:rsidR="008950B5" w:rsidRDefault="001235FC">
      <w:pPr>
        <w:spacing w:after="0" w:line="260" w:lineRule="auto"/>
      </w:pPr>
      <w:r>
        <w:tab/>
        <w:t>- obveznosti za upravljavce, ki upravljajo AIS s finančnim vzvodom, </w:t>
      </w:r>
    </w:p>
    <w:p w14:paraId="717ED8B4" w14:textId="77777777" w:rsidR="008950B5" w:rsidRDefault="001235FC">
      <w:pPr>
        <w:spacing w:after="0" w:line="260" w:lineRule="auto"/>
      </w:pPr>
      <w:r>
        <w:tab/>
        <w:t>- AIS, ki pridobijo pomemben delež v nejavnih družbah in izdajateljih, </w:t>
      </w:r>
    </w:p>
    <w:p w14:paraId="2A4C7065" w14:textId="77777777" w:rsidR="008950B5" w:rsidRDefault="001235FC">
      <w:pPr>
        <w:spacing w:after="0" w:line="260" w:lineRule="auto"/>
      </w:pPr>
      <w:r>
        <w:tab/>
        <w:t>- skrbniške storitve v zvezi z upravljanjem AIS, </w:t>
      </w:r>
    </w:p>
    <w:p w14:paraId="5180A809" w14:textId="77777777" w:rsidR="008950B5" w:rsidRDefault="001235FC">
      <w:pPr>
        <w:spacing w:after="0" w:line="260" w:lineRule="auto"/>
      </w:pPr>
      <w:r>
        <w:tab/>
        <w:t>- poročanje Agenciji, </w:t>
      </w:r>
    </w:p>
    <w:p w14:paraId="4FBB36D6" w14:textId="77777777" w:rsidR="008950B5" w:rsidRDefault="001235FC">
      <w:pPr>
        <w:spacing w:after="0" w:line="260" w:lineRule="auto"/>
      </w:pPr>
      <w:r>
        <w:tab/>
        <w:t>- če je relevantno, upravljanje AIS države članice s strani upravljavca AIS, upravljanje AIS tretje države s strani upravljavca AIS, ter trženje enot AIS, AIS države članice in AIS tretje države v Republiki Sloveniji, državi članici ali tretji državi s strani upravljavca AIS,</w:t>
      </w:r>
    </w:p>
    <w:p w14:paraId="5C339A37" w14:textId="77777777" w:rsidR="008950B5" w:rsidRDefault="001235FC">
      <w:pPr>
        <w:pStyle w:val="rkovnatoka"/>
        <w:spacing w:after="0" w:line="260" w:lineRule="auto"/>
      </w:pPr>
      <w:r>
        <w:tab/>
        <w:t xml:space="preserve">c) obrazložitvijo nameravanega zagotavljanja skladnosti svojega poslovanja z določbami prvega odstavka 3. člena, (a) točke prvega odstavka 6. člena in prvega odstavka 13. člena Uredbe (EU) 2019/2088 Evropskega parlamenta In Sveta z dne 27. novembra 2019 o razkritjih, povezanih s </w:t>
      </w:r>
      <w:proofErr w:type="spellStart"/>
      <w:r>
        <w:t>trajnostnostjo</w:t>
      </w:r>
      <w:proofErr w:type="spellEnd"/>
      <w:r>
        <w:t xml:space="preserve">, v sektorju finančnih storitev (UL L št. 317 z dne 9. 12. 2019, str. 1), zadnjič spremenjene z Uredbo (EU) 2023/2869 Evropskega parlamenta in Sveta z dne 13. decembra 2023 o spremembi nekaterih uredb glede vzpostavitve in delovanja evropske enotne točke dostopa (UL L št. 2023/2869 z dne 20. 12. 2023),  ter  </w:t>
      </w:r>
    </w:p>
    <w:p w14:paraId="42B00E17" w14:textId="77777777" w:rsidR="008950B5" w:rsidRDefault="001235FC">
      <w:pPr>
        <w:pStyle w:val="rkovnatoka"/>
        <w:spacing w:after="0" w:line="260" w:lineRule="auto"/>
      </w:pPr>
      <w:r>
        <w:tab/>
        <w:t xml:space="preserve">d) podrobnim opisom ustreznih kadrovskih in tehničnih virov, ki jih bo družba za upravljanje uporabljala za namen zagotavljanja skladnosti svojega poslovanja iz 5. točke  b) in  c) tega odstavka; </w:t>
      </w:r>
    </w:p>
    <w:p w14:paraId="77196796" w14:textId="77777777" w:rsidR="008950B5" w:rsidRDefault="001235FC">
      <w:pPr>
        <w:pStyle w:val="tevilnatoka"/>
        <w:spacing w:after="0" w:line="260" w:lineRule="auto"/>
      </w:pPr>
      <w:r>
        <w:tab/>
        <w:t>6. opis sistema prejemkov iz 64. člena tega zakona; </w:t>
      </w:r>
    </w:p>
    <w:p w14:paraId="24A7E087" w14:textId="77777777" w:rsidR="008950B5" w:rsidRDefault="001235FC">
      <w:pPr>
        <w:pStyle w:val="tevilnatoka"/>
        <w:spacing w:after="0" w:line="260" w:lineRule="auto"/>
      </w:pPr>
      <w:r>
        <w:tab/>
        <w:t xml:space="preserve">7. informacije o ureditvah za prenos in nadaljnji prenos na tretje osebe iz drugega odstavka 58. in 60. člena tega zakona, ki zajemajo vsaj: </w:t>
      </w:r>
    </w:p>
    <w:p w14:paraId="575D5868" w14:textId="77777777" w:rsidR="008950B5" w:rsidRDefault="001235FC">
      <w:pPr>
        <w:pStyle w:val="rkovnatoka"/>
        <w:spacing w:after="0" w:line="260" w:lineRule="auto"/>
      </w:pPr>
      <w:r>
        <w:tab/>
        <w:t>a) za vsakega izbranega pooblaščenca: </w:t>
      </w:r>
    </w:p>
    <w:p w14:paraId="331584EB" w14:textId="77777777" w:rsidR="008950B5" w:rsidRDefault="001235FC">
      <w:pPr>
        <w:spacing w:after="0" w:line="260" w:lineRule="auto"/>
      </w:pPr>
      <w:r>
        <w:tab/>
        <w:t>– ime in ustrezni identifikator;</w:t>
      </w:r>
    </w:p>
    <w:p w14:paraId="5B98FDDE" w14:textId="77777777" w:rsidR="008950B5" w:rsidRDefault="001235FC">
      <w:pPr>
        <w:spacing w:after="0" w:line="260" w:lineRule="auto"/>
      </w:pPr>
      <w:r>
        <w:tab/>
        <w:t xml:space="preserve"> – državo, v kateri ima sedež, in </w:t>
      </w:r>
    </w:p>
    <w:p w14:paraId="175006F7" w14:textId="77777777" w:rsidR="008950B5" w:rsidRDefault="001235FC">
      <w:pPr>
        <w:spacing w:after="0" w:line="260" w:lineRule="auto"/>
      </w:pPr>
      <w:r>
        <w:tab/>
        <w:t>– pristojni nadzorni organ, če obstaja;</w:t>
      </w:r>
    </w:p>
    <w:p w14:paraId="7427F8FC" w14:textId="77777777" w:rsidR="008950B5" w:rsidRDefault="001235FC">
      <w:pPr>
        <w:pStyle w:val="rkovnatoka"/>
        <w:spacing w:after="0" w:line="260" w:lineRule="auto"/>
      </w:pPr>
      <w:r>
        <w:tab/>
        <w:t xml:space="preserve">b) podrobni opis kadrovskih in tehničnih virov, ki jih upravljavec AIS uporablja za: </w:t>
      </w:r>
    </w:p>
    <w:p w14:paraId="3C87D1C9" w14:textId="77777777" w:rsidR="008950B5" w:rsidRDefault="001235FC">
      <w:pPr>
        <w:spacing w:after="0" w:line="260" w:lineRule="auto"/>
      </w:pPr>
      <w:r>
        <w:tab/>
        <w:t>– opravljanje vsakodnevnih nalog upravljanja premoženja ali upravljanja tveganj v upravljavcu AIS in </w:t>
      </w:r>
    </w:p>
    <w:p w14:paraId="4187D7C6" w14:textId="77777777" w:rsidR="008950B5" w:rsidRDefault="001235FC">
      <w:pPr>
        <w:spacing w:after="0" w:line="260" w:lineRule="auto"/>
      </w:pPr>
      <w:r>
        <w:lastRenderedPageBreak/>
        <w:tab/>
        <w:t>– spremljanje opravljanja storitev oziroma poslov, prenesenih na drugo osebo;</w:t>
      </w:r>
    </w:p>
    <w:p w14:paraId="136D92E9" w14:textId="77777777" w:rsidR="008950B5" w:rsidRDefault="001235FC">
      <w:pPr>
        <w:pStyle w:val="rkovnatoka"/>
        <w:spacing w:after="0" w:line="260" w:lineRule="auto"/>
      </w:pPr>
      <w:r>
        <w:tab/>
        <w:t xml:space="preserve">c) v zvezi z vsakim AIS, AIS države članice oziroma AIS tretje države, ki ga upravlja ali namerava upravljati: </w:t>
      </w:r>
    </w:p>
    <w:p w14:paraId="6DA9AF29" w14:textId="77777777" w:rsidR="008950B5" w:rsidRDefault="001235FC">
      <w:pPr>
        <w:spacing w:after="0" w:line="260" w:lineRule="auto"/>
      </w:pPr>
      <w:r>
        <w:tab/>
        <w:t>– kratek opis prenosa storitve upravljanja premoženja, vključno s tem, ali gre pri prenosu za delni ali popolni prenos, in </w:t>
      </w:r>
    </w:p>
    <w:p w14:paraId="21B1B2C7" w14:textId="77777777" w:rsidR="008950B5" w:rsidRDefault="001235FC">
      <w:pPr>
        <w:spacing w:after="0" w:line="260" w:lineRule="auto"/>
      </w:pPr>
      <w:r>
        <w:tab/>
        <w:t>– kratek opis prenosa storitve upravljanja tveganj, vključno s tem, ali gre pri prenosu za delni ali popolni prenos;</w:t>
      </w:r>
    </w:p>
    <w:p w14:paraId="392451F0" w14:textId="77777777" w:rsidR="008950B5" w:rsidRDefault="001235FC">
      <w:pPr>
        <w:pStyle w:val="rkovnatoka"/>
        <w:spacing w:after="0" w:line="260" w:lineRule="auto"/>
      </w:pPr>
      <w:r>
        <w:tab/>
        <w:t>d) opis periodičnih skrbnih pregledov, ki jih bo upravljavec AIS izvajal za spremljanje prenesene storitve oziroma posla; </w:t>
      </w:r>
    </w:p>
    <w:p w14:paraId="41682F44" w14:textId="77777777" w:rsidR="008950B5" w:rsidRDefault="001235FC">
      <w:pPr>
        <w:pStyle w:val="tevilnatoka"/>
        <w:spacing w:after="0" w:line="260" w:lineRule="auto"/>
      </w:pPr>
      <w:r>
        <w:tab/>
        <w:t>8. drugo dokumentacijo, s katero izkazuje izpolnjevanje zahtev iz prvega odstavka 127. člena tega zakona.</w:t>
      </w:r>
    </w:p>
    <w:p w14:paraId="54EA1DB1" w14:textId="77777777" w:rsidR="008950B5" w:rsidRDefault="001235FC">
      <w:pPr>
        <w:pStyle w:val="tevilnatoka"/>
        <w:spacing w:after="0" w:line="260" w:lineRule="auto"/>
      </w:pPr>
      <w:r>
        <w:tab/>
        <w:t>(3) Upravljavec AIS zahtevi iz prejšnjega odstavka v zvezi z vsakim AIS, AIS države članice oziroma AIS tretje države, ki ga upravlja oziroma namerava upravljati, priloži tudi: </w:t>
      </w:r>
    </w:p>
    <w:p w14:paraId="3481EEE9" w14:textId="77777777" w:rsidR="008950B5" w:rsidRDefault="001235FC">
      <w:pPr>
        <w:pStyle w:val="tevilnatoka"/>
        <w:spacing w:after="0" w:line="260" w:lineRule="auto"/>
      </w:pPr>
      <w:r>
        <w:tab/>
        <w:t>1. opis naložbene strategije AIS, AIS države članice oziroma AIS tretje države, vključno z opisom ciljnih skladov pri skladu skladov; </w:t>
      </w:r>
    </w:p>
    <w:p w14:paraId="77B731CA" w14:textId="77777777" w:rsidR="008950B5" w:rsidRDefault="001235FC">
      <w:pPr>
        <w:pStyle w:val="tevilnatoka"/>
        <w:spacing w:after="0" w:line="260" w:lineRule="auto"/>
      </w:pPr>
      <w:r>
        <w:tab/>
        <w:t>2. opis politike uporabe finančnega vzvoda; </w:t>
      </w:r>
    </w:p>
    <w:p w14:paraId="49FE07B8" w14:textId="77777777" w:rsidR="008950B5" w:rsidRDefault="001235FC">
      <w:pPr>
        <w:pStyle w:val="tevilnatoka"/>
        <w:spacing w:after="0" w:line="260" w:lineRule="auto"/>
      </w:pPr>
      <w:r>
        <w:tab/>
        <w:t>3. stopnjo tveganosti in drugih značilnosti AIS, AIS države članice oziroma AIS tretje države; </w:t>
      </w:r>
    </w:p>
    <w:p w14:paraId="317B0911" w14:textId="77777777" w:rsidR="008950B5" w:rsidRDefault="001235FC">
      <w:pPr>
        <w:pStyle w:val="tevilnatoka"/>
        <w:spacing w:after="0" w:line="260" w:lineRule="auto"/>
      </w:pPr>
      <w:r>
        <w:tab/>
        <w:t>4. navedbo države, v kateri je oziroma bo AIS države članice oziroma AIS tretje države, ki ga upravlja ali ga bo upravljal upravljavec AIS, ustanovljen; </w:t>
      </w:r>
    </w:p>
    <w:p w14:paraId="5817A83E" w14:textId="77777777" w:rsidR="008950B5" w:rsidRDefault="001235FC">
      <w:pPr>
        <w:pStyle w:val="tevilnatoka"/>
        <w:spacing w:after="0" w:line="260" w:lineRule="auto"/>
      </w:pPr>
      <w:r>
        <w:tab/>
        <w:t>5. kraj sedeža centralnega sklada, če je AIS, AIS države članice oziroma AIS tretje države napajalni sklad; </w:t>
      </w:r>
    </w:p>
    <w:p w14:paraId="1E9E2EEA" w14:textId="77777777" w:rsidR="008950B5" w:rsidRDefault="001235FC">
      <w:pPr>
        <w:pStyle w:val="tevilnatoka"/>
        <w:spacing w:after="0" w:line="260" w:lineRule="auto"/>
      </w:pPr>
      <w:r>
        <w:tab/>
        <w:t>6. pravila upravljanja ali akt o ustanovitvi AIS, AIS države članice oziroma AIS tretje države; </w:t>
      </w:r>
    </w:p>
    <w:p w14:paraId="357A7910" w14:textId="77777777" w:rsidR="008950B5" w:rsidRDefault="001235FC">
      <w:pPr>
        <w:pStyle w:val="tevilnatoka"/>
        <w:spacing w:after="0" w:line="260" w:lineRule="auto"/>
      </w:pPr>
      <w:r>
        <w:tab/>
        <w:t>7. informacije o dogovorih v zvezi s sklenitvijo pogodbe o opravljanju skrbniških storitev iz 118. člena tega zakona; </w:t>
      </w:r>
    </w:p>
    <w:p w14:paraId="36831B2D" w14:textId="77777777" w:rsidR="008950B5" w:rsidRDefault="001235FC">
      <w:pPr>
        <w:pStyle w:val="tevilnatoka"/>
        <w:spacing w:after="0" w:line="260" w:lineRule="auto"/>
      </w:pPr>
      <w:r>
        <w:tab/>
        <w:t>8. dodatne informacije, ki jih mora upravljavec AIS v zvezi z AIS, AIS države članice oziroma AIS tretje države v skladu s prvim odstavkom 97. člena tega zakona razkriti vlagateljem. </w:t>
      </w:r>
    </w:p>
    <w:p w14:paraId="5EB6684F" w14:textId="77777777" w:rsidR="008950B5" w:rsidRDefault="008950B5">
      <w:pPr>
        <w:spacing w:after="0" w:line="260" w:lineRule="auto"/>
        <w:rPr>
          <w:rFonts w:cs="Arial"/>
        </w:rPr>
      </w:pPr>
    </w:p>
    <w:p w14:paraId="16CC8C2C" w14:textId="77777777" w:rsidR="008950B5" w:rsidRDefault="001235FC">
      <w:pPr>
        <w:spacing w:after="0" w:line="260" w:lineRule="auto"/>
      </w:pPr>
      <w:r>
        <w:tab/>
        <w:t>(4) Upravljavcu AIS, ki ima dovoljenje za opravljanje storitev upravljanja določene vrste AIS, AIS države članice oziroma AIS tretje države, pri zahtevi za izdajo dovoljenja za opravljanje storitev upravljanja druge vrste sklada ni treba priložiti dokumentacije, ki jo je Agenciji že predložil, če se do dne vložitve zahteve podatki v dokumentaciji niso spremenili. </w:t>
      </w:r>
    </w:p>
    <w:p w14:paraId="402A35EC" w14:textId="77777777" w:rsidR="008950B5" w:rsidRDefault="008950B5">
      <w:pPr>
        <w:spacing w:after="0" w:line="260" w:lineRule="auto"/>
        <w:rPr>
          <w:rFonts w:cs="Arial"/>
        </w:rPr>
      </w:pPr>
    </w:p>
    <w:p w14:paraId="2E637295" w14:textId="77777777" w:rsidR="008950B5" w:rsidRDefault="001235FC">
      <w:pPr>
        <w:spacing w:after="0" w:line="260" w:lineRule="auto"/>
      </w:pPr>
      <w:r>
        <w:tab/>
        <w:t>(5) Družbi za upravljanje pri zahtevi za izdajo dovoljenja za opravljanje storitev upravljanja AIS ni treba priložiti dokumentacije, ki jo je Agenciji že predložila, če se do dne vložitve zahteve podatki v dokumentaciji niso spremenili.</w:t>
      </w:r>
    </w:p>
    <w:p w14:paraId="382F7B6C" w14:textId="77777777" w:rsidR="008950B5" w:rsidRDefault="008950B5">
      <w:pPr>
        <w:spacing w:after="0" w:line="260" w:lineRule="auto"/>
        <w:rPr>
          <w:rFonts w:cs="Arial"/>
        </w:rPr>
      </w:pPr>
    </w:p>
    <w:p w14:paraId="109EA80B" w14:textId="77777777" w:rsidR="008950B5" w:rsidRDefault="001235FC">
      <w:pPr>
        <w:spacing w:after="0" w:line="260" w:lineRule="auto"/>
      </w:pPr>
      <w:r>
        <w:tab/>
        <w:t>(6) Agencija osebne podatke, predložene na podlagi drugega odstavka tega člena, obdeluje v skladu s 297.a členom tega zakona.«.</w:t>
      </w:r>
    </w:p>
    <w:p w14:paraId="31A15E40" w14:textId="77777777" w:rsidR="008950B5" w:rsidRDefault="001235FC">
      <w:pPr>
        <w:pStyle w:val="len"/>
        <w:spacing w:line="260" w:lineRule="auto"/>
      </w:pPr>
      <w:r>
        <w:t>32. člen</w:t>
      </w:r>
    </w:p>
    <w:p w14:paraId="16A99631" w14:textId="77777777" w:rsidR="008950B5" w:rsidRDefault="008950B5">
      <w:pPr>
        <w:spacing w:after="0" w:line="260" w:lineRule="auto"/>
        <w:rPr>
          <w:rFonts w:cs="Arial"/>
        </w:rPr>
      </w:pPr>
    </w:p>
    <w:p w14:paraId="02F3A095" w14:textId="77777777" w:rsidR="008950B5" w:rsidRDefault="001235FC">
      <w:pPr>
        <w:spacing w:after="0" w:line="260" w:lineRule="auto"/>
      </w:pPr>
      <w:r>
        <w:tab/>
        <w:t>Za 126. členom se doda nov 126.a člen, ki se glasi:</w:t>
      </w:r>
    </w:p>
    <w:p w14:paraId="5764323E" w14:textId="77777777" w:rsidR="008950B5" w:rsidRDefault="008950B5">
      <w:pPr>
        <w:spacing w:after="0" w:line="260" w:lineRule="auto"/>
        <w:rPr>
          <w:rFonts w:cs="Arial"/>
        </w:rPr>
      </w:pPr>
    </w:p>
    <w:p w14:paraId="39E8649F" w14:textId="77777777" w:rsidR="008950B5" w:rsidRDefault="008950B5">
      <w:pPr>
        <w:spacing w:after="0" w:line="260" w:lineRule="auto"/>
        <w:rPr>
          <w:rFonts w:cs="Arial"/>
        </w:rPr>
      </w:pPr>
    </w:p>
    <w:p w14:paraId="2368E80D" w14:textId="77777777" w:rsidR="008950B5" w:rsidRDefault="001235FC">
      <w:pPr>
        <w:pStyle w:val="lennaslov"/>
        <w:spacing w:line="260" w:lineRule="auto"/>
      </w:pPr>
      <w:r>
        <w:t xml:space="preserve">»126.a člen </w:t>
      </w:r>
      <w:r>
        <w:br/>
        <w:t xml:space="preserve">(združitev postopka odločanja o dovoljenjih) </w:t>
      </w:r>
    </w:p>
    <w:p w14:paraId="0A9B0EB9" w14:textId="77777777" w:rsidR="008950B5" w:rsidRDefault="008950B5">
      <w:pPr>
        <w:spacing w:after="0" w:line="260" w:lineRule="auto"/>
        <w:rPr>
          <w:rFonts w:cs="Arial"/>
        </w:rPr>
      </w:pPr>
    </w:p>
    <w:p w14:paraId="79907412" w14:textId="77777777" w:rsidR="008950B5" w:rsidRDefault="001235FC">
      <w:pPr>
        <w:spacing w:after="0" w:line="260" w:lineRule="auto"/>
      </w:pPr>
      <w:r>
        <w:tab/>
        <w:t>Agencija hkrati odloči o teh zahtevah za izdajo dovoljenj: </w:t>
      </w:r>
    </w:p>
    <w:p w14:paraId="35C1BE77" w14:textId="77777777" w:rsidR="008950B5" w:rsidRDefault="001235FC">
      <w:pPr>
        <w:pStyle w:val="tevilnatoka"/>
        <w:spacing w:after="0" w:line="260" w:lineRule="auto"/>
      </w:pPr>
      <w:r>
        <w:tab/>
        <w:t>1. zahtevi za izdajo dovoljenja za opravljanje storitev upravljanja AIS;</w:t>
      </w:r>
    </w:p>
    <w:p w14:paraId="64B4B2AB" w14:textId="77777777" w:rsidR="008950B5" w:rsidRDefault="001235FC">
      <w:pPr>
        <w:pStyle w:val="tevilnatoka"/>
        <w:spacing w:after="0" w:line="260" w:lineRule="auto"/>
      </w:pPr>
      <w:r>
        <w:tab/>
        <w:t>2. zahtevah za izdajo dovoljenja za opravljanje funkcije člana uprave upravljavca AIS iz 62.č člena tega zakona.«.</w:t>
      </w:r>
    </w:p>
    <w:p w14:paraId="0337495A" w14:textId="77777777" w:rsidR="008950B5" w:rsidRDefault="001235FC">
      <w:pPr>
        <w:pStyle w:val="len"/>
        <w:spacing w:line="260" w:lineRule="auto"/>
      </w:pPr>
      <w:r>
        <w:lastRenderedPageBreak/>
        <w:t>33. člen</w:t>
      </w:r>
    </w:p>
    <w:p w14:paraId="7B05C581" w14:textId="77777777" w:rsidR="008950B5" w:rsidRDefault="008950B5">
      <w:pPr>
        <w:spacing w:after="0" w:line="260" w:lineRule="auto"/>
        <w:rPr>
          <w:rFonts w:cs="Arial"/>
        </w:rPr>
      </w:pPr>
    </w:p>
    <w:p w14:paraId="2776CE78" w14:textId="77777777" w:rsidR="008950B5" w:rsidRDefault="001235FC">
      <w:pPr>
        <w:spacing w:after="0" w:line="260" w:lineRule="auto"/>
      </w:pPr>
      <w:r>
        <w:tab/>
        <w:t>V 127. členu se v prvem odstavku 5. točka spremeni tako, da se glasi: </w:t>
      </w:r>
    </w:p>
    <w:p w14:paraId="13DB8BAB" w14:textId="77777777" w:rsidR="008950B5" w:rsidRDefault="008950B5">
      <w:pPr>
        <w:spacing w:after="0" w:line="260" w:lineRule="auto"/>
        <w:rPr>
          <w:rFonts w:cs="Arial"/>
        </w:rPr>
      </w:pPr>
    </w:p>
    <w:p w14:paraId="6889C9D4" w14:textId="77777777" w:rsidR="008950B5" w:rsidRDefault="001235FC">
      <w:pPr>
        <w:pStyle w:val="tevilnatoka"/>
        <w:spacing w:after="0" w:line="260" w:lineRule="auto"/>
      </w:pPr>
      <w:r>
        <w:tab/>
        <w:t>»5. ima uprava vsaj dva člana, ki opravljata posle vodenja upravljavca AIS na podlagi pogodbe o zaposlitvi, sklenjene za polni delovni čas, in imata stalno prebivališče v eni izmed držav članic, ter izpolnjujeta pogoje in zahteve iz prejšnje točke; «. </w:t>
      </w:r>
    </w:p>
    <w:p w14:paraId="0910B864" w14:textId="77777777" w:rsidR="008950B5" w:rsidRDefault="008950B5">
      <w:pPr>
        <w:spacing w:after="0" w:line="260" w:lineRule="auto"/>
        <w:rPr>
          <w:rFonts w:cs="Arial"/>
        </w:rPr>
      </w:pPr>
    </w:p>
    <w:p w14:paraId="617E76CB" w14:textId="77777777" w:rsidR="008950B5" w:rsidRDefault="001235FC">
      <w:pPr>
        <w:spacing w:after="0" w:line="260" w:lineRule="auto"/>
      </w:pPr>
      <w:r>
        <w:tab/>
        <w:t>Za četrtim odstavkom se doda nov peti odstavek, ki se glasi: </w:t>
      </w:r>
    </w:p>
    <w:p w14:paraId="4BA038DD" w14:textId="77777777" w:rsidR="008950B5" w:rsidRDefault="008950B5">
      <w:pPr>
        <w:spacing w:after="0" w:line="260" w:lineRule="auto"/>
        <w:rPr>
          <w:rFonts w:cs="Arial"/>
        </w:rPr>
      </w:pPr>
    </w:p>
    <w:p w14:paraId="5CB25E6F" w14:textId="77777777" w:rsidR="008950B5" w:rsidRDefault="008950B5">
      <w:pPr>
        <w:spacing w:after="0" w:line="260" w:lineRule="auto"/>
        <w:rPr>
          <w:rFonts w:cs="Arial"/>
        </w:rPr>
      </w:pPr>
    </w:p>
    <w:p w14:paraId="41DDB499" w14:textId="77777777" w:rsidR="008950B5" w:rsidRDefault="001235FC">
      <w:pPr>
        <w:spacing w:after="0" w:line="260" w:lineRule="auto"/>
      </w:pPr>
      <w:r>
        <w:tab/>
        <w:t>»(5) Za odločanje o izdaji dovoljenja za opravljanje storitev upravljanja AIS za novo vrsto AIS upravljavcu AIS, ki že ima dovoljenje za opravljanje storitev upravljanja AIS za določeno vrsto AIS, se smiselno uporabljajo določbe tega pododdelka.«.</w:t>
      </w:r>
    </w:p>
    <w:p w14:paraId="7166171D" w14:textId="77777777" w:rsidR="008950B5" w:rsidRDefault="001235FC">
      <w:pPr>
        <w:pStyle w:val="len"/>
        <w:spacing w:line="260" w:lineRule="auto"/>
      </w:pPr>
      <w:r>
        <w:t>34. člen</w:t>
      </w:r>
    </w:p>
    <w:p w14:paraId="7491A2F3" w14:textId="77777777" w:rsidR="008950B5" w:rsidRDefault="008950B5">
      <w:pPr>
        <w:spacing w:after="0" w:line="260" w:lineRule="auto"/>
        <w:rPr>
          <w:rFonts w:cs="Arial"/>
        </w:rPr>
      </w:pPr>
    </w:p>
    <w:p w14:paraId="12254861" w14:textId="77777777" w:rsidR="008950B5" w:rsidRDefault="001235FC">
      <w:pPr>
        <w:spacing w:after="0" w:line="260" w:lineRule="auto"/>
      </w:pPr>
      <w:r>
        <w:tab/>
        <w:t xml:space="preserve">134. člen se spremeni tako, da se glasi: </w:t>
      </w:r>
    </w:p>
    <w:p w14:paraId="3B566DB5" w14:textId="77777777" w:rsidR="008950B5" w:rsidRDefault="008950B5">
      <w:pPr>
        <w:spacing w:after="0" w:line="260" w:lineRule="auto"/>
        <w:rPr>
          <w:rFonts w:cs="Arial"/>
        </w:rPr>
      </w:pPr>
    </w:p>
    <w:p w14:paraId="7DBB82A1" w14:textId="77777777" w:rsidR="008950B5" w:rsidRDefault="008950B5">
      <w:pPr>
        <w:spacing w:after="0" w:line="260" w:lineRule="auto"/>
        <w:rPr>
          <w:rFonts w:cs="Arial"/>
        </w:rPr>
      </w:pPr>
    </w:p>
    <w:p w14:paraId="1D8F5E70" w14:textId="77777777" w:rsidR="008950B5" w:rsidRDefault="001235FC">
      <w:pPr>
        <w:pStyle w:val="lennaslov"/>
        <w:spacing w:line="260" w:lineRule="auto"/>
      </w:pPr>
      <w:r>
        <w:t xml:space="preserve">»134. člen </w:t>
      </w:r>
      <w:r>
        <w:br/>
        <w:t xml:space="preserve">(obveščanje ESME o dovoljenjih za opravljanje storitev upravljanja AIS in o spremembah seznamov AIS) </w:t>
      </w:r>
    </w:p>
    <w:p w14:paraId="2026C395" w14:textId="77777777" w:rsidR="008950B5" w:rsidRDefault="008950B5">
      <w:pPr>
        <w:spacing w:after="0" w:line="260" w:lineRule="auto"/>
        <w:rPr>
          <w:rFonts w:cs="Arial"/>
        </w:rPr>
      </w:pPr>
    </w:p>
    <w:p w14:paraId="0A29FD41" w14:textId="77777777" w:rsidR="008950B5" w:rsidRDefault="001235FC">
      <w:pPr>
        <w:spacing w:after="0" w:line="260" w:lineRule="auto"/>
      </w:pPr>
      <w:r>
        <w:tab/>
        <w:t>Agencija vsako četrtletje obvesti ESMO o izdanih in odvzetih dovoljenjih za opravljanje storitev upravljanja AIS, o dovoljenjih za opravljanje storitev upravljanja AIS, ki so prenehala, ter o vseh spremembah seznamov AIS, ki jih upravljajo ali tržijo upravljavci AIS.«</w:t>
      </w:r>
    </w:p>
    <w:p w14:paraId="07E55D17" w14:textId="77777777" w:rsidR="008950B5" w:rsidRDefault="001235FC">
      <w:pPr>
        <w:pStyle w:val="len"/>
        <w:spacing w:line="260" w:lineRule="auto"/>
      </w:pPr>
      <w:r>
        <w:t>35. člen</w:t>
      </w:r>
    </w:p>
    <w:p w14:paraId="0530F0DC" w14:textId="77777777" w:rsidR="008950B5" w:rsidRDefault="008950B5">
      <w:pPr>
        <w:spacing w:after="0" w:line="260" w:lineRule="auto"/>
        <w:rPr>
          <w:rFonts w:cs="Arial"/>
        </w:rPr>
      </w:pPr>
    </w:p>
    <w:p w14:paraId="4194CF8F" w14:textId="77777777" w:rsidR="008950B5" w:rsidRDefault="001235FC">
      <w:pPr>
        <w:spacing w:after="0" w:line="260" w:lineRule="auto"/>
      </w:pPr>
      <w:r>
        <w:tab/>
        <w:t xml:space="preserve">Doda se nov 134.a člen, ki se glasi: </w:t>
      </w:r>
    </w:p>
    <w:p w14:paraId="04EB7E2A" w14:textId="77777777" w:rsidR="008950B5" w:rsidRDefault="008950B5">
      <w:pPr>
        <w:spacing w:after="0" w:line="260" w:lineRule="auto"/>
        <w:rPr>
          <w:rFonts w:cs="Arial"/>
        </w:rPr>
      </w:pPr>
    </w:p>
    <w:p w14:paraId="5953C33C" w14:textId="77777777" w:rsidR="008950B5" w:rsidRDefault="008950B5">
      <w:pPr>
        <w:spacing w:after="0" w:line="260" w:lineRule="auto"/>
        <w:rPr>
          <w:rFonts w:cs="Arial"/>
        </w:rPr>
      </w:pPr>
    </w:p>
    <w:p w14:paraId="7D75B48D" w14:textId="77777777" w:rsidR="008950B5" w:rsidRDefault="001235FC">
      <w:pPr>
        <w:pStyle w:val="lennaslov"/>
        <w:spacing w:line="260" w:lineRule="auto"/>
      </w:pPr>
      <w:r>
        <w:t xml:space="preserve">»134.a člen </w:t>
      </w:r>
      <w:r>
        <w:br/>
        <w:t xml:space="preserve">(splošni akt Agencije) </w:t>
      </w:r>
    </w:p>
    <w:p w14:paraId="279C8AAC" w14:textId="77777777" w:rsidR="008950B5" w:rsidRDefault="008950B5">
      <w:pPr>
        <w:spacing w:after="0" w:line="260" w:lineRule="auto"/>
        <w:rPr>
          <w:rFonts w:cs="Arial"/>
        </w:rPr>
      </w:pPr>
    </w:p>
    <w:p w14:paraId="3B80AF4B" w14:textId="77777777" w:rsidR="008950B5" w:rsidRDefault="001235FC">
      <w:pPr>
        <w:spacing w:after="0" w:line="260" w:lineRule="auto"/>
      </w:pPr>
      <w:r>
        <w:tab/>
        <w:t>Agencija predpiše podrobnejšo vsebino, obliko in način predložitve dokumentacije iz tega oddelka, pri čemer upošteva usmeritve in akte ESME, če obstajajo.«.</w:t>
      </w:r>
    </w:p>
    <w:p w14:paraId="52D19CAC" w14:textId="77777777" w:rsidR="008950B5" w:rsidRDefault="001235FC">
      <w:pPr>
        <w:pStyle w:val="len"/>
        <w:spacing w:line="260" w:lineRule="auto"/>
      </w:pPr>
      <w:r>
        <w:t>36. člen</w:t>
      </w:r>
    </w:p>
    <w:p w14:paraId="4E7456D0" w14:textId="77777777" w:rsidR="008950B5" w:rsidRDefault="008950B5">
      <w:pPr>
        <w:spacing w:after="0" w:line="260" w:lineRule="auto"/>
        <w:rPr>
          <w:rFonts w:cs="Arial"/>
        </w:rPr>
      </w:pPr>
    </w:p>
    <w:p w14:paraId="60334BB8" w14:textId="77777777" w:rsidR="008950B5" w:rsidRDefault="001235FC">
      <w:pPr>
        <w:spacing w:after="0" w:line="260" w:lineRule="auto"/>
      </w:pPr>
      <w:r>
        <w:tab/>
        <w:t>V 145. členu se v prvem odstavku 5. in 6. točka spremenita tako, da se glasita: </w:t>
      </w:r>
    </w:p>
    <w:p w14:paraId="2AECA9BC" w14:textId="77777777" w:rsidR="008950B5" w:rsidRDefault="008950B5">
      <w:pPr>
        <w:spacing w:after="0" w:line="260" w:lineRule="auto"/>
        <w:rPr>
          <w:rFonts w:cs="Arial"/>
        </w:rPr>
      </w:pPr>
    </w:p>
    <w:p w14:paraId="54386D9C" w14:textId="77777777" w:rsidR="008950B5" w:rsidRDefault="001235FC">
      <w:pPr>
        <w:pStyle w:val="tevilnatoka"/>
        <w:spacing w:after="0" w:line="260" w:lineRule="auto"/>
      </w:pPr>
      <w:r>
        <w:tab/>
        <w:t>»5.      matična država upravljavca AIS tretje države ni opredeljena kot tretja država z visokim tveganjem na podlagi drugega odstavka 9. člena Direktive (EU) 2015/849; </w:t>
      </w:r>
    </w:p>
    <w:p w14:paraId="13D1CB1F" w14:textId="77777777" w:rsidR="008950B5" w:rsidRDefault="001235FC">
      <w:pPr>
        <w:pStyle w:val="tevilnatoka"/>
        <w:spacing w:after="0" w:line="260" w:lineRule="auto"/>
      </w:pPr>
      <w:r>
        <w:tab/>
        <w:t xml:space="preserve">6. tretja država, v kateri je ustanovljen AIS tretje države, je podpisala sporazum z matično državo članico upravljavca AIS, ki ima dovoljenje, in z vsako drugo državo članico, v kateri se nameravajo tržiti enote ali deleži AIS tretje države, ki v celoti izpolnjuje standarde iz 26. člena Vzorčne konvencije OECD o davku na dohodek in kapital ter zagotavlja učinkovito izmenjavo informacij glede davčnih zadev, vključno z </w:t>
      </w:r>
      <w:r>
        <w:lastRenderedPageBreak/>
        <w:t>morebitnimi večstranskimi davčnimi sporazumi, pri čemer ta tretja država ni navedena v Prilogi I sklepa Sveta o posodobljenem seznamu EU jurisdikcij, ki niso pripravljene sodelovati v davčne namene.«.</w:t>
      </w:r>
    </w:p>
    <w:p w14:paraId="726A28BE" w14:textId="77777777" w:rsidR="008950B5" w:rsidRDefault="008950B5">
      <w:pPr>
        <w:spacing w:after="0" w:line="260" w:lineRule="auto"/>
        <w:rPr>
          <w:rFonts w:cs="Arial"/>
        </w:rPr>
      </w:pPr>
    </w:p>
    <w:p w14:paraId="6DAA01F9" w14:textId="77777777" w:rsidR="008950B5" w:rsidRDefault="001235FC">
      <w:pPr>
        <w:spacing w:after="0" w:line="260" w:lineRule="auto"/>
      </w:pPr>
      <w:r>
        <w:tab/>
        <w:t xml:space="preserve">Doda se nov četrti odstavek, ki se glasi: </w:t>
      </w:r>
    </w:p>
    <w:p w14:paraId="2E1A9E86" w14:textId="77777777" w:rsidR="008950B5" w:rsidRDefault="008950B5">
      <w:pPr>
        <w:spacing w:after="0" w:line="260" w:lineRule="auto"/>
        <w:rPr>
          <w:rFonts w:cs="Arial"/>
        </w:rPr>
      </w:pPr>
    </w:p>
    <w:p w14:paraId="4E405844" w14:textId="77777777" w:rsidR="008950B5" w:rsidRDefault="008950B5">
      <w:pPr>
        <w:spacing w:after="0" w:line="260" w:lineRule="auto"/>
        <w:rPr>
          <w:rFonts w:cs="Arial"/>
        </w:rPr>
      </w:pPr>
    </w:p>
    <w:p w14:paraId="1586FD86" w14:textId="77777777" w:rsidR="008950B5" w:rsidRDefault="001235FC">
      <w:pPr>
        <w:spacing w:after="0" w:line="260" w:lineRule="auto"/>
      </w:pPr>
      <w:r>
        <w:tab/>
        <w:t>»(4) Če je tretja država, v kateri je ustanovljen upravljavec AIS tretje države, opredeljena kot tretja država z visokim tveganjem iz 5. točke prvega odstavka tega člena, ali je dodana Prilogi I sklepa Sveta EU o posodobljenem seznamu EU jurisdikcij, ki niso pripravljene sodelovati v davčne namene, po izdaji dovoljenja upravljavcu AIS tretje države slednji v primernem obdobju sprejme potrebne ukrepe, da stanje v zvezi z AIS, ki jih upravlja, odpravi, in pri tem ustrezno upošteva interese vlagateljev. Navedeno obdobje ne sme biti daljše od dveh let.«.</w:t>
      </w:r>
    </w:p>
    <w:p w14:paraId="76B8C8D4" w14:textId="77777777" w:rsidR="008950B5" w:rsidRDefault="008950B5">
      <w:pPr>
        <w:spacing w:after="0" w:line="260" w:lineRule="auto"/>
        <w:rPr>
          <w:rFonts w:cs="Arial"/>
        </w:rPr>
      </w:pPr>
    </w:p>
    <w:p w14:paraId="29FD7456" w14:textId="77777777" w:rsidR="008950B5" w:rsidRDefault="001235FC">
      <w:pPr>
        <w:spacing w:after="0" w:line="260" w:lineRule="auto"/>
      </w:pPr>
      <w:r>
        <w:tab/>
        <w:t xml:space="preserve">Dosedanji četrti do sedmi odstavek postanejo peti do osmi odstavek. </w:t>
      </w:r>
    </w:p>
    <w:p w14:paraId="7B64E2E0" w14:textId="77777777" w:rsidR="008950B5" w:rsidRDefault="001235FC">
      <w:pPr>
        <w:pStyle w:val="len"/>
        <w:spacing w:line="260" w:lineRule="auto"/>
      </w:pPr>
      <w:r>
        <w:t>37. člen</w:t>
      </w:r>
    </w:p>
    <w:p w14:paraId="6860B132" w14:textId="77777777" w:rsidR="008950B5" w:rsidRDefault="008950B5">
      <w:pPr>
        <w:spacing w:after="0" w:line="260" w:lineRule="auto"/>
        <w:rPr>
          <w:rFonts w:cs="Arial"/>
        </w:rPr>
      </w:pPr>
    </w:p>
    <w:p w14:paraId="607AB4E3" w14:textId="77777777" w:rsidR="008950B5" w:rsidRDefault="001235FC">
      <w:pPr>
        <w:spacing w:after="0" w:line="260" w:lineRule="auto"/>
      </w:pPr>
      <w:r>
        <w:tab/>
        <w:t>Spremeni se naslov poglavja 2. 4.14 tako, da se glasi: »2.4.14 Storitve gospodarjenja s finančnimi instrumenti in pomožne storitve«.</w:t>
      </w:r>
    </w:p>
    <w:p w14:paraId="5E7A4D9E" w14:textId="77777777" w:rsidR="008950B5" w:rsidRDefault="008950B5">
      <w:pPr>
        <w:spacing w:after="0" w:line="260" w:lineRule="auto"/>
        <w:rPr>
          <w:rFonts w:cs="Arial"/>
        </w:rPr>
      </w:pPr>
    </w:p>
    <w:p w14:paraId="1500887C" w14:textId="77777777" w:rsidR="008950B5" w:rsidRDefault="001235FC">
      <w:pPr>
        <w:pStyle w:val="len"/>
        <w:spacing w:line="260" w:lineRule="auto"/>
      </w:pPr>
      <w:r>
        <w:t>38. člen</w:t>
      </w:r>
    </w:p>
    <w:p w14:paraId="5080A79B" w14:textId="77777777" w:rsidR="008950B5" w:rsidRDefault="008950B5">
      <w:pPr>
        <w:spacing w:after="0" w:line="260" w:lineRule="auto"/>
        <w:rPr>
          <w:rFonts w:cs="Arial"/>
        </w:rPr>
      </w:pPr>
    </w:p>
    <w:p w14:paraId="72AAC5BD" w14:textId="77777777" w:rsidR="008950B5" w:rsidRDefault="001235FC">
      <w:pPr>
        <w:spacing w:after="0" w:line="260" w:lineRule="auto"/>
      </w:pPr>
      <w:r>
        <w:tab/>
        <w:t>V 163. členu se drugi odstavek črta.</w:t>
      </w:r>
    </w:p>
    <w:p w14:paraId="1C70DB19" w14:textId="77777777" w:rsidR="008950B5" w:rsidRDefault="008950B5">
      <w:pPr>
        <w:spacing w:after="0" w:line="260" w:lineRule="auto"/>
        <w:rPr>
          <w:rFonts w:cs="Arial"/>
        </w:rPr>
      </w:pPr>
    </w:p>
    <w:p w14:paraId="3092163D" w14:textId="77777777" w:rsidR="008950B5" w:rsidRDefault="001235FC">
      <w:pPr>
        <w:spacing w:after="0" w:line="260" w:lineRule="auto"/>
      </w:pPr>
      <w:r>
        <w:tab/>
        <w:t>Dosedanji tretji odstavek postane drugi odstavek.</w:t>
      </w:r>
    </w:p>
    <w:p w14:paraId="6F6BF8ED" w14:textId="77777777" w:rsidR="008950B5" w:rsidRDefault="008950B5">
      <w:pPr>
        <w:spacing w:after="0" w:line="260" w:lineRule="auto"/>
        <w:rPr>
          <w:rFonts w:cs="Arial"/>
        </w:rPr>
      </w:pPr>
    </w:p>
    <w:p w14:paraId="1C3982FA" w14:textId="77777777" w:rsidR="008950B5" w:rsidRDefault="001235FC">
      <w:pPr>
        <w:pStyle w:val="len"/>
        <w:spacing w:line="260" w:lineRule="auto"/>
      </w:pPr>
      <w:r>
        <w:t>39. člen</w:t>
      </w:r>
    </w:p>
    <w:p w14:paraId="6562736E" w14:textId="77777777" w:rsidR="008950B5" w:rsidRDefault="008950B5">
      <w:pPr>
        <w:spacing w:after="0" w:line="260" w:lineRule="auto"/>
        <w:rPr>
          <w:rFonts w:cs="Arial"/>
        </w:rPr>
      </w:pPr>
    </w:p>
    <w:p w14:paraId="0CF32F29" w14:textId="77777777" w:rsidR="008950B5" w:rsidRDefault="001235FC">
      <w:pPr>
        <w:spacing w:after="0" w:line="260" w:lineRule="auto"/>
      </w:pPr>
      <w:r>
        <w:tab/>
        <w:t>Besedilo 164. člena se spremeni tako, da se glasi:</w:t>
      </w:r>
    </w:p>
    <w:p w14:paraId="6864F675" w14:textId="77777777" w:rsidR="008950B5" w:rsidRDefault="008950B5">
      <w:pPr>
        <w:spacing w:after="0" w:line="260" w:lineRule="auto"/>
        <w:rPr>
          <w:rFonts w:cs="Arial"/>
        </w:rPr>
      </w:pPr>
    </w:p>
    <w:p w14:paraId="044FDA0C" w14:textId="77777777" w:rsidR="008950B5" w:rsidRDefault="008950B5">
      <w:pPr>
        <w:spacing w:after="0" w:line="260" w:lineRule="auto"/>
        <w:rPr>
          <w:rFonts w:cs="Arial"/>
        </w:rPr>
      </w:pPr>
    </w:p>
    <w:p w14:paraId="066CB549" w14:textId="77777777" w:rsidR="008950B5" w:rsidRDefault="001235FC">
      <w:pPr>
        <w:pStyle w:val="lennaslov"/>
        <w:spacing w:line="260" w:lineRule="auto"/>
      </w:pPr>
      <w:r>
        <w:t xml:space="preserve">164. člen </w:t>
      </w:r>
      <w:r>
        <w:br/>
        <w:t xml:space="preserve">(uporaba ZTFI-1 in EU predpisov) </w:t>
      </w:r>
    </w:p>
    <w:p w14:paraId="13736A78" w14:textId="77777777" w:rsidR="008950B5" w:rsidRDefault="008950B5">
      <w:pPr>
        <w:spacing w:after="0" w:line="260" w:lineRule="auto"/>
        <w:rPr>
          <w:rFonts w:cs="Arial"/>
        </w:rPr>
      </w:pPr>
    </w:p>
    <w:p w14:paraId="4DC832DE" w14:textId="77777777" w:rsidR="008950B5" w:rsidRDefault="001235FC">
      <w:pPr>
        <w:spacing w:after="0" w:line="260" w:lineRule="auto"/>
      </w:pPr>
      <w:r>
        <w:tab/>
        <w:t>(1) Za upravljavca AIS, ki opravlja storitve iz prvega odstavka prejšnjega člena in 4. točke prvega odstavka 55. člena tega zakona, se v zvezi z opravljanjem teh storitev v zvezi z enim ali več finančnimi instrumenti iz 7. člena ZTFI-1 smiselno uporabljajo: </w:t>
      </w:r>
    </w:p>
    <w:p w14:paraId="14544E1C" w14:textId="77777777" w:rsidR="008950B5" w:rsidRDefault="001235FC">
      <w:pPr>
        <w:pStyle w:val="tevilnatoka"/>
        <w:spacing w:after="0" w:line="260" w:lineRule="auto"/>
      </w:pPr>
      <w:r>
        <w:tab/>
        <w:t>1. 40. člen, 232. do 241. člen, 245. do 260. člen, 262. do 280. člen in 284. do 309. člen ZTFI-1. Prejšnji stavek velja za storitve iz 5. točke prvega odstavka 55. člena tega zakona samo in kolikor se te nanašajo na pomožne storitve iz prvega odstavka prejšnjega člena; </w:t>
      </w:r>
    </w:p>
    <w:p w14:paraId="01454B63" w14:textId="77777777" w:rsidR="008950B5" w:rsidRDefault="001235FC">
      <w:pPr>
        <w:pStyle w:val="tevilnatoka"/>
        <w:spacing w:after="0" w:line="260" w:lineRule="auto"/>
      </w:pPr>
      <w:r>
        <w:tab/>
        <w:t>2. Delegirana uredba Komisije (EU) 2017/565 z dne 25. aprila 2016 o dopolnitvi Direktive 2014/65/EU Evropskega parlamenta in Sveta v zvezi z organizacijskimi zahtevami in pogoji poslovanja investicijskih podjetij ter opredeljenimi izrazi za namene navedene direktive (UL L 87 z dne 31. 3. 2017, str. 1), zadnjič spremenjena z Delegirano uredbo Komisije (EU) 2021/1254 z dne 21. aprila 2021 o popravku Delegirane uredbe (EU) 2017/565 o dopolnitvi Direktive 2014/65/EU Evropskega parlamenta in Sveta v zvezi z organizacijskimi zahtevami in pogoji poslovanja investicijskih podjetij ter opredeljenimi izrazi za namene navedene direktive (UL L 277 z dne 2. 8. 2021, str. 6). </w:t>
      </w:r>
    </w:p>
    <w:p w14:paraId="5A69C5D1" w14:textId="77777777" w:rsidR="008950B5" w:rsidRDefault="008950B5">
      <w:pPr>
        <w:spacing w:after="0" w:line="260" w:lineRule="auto"/>
        <w:rPr>
          <w:rFonts w:cs="Arial"/>
        </w:rPr>
      </w:pPr>
    </w:p>
    <w:p w14:paraId="26D6CD41" w14:textId="77777777" w:rsidR="008950B5" w:rsidRDefault="001235FC">
      <w:pPr>
        <w:spacing w:after="0" w:line="260" w:lineRule="auto"/>
      </w:pPr>
      <w:r>
        <w:tab/>
        <w:t>(2) Upravljavec AIS, ki opravlja storitve iz prvega odstavka prejšnjega člena, poroča Agenciji v skladu s 24. do 27. členom Uredbe (EU) št. 600/2014 Evropskega parlamenta in Sveta z dne 15. maja 2014 o trgih finančnih instrumentov ter spremembi Uredbe (EU) št. 648/2012 (UL L št. 173 z dne 12. 6. 2014, str. 84), zadnjič spremenjene z Delegirano uredbo Komisije (EU) 2017/2417 z dne 17. novembra 2017 o dopolnitvi Uredbe (EU) št. 600/2014 Evropskega parlamenta in Sveta o trgih finančnih instrumentov v zvezi z regulativnimi tehničnimi standardi o obveznosti trgovanja za določene izvedene finančne instrumente (UL L št. 343 z dne 22. 12. 2017, str. 48). </w:t>
      </w:r>
    </w:p>
    <w:p w14:paraId="198CEBE4" w14:textId="77777777" w:rsidR="008950B5" w:rsidRDefault="008950B5">
      <w:pPr>
        <w:spacing w:after="0" w:line="260" w:lineRule="auto"/>
        <w:rPr>
          <w:rFonts w:cs="Arial"/>
        </w:rPr>
      </w:pPr>
    </w:p>
    <w:p w14:paraId="4E4242EC" w14:textId="77777777" w:rsidR="008950B5" w:rsidRDefault="001235FC">
      <w:pPr>
        <w:spacing w:after="0" w:line="260" w:lineRule="auto"/>
      </w:pPr>
      <w:r>
        <w:tab/>
        <w:t>(3) Agencija podrobneje predpiše pogoje, ki jih mora izpolnjevati upravljavec AIS, ki opravlja storitve gospodarjenja s finančnimi instrumenti oziroma pomožne storitve, in ki morajo biti smiselno enaki pogojem, veljavnim za borznoposredniške družbe, ki opravljajo storitve iz prvega in drugega odstavka tega člena na podlagi ZTFI-1.«.</w:t>
      </w:r>
    </w:p>
    <w:p w14:paraId="5F0E414F" w14:textId="77777777" w:rsidR="008950B5" w:rsidRDefault="001235FC">
      <w:pPr>
        <w:pStyle w:val="len"/>
        <w:spacing w:line="260" w:lineRule="auto"/>
      </w:pPr>
      <w:r>
        <w:t>40. člen</w:t>
      </w:r>
    </w:p>
    <w:p w14:paraId="40EC4AEB" w14:textId="77777777" w:rsidR="008950B5" w:rsidRDefault="008950B5">
      <w:pPr>
        <w:spacing w:after="0" w:line="260" w:lineRule="auto"/>
        <w:rPr>
          <w:rFonts w:cs="Arial"/>
        </w:rPr>
      </w:pPr>
    </w:p>
    <w:p w14:paraId="4402DD55" w14:textId="77777777" w:rsidR="008950B5" w:rsidRDefault="001235FC">
      <w:pPr>
        <w:spacing w:after="0" w:line="260" w:lineRule="auto"/>
      </w:pPr>
      <w:r>
        <w:tab/>
        <w:t xml:space="preserve">V 168. členu se črta drugi odstavek. </w:t>
      </w:r>
    </w:p>
    <w:p w14:paraId="3CF1D60D" w14:textId="77777777" w:rsidR="008950B5" w:rsidRDefault="008950B5">
      <w:pPr>
        <w:spacing w:after="0" w:line="260" w:lineRule="auto"/>
        <w:rPr>
          <w:rFonts w:cs="Arial"/>
        </w:rPr>
      </w:pPr>
    </w:p>
    <w:p w14:paraId="24AD9833" w14:textId="77777777" w:rsidR="008950B5" w:rsidRDefault="001235FC">
      <w:pPr>
        <w:spacing w:after="0" w:line="260" w:lineRule="auto"/>
      </w:pPr>
      <w:r>
        <w:tab/>
        <w:t>Dosedanji tretji, četrti, peti in šesti odstavek postanejo drugi, tretji, četrti in peti odstavek.</w:t>
      </w:r>
    </w:p>
    <w:p w14:paraId="32B4B073" w14:textId="77777777" w:rsidR="008950B5" w:rsidRDefault="008950B5">
      <w:pPr>
        <w:spacing w:after="0" w:line="260" w:lineRule="auto"/>
        <w:rPr>
          <w:rFonts w:cs="Arial"/>
        </w:rPr>
      </w:pPr>
    </w:p>
    <w:p w14:paraId="58E1F009" w14:textId="77777777" w:rsidR="008950B5" w:rsidRDefault="001235FC">
      <w:pPr>
        <w:pStyle w:val="len"/>
        <w:spacing w:line="260" w:lineRule="auto"/>
      </w:pPr>
      <w:r>
        <w:t>41. člen</w:t>
      </w:r>
    </w:p>
    <w:p w14:paraId="6EC27550" w14:textId="77777777" w:rsidR="008950B5" w:rsidRDefault="008950B5">
      <w:pPr>
        <w:spacing w:after="0" w:line="260" w:lineRule="auto"/>
        <w:rPr>
          <w:rFonts w:cs="Arial"/>
        </w:rPr>
      </w:pPr>
    </w:p>
    <w:p w14:paraId="351B7B6B" w14:textId="77777777" w:rsidR="008950B5" w:rsidRDefault="001235FC">
      <w:pPr>
        <w:spacing w:after="0" w:line="260" w:lineRule="auto"/>
      </w:pPr>
      <w:r>
        <w:tab/>
        <w:t>V 199.a členu se v prvem odstavku črta besedilo »Ne glede na 26. člen Uredbe (EU) 2015/760«.</w:t>
      </w:r>
    </w:p>
    <w:p w14:paraId="7A5A8D5C" w14:textId="77777777" w:rsidR="008950B5" w:rsidRDefault="008950B5">
      <w:pPr>
        <w:spacing w:after="0" w:line="260" w:lineRule="auto"/>
        <w:rPr>
          <w:rFonts w:cs="Arial"/>
        </w:rPr>
      </w:pPr>
    </w:p>
    <w:p w14:paraId="7EEE0C49" w14:textId="77777777" w:rsidR="008950B5" w:rsidRDefault="001235FC">
      <w:pPr>
        <w:spacing w:after="0" w:line="260" w:lineRule="auto"/>
      </w:pPr>
      <w:r>
        <w:tab/>
        <w:t xml:space="preserve">Dodata se nova peti in šesti odstavek, ki se glasita: </w:t>
      </w:r>
    </w:p>
    <w:p w14:paraId="0D5A551E" w14:textId="77777777" w:rsidR="008950B5" w:rsidRDefault="008950B5">
      <w:pPr>
        <w:spacing w:after="0" w:line="260" w:lineRule="auto"/>
        <w:rPr>
          <w:rFonts w:cs="Arial"/>
        </w:rPr>
      </w:pPr>
    </w:p>
    <w:p w14:paraId="5D801878" w14:textId="77777777" w:rsidR="008950B5" w:rsidRDefault="008950B5">
      <w:pPr>
        <w:spacing w:after="0" w:line="260" w:lineRule="auto"/>
        <w:rPr>
          <w:rFonts w:cs="Arial"/>
        </w:rPr>
      </w:pPr>
    </w:p>
    <w:p w14:paraId="163792C1" w14:textId="77777777" w:rsidR="008950B5" w:rsidRDefault="001235FC">
      <w:pPr>
        <w:spacing w:after="0" w:line="260" w:lineRule="auto"/>
      </w:pPr>
      <w:r>
        <w:tab/>
        <w:t>»(5) Upravljavec AIS in upravljavec AIS države članice, ki ima dovoljenje za upravljanje AIS, lahko v Republiki Sloveniji in čezmejno trži enote ali deleže AIS in AIS države članice, ki vlaga pretežno v delnice določenega podjetja, zaposlenim v tem podjetju ali v njegovih povezanih subjektih v okviru varčevalnih shem za zaposlene ali shem soodločanja zaposlenih.</w:t>
      </w:r>
    </w:p>
    <w:p w14:paraId="6D05C3D0" w14:textId="77777777" w:rsidR="008950B5" w:rsidRDefault="008950B5">
      <w:pPr>
        <w:spacing w:after="0" w:line="260" w:lineRule="auto"/>
        <w:rPr>
          <w:rFonts w:cs="Arial"/>
        </w:rPr>
      </w:pPr>
    </w:p>
    <w:p w14:paraId="1135EA44" w14:textId="77777777" w:rsidR="008950B5" w:rsidRDefault="001235FC">
      <w:pPr>
        <w:spacing w:after="0" w:line="260" w:lineRule="auto"/>
      </w:pPr>
      <w:r>
        <w:tab/>
        <w:t xml:space="preserve"> (6) Kadar se AIS iz prejšnjega odstavka zaposlenim trži čezmejno, država članica, v kateri se trži, ne uvede nobenih dodatnih zahtev poleg tistih, ki že veljajo v matični državi članici AIS.«</w:t>
      </w:r>
    </w:p>
    <w:p w14:paraId="5C68F52A" w14:textId="77777777" w:rsidR="008950B5" w:rsidRDefault="001235FC">
      <w:pPr>
        <w:pStyle w:val="len"/>
        <w:spacing w:line="260" w:lineRule="auto"/>
      </w:pPr>
      <w:r>
        <w:t>42. člen</w:t>
      </w:r>
    </w:p>
    <w:p w14:paraId="41922A85" w14:textId="77777777" w:rsidR="008950B5" w:rsidRDefault="008950B5">
      <w:pPr>
        <w:spacing w:after="0" w:line="260" w:lineRule="auto"/>
        <w:rPr>
          <w:rFonts w:cs="Arial"/>
        </w:rPr>
      </w:pPr>
    </w:p>
    <w:p w14:paraId="1F75F720" w14:textId="77777777" w:rsidR="008950B5" w:rsidRDefault="001235FC">
      <w:pPr>
        <w:spacing w:after="0" w:line="260" w:lineRule="auto"/>
      </w:pPr>
      <w:r>
        <w:tab/>
        <w:t xml:space="preserve">V 210. členu se v tretjem odstavku 2. in 3. točka spremenita tako, da se glasita: </w:t>
      </w:r>
    </w:p>
    <w:p w14:paraId="0B96530E" w14:textId="77777777" w:rsidR="008950B5" w:rsidRDefault="008950B5">
      <w:pPr>
        <w:spacing w:after="0" w:line="260" w:lineRule="auto"/>
        <w:rPr>
          <w:rFonts w:cs="Arial"/>
        </w:rPr>
      </w:pPr>
    </w:p>
    <w:p w14:paraId="20FCFE0E" w14:textId="77777777" w:rsidR="008950B5" w:rsidRDefault="001235FC">
      <w:pPr>
        <w:pStyle w:val="tevilnatoka"/>
        <w:spacing w:after="0" w:line="260" w:lineRule="auto"/>
      </w:pPr>
      <w:r>
        <w:tab/>
        <w:t xml:space="preserve">»2.      država, v kateri je ustanovljen AIS tretje države, ni opredeljena kot tretja država z visokim tveganjem na podlagi 9.(2) člena Direktive (EU) 2015/849; </w:t>
      </w:r>
    </w:p>
    <w:p w14:paraId="24AB1AE1" w14:textId="77777777" w:rsidR="008950B5" w:rsidRDefault="001235FC">
      <w:pPr>
        <w:pStyle w:val="tevilnatoka"/>
        <w:spacing w:after="0" w:line="260" w:lineRule="auto"/>
      </w:pPr>
      <w:r>
        <w:tab/>
        <w:t>3. tretja država, v kateri je ustanovljen AIS tretje države, je podpisala sporazum z matično državo članico upravljavca AIS, ki ima dovoljenje, in z vsako drugo državo članico, v kateri se nameravajo tržiti enote ali deleži AIS tretje države, ki v celoti izpolnjuje standarde iz 26. člena Vzorčne konvencije OECD o davku na dohodek in kapital ter zagotavlja učinkovito izmenjavo informacij glede davčnih zadev, vključno z morebitnimi večstranskimi davčnimi sporazumi, pri čemer ta tretja država ni navedena v Prilogi I sklepa Sveta EU o posodobljenem seznamu EU jurisdikcij, ki niso pripravljene sodelovati v davčne namene.«.</w:t>
      </w:r>
    </w:p>
    <w:p w14:paraId="533301A1" w14:textId="77777777" w:rsidR="008950B5" w:rsidRDefault="001235FC">
      <w:pPr>
        <w:pStyle w:val="len"/>
        <w:spacing w:line="260" w:lineRule="auto"/>
      </w:pPr>
      <w:r>
        <w:lastRenderedPageBreak/>
        <w:t>43. člen</w:t>
      </w:r>
    </w:p>
    <w:p w14:paraId="66D259CC" w14:textId="77777777" w:rsidR="008950B5" w:rsidRDefault="008950B5">
      <w:pPr>
        <w:spacing w:after="0" w:line="260" w:lineRule="auto"/>
        <w:rPr>
          <w:rFonts w:cs="Arial"/>
        </w:rPr>
      </w:pPr>
    </w:p>
    <w:p w14:paraId="2ECBDEEC" w14:textId="77777777" w:rsidR="008950B5" w:rsidRDefault="001235FC">
      <w:pPr>
        <w:spacing w:after="0" w:line="260" w:lineRule="auto"/>
      </w:pPr>
      <w:r>
        <w:tab/>
        <w:t>V 228. členu se v tretjem odstavku 2. in 3. točka spremenita tako, da se glasita: </w:t>
      </w:r>
    </w:p>
    <w:p w14:paraId="5E33C838" w14:textId="77777777" w:rsidR="008950B5" w:rsidRDefault="008950B5">
      <w:pPr>
        <w:spacing w:after="0" w:line="260" w:lineRule="auto"/>
        <w:rPr>
          <w:rFonts w:cs="Arial"/>
        </w:rPr>
      </w:pPr>
    </w:p>
    <w:p w14:paraId="0394E6F0" w14:textId="77777777" w:rsidR="008950B5" w:rsidRDefault="001235FC">
      <w:pPr>
        <w:pStyle w:val="tevilnatoka"/>
        <w:spacing w:after="0" w:line="260" w:lineRule="auto"/>
      </w:pPr>
      <w:r>
        <w:tab/>
        <w:t xml:space="preserve">»2. država, v kateri je AIS tretje države ustanovljen, ni opredeljena kot tretja država z visokim tveganjem na podlagi 9.(2) člena Direktive (EU) 2015/849; </w:t>
      </w:r>
    </w:p>
    <w:p w14:paraId="026C2975" w14:textId="77777777" w:rsidR="008950B5" w:rsidRDefault="001235FC">
      <w:pPr>
        <w:pStyle w:val="tevilnatoka"/>
        <w:spacing w:after="0" w:line="260" w:lineRule="auto"/>
      </w:pPr>
      <w:r>
        <w:tab/>
        <w:t>3. tretja država, v kateri je ustanovljen AIS tretje države, je podpisala sporazum z matično državo članico upravljavca AIS, ki ima dovoljenje, in z vsako drugo državo članico, v kateri se nameravajo tržiti enote ali deleži AIS tretje države, ki v celoti izpolnjuje standarde iz 26. člena Vzorčne konvencije OECD o davku na dohodek in kapital ter zagotavlja učinkovito izmenjavo informacij glede davčnih zadev, vključno z morebitnimi večstranskimi davčnimi sporazumi, pri čemer ta tretja država ni navedena v Prilogi I sklepa Sveta EU o posodobljenem seznamu EU jurisdikcij, ki niso pripravljene sodelovati v davčne namene.«.</w:t>
      </w:r>
    </w:p>
    <w:p w14:paraId="0A7F1DB0" w14:textId="77777777" w:rsidR="008950B5" w:rsidRDefault="001235FC">
      <w:pPr>
        <w:pStyle w:val="len"/>
        <w:spacing w:line="260" w:lineRule="auto"/>
      </w:pPr>
      <w:r>
        <w:t>44. člen</w:t>
      </w:r>
    </w:p>
    <w:p w14:paraId="49A2948C" w14:textId="77777777" w:rsidR="008950B5" w:rsidRDefault="008950B5">
      <w:pPr>
        <w:spacing w:after="0" w:line="260" w:lineRule="auto"/>
        <w:rPr>
          <w:rFonts w:cs="Arial"/>
        </w:rPr>
      </w:pPr>
    </w:p>
    <w:p w14:paraId="7D29A4C0" w14:textId="77777777" w:rsidR="008950B5" w:rsidRDefault="001235FC">
      <w:pPr>
        <w:spacing w:after="0" w:line="260" w:lineRule="auto"/>
      </w:pPr>
      <w:r>
        <w:tab/>
        <w:t xml:space="preserve">V 232. členu se v četrtem odstavku 2. in 3. točka spremenita tako, da se glasita: </w:t>
      </w:r>
    </w:p>
    <w:p w14:paraId="41A24BDE" w14:textId="77777777" w:rsidR="008950B5" w:rsidRDefault="008950B5">
      <w:pPr>
        <w:spacing w:after="0" w:line="260" w:lineRule="auto"/>
        <w:rPr>
          <w:rFonts w:cs="Arial"/>
        </w:rPr>
      </w:pPr>
    </w:p>
    <w:p w14:paraId="0A454FB4" w14:textId="77777777" w:rsidR="008950B5" w:rsidRDefault="001235FC">
      <w:pPr>
        <w:pStyle w:val="tevilnatoka"/>
        <w:spacing w:after="0" w:line="260" w:lineRule="auto"/>
      </w:pPr>
      <w:r>
        <w:tab/>
        <w:t xml:space="preserve">»2.      država, v kateri je AIS tretje države ustanovljen, ni opredeljena kot tretja država z visokim tveganjem na podlagi 9.2 člena Direktive (EU) 2015/849; </w:t>
      </w:r>
    </w:p>
    <w:p w14:paraId="200F6DE1" w14:textId="77777777" w:rsidR="008950B5" w:rsidRDefault="001235FC">
      <w:pPr>
        <w:pStyle w:val="rkovnatoka"/>
        <w:spacing w:after="0" w:line="260" w:lineRule="auto"/>
      </w:pPr>
      <w:r>
        <w:tab/>
        <w:t>3. tretja država, v kateri je ustanovljen AIS tretje države, je podpisala sporazum z matično državo članico upravljavca AIS, ki ima dovoljenje, in z vsako drugo državo članico, v kateri se nameravajo tržiti enote ali deleži AIS tretje države, ki v celoti izpolnjuje standarde iz 26. člena Vzorčne konvencije OECD o davku na dohodek in kapital ter zagotavlja učinkovito izmenjavo informacij glede davčnih zadev, vključno z morebitnimi večstranskimi davčnimi sporazumi, pri čemer ta tretja država ni navedena v Prilogi I sklepa Sveta EU o posodobljenem seznamu EU jurisdikcij, ki niso pripravljene sodelovati v davčne namene.«.</w:t>
      </w:r>
    </w:p>
    <w:p w14:paraId="0AF72124" w14:textId="77777777" w:rsidR="008950B5" w:rsidRDefault="001235FC">
      <w:pPr>
        <w:pStyle w:val="len"/>
        <w:spacing w:line="260" w:lineRule="auto"/>
      </w:pPr>
      <w:r>
        <w:t>45. člen</w:t>
      </w:r>
    </w:p>
    <w:p w14:paraId="45BF11BC" w14:textId="77777777" w:rsidR="008950B5" w:rsidRDefault="008950B5">
      <w:pPr>
        <w:spacing w:after="0" w:line="260" w:lineRule="auto"/>
        <w:rPr>
          <w:rFonts w:cs="Arial"/>
        </w:rPr>
      </w:pPr>
    </w:p>
    <w:p w14:paraId="4E1820DA" w14:textId="77777777" w:rsidR="008950B5" w:rsidRDefault="001235FC">
      <w:pPr>
        <w:spacing w:after="0" w:line="260" w:lineRule="auto"/>
      </w:pPr>
      <w:r>
        <w:tab/>
        <w:t>V 253. členu se drugi odstavek spremeni tako, da se glasi: </w:t>
      </w:r>
    </w:p>
    <w:p w14:paraId="0EB136F2" w14:textId="77777777" w:rsidR="008950B5" w:rsidRDefault="008950B5">
      <w:pPr>
        <w:spacing w:after="0" w:line="260" w:lineRule="auto"/>
        <w:rPr>
          <w:rFonts w:cs="Arial"/>
        </w:rPr>
      </w:pPr>
    </w:p>
    <w:p w14:paraId="3F959D08" w14:textId="77777777" w:rsidR="008950B5" w:rsidRDefault="008950B5">
      <w:pPr>
        <w:spacing w:after="0" w:line="260" w:lineRule="auto"/>
        <w:rPr>
          <w:rFonts w:cs="Arial"/>
        </w:rPr>
      </w:pPr>
    </w:p>
    <w:p w14:paraId="69B621CE" w14:textId="77777777" w:rsidR="008950B5" w:rsidRDefault="001235FC">
      <w:pPr>
        <w:spacing w:after="0" w:line="260" w:lineRule="auto"/>
      </w:pPr>
      <w:r>
        <w:tab/>
        <w:t>»(2) Agencija lahko, zaradi zaščite imetnikov enot AIS, AIS države članice oziroma AIS tretje države ali morebitnih vlagateljev oziroma javnosti, v izjemnih okoliščinah in po posvetovanju z upravljavcem AIS, upravljavcu AIS odredi, da začne ali preneha uporabljati orodje prekinitve vpisov, ponovnih odkupov in izplačil iz 1. točke prvega odstavka 72.a člena tega zakona, kadar obstajajo tveganja za zaščito vlagateljev ali finančno stabilnost, zaradi katerih je z razumnega in uravnoteženega vidika potreben začetek ali prenehanje uporabe takšna orodja.«.</w:t>
      </w:r>
    </w:p>
    <w:p w14:paraId="0B3BDD3E" w14:textId="77777777" w:rsidR="008950B5" w:rsidRDefault="001235FC">
      <w:pPr>
        <w:pStyle w:val="len"/>
        <w:spacing w:line="260" w:lineRule="auto"/>
      </w:pPr>
      <w:r>
        <w:t>46. člen</w:t>
      </w:r>
    </w:p>
    <w:p w14:paraId="12A33B3D" w14:textId="77777777" w:rsidR="008950B5" w:rsidRDefault="008950B5">
      <w:pPr>
        <w:spacing w:after="0" w:line="260" w:lineRule="auto"/>
        <w:rPr>
          <w:rFonts w:cs="Arial"/>
        </w:rPr>
      </w:pPr>
    </w:p>
    <w:p w14:paraId="1B2450FB" w14:textId="77777777" w:rsidR="008950B5" w:rsidRDefault="001235FC">
      <w:pPr>
        <w:spacing w:after="0" w:line="260" w:lineRule="auto"/>
      </w:pPr>
      <w:r>
        <w:tab/>
        <w:t xml:space="preserve">Besedilo 258. člena se spremeni tako, da se glasi: </w:t>
      </w:r>
    </w:p>
    <w:p w14:paraId="5B435B0A" w14:textId="77777777" w:rsidR="008950B5" w:rsidRDefault="008950B5">
      <w:pPr>
        <w:spacing w:after="0" w:line="260" w:lineRule="auto"/>
        <w:rPr>
          <w:rFonts w:cs="Arial"/>
        </w:rPr>
      </w:pPr>
    </w:p>
    <w:p w14:paraId="42086EC4" w14:textId="77777777" w:rsidR="008950B5" w:rsidRDefault="008950B5">
      <w:pPr>
        <w:spacing w:after="0" w:line="260" w:lineRule="auto"/>
        <w:rPr>
          <w:rFonts w:cs="Arial"/>
        </w:rPr>
      </w:pPr>
    </w:p>
    <w:p w14:paraId="588E30C4" w14:textId="77777777" w:rsidR="008950B5" w:rsidRDefault="001235FC">
      <w:pPr>
        <w:pStyle w:val="lennaslov"/>
        <w:spacing w:line="260" w:lineRule="auto"/>
      </w:pPr>
      <w:r>
        <w:t xml:space="preserve">»258. člen </w:t>
      </w:r>
      <w:r>
        <w:br/>
        <w:t xml:space="preserve">(redno poročanje Agenciji) </w:t>
      </w:r>
    </w:p>
    <w:p w14:paraId="61F1A7B1" w14:textId="77777777" w:rsidR="008950B5" w:rsidRDefault="008950B5">
      <w:pPr>
        <w:spacing w:after="0" w:line="260" w:lineRule="auto"/>
        <w:rPr>
          <w:rFonts w:cs="Arial"/>
        </w:rPr>
      </w:pPr>
    </w:p>
    <w:p w14:paraId="0EBB1F00" w14:textId="77777777" w:rsidR="008950B5" w:rsidRDefault="001235FC">
      <w:pPr>
        <w:spacing w:after="0" w:line="260" w:lineRule="auto"/>
      </w:pPr>
      <w:r>
        <w:tab/>
        <w:t>(1) Upravljavec AIS Agenciji pošlje vse informacije, ki jih ta potrebuje za stalno spremljanje izpolnjevanja določb tega zakona, predpisov izdanih na njegovi podlagi oziroma drugih predpisov, ki urejajo poslovanje upravljavcev AIS oziroma AIS. </w:t>
      </w:r>
    </w:p>
    <w:p w14:paraId="3BA0F37B" w14:textId="77777777" w:rsidR="008950B5" w:rsidRDefault="008950B5">
      <w:pPr>
        <w:spacing w:after="0" w:line="260" w:lineRule="auto"/>
        <w:rPr>
          <w:rFonts w:cs="Arial"/>
        </w:rPr>
      </w:pPr>
    </w:p>
    <w:p w14:paraId="28A97D2B" w14:textId="77777777" w:rsidR="008950B5" w:rsidRDefault="001235FC">
      <w:pPr>
        <w:spacing w:after="0" w:line="260" w:lineRule="auto"/>
      </w:pPr>
      <w:r>
        <w:tab/>
        <w:t>(2) Upravljavec AIS z dovoljenjem Agencije za opravljanje storitev upravljanja AIS v zvezi z vsakim AIS, AIS države članice oziroma AIS tretje države, ki ga upravlja, Agenciji poroča o: </w:t>
      </w:r>
    </w:p>
    <w:p w14:paraId="0933990A" w14:textId="77777777" w:rsidR="008950B5" w:rsidRDefault="001235FC">
      <w:pPr>
        <w:pStyle w:val="tevilnatoka"/>
        <w:spacing w:after="0" w:line="260" w:lineRule="auto"/>
      </w:pPr>
      <w:r>
        <w:tab/>
        <w:t>1. instrumentih, s katerimi trguje v imenu AIS, ki ga upravlja; </w:t>
      </w:r>
    </w:p>
    <w:p w14:paraId="1B82D3E0" w14:textId="77777777" w:rsidR="008950B5" w:rsidRDefault="001235FC">
      <w:pPr>
        <w:pStyle w:val="tevilnatoka"/>
        <w:spacing w:after="0" w:line="260" w:lineRule="auto"/>
      </w:pPr>
      <w:r>
        <w:tab/>
        <w:t>2. trgih, katerih član je ali na katerih aktivno trguje; </w:t>
      </w:r>
    </w:p>
    <w:p w14:paraId="0506F78B" w14:textId="77777777" w:rsidR="008950B5" w:rsidRDefault="001235FC">
      <w:pPr>
        <w:pStyle w:val="tevilnatoka"/>
        <w:spacing w:after="0" w:line="260" w:lineRule="auto"/>
      </w:pPr>
      <w:r>
        <w:tab/>
        <w:t xml:space="preserve">3. izpostavljenosti in sredstvih AIS, ki ga upravlja. </w:t>
      </w:r>
    </w:p>
    <w:p w14:paraId="775347B0" w14:textId="77777777" w:rsidR="008950B5" w:rsidRDefault="008950B5">
      <w:pPr>
        <w:spacing w:after="0" w:line="260" w:lineRule="auto"/>
        <w:rPr>
          <w:rFonts w:cs="Arial"/>
        </w:rPr>
      </w:pPr>
    </w:p>
    <w:p w14:paraId="50F233FB" w14:textId="77777777" w:rsidR="008950B5" w:rsidRDefault="001235FC">
      <w:pPr>
        <w:spacing w:after="0" w:line="260" w:lineRule="auto"/>
      </w:pPr>
      <w:r>
        <w:tab/>
        <w:t>(3) Informacije iz prejšnjega odstavka morajo vsebovati identifikatorje, potrebne za povezavo predloženih podatkov o sredstvih, AIS in upravljavcu AIS z drugimi nadzornimi ali javno dostopnimi viri podatkov. </w:t>
      </w:r>
    </w:p>
    <w:p w14:paraId="76C10690" w14:textId="77777777" w:rsidR="008950B5" w:rsidRDefault="008950B5">
      <w:pPr>
        <w:spacing w:after="0" w:line="260" w:lineRule="auto"/>
        <w:rPr>
          <w:rFonts w:cs="Arial"/>
        </w:rPr>
      </w:pPr>
    </w:p>
    <w:p w14:paraId="6625AF1B" w14:textId="77777777" w:rsidR="008950B5" w:rsidRDefault="001235FC">
      <w:pPr>
        <w:spacing w:after="0" w:line="260" w:lineRule="auto"/>
      </w:pPr>
      <w:r>
        <w:tab/>
        <w:t>(4) Upravljavec AIS z dovoljenjem Agencije za opravljanje storitev upravljanja AIS v zvezi z vsakim AIS in AIS države članice, ki ga upravlja, ter vsakim AIS, AIS države članice in AIS tretje države, ki ga trži v Republiki Sloveniji, poroča Agenciji tudi o: </w:t>
      </w:r>
    </w:p>
    <w:p w14:paraId="4EBB951F" w14:textId="77777777" w:rsidR="008950B5" w:rsidRDefault="001235FC">
      <w:pPr>
        <w:pStyle w:val="tevilnatoka"/>
        <w:spacing w:after="0" w:line="260" w:lineRule="auto"/>
      </w:pPr>
      <w:r>
        <w:tab/>
        <w:t>1. deležu sredstev AIS, ki so zaradi njihove nelikvidnosti predmet posebne ureditve; </w:t>
      </w:r>
    </w:p>
    <w:p w14:paraId="0D5498D6" w14:textId="77777777" w:rsidR="008950B5" w:rsidRDefault="001235FC">
      <w:pPr>
        <w:pStyle w:val="tevilnatoka"/>
        <w:spacing w:after="0" w:line="260" w:lineRule="auto"/>
      </w:pPr>
      <w:r>
        <w:tab/>
        <w:t>2. uvedbi novih ukrepov za upravljanje likvidnosti AIS; </w:t>
      </w:r>
    </w:p>
    <w:p w14:paraId="017803AA" w14:textId="77777777" w:rsidR="008950B5" w:rsidRDefault="001235FC">
      <w:pPr>
        <w:pStyle w:val="tevilnatoka"/>
        <w:spacing w:after="0" w:line="260" w:lineRule="auto"/>
      </w:pPr>
      <w:r>
        <w:tab/>
        <w:t>3. aktualnem profilu tveganosti AIS, vključno s tržnim tveganjem, likvidnostnim tveganjem, tveganjem nasprotne stranke, drugimi tveganji, vključno z operativnim tveganjem, in o skupnem znesku finančnega vzvoda, ki ga uporablja AIS; </w:t>
      </w:r>
    </w:p>
    <w:p w14:paraId="743153E4" w14:textId="77777777" w:rsidR="008950B5" w:rsidRDefault="001235FC">
      <w:pPr>
        <w:pStyle w:val="tevilnatoka"/>
        <w:spacing w:after="0" w:line="260" w:lineRule="auto"/>
      </w:pPr>
      <w:r>
        <w:tab/>
        <w:t>4. informacijah o morebitnem prenosu storitve upravljanja premoženja ali upravljanja tveganj na drugo osebo, in sicer: </w:t>
      </w:r>
    </w:p>
    <w:p w14:paraId="236C4871" w14:textId="77777777" w:rsidR="008950B5" w:rsidRDefault="001235FC">
      <w:pPr>
        <w:pStyle w:val="rkovnatoka"/>
        <w:spacing w:after="0" w:line="260" w:lineRule="auto"/>
      </w:pPr>
      <w:r>
        <w:tab/>
        <w:t xml:space="preserve">a) informacije o izbranih pooblaščencih z navedbo njihovega imena in stalnega prebivališča oziroma registriranega sedeža ali podružnice, o tem, ali so kakor koli tesno povezani z upravljavcem AIS ter ali imajo ustrezno dovoljenje oziroma so zakonsko določeni za namene upravljanja premoženja; če ga imajo, se navede ime njihovega pristojnega nadzornega organa, vključno z identifikatorji, potrebnimi za povezavo teh informacij z drugimi nadzornimi ali javno dostopnimi viri podatkov; </w:t>
      </w:r>
    </w:p>
    <w:p w14:paraId="0C23EAC0" w14:textId="77777777" w:rsidR="008950B5" w:rsidRDefault="001235FC">
      <w:pPr>
        <w:pStyle w:val="rkovnatoka"/>
        <w:spacing w:after="0" w:line="260" w:lineRule="auto"/>
      </w:pPr>
      <w:r>
        <w:tab/>
        <w:t xml:space="preserve">b) število človeških virov, uporabljenih v ekvivalentu polnega delovnega časa pri upravljavcu AIS za opravljanje nalog vsakodnevnega upravljanja premoženja ali upravljanja tveganj; </w:t>
      </w:r>
    </w:p>
    <w:p w14:paraId="58F1771A" w14:textId="77777777" w:rsidR="008950B5" w:rsidRDefault="001235FC">
      <w:pPr>
        <w:pStyle w:val="rkovnatoka"/>
        <w:spacing w:after="0" w:line="260" w:lineRule="auto"/>
      </w:pPr>
      <w:r>
        <w:tab/>
        <w:t>č) pri prenosu storitve upravljanja premoženja, znesek in odstotek sredstev AIS, ki so predmet prenosa; </w:t>
      </w:r>
    </w:p>
    <w:p w14:paraId="427318DB" w14:textId="77777777" w:rsidR="008950B5" w:rsidRDefault="001235FC">
      <w:pPr>
        <w:pStyle w:val="rkovnatoka"/>
        <w:spacing w:after="0" w:line="260" w:lineRule="auto"/>
      </w:pPr>
      <w:r>
        <w:tab/>
        <w:t>d) število človeških virov, uporabljenih v ekvivalentu polnega delovnega časa pri upravljavcu AIS za spremljanje ureditve prenosa storitev; </w:t>
      </w:r>
    </w:p>
    <w:p w14:paraId="548D5F6D" w14:textId="77777777" w:rsidR="008950B5" w:rsidRDefault="001235FC">
      <w:pPr>
        <w:pStyle w:val="rkovnatoka"/>
        <w:spacing w:after="0" w:line="260" w:lineRule="auto"/>
      </w:pPr>
      <w:r>
        <w:tab/>
        <w:t>e) število in datume rednih pregledov primerne skrbnosti, ki jih izvaja upravljavec AIS za spremljanje prenesene storitve, seznam ugotovljenih težav in po potrebi ukrepov, sprejetih za njihovo odpravo, ter datum, do katerega naj bi se ti ukrepi začeli izvajati; </w:t>
      </w:r>
    </w:p>
    <w:p w14:paraId="4E92B895" w14:textId="77777777" w:rsidR="008950B5" w:rsidRDefault="001235FC">
      <w:pPr>
        <w:pStyle w:val="rkovnatoka"/>
        <w:spacing w:after="0" w:line="260" w:lineRule="auto"/>
      </w:pPr>
      <w:r>
        <w:tab/>
        <w:t>f) če je vzpostavljena ureditev nadaljnjega prenosa, informacije, zahtevane na podlagi točk (a), (c) in (č) o nadalje izbranih pooblaščencih in storitvah, povezanih z nadalje prenesenimi nalogami upravljanja premoženja in upravljanja tveganj; </w:t>
      </w:r>
    </w:p>
    <w:p w14:paraId="6DBFF9C1" w14:textId="77777777" w:rsidR="008950B5" w:rsidRDefault="001235FC">
      <w:pPr>
        <w:pStyle w:val="rkovnatoka"/>
        <w:spacing w:after="0" w:line="260" w:lineRule="auto"/>
      </w:pPr>
      <w:r>
        <w:tab/>
        <w:t>g) dnevu začetka in izteka veljavnosti dogovorov o prenosu in nadaljnjem prenosu storitev; </w:t>
      </w:r>
    </w:p>
    <w:p w14:paraId="78DD41D8" w14:textId="77777777" w:rsidR="008950B5" w:rsidRDefault="001235FC">
      <w:pPr>
        <w:pStyle w:val="tevilnatoka"/>
        <w:spacing w:after="0" w:line="260" w:lineRule="auto"/>
      </w:pPr>
      <w:r>
        <w:tab/>
        <w:t>5. seznam držav članic, v katerih upravljavec AIS ali distributer, ki deluje v imenu tega upravljavca AIS, dejansko trži enote AIS; </w:t>
      </w:r>
    </w:p>
    <w:p w14:paraId="5B33E87D" w14:textId="77777777" w:rsidR="008950B5" w:rsidRDefault="001235FC">
      <w:pPr>
        <w:pStyle w:val="tevilnatoka"/>
        <w:spacing w:after="0" w:line="260" w:lineRule="auto"/>
      </w:pPr>
      <w:r>
        <w:tab/>
        <w:t>6. rezultate testov izjemnih stanj, opravljenih v skladu z 2. točko devetega odstavka 70. člena in drugim odstavkom 72. člena tega zakona. </w:t>
      </w:r>
    </w:p>
    <w:p w14:paraId="716AE856" w14:textId="77777777" w:rsidR="008950B5" w:rsidRDefault="008950B5">
      <w:pPr>
        <w:spacing w:after="0" w:line="260" w:lineRule="auto"/>
        <w:rPr>
          <w:rFonts w:cs="Arial"/>
        </w:rPr>
      </w:pPr>
    </w:p>
    <w:p w14:paraId="2D601EC8" w14:textId="77777777" w:rsidR="008950B5" w:rsidRDefault="001235FC">
      <w:pPr>
        <w:spacing w:after="0" w:line="260" w:lineRule="auto"/>
      </w:pPr>
      <w:r>
        <w:tab/>
        <w:t>(5) Če upravljavec AIS z dovoljenjem Agencije za opravljanje storitev upravljanja AIS v zvezi z AIS, AIS države članice oziroma AIS tretje države znatno uporablja finančni vzvod, kot to določa prvi odstavek 111. člena Uredbe 231/2013/EU, potem upravljavec Agenciji v zvezi z vsakim AIS, AIS države članice oziroma AIS tretje države, ki ga upravlja, poroča tudi o: </w:t>
      </w:r>
    </w:p>
    <w:p w14:paraId="5B89BC17" w14:textId="77777777" w:rsidR="008950B5" w:rsidRDefault="001235FC">
      <w:pPr>
        <w:pStyle w:val="tevilnatoka"/>
        <w:spacing w:after="0" w:line="260" w:lineRule="auto"/>
      </w:pPr>
      <w:r>
        <w:tab/>
        <w:t>1.      skupnem obsegu finančnega vzvoda, ki ga uporablja; </w:t>
      </w:r>
    </w:p>
    <w:p w14:paraId="4E01AB9A" w14:textId="77777777" w:rsidR="008950B5" w:rsidRDefault="001235FC">
      <w:pPr>
        <w:pStyle w:val="tevilnatoka"/>
        <w:spacing w:after="0" w:line="260" w:lineRule="auto"/>
      </w:pPr>
      <w:r>
        <w:tab/>
        <w:t>2. strukturi finančnega vzvoda glede na njegov vir, in sicer ločeno za finančni vzvod, ki izvira iz izposoje denarnih sredstev ali vrednostnih papirjev, in finančni vzvod, ki izvira iz pozicij v izvedenih finančnih instrumentih; </w:t>
      </w:r>
    </w:p>
    <w:p w14:paraId="31210657" w14:textId="77777777" w:rsidR="008950B5" w:rsidRDefault="001235FC">
      <w:pPr>
        <w:pStyle w:val="tevilnatoka"/>
        <w:spacing w:after="0" w:line="260" w:lineRule="auto"/>
      </w:pPr>
      <w:r>
        <w:lastRenderedPageBreak/>
        <w:tab/>
        <w:t>3. obsegu ponovne uporabe sredstev pri poslih, povezanih s finančnim vzvodom.</w:t>
      </w:r>
    </w:p>
    <w:p w14:paraId="5AFD17D0" w14:textId="77777777" w:rsidR="008950B5" w:rsidRDefault="008950B5">
      <w:pPr>
        <w:spacing w:after="0" w:line="260" w:lineRule="auto"/>
        <w:rPr>
          <w:rFonts w:cs="Arial"/>
        </w:rPr>
      </w:pPr>
    </w:p>
    <w:p w14:paraId="3A876918" w14:textId="77777777" w:rsidR="008950B5" w:rsidRDefault="001235FC">
      <w:pPr>
        <w:spacing w:after="0" w:line="260" w:lineRule="auto"/>
      </w:pPr>
      <w:r>
        <w:tab/>
        <w:t>(6) Pri poročanju iz prejšnjega odstavka upravljavec AIS z dovoljenjem Agencije za opravljanje storitev upravljanja AIS za vsak AIS, AIS države članice oziroma AIS tretje države, ki ga upravlja, sporoča tudi:</w:t>
      </w:r>
    </w:p>
    <w:p w14:paraId="77D79216" w14:textId="77777777" w:rsidR="008950B5" w:rsidRDefault="001235FC">
      <w:pPr>
        <w:pStyle w:val="tevilnatoka"/>
        <w:spacing w:after="0" w:line="260" w:lineRule="auto"/>
      </w:pPr>
      <w:r>
        <w:tab/>
        <w:t>1. podatke o osebah, ki pomenijo pet največjih virov izposojenega denarja ali vrednostnih papirjev; </w:t>
      </w:r>
    </w:p>
    <w:p w14:paraId="240C4410" w14:textId="77777777" w:rsidR="008950B5" w:rsidRDefault="001235FC">
      <w:pPr>
        <w:pStyle w:val="tevilnatoka"/>
        <w:spacing w:after="0" w:line="260" w:lineRule="auto"/>
      </w:pPr>
      <w:r>
        <w:tab/>
        <w:t>2. obseg ustvarjenega finančnega vzvoda iz posameznega vira iz prejšnje točke. </w:t>
      </w:r>
    </w:p>
    <w:p w14:paraId="059BED36" w14:textId="77777777" w:rsidR="008950B5" w:rsidRDefault="008950B5">
      <w:pPr>
        <w:spacing w:after="0" w:line="260" w:lineRule="auto"/>
        <w:rPr>
          <w:rFonts w:cs="Arial"/>
        </w:rPr>
      </w:pPr>
    </w:p>
    <w:p w14:paraId="49E7EA76" w14:textId="77777777" w:rsidR="008950B5" w:rsidRDefault="001235FC">
      <w:pPr>
        <w:spacing w:after="0" w:line="260" w:lineRule="auto"/>
      </w:pPr>
      <w:r>
        <w:tab/>
        <w:t>(7) Upravljavec AIS tretje države, za katerega je Republika Slovenija referenčna država, sporoča podatke iz tega člena za AIS in AIS države članice, ki jih upravlja, ter za AIS tretje države, ki ga trži v Republiki Sloveniji. </w:t>
      </w:r>
    </w:p>
    <w:p w14:paraId="611A9365" w14:textId="77777777" w:rsidR="008950B5" w:rsidRDefault="008950B5">
      <w:pPr>
        <w:spacing w:after="0" w:line="260" w:lineRule="auto"/>
        <w:rPr>
          <w:rFonts w:cs="Arial"/>
        </w:rPr>
      </w:pPr>
    </w:p>
    <w:p w14:paraId="5395846C" w14:textId="77777777" w:rsidR="008950B5" w:rsidRDefault="001235FC">
      <w:pPr>
        <w:spacing w:after="0" w:line="260" w:lineRule="auto"/>
      </w:pPr>
      <w:r>
        <w:tab/>
        <w:t>(8) Podrobnejša vsebina, roki in način sporočanja podatkov iz tega člena so predpisani v 110. in 111. členu Uredbe 231/2013/EU. </w:t>
      </w:r>
    </w:p>
    <w:p w14:paraId="2A06114E" w14:textId="77777777" w:rsidR="008950B5" w:rsidRDefault="008950B5">
      <w:pPr>
        <w:spacing w:after="0" w:line="260" w:lineRule="auto"/>
        <w:rPr>
          <w:rFonts w:cs="Arial"/>
        </w:rPr>
      </w:pPr>
    </w:p>
    <w:p w14:paraId="45D2B0A8" w14:textId="77777777" w:rsidR="008950B5" w:rsidRDefault="001235FC">
      <w:pPr>
        <w:spacing w:after="0" w:line="260" w:lineRule="auto"/>
      </w:pPr>
      <w:r>
        <w:tab/>
        <w:t>(9) Agencija predpiše podrobnejša navodila glede izvajanja poročanja iz tega člena. </w:t>
      </w:r>
    </w:p>
    <w:p w14:paraId="3ECFF645" w14:textId="77777777" w:rsidR="008950B5" w:rsidRDefault="008950B5">
      <w:pPr>
        <w:spacing w:after="0" w:line="260" w:lineRule="auto"/>
        <w:rPr>
          <w:rFonts w:cs="Arial"/>
        </w:rPr>
      </w:pPr>
    </w:p>
    <w:p w14:paraId="4B279BB8" w14:textId="77777777" w:rsidR="008950B5" w:rsidRDefault="001235FC">
      <w:pPr>
        <w:spacing w:after="0" w:line="260" w:lineRule="auto"/>
      </w:pPr>
      <w:r>
        <w:tab/>
        <w:t>(10) Za poročanje upravljavca AIS, ki opravlja storitve iz 163. člena tega zakona, se smiselno uporabljajo določbe o poročanju borznoposredniških družb v ZTFI-1 in predpisi, izdani na njegovi podlagi. </w:t>
      </w:r>
    </w:p>
    <w:p w14:paraId="498DB5D7" w14:textId="77777777" w:rsidR="008950B5" w:rsidRDefault="008950B5">
      <w:pPr>
        <w:spacing w:after="0" w:line="260" w:lineRule="auto"/>
        <w:rPr>
          <w:rFonts w:cs="Arial"/>
        </w:rPr>
      </w:pPr>
    </w:p>
    <w:p w14:paraId="5C85C455" w14:textId="77777777" w:rsidR="008950B5" w:rsidRDefault="001235FC">
      <w:pPr>
        <w:spacing w:after="0" w:line="260" w:lineRule="auto"/>
      </w:pPr>
      <w:r>
        <w:tab/>
        <w:t>(11) Agencija osebne podatke, sporočene na podlagi tega člena, obdeluje v skladu s 297.a členom tega zakona.«.</w:t>
      </w:r>
    </w:p>
    <w:p w14:paraId="12C9D8CF" w14:textId="77777777" w:rsidR="008950B5" w:rsidRDefault="001235FC">
      <w:pPr>
        <w:pStyle w:val="len"/>
        <w:spacing w:line="260" w:lineRule="auto"/>
      </w:pPr>
      <w:r>
        <w:t>47. člen</w:t>
      </w:r>
    </w:p>
    <w:p w14:paraId="648F2E33" w14:textId="77777777" w:rsidR="008950B5" w:rsidRDefault="008950B5">
      <w:pPr>
        <w:spacing w:after="0" w:line="260" w:lineRule="auto"/>
        <w:rPr>
          <w:rFonts w:cs="Arial"/>
        </w:rPr>
      </w:pPr>
    </w:p>
    <w:p w14:paraId="63EC52C9" w14:textId="77777777" w:rsidR="008950B5" w:rsidRDefault="001235FC">
      <w:pPr>
        <w:spacing w:after="0" w:line="260" w:lineRule="auto"/>
      </w:pPr>
      <w:r>
        <w:tab/>
        <w:t>V 259. členu se doda nov tretji odstavek, ki se glasi: </w:t>
      </w:r>
    </w:p>
    <w:p w14:paraId="7C30D750" w14:textId="77777777" w:rsidR="008950B5" w:rsidRDefault="008950B5">
      <w:pPr>
        <w:spacing w:after="0" w:line="260" w:lineRule="auto"/>
        <w:rPr>
          <w:rFonts w:cs="Arial"/>
        </w:rPr>
      </w:pPr>
    </w:p>
    <w:p w14:paraId="78C10049" w14:textId="77777777" w:rsidR="008950B5" w:rsidRDefault="008950B5">
      <w:pPr>
        <w:spacing w:after="0" w:line="260" w:lineRule="auto"/>
        <w:rPr>
          <w:rFonts w:cs="Arial"/>
        </w:rPr>
      </w:pPr>
    </w:p>
    <w:p w14:paraId="1F34E3D6" w14:textId="77777777" w:rsidR="008950B5" w:rsidRDefault="001235FC">
      <w:pPr>
        <w:spacing w:after="0" w:line="260" w:lineRule="auto"/>
      </w:pPr>
      <w:r>
        <w:tab/>
        <w:t>»(3) V izjemnih okoliščinah in kadar je to potrebno za zagotovitev stabilnosti in celovitosti finančnega sistema ali spodbujanje dolgoročnega trajnostnega razvoja, lahko ESMA po posvetovanju z ESRB od Agencije zahteva, da uvede dodatne zahteve glede poročanja.«.</w:t>
      </w:r>
    </w:p>
    <w:p w14:paraId="4B155133" w14:textId="77777777" w:rsidR="008950B5" w:rsidRDefault="001235FC">
      <w:pPr>
        <w:pStyle w:val="len"/>
        <w:spacing w:line="260" w:lineRule="auto"/>
      </w:pPr>
      <w:r>
        <w:t>48. člen</w:t>
      </w:r>
    </w:p>
    <w:p w14:paraId="0BD8DDCF" w14:textId="77777777" w:rsidR="008950B5" w:rsidRDefault="008950B5">
      <w:pPr>
        <w:spacing w:after="0" w:line="260" w:lineRule="auto"/>
        <w:rPr>
          <w:rFonts w:cs="Arial"/>
        </w:rPr>
      </w:pPr>
    </w:p>
    <w:p w14:paraId="19C1FE3B" w14:textId="77777777" w:rsidR="008950B5" w:rsidRDefault="001235FC">
      <w:pPr>
        <w:spacing w:after="0" w:line="260" w:lineRule="auto"/>
      </w:pPr>
      <w:r>
        <w:tab/>
        <w:t xml:space="preserve">V 260. členu se drugi odstavek spremeni tako, da se glasi: </w:t>
      </w:r>
    </w:p>
    <w:p w14:paraId="4242E178" w14:textId="77777777" w:rsidR="008950B5" w:rsidRDefault="008950B5">
      <w:pPr>
        <w:spacing w:after="0" w:line="260" w:lineRule="auto"/>
        <w:rPr>
          <w:rFonts w:cs="Arial"/>
        </w:rPr>
      </w:pPr>
    </w:p>
    <w:p w14:paraId="1AD08FBD" w14:textId="77777777" w:rsidR="008950B5" w:rsidRDefault="008950B5">
      <w:pPr>
        <w:spacing w:after="0" w:line="260" w:lineRule="auto"/>
        <w:rPr>
          <w:rFonts w:cs="Arial"/>
        </w:rPr>
      </w:pPr>
    </w:p>
    <w:p w14:paraId="4E2702A7" w14:textId="77777777" w:rsidR="008950B5" w:rsidRDefault="001235FC">
      <w:pPr>
        <w:spacing w:after="0" w:line="260" w:lineRule="auto"/>
      </w:pPr>
      <w:r>
        <w:tab/>
        <w:t>»(2) Agencija zagotovi, da so informacije o upravljavcih AIS, ki jih nadzoruje, zbrane na podlagi 258. in 259. člena tega zakona in informacije, zbrane na podlagi drugega in tretjega odstavka 126. člena tega zakona, na voljo nadzornim organom držav članic, ESMI, EBI, EIOPI in ESRB v skladu s postopki iz 293. člena tega zakona, kadar koli je to potrebno za opravljanje njihovih nalog.«.</w:t>
      </w:r>
    </w:p>
    <w:p w14:paraId="499D94F6" w14:textId="77777777" w:rsidR="008950B5" w:rsidRDefault="008950B5">
      <w:pPr>
        <w:spacing w:after="0" w:line="260" w:lineRule="auto"/>
        <w:rPr>
          <w:rFonts w:cs="Arial"/>
        </w:rPr>
      </w:pPr>
    </w:p>
    <w:p w14:paraId="3D688878" w14:textId="77777777" w:rsidR="008950B5" w:rsidRDefault="001235FC">
      <w:pPr>
        <w:spacing w:after="0" w:line="260" w:lineRule="auto"/>
      </w:pPr>
      <w:r>
        <w:tab/>
        <w:t xml:space="preserve">Tretji odstavek se spremeni tako, da se glasi: </w:t>
      </w:r>
    </w:p>
    <w:p w14:paraId="6E483B08" w14:textId="77777777" w:rsidR="008950B5" w:rsidRDefault="008950B5">
      <w:pPr>
        <w:spacing w:after="0" w:line="260" w:lineRule="auto"/>
        <w:rPr>
          <w:rFonts w:cs="Arial"/>
        </w:rPr>
      </w:pPr>
    </w:p>
    <w:p w14:paraId="640DA122" w14:textId="77777777" w:rsidR="008950B5" w:rsidRDefault="008950B5">
      <w:pPr>
        <w:spacing w:after="0" w:line="260" w:lineRule="auto"/>
        <w:rPr>
          <w:rFonts w:cs="Arial"/>
        </w:rPr>
      </w:pPr>
    </w:p>
    <w:p w14:paraId="79EB7FAC" w14:textId="77777777" w:rsidR="008950B5" w:rsidRDefault="001235FC">
      <w:pPr>
        <w:spacing w:after="0" w:line="260" w:lineRule="auto"/>
      </w:pPr>
      <w:r>
        <w:tab/>
        <w:t>»(3) Agencija zagotovi, da so informacije o upravljavcih AIS, ki jih nadzoruje, zbrane na podlagi 258. in 259. člena tega zakona na voljo tudi Evropskemu sistemu centralnih bank (ESCB) v skladu s postopki iz 293. člena tega zakona, izključno za statistične namene.«.</w:t>
      </w:r>
    </w:p>
    <w:p w14:paraId="5A8DE005" w14:textId="77777777" w:rsidR="008950B5" w:rsidRDefault="008950B5">
      <w:pPr>
        <w:spacing w:after="0" w:line="260" w:lineRule="auto"/>
        <w:rPr>
          <w:rFonts w:cs="Arial"/>
        </w:rPr>
      </w:pPr>
    </w:p>
    <w:p w14:paraId="0FD80772" w14:textId="77777777" w:rsidR="008950B5" w:rsidRDefault="001235FC">
      <w:pPr>
        <w:spacing w:after="0" w:line="260" w:lineRule="auto"/>
      </w:pPr>
      <w:r>
        <w:tab/>
        <w:t xml:space="preserve">Doda se nov četrti odstavek, ki se glasi: </w:t>
      </w:r>
    </w:p>
    <w:p w14:paraId="6DA25BE8" w14:textId="77777777" w:rsidR="008950B5" w:rsidRDefault="008950B5">
      <w:pPr>
        <w:spacing w:after="0" w:line="260" w:lineRule="auto"/>
        <w:rPr>
          <w:rFonts w:cs="Arial"/>
        </w:rPr>
      </w:pPr>
    </w:p>
    <w:p w14:paraId="08ACB5AA" w14:textId="77777777" w:rsidR="008950B5" w:rsidRDefault="008950B5">
      <w:pPr>
        <w:spacing w:after="0" w:line="260" w:lineRule="auto"/>
        <w:rPr>
          <w:rFonts w:cs="Arial"/>
        </w:rPr>
      </w:pPr>
    </w:p>
    <w:p w14:paraId="64C20143" w14:textId="77777777" w:rsidR="008950B5" w:rsidRDefault="001235FC">
      <w:pPr>
        <w:spacing w:after="0" w:line="260" w:lineRule="auto"/>
      </w:pPr>
      <w:r>
        <w:tab/>
        <w:t>»(4) Če bi lahko upravljavec AIS ali AIS, AIS države članice oziroma AIS tretje države, ki ga upravlja, morda bil pomemben vir tveganja izpostavljenosti do kreditne institucije ali drugih sistemsko pomembnih institucij v drugih državah članicah ali za stabilnost finančnega sistema v drugi državi članici, Agencija v skladu s postopki iz 293. člena tega zakona nadzornim organom držav članic, ki jih to neposredno zadeva, nemudoma in na obojestranski podlagi zagotovi informacije o tem.«.</w:t>
      </w:r>
    </w:p>
    <w:p w14:paraId="01B764A0" w14:textId="77777777" w:rsidR="008950B5" w:rsidRDefault="008950B5">
      <w:pPr>
        <w:spacing w:after="0" w:line="260" w:lineRule="auto"/>
        <w:rPr>
          <w:rFonts w:cs="Arial"/>
        </w:rPr>
      </w:pPr>
    </w:p>
    <w:p w14:paraId="739BF635" w14:textId="77777777" w:rsidR="008950B5" w:rsidRDefault="001235FC">
      <w:pPr>
        <w:spacing w:after="0" w:line="260" w:lineRule="auto"/>
      </w:pPr>
      <w:r>
        <w:tab/>
        <w:t xml:space="preserve">Dosedanji četrti do deveti odstavek postanejo peti do deseti odstavek. </w:t>
      </w:r>
    </w:p>
    <w:p w14:paraId="41415647" w14:textId="77777777" w:rsidR="008950B5" w:rsidRDefault="008950B5">
      <w:pPr>
        <w:spacing w:after="0" w:line="260" w:lineRule="auto"/>
        <w:rPr>
          <w:rFonts w:cs="Arial"/>
        </w:rPr>
      </w:pPr>
    </w:p>
    <w:p w14:paraId="0297B87D" w14:textId="77777777" w:rsidR="008950B5" w:rsidRDefault="001235FC">
      <w:pPr>
        <w:pStyle w:val="len"/>
        <w:spacing w:line="260" w:lineRule="auto"/>
      </w:pPr>
      <w:r>
        <w:t>49. člen</w:t>
      </w:r>
    </w:p>
    <w:p w14:paraId="118D4CF5" w14:textId="77777777" w:rsidR="008950B5" w:rsidRDefault="008950B5">
      <w:pPr>
        <w:spacing w:after="0" w:line="260" w:lineRule="auto"/>
        <w:rPr>
          <w:rFonts w:cs="Arial"/>
        </w:rPr>
      </w:pPr>
    </w:p>
    <w:p w14:paraId="74CE19A9" w14:textId="77777777" w:rsidR="008950B5" w:rsidRDefault="001235FC">
      <w:pPr>
        <w:spacing w:after="0" w:line="260" w:lineRule="auto"/>
      </w:pPr>
      <w:r>
        <w:tab/>
        <w:t>V 280. členu se v prvem odstavku 1. točka spremeni tako, da se glasi:</w:t>
      </w:r>
    </w:p>
    <w:p w14:paraId="21BB6441" w14:textId="77777777" w:rsidR="008950B5" w:rsidRDefault="008950B5">
      <w:pPr>
        <w:spacing w:after="0" w:line="260" w:lineRule="auto"/>
        <w:rPr>
          <w:rFonts w:cs="Arial"/>
        </w:rPr>
      </w:pPr>
    </w:p>
    <w:p w14:paraId="2D01CED5" w14:textId="77777777" w:rsidR="008950B5" w:rsidRDefault="001235FC">
      <w:pPr>
        <w:pStyle w:val="tevilnatoka"/>
        <w:spacing w:after="0" w:line="260" w:lineRule="auto"/>
      </w:pPr>
      <w:r>
        <w:tab/>
        <w:t>»1. upravljavec SIS ne izpolnjuje pogojev glede kapitalske ustreznosti v skladu s 50. členom tega zakona;«.</w:t>
      </w:r>
    </w:p>
    <w:p w14:paraId="39688437" w14:textId="77777777" w:rsidR="008950B5" w:rsidRDefault="001235FC">
      <w:pPr>
        <w:pStyle w:val="len"/>
        <w:spacing w:line="260" w:lineRule="auto"/>
      </w:pPr>
      <w:r>
        <w:t>50. člen</w:t>
      </w:r>
    </w:p>
    <w:p w14:paraId="79A50CB7" w14:textId="77777777" w:rsidR="008950B5" w:rsidRDefault="008950B5">
      <w:pPr>
        <w:spacing w:after="0" w:line="260" w:lineRule="auto"/>
        <w:rPr>
          <w:rFonts w:cs="Arial"/>
        </w:rPr>
      </w:pPr>
    </w:p>
    <w:p w14:paraId="4BE5C769" w14:textId="77777777" w:rsidR="008950B5" w:rsidRDefault="001235FC">
      <w:pPr>
        <w:spacing w:after="0" w:line="260" w:lineRule="auto"/>
      </w:pPr>
      <w:r>
        <w:tab/>
        <w:t>Za 288. členom se doda nov 288.a člen, ki se glasi:</w:t>
      </w:r>
    </w:p>
    <w:p w14:paraId="491FD598" w14:textId="77777777" w:rsidR="008950B5" w:rsidRDefault="008950B5">
      <w:pPr>
        <w:spacing w:after="0" w:line="260" w:lineRule="auto"/>
        <w:rPr>
          <w:rFonts w:cs="Arial"/>
        </w:rPr>
      </w:pPr>
    </w:p>
    <w:p w14:paraId="655208E0" w14:textId="77777777" w:rsidR="008950B5" w:rsidRDefault="008950B5">
      <w:pPr>
        <w:spacing w:after="0" w:line="260" w:lineRule="auto"/>
        <w:rPr>
          <w:rFonts w:cs="Arial"/>
        </w:rPr>
      </w:pPr>
    </w:p>
    <w:p w14:paraId="172B5F5B" w14:textId="77777777" w:rsidR="008950B5" w:rsidRDefault="001235FC">
      <w:pPr>
        <w:pStyle w:val="lennaslov"/>
        <w:spacing w:line="260" w:lineRule="auto"/>
      </w:pPr>
      <w:r>
        <w:t>»288.a člen</w:t>
      </w:r>
      <w:r>
        <w:br/>
        <w:t xml:space="preserve"> (nadzor nad skrbnikom iz države članice) </w:t>
      </w:r>
    </w:p>
    <w:p w14:paraId="75F5E1B3" w14:textId="77777777" w:rsidR="008950B5" w:rsidRDefault="008950B5">
      <w:pPr>
        <w:spacing w:after="0" w:line="260" w:lineRule="auto"/>
        <w:rPr>
          <w:rFonts w:cs="Arial"/>
        </w:rPr>
      </w:pPr>
    </w:p>
    <w:p w14:paraId="74E08058" w14:textId="77777777" w:rsidR="008950B5" w:rsidRDefault="001235FC">
      <w:pPr>
        <w:spacing w:after="0" w:line="260" w:lineRule="auto"/>
      </w:pPr>
      <w:r>
        <w:tab/>
        <w:t>(1) Agencija opravlja nadzor nad skrbnikom iz 113. člena tega zakona zaradi preverjanja, ali spoštuje določbe tega zakona ter drugih zakonov in predpisov, ki urejajo opravljanje skrbniških storitev za AIS. </w:t>
      </w:r>
    </w:p>
    <w:p w14:paraId="63A89498" w14:textId="77777777" w:rsidR="008950B5" w:rsidRDefault="008950B5">
      <w:pPr>
        <w:spacing w:after="0" w:line="260" w:lineRule="auto"/>
        <w:rPr>
          <w:rFonts w:cs="Arial"/>
        </w:rPr>
      </w:pPr>
    </w:p>
    <w:p w14:paraId="55598952" w14:textId="77777777" w:rsidR="008950B5" w:rsidRDefault="001235FC">
      <w:pPr>
        <w:spacing w:after="0" w:line="260" w:lineRule="auto"/>
      </w:pPr>
      <w:r>
        <w:tab/>
        <w:t>(2) Za nadzor iz prejšnjega odstavka in točke c) drugega odstavka 113. člena tega zakona se smiselno uporabljajo določbe ZTFI-1, ki se nanašajo na nadzor nad bankami. </w:t>
      </w:r>
    </w:p>
    <w:p w14:paraId="66F60386" w14:textId="77777777" w:rsidR="008950B5" w:rsidRDefault="008950B5">
      <w:pPr>
        <w:spacing w:after="0" w:line="260" w:lineRule="auto"/>
        <w:rPr>
          <w:rFonts w:cs="Arial"/>
        </w:rPr>
      </w:pPr>
    </w:p>
    <w:p w14:paraId="06F22BBC" w14:textId="77777777" w:rsidR="008950B5" w:rsidRDefault="001235FC">
      <w:pPr>
        <w:spacing w:after="0" w:line="260" w:lineRule="auto"/>
      </w:pPr>
      <w:r>
        <w:tab/>
        <w:t>(3) Agencija pri opravljanju nadzora nad skrbnikom iz tega člena sodeluje s pristojnim organom skrbnika, pri čemer se smiselno uporabljajo določbe oddelka 6.9. tega zakona.«.</w:t>
      </w:r>
    </w:p>
    <w:p w14:paraId="13848F09" w14:textId="77777777" w:rsidR="008950B5" w:rsidRDefault="001235FC">
      <w:pPr>
        <w:pStyle w:val="len"/>
        <w:spacing w:line="260" w:lineRule="auto"/>
      </w:pPr>
      <w:r>
        <w:t>51. člen</w:t>
      </w:r>
    </w:p>
    <w:p w14:paraId="5F700789" w14:textId="77777777" w:rsidR="008950B5" w:rsidRDefault="008950B5">
      <w:pPr>
        <w:spacing w:after="0" w:line="260" w:lineRule="auto"/>
        <w:rPr>
          <w:rFonts w:cs="Arial"/>
        </w:rPr>
      </w:pPr>
    </w:p>
    <w:p w14:paraId="67DE069B" w14:textId="77777777" w:rsidR="008950B5" w:rsidRDefault="001235FC">
      <w:pPr>
        <w:spacing w:after="0" w:line="260" w:lineRule="auto"/>
      </w:pPr>
      <w:r>
        <w:tab/>
        <w:t xml:space="preserve">V 293. členu se za šestim odstavkom dodajo novi sedmi do trinajsti odstavek, ki se glasijo: </w:t>
      </w:r>
    </w:p>
    <w:p w14:paraId="4BB06178" w14:textId="77777777" w:rsidR="008950B5" w:rsidRDefault="008950B5">
      <w:pPr>
        <w:spacing w:after="0" w:line="260" w:lineRule="auto"/>
        <w:rPr>
          <w:rFonts w:cs="Arial"/>
        </w:rPr>
      </w:pPr>
    </w:p>
    <w:p w14:paraId="4898076B" w14:textId="77777777" w:rsidR="008950B5" w:rsidRDefault="008950B5">
      <w:pPr>
        <w:spacing w:after="0" w:line="260" w:lineRule="auto"/>
        <w:rPr>
          <w:rFonts w:cs="Arial"/>
        </w:rPr>
      </w:pPr>
    </w:p>
    <w:p w14:paraId="0B617103" w14:textId="77777777" w:rsidR="008950B5" w:rsidRDefault="001235FC">
      <w:pPr>
        <w:spacing w:after="0" w:line="260" w:lineRule="auto"/>
      </w:pPr>
      <w:r>
        <w:tab/>
        <w:t xml:space="preserve">»(7) Če Agencija ravna na podlagi drugega odstavka 253. člena tega zakona, o tem uradno obvesti pristojne organe države članice gostiteljice upravljavca AIS, ESMA in če obstajajo morebitna tveganja za stabilnost in celovitost finančnega sistema ESRB. </w:t>
      </w:r>
    </w:p>
    <w:p w14:paraId="34392B1A" w14:textId="77777777" w:rsidR="008950B5" w:rsidRDefault="008950B5">
      <w:pPr>
        <w:spacing w:after="0" w:line="260" w:lineRule="auto"/>
        <w:rPr>
          <w:rFonts w:cs="Arial"/>
        </w:rPr>
      </w:pPr>
    </w:p>
    <w:p w14:paraId="103741F7" w14:textId="77777777" w:rsidR="008950B5" w:rsidRDefault="001235FC">
      <w:pPr>
        <w:spacing w:after="0" w:line="260" w:lineRule="auto"/>
      </w:pPr>
      <w:r>
        <w:tab/>
        <w:t xml:space="preserve">(8) Agencija lahko prejme zahtevo pristojnega organa države članice gostiteljice upravljavca AIS, naj ravna na podlagi drugega odstavka 253. člena tega zakona. Zahteva je popolna, če vsebuje razloge zanjo in ji je priloženo obvestilo o vloženi zahtevi, ki ga je pristojni organ, ki je zahtevo vložil, posredoval ESMI, in če obstajajo morebitna tveganja za stabilnost in celovitost finančnega sistema, tudi ESRB.   </w:t>
      </w:r>
      <w:r>
        <w:lastRenderedPageBreak/>
        <w:t xml:space="preserve">Agencija na podlagi popolne zahteve presodi, ali se z zahtevo  iz prejšnjega stavka strinja. V kolikor se s prejeto zahtevo ne strinja, o tem obvesti pristojni organ države članice gostiteljice  upravljavca AIS, ki je zahtevo vložil, ESMA in, kadar je bil ESRB o obveščen o tej zahtevi , ESRB, ter navede razloge za nestrinjanje. </w:t>
      </w:r>
    </w:p>
    <w:p w14:paraId="32EA5914" w14:textId="77777777" w:rsidR="008950B5" w:rsidRDefault="008950B5">
      <w:pPr>
        <w:spacing w:after="0" w:line="260" w:lineRule="auto"/>
        <w:rPr>
          <w:rFonts w:cs="Arial"/>
        </w:rPr>
      </w:pPr>
    </w:p>
    <w:p w14:paraId="63681E85" w14:textId="77777777" w:rsidR="008950B5" w:rsidRDefault="001235FC">
      <w:pPr>
        <w:spacing w:after="0" w:line="260" w:lineRule="auto"/>
      </w:pPr>
      <w:r>
        <w:tab/>
        <w:t>(9) Če Agencija po prejemu mnenja ESMA o izvajanju pooblastil na podlagi drugega odstavka 253. člena tega zakona ne ravna v skladu s tem mnenjem ali ga ne namerava upoštevati, o tem obvesti ESMA in pristojne organe države članice gostiteljice upravljavca AIS ter navede razloge za neupoštevanje ali namero neupoštevanja.</w:t>
      </w:r>
    </w:p>
    <w:p w14:paraId="2C67AE62" w14:textId="77777777" w:rsidR="008950B5" w:rsidRDefault="008950B5">
      <w:pPr>
        <w:spacing w:after="0" w:line="260" w:lineRule="auto"/>
        <w:rPr>
          <w:rFonts w:cs="Arial"/>
        </w:rPr>
      </w:pPr>
    </w:p>
    <w:p w14:paraId="2099A5D1" w14:textId="77777777" w:rsidR="008950B5" w:rsidRDefault="001235FC">
      <w:pPr>
        <w:spacing w:after="0" w:line="260" w:lineRule="auto"/>
      </w:pPr>
      <w:r>
        <w:tab/>
        <w:t>(10) Agencija lahko prejme zahtevo pristojnega organa države članice gostiteljice upravljavca AIS,  naj nemudoma izvede pooblastila na podlagi 252. in 253. člena tega zakona, razen pooblastila iz drugega odstavka 253. člena tega zakona. Zahteva mora biti utemeljena in vključevati podrobno navedene razloge zanjo, zahtevi pa mora biti priloženo obvestilo o vloženi zahtevi, ki ga je pristojni organ države članice gostiteljice  upravljavca AIS, ki je zahtevo vložil, posredoval ESMI, in če obstajajo morebitna tveganja za stabilnost in celovitost finančnega sistema, tudi ESRB. Agencija brez nepotrebnega odlašanja obvesti pristojni organ, ki je zahtevo vložil, ESMA in, če obstajajo morebitna tveganja za stabilnost in celovitost finančnega sistema, ESRB, o izvedenih pooblastilih in svojih ugotovitvah.</w:t>
      </w:r>
    </w:p>
    <w:p w14:paraId="417B0FF4" w14:textId="77777777" w:rsidR="008950B5" w:rsidRDefault="008950B5">
      <w:pPr>
        <w:spacing w:after="0" w:line="260" w:lineRule="auto"/>
        <w:rPr>
          <w:rFonts w:cs="Arial"/>
        </w:rPr>
      </w:pPr>
    </w:p>
    <w:p w14:paraId="291FD2FE" w14:textId="77777777" w:rsidR="008950B5" w:rsidRDefault="001235FC">
      <w:pPr>
        <w:spacing w:after="0" w:line="260" w:lineRule="auto"/>
      </w:pPr>
      <w:r>
        <w:tab/>
        <w:t>(11) Če ima Agencija kot pristojni organ AIS oziroma, kadar AIS ni reguliran, kot pristojni organ upravljavca AIS, ki upravlja ta AIS, utemeljene razloge za sum, da skrbnik, ki ni pod njenim nadzorom, izvaja ali je izvajal dejanja v nasprotju s tem zakonom oziroma predpisom države članice, sprejetim zaradi prenosa Direktive 2011/61/EU, o tem nemudoma in čim bolj podrobno uradno obvesti ESMA in pristojni organ tega skrbnika. Ta odstavek ne posega v pristojnosti Agencije po tem zakonu.</w:t>
      </w:r>
    </w:p>
    <w:p w14:paraId="44EE1B76" w14:textId="77777777" w:rsidR="008950B5" w:rsidRDefault="008950B5">
      <w:pPr>
        <w:spacing w:after="0" w:line="260" w:lineRule="auto"/>
        <w:rPr>
          <w:rFonts w:cs="Arial"/>
        </w:rPr>
      </w:pPr>
    </w:p>
    <w:p w14:paraId="7DA058C0" w14:textId="77777777" w:rsidR="008950B5" w:rsidRDefault="001235FC">
      <w:pPr>
        <w:spacing w:after="0" w:line="260" w:lineRule="auto"/>
      </w:pPr>
      <w:r>
        <w:tab/>
        <w:t>(12) Če Agencija prejme uradno obvestilo pristojnega organa druge države članice o sumu, da skrbnik, ki je v pristojnosti njenega nadzora ,  izvaja ali je izvajal dejanja v nasprotju s tem zakonom oziroma predpisom države članice, sprejetim zaradi prenosa Direktive 2011/61/EU, ustrezno ukrepa ter o izidu ukrepanja obvesti ESMA in pristojni organ, ki je uradno obvestilo poslal. Ta odstavek ne posega v pristojnosti Agencije po tem zakonu.</w:t>
      </w:r>
    </w:p>
    <w:p w14:paraId="0B79CA9E" w14:textId="77777777" w:rsidR="008950B5" w:rsidRDefault="008950B5">
      <w:pPr>
        <w:spacing w:after="0" w:line="260" w:lineRule="auto"/>
        <w:rPr>
          <w:rFonts w:cs="Arial"/>
        </w:rPr>
      </w:pPr>
    </w:p>
    <w:p w14:paraId="5A5ED575" w14:textId="77777777" w:rsidR="008950B5" w:rsidRDefault="001235FC">
      <w:pPr>
        <w:spacing w:after="0" w:line="260" w:lineRule="auto"/>
      </w:pPr>
      <w:r>
        <w:tab/>
        <w:t>(13) Agencija na zahtevo ESMA brez nepotrebnega odlašanja predloži pojasnila v zvezi s posebnimi primeri, ki resno ogrožajo zaščito vlagateljev, pravilno delovanje in celovitost finančnih trgov ali stabilnost celotnega finančnega sistema Evropske unije ali njegovega dela.«.</w:t>
      </w:r>
    </w:p>
    <w:p w14:paraId="032FBCFA" w14:textId="77777777" w:rsidR="008950B5" w:rsidRDefault="008950B5">
      <w:pPr>
        <w:spacing w:after="0" w:line="260" w:lineRule="auto"/>
        <w:rPr>
          <w:rFonts w:cs="Arial"/>
        </w:rPr>
      </w:pPr>
    </w:p>
    <w:p w14:paraId="597183A2" w14:textId="77777777" w:rsidR="008950B5" w:rsidRDefault="001235FC">
      <w:pPr>
        <w:spacing w:after="0" w:line="260" w:lineRule="auto"/>
      </w:pPr>
      <w:r>
        <w:tab/>
        <w:t xml:space="preserve">Dosedanji sedmi do dvanajsti odstavek postanejo štirinajsti do devetnajsti odstavek. </w:t>
      </w:r>
    </w:p>
    <w:p w14:paraId="72D3BC43" w14:textId="77777777" w:rsidR="008950B5" w:rsidRDefault="008950B5">
      <w:pPr>
        <w:spacing w:after="0" w:line="260" w:lineRule="auto"/>
        <w:rPr>
          <w:rFonts w:cs="Arial"/>
        </w:rPr>
      </w:pPr>
    </w:p>
    <w:p w14:paraId="3FEA4216" w14:textId="77777777" w:rsidR="008950B5" w:rsidRDefault="001235FC">
      <w:pPr>
        <w:pStyle w:val="len"/>
        <w:spacing w:line="260" w:lineRule="auto"/>
      </w:pPr>
      <w:r>
        <w:t>52. člen</w:t>
      </w:r>
    </w:p>
    <w:p w14:paraId="18F627A0" w14:textId="77777777" w:rsidR="008950B5" w:rsidRDefault="008950B5">
      <w:pPr>
        <w:spacing w:after="0" w:line="260" w:lineRule="auto"/>
        <w:rPr>
          <w:rFonts w:cs="Arial"/>
        </w:rPr>
      </w:pPr>
    </w:p>
    <w:p w14:paraId="365AF29A" w14:textId="77777777" w:rsidR="008950B5" w:rsidRDefault="001235FC">
      <w:pPr>
        <w:spacing w:after="0" w:line="260" w:lineRule="auto"/>
      </w:pPr>
      <w:r>
        <w:tab/>
        <w:t>Za 293. členom se doda nov 293.a člen, ki se glasi:</w:t>
      </w:r>
    </w:p>
    <w:p w14:paraId="5A19D0BD" w14:textId="77777777" w:rsidR="008950B5" w:rsidRDefault="008950B5">
      <w:pPr>
        <w:spacing w:after="0" w:line="260" w:lineRule="auto"/>
        <w:rPr>
          <w:rFonts w:cs="Arial"/>
        </w:rPr>
      </w:pPr>
    </w:p>
    <w:p w14:paraId="2B69D7D9" w14:textId="77777777" w:rsidR="008950B5" w:rsidRDefault="008950B5">
      <w:pPr>
        <w:spacing w:after="0" w:line="260" w:lineRule="auto"/>
        <w:rPr>
          <w:rFonts w:cs="Arial"/>
        </w:rPr>
      </w:pPr>
    </w:p>
    <w:p w14:paraId="168A7CF9" w14:textId="77777777" w:rsidR="008950B5" w:rsidRDefault="001235FC">
      <w:pPr>
        <w:pStyle w:val="lennaslov"/>
        <w:spacing w:line="260" w:lineRule="auto"/>
      </w:pPr>
      <w:r>
        <w:t>»293.a člen</w:t>
      </w:r>
      <w:r>
        <w:br/>
        <w:t xml:space="preserve"> (sodelovanje Agencije kot pristojnega organa države članice gostiteljice)</w:t>
      </w:r>
    </w:p>
    <w:p w14:paraId="59E90777" w14:textId="77777777" w:rsidR="008950B5" w:rsidRDefault="008950B5">
      <w:pPr>
        <w:spacing w:after="0" w:line="260" w:lineRule="auto"/>
        <w:rPr>
          <w:rFonts w:cs="Arial"/>
        </w:rPr>
      </w:pPr>
    </w:p>
    <w:p w14:paraId="5BD0441C" w14:textId="77777777" w:rsidR="008950B5" w:rsidRDefault="001235FC">
      <w:pPr>
        <w:spacing w:after="0" w:line="260" w:lineRule="auto"/>
      </w:pPr>
      <w:r>
        <w:tab/>
        <w:t>(1) Agencija lahko od pristojnega organa matične države članice upravljavca AIS države članice zahteva, da izvede pooblastilo, ki ustreza pooblastilu iz drugega odstavka 253. člena tega zakona. V zahtevi navede razloge zanjo ter o njej obvesti ESMA in, če obstajajo morebitna tveganja za stabilnost in celovitost finančnega sistema, ESRB. </w:t>
      </w:r>
    </w:p>
    <w:p w14:paraId="5FD1C4E1" w14:textId="77777777" w:rsidR="008950B5" w:rsidRDefault="008950B5">
      <w:pPr>
        <w:spacing w:after="0" w:line="260" w:lineRule="auto"/>
        <w:rPr>
          <w:rFonts w:cs="Arial"/>
        </w:rPr>
      </w:pPr>
    </w:p>
    <w:p w14:paraId="0D7ADC5C" w14:textId="77777777" w:rsidR="008950B5" w:rsidRDefault="001235FC">
      <w:pPr>
        <w:spacing w:after="0" w:line="260" w:lineRule="auto"/>
      </w:pPr>
      <w:r>
        <w:lastRenderedPageBreak/>
        <w:tab/>
        <w:t>(2) Kadar ima Agencija za to utemeljene razloge, lahko od pristojnega organa matične države članice upravljavca AIS zahteva, naj nemudoma izvede pooblastila, ki ustrezajo pooblastilom iz 252. in 253. člena tega zakona, razen pooblastila iz drugega odstavka 253. člena tega zakona. V zahtevi čim bolj podrobno navede razloge zanjo ter o njej obvesti ESMA in, če obstajajo morebitna tveganja za stabilnost in celovitost finančnega sistema, ESRB. </w:t>
      </w:r>
    </w:p>
    <w:p w14:paraId="3D64691F" w14:textId="77777777" w:rsidR="008950B5" w:rsidRDefault="008950B5">
      <w:pPr>
        <w:spacing w:after="0" w:line="260" w:lineRule="auto"/>
        <w:rPr>
          <w:rFonts w:cs="Arial"/>
        </w:rPr>
      </w:pPr>
    </w:p>
    <w:p w14:paraId="5021B0D6" w14:textId="77777777" w:rsidR="008950B5" w:rsidRDefault="001235FC">
      <w:pPr>
        <w:spacing w:after="0" w:line="260" w:lineRule="auto"/>
      </w:pPr>
      <w:r>
        <w:tab/>
        <w:t>(3) Ta člen se smiselno uporablja tudi v razmerju do pristojnega organa referenčne države članice upravljavca AIS tretje države.«.</w:t>
      </w:r>
    </w:p>
    <w:p w14:paraId="3789F522" w14:textId="77777777" w:rsidR="008950B5" w:rsidRDefault="001235FC">
      <w:pPr>
        <w:pStyle w:val="len"/>
        <w:spacing w:line="260" w:lineRule="auto"/>
      </w:pPr>
      <w:r>
        <w:t>53. člen</w:t>
      </w:r>
    </w:p>
    <w:p w14:paraId="428DE8B3" w14:textId="77777777" w:rsidR="008950B5" w:rsidRDefault="008950B5">
      <w:pPr>
        <w:spacing w:after="0" w:line="260" w:lineRule="auto"/>
        <w:rPr>
          <w:rFonts w:cs="Arial"/>
        </w:rPr>
      </w:pPr>
    </w:p>
    <w:p w14:paraId="59250294" w14:textId="77777777" w:rsidR="008950B5" w:rsidRDefault="001235FC">
      <w:pPr>
        <w:spacing w:after="0" w:line="260" w:lineRule="auto"/>
      </w:pPr>
      <w:r>
        <w:tab/>
        <w:t>Za 297. členom se doda nov 297.a člen, ki se glasi:</w:t>
      </w:r>
    </w:p>
    <w:p w14:paraId="7BE0C2A6" w14:textId="77777777" w:rsidR="008950B5" w:rsidRDefault="008950B5">
      <w:pPr>
        <w:spacing w:after="0" w:line="260" w:lineRule="auto"/>
        <w:rPr>
          <w:rFonts w:cs="Arial"/>
        </w:rPr>
      </w:pPr>
    </w:p>
    <w:p w14:paraId="7898672B" w14:textId="77777777" w:rsidR="008950B5" w:rsidRDefault="008950B5">
      <w:pPr>
        <w:spacing w:after="0" w:line="260" w:lineRule="auto"/>
        <w:rPr>
          <w:rFonts w:cs="Arial"/>
        </w:rPr>
      </w:pPr>
    </w:p>
    <w:p w14:paraId="09BAC90C" w14:textId="77777777" w:rsidR="008950B5" w:rsidRDefault="001235FC">
      <w:pPr>
        <w:pStyle w:val="lennaslov"/>
        <w:spacing w:line="260" w:lineRule="auto"/>
      </w:pPr>
      <w:r>
        <w:t>»297.a člen</w:t>
      </w:r>
      <w:r>
        <w:br/>
        <w:t xml:space="preserve"> (obdelava osebnih podatkov) </w:t>
      </w:r>
    </w:p>
    <w:p w14:paraId="5DBF7E8A" w14:textId="77777777" w:rsidR="008950B5" w:rsidRDefault="008950B5">
      <w:pPr>
        <w:spacing w:after="0" w:line="260" w:lineRule="auto"/>
        <w:rPr>
          <w:rFonts w:cs="Arial"/>
        </w:rPr>
      </w:pPr>
    </w:p>
    <w:p w14:paraId="16666248" w14:textId="77777777" w:rsidR="008950B5" w:rsidRDefault="001235FC">
      <w:pPr>
        <w:spacing w:after="0" w:line="260" w:lineRule="auto"/>
      </w:pPr>
      <w:r>
        <w:tab/>
        <w:t>(1) Agencija obdeluje osebne podatke, določene v tem členu, za namene odločanja o dovoljenjih, soglasjih in statusih po tem zakonu, vodenja registrov po tem zakonu, opravljanja nadzora ter sodelovanja in izmenjave informacij s pristojnimi organi v skladu s tem zakonom.</w:t>
      </w:r>
    </w:p>
    <w:p w14:paraId="70D51814" w14:textId="77777777" w:rsidR="008950B5" w:rsidRDefault="008950B5">
      <w:pPr>
        <w:spacing w:after="0" w:line="260" w:lineRule="auto"/>
        <w:rPr>
          <w:rFonts w:cs="Arial"/>
        </w:rPr>
      </w:pPr>
    </w:p>
    <w:p w14:paraId="3A09B2C0" w14:textId="77777777" w:rsidR="008950B5" w:rsidRDefault="001235FC">
      <w:pPr>
        <w:spacing w:after="0" w:line="260" w:lineRule="auto"/>
      </w:pPr>
      <w:r>
        <w:tab/>
        <w:t>(2) Kategorije posameznikov, na katere se nanašajo osebni podatki, so:</w:t>
      </w:r>
    </w:p>
    <w:p w14:paraId="211B306A" w14:textId="77777777" w:rsidR="008950B5" w:rsidRDefault="001235FC">
      <w:pPr>
        <w:pStyle w:val="tevilnatoka"/>
        <w:spacing w:after="0" w:line="260" w:lineRule="auto"/>
      </w:pPr>
      <w:r>
        <w:tab/>
        <w:t>1.člani uprave in nadzornega sveta upravljavca AIS ter kandidati za člana uprave upravljavca AIS; </w:t>
      </w:r>
    </w:p>
    <w:p w14:paraId="2B1D22FB" w14:textId="77777777" w:rsidR="008950B5" w:rsidRDefault="001235FC">
      <w:pPr>
        <w:pStyle w:val="tevilnatoka"/>
        <w:spacing w:after="0" w:line="260" w:lineRule="auto"/>
      </w:pPr>
      <w:r>
        <w:tab/>
        <w:t>2. osebe, ki dejansko vodijo posle upravljavca AIS, upravljavca SIS ali administratorja AIS; </w:t>
      </w:r>
    </w:p>
    <w:p w14:paraId="17D3D42C" w14:textId="77777777" w:rsidR="008950B5" w:rsidRDefault="001235FC">
      <w:pPr>
        <w:pStyle w:val="tevilnatoka"/>
        <w:spacing w:after="0" w:line="260" w:lineRule="auto"/>
      </w:pPr>
      <w:r>
        <w:tab/>
        <w:t>3. imetniki kvalificiranih deležev v upravljavcu AIS, ki so fizične osebe; </w:t>
      </w:r>
    </w:p>
    <w:p w14:paraId="347F5F6C" w14:textId="77777777" w:rsidR="008950B5" w:rsidRDefault="001235FC">
      <w:pPr>
        <w:pStyle w:val="tevilnatoka"/>
        <w:spacing w:after="0" w:line="260" w:lineRule="auto"/>
      </w:pPr>
      <w:r>
        <w:tab/>
        <w:t>4. pooblaščenci in nadaljnji pooblaščenci iz 2.4.2 poglavja tega zakona, ki so fizične osebe; </w:t>
      </w:r>
    </w:p>
    <w:p w14:paraId="157C77FF" w14:textId="77777777" w:rsidR="008950B5" w:rsidRDefault="001235FC">
      <w:pPr>
        <w:pStyle w:val="tevilnatoka"/>
        <w:spacing w:after="0" w:line="260" w:lineRule="auto"/>
      </w:pPr>
      <w:r>
        <w:tab/>
        <w:t>5. zunanji cenilci iz 79. člena tega zakona, ki so fizične osebe;</w:t>
      </w:r>
    </w:p>
    <w:p w14:paraId="6314293B" w14:textId="77777777" w:rsidR="008950B5" w:rsidRDefault="001235FC">
      <w:pPr>
        <w:pStyle w:val="tevilnatoka"/>
        <w:spacing w:after="0" w:line="260" w:lineRule="auto"/>
      </w:pPr>
      <w:r>
        <w:tab/>
        <w:t xml:space="preserve"> 6. pravni zastopniki iz 24. člena tega zakona, ki so fizične osebe.</w:t>
      </w:r>
    </w:p>
    <w:p w14:paraId="177EB419" w14:textId="77777777" w:rsidR="008950B5" w:rsidRDefault="008950B5">
      <w:pPr>
        <w:spacing w:after="0" w:line="260" w:lineRule="auto"/>
        <w:rPr>
          <w:rFonts w:cs="Arial"/>
        </w:rPr>
      </w:pPr>
    </w:p>
    <w:p w14:paraId="72CFD9A1" w14:textId="77777777" w:rsidR="008950B5" w:rsidRDefault="001235FC">
      <w:pPr>
        <w:spacing w:after="0" w:line="260" w:lineRule="auto"/>
      </w:pPr>
      <w:r>
        <w:tab/>
        <w:t>(3) Agencija obdeluje naslednje vrste osebnih podatkov:</w:t>
      </w:r>
    </w:p>
    <w:p w14:paraId="2ADCD852" w14:textId="77777777" w:rsidR="008950B5" w:rsidRDefault="001235FC">
      <w:pPr>
        <w:pStyle w:val="tevilnatoka"/>
        <w:spacing w:after="0" w:line="260" w:lineRule="auto"/>
      </w:pPr>
      <w:r>
        <w:tab/>
        <w:t>1.osebno ime; </w:t>
      </w:r>
    </w:p>
    <w:p w14:paraId="75638BBE" w14:textId="77777777" w:rsidR="008950B5" w:rsidRDefault="001235FC">
      <w:pPr>
        <w:pStyle w:val="tevilnatoka"/>
        <w:spacing w:after="0" w:line="260" w:lineRule="auto"/>
      </w:pPr>
      <w:r>
        <w:tab/>
        <w:t>2. datum in kraj rojstva; </w:t>
      </w:r>
    </w:p>
    <w:p w14:paraId="06F4DC95" w14:textId="77777777" w:rsidR="008950B5" w:rsidRDefault="001235FC">
      <w:pPr>
        <w:pStyle w:val="tevilnatoka"/>
        <w:spacing w:after="0" w:line="260" w:lineRule="auto"/>
      </w:pPr>
      <w:r>
        <w:tab/>
        <w:t>3. stalno oziroma začasno prebivališče; </w:t>
      </w:r>
    </w:p>
    <w:p w14:paraId="7ABEEA9C" w14:textId="77777777" w:rsidR="008950B5" w:rsidRDefault="001235FC">
      <w:pPr>
        <w:pStyle w:val="tevilnatoka"/>
        <w:spacing w:after="0" w:line="260" w:lineRule="auto"/>
      </w:pPr>
      <w:r>
        <w:tab/>
        <w:t>4. državljanstvo; </w:t>
      </w:r>
    </w:p>
    <w:p w14:paraId="093B6281" w14:textId="77777777" w:rsidR="008950B5" w:rsidRDefault="001235FC">
      <w:pPr>
        <w:pStyle w:val="tevilnatoka"/>
        <w:spacing w:after="0" w:line="260" w:lineRule="auto"/>
      </w:pPr>
      <w:r>
        <w:tab/>
        <w:t>5. podatke o izobrazbi ter delovnih in poklicnih izkušnjah; </w:t>
      </w:r>
    </w:p>
    <w:p w14:paraId="463E9DD8" w14:textId="77777777" w:rsidR="008950B5" w:rsidRDefault="001235FC">
      <w:pPr>
        <w:pStyle w:val="tevilnatoka"/>
        <w:spacing w:after="0" w:line="260" w:lineRule="auto"/>
      </w:pPr>
      <w:r>
        <w:tab/>
        <w:t>6. podatke o funkcijah v organih vodenja ali nadzora pravnih oseb; </w:t>
      </w:r>
    </w:p>
    <w:p w14:paraId="6B3A3D09" w14:textId="77777777" w:rsidR="008950B5" w:rsidRDefault="001235FC">
      <w:pPr>
        <w:pStyle w:val="tevilnatoka"/>
        <w:spacing w:after="0" w:line="260" w:lineRule="auto"/>
      </w:pPr>
      <w:r>
        <w:tab/>
        <w:t>7. podatke o pravnomočnih obsodbah za kazniva dejanja iz tretjega odstavka 62.b člena tega zakona; </w:t>
      </w:r>
    </w:p>
    <w:p w14:paraId="34446CBE" w14:textId="77777777" w:rsidR="008950B5" w:rsidRDefault="001235FC">
      <w:pPr>
        <w:pStyle w:val="tevilnatoka"/>
        <w:spacing w:after="0" w:line="260" w:lineRule="auto"/>
      </w:pPr>
      <w:r>
        <w:tab/>
        <w:t>8. podatke o izrečenih nadzornih ukrepih in ukrepih kaznovalne narave, ki jih je posamezniku izrekla Agencija, drug nadzorni organ Republike Slovenije ali pristojni organ države članice; </w:t>
      </w:r>
    </w:p>
    <w:p w14:paraId="400C9335" w14:textId="77777777" w:rsidR="008950B5" w:rsidRDefault="001235FC">
      <w:pPr>
        <w:pStyle w:val="tevilnatoka"/>
        <w:spacing w:after="0" w:line="260" w:lineRule="auto"/>
      </w:pPr>
      <w:r>
        <w:tab/>
        <w:t>9. identifikatorje, potrebne za povezavo podatkov iz tega odstavka z drugimi nadzornimi ali javno dostopnimi viri podatkov.</w:t>
      </w:r>
    </w:p>
    <w:p w14:paraId="3D783E75" w14:textId="77777777" w:rsidR="008950B5" w:rsidRDefault="008950B5">
      <w:pPr>
        <w:spacing w:after="0" w:line="260" w:lineRule="auto"/>
        <w:rPr>
          <w:rFonts w:cs="Arial"/>
        </w:rPr>
      </w:pPr>
    </w:p>
    <w:p w14:paraId="4900DF0D" w14:textId="77777777" w:rsidR="008950B5" w:rsidRDefault="001235FC">
      <w:pPr>
        <w:spacing w:after="0" w:line="260" w:lineRule="auto"/>
      </w:pPr>
      <w:r>
        <w:tab/>
        <w:t>(4) Agencija osebne podatke pridobiva od posameznika, na katerega se nanašajo, od upravljavca AIS oziroma druge osebe, ki vlaga zahtevo, iz javnih evidenc in registrov ter, v obsegu iz tretjega odstavka 62.b člena tega zakona, iz kazenske evidence.</w:t>
      </w:r>
    </w:p>
    <w:p w14:paraId="4179D9AD" w14:textId="77777777" w:rsidR="008950B5" w:rsidRDefault="008950B5">
      <w:pPr>
        <w:spacing w:after="0" w:line="260" w:lineRule="auto"/>
        <w:rPr>
          <w:rFonts w:cs="Arial"/>
        </w:rPr>
      </w:pPr>
    </w:p>
    <w:p w14:paraId="7AA0A786" w14:textId="77777777" w:rsidR="008950B5" w:rsidRDefault="001235FC">
      <w:pPr>
        <w:spacing w:after="0" w:line="260" w:lineRule="auto"/>
      </w:pPr>
      <w:r>
        <w:tab/>
        <w:t>(5) Uporabniki osebnih podatkov iz tega člena so nadzorni organi Republike Slovenije, pristojni organi držav članic, ESMA, EBA, EIOPA in ESRB, in sicer v obsegu in za namene iz 260., 293., 299. in 301. člena tega zakona, ter sodišča, državno tožilstvo in policija v obsegu iz 299. člena tega zakona. </w:t>
      </w:r>
    </w:p>
    <w:p w14:paraId="0047AC2E" w14:textId="77777777" w:rsidR="008950B5" w:rsidRDefault="008950B5">
      <w:pPr>
        <w:spacing w:after="0" w:line="260" w:lineRule="auto"/>
        <w:rPr>
          <w:rFonts w:cs="Arial"/>
        </w:rPr>
      </w:pPr>
    </w:p>
    <w:p w14:paraId="58A514C9" w14:textId="77777777" w:rsidR="008950B5" w:rsidRDefault="001235FC">
      <w:pPr>
        <w:spacing w:after="0" w:line="260" w:lineRule="auto"/>
      </w:pPr>
      <w:r>
        <w:lastRenderedPageBreak/>
        <w:tab/>
        <w:t>(6) Agencija osebne podatke hrani pet let od dneva pravnomočnosti odločbe, izdane v postopku, v katerem so bili pridobljeni, oziroma pet let od dneva prenehanja funkcije oziroma položaja posameznika, na katerega se nanašajo, če je ta dan poznejši. Podatke o pravnomočnih obsodbah iz 7. točke tretjega odstavka tega člena Agencija hrani do pravnomočnosti odločbe, izdane v postopku, v katerem so bili pridobljeni, nato pa jih izbriše. Peti odstavek 298. člena tega zakona se uporablja ne glede na določbe tega odstavka. </w:t>
      </w:r>
    </w:p>
    <w:p w14:paraId="501B4613" w14:textId="77777777" w:rsidR="008950B5" w:rsidRDefault="008950B5">
      <w:pPr>
        <w:spacing w:after="0" w:line="260" w:lineRule="auto"/>
        <w:rPr>
          <w:rFonts w:cs="Arial"/>
        </w:rPr>
      </w:pPr>
    </w:p>
    <w:p w14:paraId="415C3413" w14:textId="77777777" w:rsidR="008950B5" w:rsidRDefault="001235FC">
      <w:pPr>
        <w:spacing w:after="0" w:line="260" w:lineRule="auto"/>
      </w:pPr>
      <w:r>
        <w:tab/>
        <w:t>(7) Podatki iz tega člena se ne objavijo v registrih iz 39. člena tega zakona, razen osebnega imena članov uprave upravljavca AIS.«.</w:t>
      </w:r>
    </w:p>
    <w:p w14:paraId="09468955" w14:textId="77777777" w:rsidR="008950B5" w:rsidRDefault="001235FC">
      <w:pPr>
        <w:pStyle w:val="len"/>
        <w:spacing w:line="260" w:lineRule="auto"/>
      </w:pPr>
      <w:r>
        <w:t>54. člen</w:t>
      </w:r>
    </w:p>
    <w:p w14:paraId="720F3FD8" w14:textId="77777777" w:rsidR="008950B5" w:rsidRDefault="008950B5">
      <w:pPr>
        <w:spacing w:after="0" w:line="260" w:lineRule="auto"/>
        <w:rPr>
          <w:rFonts w:cs="Arial"/>
        </w:rPr>
      </w:pPr>
    </w:p>
    <w:p w14:paraId="3C7AB8BC" w14:textId="77777777" w:rsidR="00375A1E" w:rsidRDefault="00375A1E" w:rsidP="00375A1E">
      <w:pPr>
        <w:spacing w:after="0" w:line="260" w:lineRule="auto"/>
      </w:pPr>
      <w:r>
        <w:t>V 299. členu se za tretjim odstavkom dodata nova četrti in peti odstavek, ki se glasita:</w:t>
      </w:r>
    </w:p>
    <w:p w14:paraId="2FD5C02F" w14:textId="77777777" w:rsidR="00375A1E" w:rsidRDefault="00375A1E" w:rsidP="00375A1E">
      <w:pPr>
        <w:spacing w:after="0" w:line="260" w:lineRule="auto"/>
      </w:pPr>
    </w:p>
    <w:p w14:paraId="4B0DCE8D" w14:textId="77777777" w:rsidR="00375A1E" w:rsidRDefault="00375A1E" w:rsidP="00375A1E">
      <w:pPr>
        <w:spacing w:after="0" w:line="260" w:lineRule="auto"/>
      </w:pPr>
      <w:r>
        <w:t>»(4) Ne glede na prvi in drugi odstavek prejšnjega člena in ne glede na prvi odstavek tega člena sme Agencija informacije iz drugega odstavka 297. člena tega zakona razkriti v obliki povzetka ali v zbirni obliki, v kateri ni mogoče prepoznati posameznega upravljavca AIS, AIS, AIS države članice oziroma AIS tretje države ali drugega posameznega udeleženca na finančnem trgu.</w:t>
      </w:r>
    </w:p>
    <w:p w14:paraId="024E5CC3" w14:textId="77777777" w:rsidR="00375A1E" w:rsidRDefault="00375A1E" w:rsidP="00375A1E">
      <w:pPr>
        <w:spacing w:after="0" w:line="260" w:lineRule="auto"/>
      </w:pPr>
    </w:p>
    <w:p w14:paraId="46E9C2D3" w14:textId="6BB9D149" w:rsidR="008950B5" w:rsidRDefault="00375A1E" w:rsidP="00375A1E">
      <w:pPr>
        <w:spacing w:after="0" w:line="260" w:lineRule="auto"/>
        <w:rPr>
          <w:rFonts w:cs="Arial"/>
        </w:rPr>
      </w:pPr>
      <w:r>
        <w:t>(5) Določbe tega člena ne preprečujejo izmenjave informacij med Agencijo in drugimi pristojnimi organi v Republiki Sloveniji v skladu z določbami ZTFI-1.«.</w:t>
      </w:r>
    </w:p>
    <w:p w14:paraId="10E3F09F" w14:textId="77777777" w:rsidR="008950B5" w:rsidRDefault="001235FC">
      <w:pPr>
        <w:pStyle w:val="len"/>
        <w:spacing w:line="260" w:lineRule="auto"/>
      </w:pPr>
      <w:r>
        <w:t>55. člen</w:t>
      </w:r>
    </w:p>
    <w:p w14:paraId="1392C0AE" w14:textId="77777777" w:rsidR="008950B5" w:rsidRDefault="008950B5">
      <w:pPr>
        <w:spacing w:after="0" w:line="260" w:lineRule="auto"/>
        <w:rPr>
          <w:rFonts w:cs="Arial"/>
        </w:rPr>
      </w:pPr>
    </w:p>
    <w:p w14:paraId="7FF6A089" w14:textId="77777777" w:rsidR="008950B5" w:rsidRDefault="001235FC">
      <w:pPr>
        <w:spacing w:after="0" w:line="260" w:lineRule="auto"/>
      </w:pPr>
      <w:r>
        <w:tab/>
        <w:t>V 308. členu se v prvem odstavku v 3. točki beseda »tretjega« nadomesti z besedo »drugega«.</w:t>
      </w:r>
    </w:p>
    <w:p w14:paraId="337992FE" w14:textId="77777777" w:rsidR="008950B5" w:rsidRDefault="008950B5">
      <w:pPr>
        <w:spacing w:after="0" w:line="260" w:lineRule="auto"/>
        <w:rPr>
          <w:rFonts w:cs="Arial"/>
        </w:rPr>
      </w:pPr>
    </w:p>
    <w:p w14:paraId="5A08F16A" w14:textId="77777777" w:rsidR="008950B5" w:rsidRDefault="001235FC">
      <w:pPr>
        <w:spacing w:after="0" w:line="260" w:lineRule="auto"/>
      </w:pPr>
      <w:r>
        <w:tab/>
        <w:t xml:space="preserve">Za 4. točko se dodata novi 4.a in 4.b točki, ki se glasita:  </w:t>
      </w:r>
    </w:p>
    <w:p w14:paraId="242252DD" w14:textId="77777777" w:rsidR="008950B5" w:rsidRDefault="008950B5">
      <w:pPr>
        <w:spacing w:after="0" w:line="260" w:lineRule="auto"/>
        <w:rPr>
          <w:rFonts w:cs="Arial"/>
        </w:rPr>
      </w:pPr>
    </w:p>
    <w:p w14:paraId="53D1BC94" w14:textId="77777777" w:rsidR="008950B5" w:rsidRDefault="001235FC">
      <w:pPr>
        <w:pStyle w:val="rkovnatoka"/>
        <w:spacing w:after="0" w:line="260" w:lineRule="auto"/>
      </w:pPr>
      <w:r>
        <w:tab/>
        <w:t>»4.a njegova uprava oziroma izvršni direktorji ne izpolnjujejo pogojev iz 62.a člena tega zakona;</w:t>
      </w:r>
    </w:p>
    <w:p w14:paraId="303C60DE" w14:textId="77777777" w:rsidR="008950B5" w:rsidRDefault="001235FC">
      <w:pPr>
        <w:pStyle w:val="rkovnatoka"/>
        <w:spacing w:after="0" w:line="260" w:lineRule="auto"/>
      </w:pPr>
      <w:r>
        <w:tab/>
        <w:t>4.b za člana uprave oziroma izvršnega direktorja imenuje osebo, ki ni pridobila dovoljenja Agencije za opravljanje funkcije člana uprave upravljavca AIS v skladu s prvim odstavkom 62.č člena tega zakona;«.</w:t>
      </w:r>
    </w:p>
    <w:p w14:paraId="175CFC18" w14:textId="77777777" w:rsidR="008950B5" w:rsidRDefault="008950B5">
      <w:pPr>
        <w:spacing w:after="0" w:line="260" w:lineRule="auto"/>
        <w:rPr>
          <w:rFonts w:cs="Arial"/>
        </w:rPr>
      </w:pPr>
    </w:p>
    <w:p w14:paraId="653FD738" w14:textId="77777777" w:rsidR="008950B5" w:rsidRDefault="001235FC">
      <w:pPr>
        <w:spacing w:after="0" w:line="260" w:lineRule="auto"/>
      </w:pPr>
      <w:r>
        <w:tab/>
        <w:t>Za 6. točko se dodajo nove 6.a, 6.b in 6.c točka, ki se glasijo:</w:t>
      </w:r>
    </w:p>
    <w:p w14:paraId="5D306984" w14:textId="77777777" w:rsidR="008950B5" w:rsidRDefault="008950B5">
      <w:pPr>
        <w:spacing w:after="0" w:line="260" w:lineRule="auto"/>
        <w:rPr>
          <w:rFonts w:cs="Arial"/>
        </w:rPr>
      </w:pPr>
    </w:p>
    <w:p w14:paraId="254CD58E" w14:textId="77777777" w:rsidR="008950B5" w:rsidRDefault="001235FC">
      <w:pPr>
        <w:pStyle w:val="rkovnatoka"/>
        <w:spacing w:after="0" w:line="260" w:lineRule="auto"/>
      </w:pPr>
      <w:r>
        <w:tab/>
        <w:t>»6.a  nima ustreznega kapitala glede na storitve, ki jih opravlja, in vrednost premoženja v upravljanju ter tveganja, ki jim je izpostavljen pri opravljanju teh storitev (88. člen tega zakona); </w:t>
      </w:r>
    </w:p>
    <w:p w14:paraId="0FA971F2" w14:textId="77777777" w:rsidR="008950B5" w:rsidRDefault="001235FC">
      <w:pPr>
        <w:pStyle w:val="rkovnatoka"/>
        <w:spacing w:after="0" w:line="260" w:lineRule="auto"/>
      </w:pPr>
      <w:r>
        <w:tab/>
        <w:t>6.b izplača dobiček v nasprotju s prepovedjo iz prvega odstavka 91. člena tega zakona; </w:t>
      </w:r>
    </w:p>
    <w:p w14:paraId="7284FDB8" w14:textId="77777777" w:rsidR="008950B5" w:rsidRDefault="001235FC">
      <w:pPr>
        <w:pStyle w:val="rkovnatoka"/>
        <w:spacing w:after="0" w:line="260" w:lineRule="auto"/>
      </w:pPr>
      <w:r>
        <w:tab/>
        <w:t>6.c ne vodi poslovnih knjig ter ne zagotovi sestave in revidiranja letnega poročila v skladu s 94. členom tega zakona;«.</w:t>
      </w:r>
    </w:p>
    <w:p w14:paraId="73066D82" w14:textId="77777777" w:rsidR="008950B5" w:rsidRDefault="008950B5">
      <w:pPr>
        <w:spacing w:after="0" w:line="260" w:lineRule="auto"/>
        <w:rPr>
          <w:rFonts w:cs="Arial"/>
        </w:rPr>
      </w:pPr>
    </w:p>
    <w:p w14:paraId="58A40332" w14:textId="77777777" w:rsidR="008950B5" w:rsidRDefault="001235FC">
      <w:pPr>
        <w:spacing w:after="0" w:line="260" w:lineRule="auto"/>
      </w:pPr>
      <w:r>
        <w:tab/>
        <w:t>7. točka se spremeni tako, da se glasi:</w:t>
      </w:r>
    </w:p>
    <w:p w14:paraId="271B6F74" w14:textId="77777777" w:rsidR="008950B5" w:rsidRDefault="008950B5">
      <w:pPr>
        <w:spacing w:after="0" w:line="260" w:lineRule="auto"/>
        <w:rPr>
          <w:rFonts w:cs="Arial"/>
        </w:rPr>
      </w:pPr>
    </w:p>
    <w:p w14:paraId="628F8A42" w14:textId="77777777" w:rsidR="008950B5" w:rsidRDefault="001235FC">
      <w:pPr>
        <w:pStyle w:val="tevilnatoka"/>
        <w:spacing w:after="0" w:line="260" w:lineRule="auto"/>
      </w:pPr>
      <w:r>
        <w:tab/>
        <w:t>»7. v zvezi z vsakim AIS oziroma AIS države članice, ki ga upravlja, in z vsakim AIS, AIS države članice oziroma AIS tretje države, ki ga trži v državah članicah, nima letnega poročila, sestavljenega po prvem, drugem in sedmem odstavku 95. člena tega zakona, oziroma če Agencija, pristojni organi AIS države članice in vlagatelji nimajo na voljo letnega poročila (prvi in tretji odstavek 95. člena tega zakona), oziroma ne zagotovi revidiranja letnega poročila AIS, AIS države članice oziroma AIS tretje države v skladu s 96. členom tega zakona;«.</w:t>
      </w:r>
    </w:p>
    <w:p w14:paraId="37B7ED01" w14:textId="77777777" w:rsidR="008950B5" w:rsidRDefault="001235FC">
      <w:pPr>
        <w:pStyle w:val="len"/>
        <w:spacing w:line="260" w:lineRule="auto"/>
      </w:pPr>
      <w:r>
        <w:lastRenderedPageBreak/>
        <w:t>56. člen</w:t>
      </w:r>
    </w:p>
    <w:p w14:paraId="260C0FD7" w14:textId="77777777" w:rsidR="008950B5" w:rsidRDefault="008950B5">
      <w:pPr>
        <w:spacing w:after="0" w:line="260" w:lineRule="auto"/>
        <w:rPr>
          <w:rFonts w:cs="Arial"/>
        </w:rPr>
      </w:pPr>
    </w:p>
    <w:p w14:paraId="37C861BB" w14:textId="77777777" w:rsidR="008950B5" w:rsidRDefault="001235FC">
      <w:pPr>
        <w:spacing w:after="0" w:line="260" w:lineRule="auto"/>
      </w:pPr>
      <w:r>
        <w:tab/>
        <w:t>V 311. členu se v prvem odstavku za 1. točko doda nova 1.a točka, ki se glasi:</w:t>
      </w:r>
    </w:p>
    <w:p w14:paraId="1D5A065F" w14:textId="77777777" w:rsidR="008950B5" w:rsidRDefault="008950B5">
      <w:pPr>
        <w:spacing w:after="0" w:line="260" w:lineRule="auto"/>
        <w:rPr>
          <w:rFonts w:cs="Arial"/>
        </w:rPr>
      </w:pPr>
    </w:p>
    <w:p w14:paraId="21B33046" w14:textId="77777777" w:rsidR="008950B5" w:rsidRDefault="001235FC">
      <w:pPr>
        <w:pStyle w:val="rkovnatoka"/>
        <w:spacing w:after="0" w:line="260" w:lineRule="auto"/>
      </w:pPr>
      <w:r>
        <w:tab/>
        <w:t>»1.a  nima ustreznega kapitala glede na storitve, ki jih opravlja, in vrednost premoženja v upravljanju ter tveganja, ki jim je izpostavljen pri opravljanju teh storitev (tretji odstavek 50. člena tega zakona), oziroma izplača dobiček v nasprotju s prepovedjo iz šestega odstavka 50. člena tega zakona;«.</w:t>
      </w:r>
    </w:p>
    <w:p w14:paraId="724FA506" w14:textId="77777777" w:rsidR="008950B5" w:rsidRDefault="001235FC">
      <w:pPr>
        <w:pStyle w:val="len"/>
        <w:spacing w:line="260" w:lineRule="auto"/>
      </w:pPr>
      <w:r>
        <w:t>57. člen</w:t>
      </w:r>
    </w:p>
    <w:p w14:paraId="747ACED6" w14:textId="77777777" w:rsidR="008950B5" w:rsidRDefault="008950B5">
      <w:pPr>
        <w:spacing w:after="0" w:line="260" w:lineRule="auto"/>
        <w:rPr>
          <w:rFonts w:cs="Arial"/>
        </w:rPr>
      </w:pPr>
    </w:p>
    <w:p w14:paraId="265DEB18" w14:textId="77777777" w:rsidR="008950B5" w:rsidRDefault="001235FC">
      <w:pPr>
        <w:spacing w:after="0" w:line="260" w:lineRule="auto"/>
      </w:pPr>
      <w:r>
        <w:tab/>
        <w:t>V 319. členu se v prvem odstavku beseda »osmi« nadomesti z besedo »petnajsti«.</w:t>
      </w:r>
    </w:p>
    <w:p w14:paraId="7C10BB3A" w14:textId="77777777" w:rsidR="008950B5" w:rsidRDefault="008950B5">
      <w:pPr>
        <w:spacing w:after="0" w:line="260" w:lineRule="auto"/>
        <w:rPr>
          <w:rFonts w:cs="Arial"/>
        </w:rPr>
      </w:pPr>
    </w:p>
    <w:p w14:paraId="28EB9329" w14:textId="77777777" w:rsidR="008950B5" w:rsidRDefault="001235FC">
      <w:pPr>
        <w:pStyle w:val="Poglavje"/>
        <w:spacing w:line="260" w:lineRule="auto"/>
      </w:pPr>
      <w:r>
        <w:t>PREHODNE IN KONČNE DOLOČBE</w:t>
      </w:r>
    </w:p>
    <w:p w14:paraId="707965BB" w14:textId="77777777" w:rsidR="008950B5" w:rsidRDefault="001235FC">
      <w:pPr>
        <w:pStyle w:val="len"/>
        <w:spacing w:line="260" w:lineRule="auto"/>
      </w:pPr>
      <w:r>
        <w:t>58. člen</w:t>
      </w:r>
    </w:p>
    <w:p w14:paraId="7C40AEF7" w14:textId="77777777" w:rsidR="008950B5" w:rsidRDefault="001235FC">
      <w:pPr>
        <w:pStyle w:val="lennaslov"/>
        <w:spacing w:line="260" w:lineRule="auto"/>
      </w:pPr>
      <w:r>
        <w:t>(uskladitev upravljavcev AIS, ki upravljajo AIS, ki dajejo posojila)</w:t>
      </w:r>
    </w:p>
    <w:p w14:paraId="588539A2" w14:textId="77777777" w:rsidR="008950B5" w:rsidRDefault="008950B5">
      <w:pPr>
        <w:spacing w:after="0" w:line="260" w:lineRule="auto"/>
        <w:rPr>
          <w:rFonts w:cs="Arial"/>
        </w:rPr>
      </w:pPr>
    </w:p>
    <w:p w14:paraId="0A00D818" w14:textId="77777777" w:rsidR="008950B5" w:rsidRDefault="001235FC">
      <w:pPr>
        <w:spacing w:after="0" w:line="260" w:lineRule="auto"/>
      </w:pPr>
      <w:r>
        <w:tab/>
        <w:t xml:space="preserve">(1) Za upravljavce AIS se pri  upravljanju AIS, ki so bili ustanovljeni pred 15. aprilom 2024 in ki dajejo posojila in, šteje, da so v skladu s 73.a do 73.e členom zakona do 16. aprila 2029, pri čemer se šteje da so SIS, ki so bili ustanovljeni pred 15. aprilom 2024 in ki dajejo posojila, v navedenem obdobju v skladu  s 73.a do 73.e členom zakona pod pogojem, da upravljavec SIS v tem obdobju ne poveča izpostavljenosti takšnih SIS do posameznih posojilojemalcev ali finančnega vzvoda teh SIS. </w:t>
      </w:r>
    </w:p>
    <w:p w14:paraId="5D6EB4D5" w14:textId="77777777" w:rsidR="008950B5" w:rsidRDefault="008950B5">
      <w:pPr>
        <w:spacing w:after="0" w:line="260" w:lineRule="auto"/>
        <w:rPr>
          <w:rFonts w:cs="Arial"/>
        </w:rPr>
      </w:pPr>
    </w:p>
    <w:p w14:paraId="7B1C3E58" w14:textId="77777777" w:rsidR="008950B5" w:rsidRDefault="001235FC">
      <w:pPr>
        <w:spacing w:after="0" w:line="260" w:lineRule="auto"/>
      </w:pPr>
      <w:r>
        <w:tab/>
        <w:t>(2) Če je nominalna vrednost posojil, ki jih AIS da enemu posojilojemalcu, ali finančni vzvod AIS nad omejitvami iz 73.b člena oziroma prvega odstavka 73.e člena zakona, upravljavec AIS, ki upravlja tak AIS, do 16. aprila 2029 te vrednosti ali finančnega vzvoda ne poveča. Kadar je nominalna vrednost posojil, ki jih AIS da kateremu koli posameznemu posojilojemalcu, ali finančni vzvod AIS pod omejitvami iz 73.b člena oziroma prvega odstavka 73.e člena zakona, upravljavec AIS, ki upravlja tak AIS, te vrednosti ali finančnega vzvoda ne poveča nad te omejitve. </w:t>
      </w:r>
    </w:p>
    <w:p w14:paraId="0590B68D" w14:textId="77777777" w:rsidR="008950B5" w:rsidRDefault="008950B5">
      <w:pPr>
        <w:spacing w:after="0" w:line="260" w:lineRule="auto"/>
        <w:rPr>
          <w:rFonts w:cs="Arial"/>
        </w:rPr>
      </w:pPr>
    </w:p>
    <w:p w14:paraId="1BB7E703" w14:textId="77777777" w:rsidR="008950B5" w:rsidRDefault="001235FC">
      <w:pPr>
        <w:spacing w:after="0" w:line="260" w:lineRule="auto"/>
      </w:pPr>
      <w:r>
        <w:tab/>
        <w:t xml:space="preserve">(3) Za upravljavce AIS, ki upravljajo AIS, ki so bili ustanovljeni pred 15. aprilom 2024 in iz katerih se dajejo posojila, ter ne zbirajo dodatnega kapitala po 15. aprilu 2024, se šteje, da so v zvezi s temi AIS v skladu s 73.a do 73.e členom zakona.  </w:t>
      </w:r>
    </w:p>
    <w:p w14:paraId="792622DF" w14:textId="77777777" w:rsidR="008950B5" w:rsidRDefault="008950B5">
      <w:pPr>
        <w:spacing w:after="0" w:line="260" w:lineRule="auto"/>
        <w:rPr>
          <w:rFonts w:cs="Arial"/>
        </w:rPr>
      </w:pPr>
    </w:p>
    <w:p w14:paraId="4714BB79" w14:textId="77777777" w:rsidR="008950B5" w:rsidRDefault="001235FC">
      <w:pPr>
        <w:spacing w:after="0" w:line="260" w:lineRule="auto"/>
      </w:pPr>
      <w:r>
        <w:tab/>
        <w:t xml:space="preserve">(4) Ne glede na prvi, drugi in tretji odstavek tega člena lahko upravljavec AIS, ki upravlja AIS, ki so bili ustanovljeni pred 15. aprilom 2024 in iz katerih se dajejo posojila, izbere, da zanj veljajo 73.a do 73.e člen zakona pod pogojem, da je Agencija o tem uradno obveščena  najkasneje v roku 10 dni od uveljavitve tega zakona. </w:t>
      </w:r>
    </w:p>
    <w:p w14:paraId="0168F18B" w14:textId="77777777" w:rsidR="008950B5" w:rsidRDefault="008950B5">
      <w:pPr>
        <w:spacing w:after="0" w:line="260" w:lineRule="auto"/>
        <w:rPr>
          <w:rFonts w:cs="Arial"/>
        </w:rPr>
      </w:pPr>
    </w:p>
    <w:p w14:paraId="32071A25" w14:textId="77777777" w:rsidR="008950B5" w:rsidRDefault="001235FC">
      <w:pPr>
        <w:spacing w:after="0" w:line="260" w:lineRule="auto"/>
      </w:pPr>
      <w:r>
        <w:tab/>
        <w:t xml:space="preserve">(5) Agencija na podlagi uradnega obvestila iz prejšnjega odstavka izda ugotovitveno odločbo o usklajenosti, če iz predložene dokumentacije izhaja, da so izpolnjeni pogoji iz 73.a do 73.e člena zakona. </w:t>
      </w:r>
    </w:p>
    <w:p w14:paraId="5582BD35" w14:textId="77777777" w:rsidR="008950B5" w:rsidRDefault="008950B5">
      <w:pPr>
        <w:spacing w:after="0" w:line="260" w:lineRule="auto"/>
        <w:rPr>
          <w:rFonts w:cs="Arial"/>
        </w:rPr>
      </w:pPr>
    </w:p>
    <w:p w14:paraId="13A16F57" w14:textId="77777777" w:rsidR="008950B5" w:rsidRDefault="001235FC">
      <w:pPr>
        <w:spacing w:after="0" w:line="260" w:lineRule="auto"/>
      </w:pPr>
      <w:r>
        <w:tab/>
        <w:t>(6) Upravljavci AIS, ki upravljajo AIS, ki so dali posojila pred 15. aprilom 2024, lahko še naprej upravljajo te AIS, ne da bi upoštevali 73.a, 73.c, 73.č in 73.d člen zakona v zvezi s temi posojili.</w:t>
      </w:r>
    </w:p>
    <w:p w14:paraId="33390691" w14:textId="77777777" w:rsidR="008950B5" w:rsidRDefault="001235FC">
      <w:pPr>
        <w:pStyle w:val="len"/>
        <w:spacing w:line="260" w:lineRule="auto"/>
      </w:pPr>
      <w:r>
        <w:t>59. člen</w:t>
      </w:r>
    </w:p>
    <w:p w14:paraId="2DBDB7BA" w14:textId="77777777" w:rsidR="008950B5" w:rsidRDefault="001235FC">
      <w:pPr>
        <w:pStyle w:val="lennaslov"/>
        <w:spacing w:line="260" w:lineRule="auto"/>
      </w:pPr>
      <w:r>
        <w:t>(člani uprav upravljavcev AIS)</w:t>
      </w:r>
    </w:p>
    <w:p w14:paraId="623E263F" w14:textId="77777777" w:rsidR="008950B5" w:rsidRDefault="008950B5">
      <w:pPr>
        <w:spacing w:after="0" w:line="260" w:lineRule="auto"/>
        <w:rPr>
          <w:rFonts w:cs="Arial"/>
        </w:rPr>
      </w:pPr>
    </w:p>
    <w:p w14:paraId="054E2A43" w14:textId="77777777" w:rsidR="008950B5" w:rsidRDefault="001235FC">
      <w:pPr>
        <w:spacing w:after="0" w:line="260" w:lineRule="auto"/>
      </w:pPr>
      <w:r>
        <w:tab/>
        <w:t>Za osebo, ki je na dan uveljavitve tega zakona določena kot član uprave upravljavca AIS v dovoljenju za opravljanje storitev upravljanja AIS ali v aktu iz drugega odstavka 132. člena tega zakona, se šteje, da je z dnem uveljavitve tega zakona pridobila dovoljenje za opravljanje funkcije člana uprave upravljavca AIS iz 62.č člena zakona.</w:t>
      </w:r>
    </w:p>
    <w:p w14:paraId="22B80AFB" w14:textId="77777777" w:rsidR="008950B5" w:rsidRDefault="001235FC">
      <w:pPr>
        <w:pStyle w:val="len"/>
        <w:spacing w:line="260" w:lineRule="auto"/>
      </w:pPr>
      <w:r>
        <w:t>60. člen</w:t>
      </w:r>
    </w:p>
    <w:p w14:paraId="098A1355" w14:textId="77777777" w:rsidR="008950B5" w:rsidRDefault="001235FC">
      <w:pPr>
        <w:pStyle w:val="lennaslov"/>
        <w:spacing w:line="260" w:lineRule="auto"/>
      </w:pPr>
      <w:r>
        <w:t>(osnovni kapital upravljavca SIS)</w:t>
      </w:r>
    </w:p>
    <w:p w14:paraId="111456AF" w14:textId="77777777" w:rsidR="008950B5" w:rsidRDefault="008950B5">
      <w:pPr>
        <w:spacing w:after="0" w:line="260" w:lineRule="auto"/>
        <w:rPr>
          <w:rFonts w:cs="Arial"/>
        </w:rPr>
      </w:pPr>
    </w:p>
    <w:p w14:paraId="544E30E5" w14:textId="77777777" w:rsidR="008950B5" w:rsidRDefault="001235FC">
      <w:pPr>
        <w:spacing w:after="0" w:line="260" w:lineRule="auto"/>
      </w:pPr>
      <w:r>
        <w:tab/>
        <w:t>(1) Določila 50. člena ZUAIS se za upravljavce SIS, ki so pridobili status upravljavca SIS pred 16. aprilom 2026, začnejo uporabljati 1. januarja 2029. Do takrat se za te upravljavce uporabljajo določila 50. člena ZUAIS, ki velja pred sprejetjem tega zakona.</w:t>
      </w:r>
    </w:p>
    <w:p w14:paraId="56B6994E" w14:textId="77777777" w:rsidR="008950B5" w:rsidRDefault="008950B5">
      <w:pPr>
        <w:spacing w:after="0" w:line="260" w:lineRule="auto"/>
        <w:rPr>
          <w:rFonts w:cs="Arial"/>
        </w:rPr>
      </w:pPr>
    </w:p>
    <w:p w14:paraId="3624368E" w14:textId="77777777" w:rsidR="008950B5" w:rsidRDefault="001235FC">
      <w:pPr>
        <w:spacing w:after="0" w:line="260" w:lineRule="auto"/>
      </w:pPr>
      <w:r>
        <w:tab/>
        <w:t>(2) Določila 52. člena tega zakona, ki urejajo odvzem statusa upravljavca SIS s strani Agencije, če ta ne izpolnjuje pogojev glede kapitalske ustreznosti v skladu s spremenjenim 50. členom ZUAIS, se za upravljavce SIS, ki so pridobili status upravljavca SIS pred 16. aprilom 2026, začnejo uporabljati 1. januarja 2029. Do takrat se za te upravljavce uporabljajo določila 1. točke prvega odstavka 280. člena ZUAIS, ki velja pred sprejetjem tega zakona.</w:t>
      </w:r>
    </w:p>
    <w:p w14:paraId="264DAAAC" w14:textId="77777777" w:rsidR="008950B5" w:rsidRDefault="001235FC">
      <w:pPr>
        <w:pStyle w:val="len"/>
        <w:spacing w:line="260" w:lineRule="auto"/>
      </w:pPr>
      <w:r>
        <w:t>61. člen</w:t>
      </w:r>
    </w:p>
    <w:p w14:paraId="0C994E19" w14:textId="77777777" w:rsidR="008950B5" w:rsidRDefault="001235FC">
      <w:pPr>
        <w:pStyle w:val="lennaslov"/>
        <w:spacing w:line="260" w:lineRule="auto"/>
      </w:pPr>
      <w:r>
        <w:t>(postopki v teku)</w:t>
      </w:r>
    </w:p>
    <w:p w14:paraId="7055BEBD" w14:textId="77777777" w:rsidR="008950B5" w:rsidRDefault="008950B5">
      <w:pPr>
        <w:spacing w:after="0" w:line="260" w:lineRule="auto"/>
        <w:rPr>
          <w:rFonts w:cs="Arial"/>
        </w:rPr>
      </w:pPr>
    </w:p>
    <w:p w14:paraId="24835891" w14:textId="77777777" w:rsidR="008950B5" w:rsidRDefault="001235FC">
      <w:pPr>
        <w:spacing w:after="0" w:line="260" w:lineRule="auto"/>
      </w:pPr>
      <w:r>
        <w:tab/>
        <w:t>Postopki za izdajo dovoljenj, ki so se začeli na podlagi Zakona o upravljavcih alternativnih investicijskih skladov (Uradni list RS, št. 32/15, 77/18, 161/21 in 101/22 – ZOAIS), se nadaljujejo po določbah navedenega zakona.</w:t>
      </w:r>
    </w:p>
    <w:p w14:paraId="5DE9688C" w14:textId="77777777" w:rsidR="008950B5" w:rsidRDefault="001235FC">
      <w:pPr>
        <w:pStyle w:val="len"/>
        <w:spacing w:line="260" w:lineRule="auto"/>
      </w:pPr>
      <w:r>
        <w:t>62. člen</w:t>
      </w:r>
    </w:p>
    <w:p w14:paraId="5E5CB3B3" w14:textId="77777777" w:rsidR="008950B5" w:rsidRDefault="001235FC">
      <w:pPr>
        <w:pStyle w:val="lennaslov"/>
        <w:spacing w:line="260" w:lineRule="auto"/>
      </w:pPr>
      <w:r>
        <w:t>(prenehanje uporabe določb o skrbniku iz druge države članice)</w:t>
      </w:r>
    </w:p>
    <w:p w14:paraId="2566C900" w14:textId="77777777" w:rsidR="008950B5" w:rsidRDefault="008950B5">
      <w:pPr>
        <w:spacing w:after="0" w:line="260" w:lineRule="auto"/>
        <w:rPr>
          <w:rFonts w:cs="Arial"/>
        </w:rPr>
      </w:pPr>
    </w:p>
    <w:p w14:paraId="7339B8D9" w14:textId="77777777" w:rsidR="008950B5" w:rsidRDefault="001235FC">
      <w:pPr>
        <w:spacing w:after="0" w:line="260" w:lineRule="auto"/>
      </w:pPr>
      <w:r>
        <w:tab/>
        <w:t xml:space="preserve">(1) Določbe od drugega do petega odstavka 113. člena zakona se ne uporabljajo, če skupni znesek sredstev, zaupanih v hrambo v skladu z 117. členom zakona, pri skrbnikih v Republiki Sloveniji v imenu AIS in AIS države članice, ki imajo dovoljenje ali so registrirani v skladu s tem zakonom in jih upravlja upravljavec AIS ali upravljavec AIS države članice, presega 50 milijard eurov ali protivrednost v kateri koli drugi valuti. </w:t>
      </w:r>
    </w:p>
    <w:p w14:paraId="08755159" w14:textId="77777777" w:rsidR="008950B5" w:rsidRDefault="008950B5">
      <w:pPr>
        <w:spacing w:after="0" w:line="260" w:lineRule="auto"/>
        <w:rPr>
          <w:rFonts w:cs="Arial"/>
        </w:rPr>
      </w:pPr>
    </w:p>
    <w:p w14:paraId="17BE8832" w14:textId="77777777" w:rsidR="008950B5" w:rsidRDefault="001235FC">
      <w:pPr>
        <w:spacing w:after="0" w:line="260" w:lineRule="auto"/>
      </w:pPr>
      <w:r>
        <w:tab/>
        <w:t>(2) Lastna sredstva skrbnikov se ne upoštevajo pri ugotavljanju, ali je izpolnjen pogoj iz prejšnjega odstavka.</w:t>
      </w:r>
    </w:p>
    <w:p w14:paraId="037B96DF" w14:textId="77777777" w:rsidR="008950B5" w:rsidRDefault="001235FC">
      <w:pPr>
        <w:pStyle w:val="len"/>
        <w:spacing w:line="260" w:lineRule="auto"/>
      </w:pPr>
      <w:r>
        <w:t>63. člen</w:t>
      </w:r>
    </w:p>
    <w:p w14:paraId="37579F09" w14:textId="77777777" w:rsidR="008950B5" w:rsidRDefault="001235FC">
      <w:pPr>
        <w:pStyle w:val="lennaslov"/>
        <w:spacing w:line="260" w:lineRule="auto"/>
      </w:pPr>
      <w:r>
        <w:t>(uskladitev pravil upravljanja ali aktov o ustanovitvi AIS)</w:t>
      </w:r>
    </w:p>
    <w:p w14:paraId="377CF4B0" w14:textId="77777777" w:rsidR="008950B5" w:rsidRDefault="008950B5">
      <w:pPr>
        <w:spacing w:after="0" w:line="260" w:lineRule="auto"/>
        <w:rPr>
          <w:rFonts w:cs="Arial"/>
        </w:rPr>
      </w:pPr>
    </w:p>
    <w:p w14:paraId="4FC3C44D" w14:textId="77777777" w:rsidR="008950B5" w:rsidRDefault="001235FC">
      <w:pPr>
        <w:spacing w:after="0" w:line="260" w:lineRule="auto"/>
      </w:pPr>
      <w:r>
        <w:tab/>
        <w:t xml:space="preserve">(1) Upravljavec AIS pri uskladitvi pravil upravljanja ali akta o ustanovitvi AIS, ki jih upravlja, z 72.b členom zakona ne upošteva določb 132. člena ZUAIS o postopkih spreminjanja akta o ustanovitvi, kot jih ta določajo. Upravljavec AIS sprejme spremembe akta o ustanovitvi AIS za uskladitev z novim 72.b členom zakona najkasneje v 8 dneh od uveljavitve tega zakona. </w:t>
      </w:r>
    </w:p>
    <w:p w14:paraId="244E98F0" w14:textId="77777777" w:rsidR="008950B5" w:rsidRDefault="008950B5">
      <w:pPr>
        <w:spacing w:after="0" w:line="260" w:lineRule="auto"/>
        <w:rPr>
          <w:rFonts w:cs="Arial"/>
        </w:rPr>
      </w:pPr>
    </w:p>
    <w:p w14:paraId="764DF64B" w14:textId="77777777" w:rsidR="008950B5" w:rsidRDefault="001235FC">
      <w:pPr>
        <w:spacing w:after="0" w:line="260" w:lineRule="auto"/>
      </w:pPr>
      <w:r>
        <w:tab/>
        <w:t xml:space="preserve">(2)  Upravljavec AIS, ki upravlja AIS, ki je do dneva uveljavitve tega zakona ustanovljen oziroma oblikovan za določen čas in je že pridobil zavezujoče zaveze vlagateljev, lahko do izteka trajanja/ AIS poleg orodij za upravljanje likvidnosti iz 72.b člena zakona za potrebe upravljanja likvidnosti uporablja tudi v času </w:t>
      </w:r>
      <w:r>
        <w:lastRenderedPageBreak/>
        <w:t xml:space="preserve">ustanovitve AIS pogodbeno dogovorjene tehnike iz akta o ustanovitvi AIS, namenjene upravljanju likvidnosti, in sicer tudi, če take tehnike niso v skladu z določbami 72.b člena zakona. </w:t>
      </w:r>
    </w:p>
    <w:p w14:paraId="27EE838C" w14:textId="77777777" w:rsidR="008950B5" w:rsidRDefault="008950B5">
      <w:pPr>
        <w:spacing w:after="0" w:line="260" w:lineRule="auto"/>
        <w:rPr>
          <w:rFonts w:cs="Arial"/>
        </w:rPr>
      </w:pPr>
    </w:p>
    <w:p w14:paraId="043965B5" w14:textId="77777777" w:rsidR="008950B5" w:rsidRDefault="001235FC">
      <w:pPr>
        <w:spacing w:after="0" w:line="260" w:lineRule="auto"/>
      </w:pPr>
      <w:r>
        <w:tab/>
        <w:t>(3) Ne glede na rok iz 132. člena ZUAIS in 81. člena ZOAIS se sprememba akta o ustanovitvi AIS na podlagi 72.b člena zakona uveljavi najkasneje v 8 dneh od uveljavitve tega zakona.</w:t>
      </w:r>
    </w:p>
    <w:p w14:paraId="28FF8E0C" w14:textId="77777777" w:rsidR="008950B5" w:rsidRDefault="008950B5">
      <w:pPr>
        <w:spacing w:after="0" w:line="260" w:lineRule="auto"/>
        <w:rPr>
          <w:rFonts w:cs="Arial"/>
        </w:rPr>
      </w:pPr>
    </w:p>
    <w:p w14:paraId="6EF92C29" w14:textId="77777777" w:rsidR="008950B5" w:rsidRDefault="001235FC">
      <w:pPr>
        <w:spacing w:after="0" w:line="260" w:lineRule="auto"/>
      </w:pPr>
      <w:r>
        <w:tab/>
        <w:t xml:space="preserve">(4) Šteje se, da so AIS, ustanovljeni pred 16. aprilom 2026, do 17. aprila 2027 v skladu z Delegirano uredbo 2026/465/EU. Ne glede na navedeno pa se lahko takšni AIS odločijo, da so predmet navedene uredbe.  V tem primeru upravljavec AIS sprejme spremembe pravil upravljanja oziroma akta o ustanovitvi AIS za uskladitev s prvim odstavkom novega 72. b člena zakona v 8 dneh od uveljavitve tega zakona in o tem obvesti Agencijo najkasneje v roku 10 dni od uveljavitve tega zakona.  </w:t>
      </w:r>
    </w:p>
    <w:p w14:paraId="68201DDF" w14:textId="77777777" w:rsidR="008950B5" w:rsidRDefault="001235FC">
      <w:pPr>
        <w:pStyle w:val="len"/>
        <w:spacing w:line="260" w:lineRule="auto"/>
      </w:pPr>
      <w:r>
        <w:t>64. člen</w:t>
      </w:r>
    </w:p>
    <w:p w14:paraId="3326F351" w14:textId="77777777" w:rsidR="008950B5" w:rsidRDefault="001235FC">
      <w:pPr>
        <w:pStyle w:val="lennaslov"/>
        <w:spacing w:line="260" w:lineRule="auto"/>
      </w:pPr>
      <w:r>
        <w:t>(rok za izdajo splošnih aktov)</w:t>
      </w:r>
    </w:p>
    <w:p w14:paraId="78513533" w14:textId="77777777" w:rsidR="008950B5" w:rsidRDefault="008950B5">
      <w:pPr>
        <w:spacing w:after="0" w:line="260" w:lineRule="auto"/>
        <w:rPr>
          <w:rFonts w:cs="Arial"/>
        </w:rPr>
      </w:pPr>
    </w:p>
    <w:p w14:paraId="5E72F05E" w14:textId="77777777" w:rsidR="008950B5" w:rsidRDefault="001235FC">
      <w:pPr>
        <w:spacing w:after="0" w:line="260" w:lineRule="auto"/>
      </w:pPr>
      <w:r>
        <w:tab/>
        <w:t xml:space="preserve">(1) Agencija sprejme akte za izvrševanje drugega odstavka 53. člena, 72.b in 134.a člena ter tretjega odstavka 164. člena zakona v devetih mesecih od uveljavitve tega zakona.  </w:t>
      </w:r>
    </w:p>
    <w:p w14:paraId="7A7C3650" w14:textId="77777777" w:rsidR="008950B5" w:rsidRDefault="008950B5">
      <w:pPr>
        <w:spacing w:after="0" w:line="260" w:lineRule="auto"/>
        <w:rPr>
          <w:rFonts w:cs="Arial"/>
        </w:rPr>
      </w:pPr>
    </w:p>
    <w:p w14:paraId="0A3C980C" w14:textId="77777777" w:rsidR="008950B5" w:rsidRDefault="001235FC">
      <w:pPr>
        <w:spacing w:after="0" w:line="260" w:lineRule="auto"/>
      </w:pPr>
      <w:r>
        <w:tab/>
        <w:t>(2) Do izdaje predpisov iz prejšnjega odstavka se smiselno uporabljajo veljavni splošni akti Agencije, če niso v nasprotju s tem zakonom.</w:t>
      </w:r>
    </w:p>
    <w:p w14:paraId="51A1B6EF" w14:textId="77777777" w:rsidR="008950B5" w:rsidRDefault="001235FC">
      <w:pPr>
        <w:pStyle w:val="len"/>
        <w:spacing w:line="260" w:lineRule="auto"/>
      </w:pPr>
      <w:r>
        <w:t>65. člen</w:t>
      </w:r>
    </w:p>
    <w:p w14:paraId="43F3DFF7" w14:textId="77777777" w:rsidR="008950B5" w:rsidRDefault="001235FC">
      <w:pPr>
        <w:pStyle w:val="lennaslov"/>
        <w:spacing w:line="260" w:lineRule="auto"/>
      </w:pPr>
      <w:r>
        <w:t>(začetek veljavnosti in uporabe)</w:t>
      </w:r>
    </w:p>
    <w:p w14:paraId="7DE3EB35" w14:textId="77777777" w:rsidR="008950B5" w:rsidRDefault="008950B5">
      <w:pPr>
        <w:spacing w:after="0" w:line="260" w:lineRule="auto"/>
        <w:rPr>
          <w:rFonts w:cs="Arial"/>
        </w:rPr>
      </w:pPr>
    </w:p>
    <w:p w14:paraId="2BC34059" w14:textId="77777777" w:rsidR="008950B5" w:rsidRDefault="001235FC">
      <w:pPr>
        <w:spacing w:after="0" w:line="260" w:lineRule="auto"/>
      </w:pPr>
      <w:r>
        <w:tab/>
        <w:t>(1) Ta zakon začne veljati petnajsti dan po  objavi v Uradnem listu Republike Slovenije. </w:t>
      </w:r>
    </w:p>
    <w:p w14:paraId="7C8865FA" w14:textId="77777777" w:rsidR="008950B5" w:rsidRDefault="008950B5">
      <w:pPr>
        <w:spacing w:after="0" w:line="260" w:lineRule="auto"/>
        <w:rPr>
          <w:rFonts w:cs="Arial"/>
        </w:rPr>
      </w:pPr>
    </w:p>
    <w:p w14:paraId="17BD2B3F" w14:textId="77777777" w:rsidR="008950B5" w:rsidRDefault="001235FC">
      <w:pPr>
        <w:spacing w:after="0" w:line="260" w:lineRule="auto"/>
      </w:pPr>
      <w:r>
        <w:tab/>
        <w:t>(2) 44. člen tega zakona se začne uporabljati 16. aprila 2027. </w:t>
      </w:r>
    </w:p>
    <w:p w14:paraId="4F30DA71" w14:textId="77777777" w:rsidR="008950B5" w:rsidRDefault="001235FC">
      <w:r>
        <w:br w:type="page"/>
      </w:r>
    </w:p>
    <w:p w14:paraId="2038F0A0" w14:textId="77777777" w:rsidR="008950B5" w:rsidRDefault="001235FC">
      <w:pPr>
        <w:pStyle w:val="Odebeljeno"/>
        <w:spacing w:line="260" w:lineRule="auto"/>
      </w:pPr>
      <w:r>
        <w:lastRenderedPageBreak/>
        <w:t>III.</w:t>
      </w:r>
      <w:r>
        <w:tab/>
        <w:t>OBRAZLOŽITEV</w:t>
      </w:r>
    </w:p>
    <w:p w14:paraId="43740038" w14:textId="77777777" w:rsidR="008950B5" w:rsidRDefault="008950B5">
      <w:pPr>
        <w:spacing w:after="0" w:line="260" w:lineRule="auto"/>
        <w:rPr>
          <w:rFonts w:cs="Arial"/>
        </w:rPr>
      </w:pPr>
    </w:p>
    <w:p w14:paraId="543932DE" w14:textId="77777777" w:rsidR="008950B5" w:rsidRDefault="001235FC">
      <w:pPr>
        <w:pStyle w:val="Odebeljeno"/>
        <w:spacing w:line="260" w:lineRule="auto"/>
      </w:pPr>
      <w:r>
        <w:t>K 1. členu:</w:t>
      </w:r>
    </w:p>
    <w:p w14:paraId="0FC95ECA" w14:textId="0E0C103A" w:rsidR="007B68EC" w:rsidRDefault="007B68EC" w:rsidP="007B68EC">
      <w:pPr>
        <w:spacing w:after="0" w:line="260" w:lineRule="auto"/>
      </w:pPr>
      <w:r>
        <w:t xml:space="preserve">S predlagano spremembo 1. točke prvega odstavka 2. člena Zakona o upravljavcih alternativnih investicijskih skladov (Uradni list RS, št. 32/15, 77/18, 161/21, 101/22 – ZOAIS, 77/25 in 10/26 – </w:t>
      </w:r>
      <w:proofErr w:type="spellStart"/>
      <w:r>
        <w:t>ZdZEETD</w:t>
      </w:r>
      <w:proofErr w:type="spellEnd"/>
      <w:r>
        <w:t>; v nadaljnjem besedilu: ZUAIS) se posodablja navedba temeljne Direktive 2011/61/EU v seznamu aktov Evropske unije, ki se prenašajo v pravni red Republike Slovenije oziroma katerih izvajanje se zagotavlja. Navedba se posodablja tako, da je iz nje razviden zadnji akt, ki to direktivo dopolnjuje, to je Delegirana uredba Komisije (EU) 2026/465 z dne 17. novembra 2025 o dopolnitvi Direktive 2011/61/EU Evropskega parlamenta in Sveta v zvezi z regulativnimi tehničnimi standardi, ki določajo značilnosti orodij za upravljanje likvidnosti.</w:t>
      </w:r>
    </w:p>
    <w:p w14:paraId="7EFEE568" w14:textId="77777777" w:rsidR="007B68EC" w:rsidRDefault="007B68EC" w:rsidP="007B68EC">
      <w:pPr>
        <w:spacing w:after="0" w:line="260" w:lineRule="auto"/>
      </w:pPr>
    </w:p>
    <w:p w14:paraId="4795F36D" w14:textId="3B462BD3" w:rsidR="008950B5" w:rsidRDefault="007B68EC" w:rsidP="007B68EC">
      <w:pPr>
        <w:spacing w:after="0" w:line="260" w:lineRule="auto"/>
      </w:pPr>
      <w:r>
        <w:t>Glavni namen tega zakona je sicer prenos Direktive (EU) 2024/927 Evropskega parlamenta 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w:t>
      </w:r>
    </w:p>
    <w:p w14:paraId="717593D8" w14:textId="77777777" w:rsidR="007B68EC" w:rsidRDefault="007B68EC" w:rsidP="007B68EC">
      <w:pPr>
        <w:spacing w:after="0" w:line="260" w:lineRule="auto"/>
        <w:rPr>
          <w:rFonts w:cs="Arial"/>
        </w:rPr>
      </w:pPr>
    </w:p>
    <w:p w14:paraId="5EA87383" w14:textId="77777777" w:rsidR="008950B5" w:rsidRDefault="001235FC">
      <w:pPr>
        <w:pStyle w:val="Odebeljeno"/>
        <w:spacing w:line="260" w:lineRule="auto"/>
      </w:pPr>
      <w:r>
        <w:t>K 2. členu:</w:t>
      </w:r>
    </w:p>
    <w:p w14:paraId="7F645D66" w14:textId="77777777" w:rsidR="008950B5" w:rsidRDefault="001235FC">
      <w:pPr>
        <w:spacing w:after="0" w:line="240" w:lineRule="auto"/>
      </w:pPr>
      <w:r>
        <w:t>S spremembo 6. člena ZUAIS se dopolnjujejo izrazi, ki se uporabljajo v zakonu, zaradi zagotovitve enotne in pravilne uporabe terminologije v skladu s pravom Evropske unije in drugimi sektorskimi predpisi. Določitev pomena izrazov banka, kreditna institucija in skupina se usklajuje z zakonom, ki ureja bančništvo, ter zakonom, ki ureja gospodarske družbe, kar je pomembno pri presoji nadzornih zahtev in povezanosti subjektov.</w:t>
      </w:r>
    </w:p>
    <w:p w14:paraId="48601913" w14:textId="77777777" w:rsidR="008950B5" w:rsidRDefault="001235FC">
      <w:pPr>
        <w:spacing w:after="0" w:line="240" w:lineRule="auto"/>
      </w:pPr>
      <w:r>
        <w:t xml:space="preserve"> </w:t>
      </w:r>
    </w:p>
    <w:p w14:paraId="29AED408" w14:textId="77777777" w:rsidR="008950B5" w:rsidRDefault="001235FC">
      <w:pPr>
        <w:spacing w:after="0" w:line="240" w:lineRule="auto"/>
      </w:pPr>
      <w:r>
        <w:t>Z novimi osmim do enajstim odstavkom 6. člena ZUAIS se v zakon vključujejo dodatne opredelitve, potrebne zaradi prenosa Direktive (EU) 2024/927, ki uvaja nove obveznosti za upravljavce AIS, zlasti tiste, ki dajejo posojila iz sredstev AIS. Zaradi teh novih obveznosti je potrebno, da zakon jasno opredeli izraz posojilo in ga razmeji od drugih dolžniških instrumentov, v katere lahko AIS vlaga brez uporabe posebnih zahtev (na primer instrumenti »</w:t>
      </w:r>
      <w:proofErr w:type="spellStart"/>
      <w:r>
        <w:t>mezzanine</w:t>
      </w:r>
      <w:proofErr w:type="spellEnd"/>
      <w:r>
        <w:t>«). Izraz posojilo se zato določa v skladu z obligacijskim pravom kot izročitev določenega denarnega zneska in obveznost vrnitve enakega zneska. Iz opredelitve je izrecno izključeno posojanje nadomestnih stvari, saj bi to pri AIS lahko pomenilo na primer posojanje delnic ali drugih finančnih instrumentov, ki po svoji naravi ne pomenijo kreditnega razmerja.</w:t>
      </w:r>
    </w:p>
    <w:p w14:paraId="3309007D" w14:textId="77777777" w:rsidR="008950B5" w:rsidRDefault="001235FC">
      <w:pPr>
        <w:spacing w:after="0" w:line="240" w:lineRule="auto"/>
      </w:pPr>
      <w:r>
        <w:t xml:space="preserve"> </w:t>
      </w:r>
    </w:p>
    <w:p w14:paraId="7B647D1E" w14:textId="77777777" w:rsidR="008950B5" w:rsidRDefault="001235FC">
      <w:pPr>
        <w:spacing w:after="0" w:line="240" w:lineRule="auto"/>
      </w:pPr>
      <w:r>
        <w:t xml:space="preserve">Poleg tega se dodajajo opredelitve centralne depotne družbe v skladu z Uredbo (EU) št. 909/2014 ter </w:t>
      </w:r>
      <w:proofErr w:type="spellStart"/>
      <w:r>
        <w:t>vlagateljske</w:t>
      </w:r>
      <w:proofErr w:type="spellEnd"/>
      <w:r>
        <w:t xml:space="preserve"> in izdajateljske centralne depotne družbe v skladu z Delegirano uredbo Komisije (EU) 2017/392. Vključitev teh opredelitev je pomembna za jasno razmejitev primerov, v katerih se dejavnost centralne depotne družbe šteje ali ne šteje za prenos skrbniških storitev po tem zakonu (glej obrazložitev spremembe 123. člena ZUAIS).</w:t>
      </w:r>
    </w:p>
    <w:p w14:paraId="5920F390" w14:textId="77777777" w:rsidR="008950B5" w:rsidRDefault="008950B5">
      <w:pPr>
        <w:spacing w:after="0" w:line="260" w:lineRule="auto"/>
        <w:rPr>
          <w:rFonts w:cs="Arial"/>
        </w:rPr>
      </w:pPr>
    </w:p>
    <w:p w14:paraId="602CCB54" w14:textId="77777777" w:rsidR="008950B5" w:rsidRDefault="001235FC">
      <w:pPr>
        <w:pStyle w:val="Odebeljeno"/>
        <w:spacing w:line="260" w:lineRule="auto"/>
      </w:pPr>
      <w:r>
        <w:t>K 3. členu:</w:t>
      </w:r>
    </w:p>
    <w:p w14:paraId="31814490" w14:textId="77777777" w:rsidR="008950B5" w:rsidRDefault="001235FC">
      <w:pPr>
        <w:spacing w:after="0" w:line="240" w:lineRule="auto"/>
      </w:pPr>
      <w:r>
        <w:t xml:space="preserve">S spremembo 11. člena ZUAIS se natančneje določa uporaba izraza AIS v celotnem zakonu. S črtanjem besedila »razen če ta zakon določa drugače« v prvem odstavku 11. člena ZUAIS se odpravlja notranje nasprotje z novim petim odstavkom istega člena. Novi peti odstavek 11. člena ZUAIS določa, da izraz AIS pomeni vse AIS, ki jih upravlja upravljavec AIS, tudi kadar je opravljanje posameznih nalog preneseno na druge subjekte. Določba pojasnjuje, da se izraz AIS v tem zakonu uporablja v širšem, funkcionalnem pomenu in zajema tudi AIS, ustanovljene zunaj Republike Slovenije, vključno z AIS države članice in AIS tretje države, kadar jih upravlja upravljavec AIS v skladu s tem zakonom. Takšna ureditev zagotavlja pravno jasnost in odpravlja potrebo po številnih </w:t>
      </w:r>
      <w:proofErr w:type="spellStart"/>
      <w:r>
        <w:t>nomotehničnih</w:t>
      </w:r>
      <w:proofErr w:type="spellEnd"/>
      <w:r>
        <w:t xml:space="preserve"> uskladitvah drugih določb tega zakona, ki se sklicujejo na AIS.</w:t>
      </w:r>
    </w:p>
    <w:p w14:paraId="47300322" w14:textId="77777777" w:rsidR="008950B5" w:rsidRDefault="008950B5">
      <w:pPr>
        <w:spacing w:after="0" w:line="260" w:lineRule="auto"/>
        <w:rPr>
          <w:rFonts w:cs="Arial"/>
        </w:rPr>
      </w:pPr>
    </w:p>
    <w:p w14:paraId="17F4F962" w14:textId="77777777" w:rsidR="008950B5" w:rsidRDefault="001235FC">
      <w:pPr>
        <w:pStyle w:val="Odebeljeno"/>
        <w:spacing w:line="260" w:lineRule="auto"/>
      </w:pPr>
      <w:r>
        <w:t>K 4. členu:</w:t>
      </w:r>
    </w:p>
    <w:p w14:paraId="2C0FE9C3" w14:textId="77777777" w:rsidR="008950B5" w:rsidRDefault="001235FC">
      <w:pPr>
        <w:spacing w:after="0" w:line="240" w:lineRule="auto"/>
      </w:pPr>
      <w:r>
        <w:t>S spremembo 26. člena ZUAIS se zagotavlja terminološka uskladitev z zakonom, ki ureja gospodarske družbe.</w:t>
      </w:r>
    </w:p>
    <w:p w14:paraId="7987AA6A" w14:textId="77777777" w:rsidR="008950B5" w:rsidRDefault="008950B5">
      <w:pPr>
        <w:spacing w:after="0" w:line="260" w:lineRule="auto"/>
        <w:rPr>
          <w:rFonts w:cs="Arial"/>
        </w:rPr>
      </w:pPr>
    </w:p>
    <w:p w14:paraId="64A196C6" w14:textId="77777777" w:rsidR="008950B5" w:rsidRDefault="001235FC">
      <w:pPr>
        <w:pStyle w:val="Odebeljeno"/>
        <w:spacing w:line="260" w:lineRule="auto"/>
      </w:pPr>
      <w:r>
        <w:lastRenderedPageBreak/>
        <w:t>K 5. členu:</w:t>
      </w:r>
    </w:p>
    <w:p w14:paraId="262203EC" w14:textId="77777777" w:rsidR="008950B5" w:rsidRDefault="001235FC">
      <w:pPr>
        <w:spacing w:after="0" w:line="240" w:lineRule="auto"/>
      </w:pPr>
      <w:r>
        <w:t xml:space="preserve">S tem členom se v ZUAIS dodajajo novi 36.a do 36.e člen, ki uvajajo opredelitve, potrebne za prenos Direktive 2024/927. Direktiva razširja zakonodajni okvir za upravljavce AIS, ki dajejo posojila, z namenom obvladovanja </w:t>
      </w:r>
      <w:proofErr w:type="spellStart"/>
      <w:r>
        <w:t>mikro</w:t>
      </w:r>
      <w:proofErr w:type="spellEnd"/>
      <w:r>
        <w:t xml:space="preserve">- in </w:t>
      </w:r>
      <w:proofErr w:type="spellStart"/>
      <w:r>
        <w:t>makrobonitetnih</w:t>
      </w:r>
      <w:proofErr w:type="spellEnd"/>
      <w:r>
        <w:t xml:space="preserve"> tveganj ter zagotavljanja enotne ravni zaščite vlagateljev v EU. Dodane opredelitve določajo ključne izraze, ki se uporabljajo v novih pravilih glede dajanja posojil s strani AIS, omejitev izpostavljenosti, finančni vzvod in kapitalska merila.</w:t>
      </w:r>
    </w:p>
    <w:p w14:paraId="01FD2DFC" w14:textId="77777777" w:rsidR="008950B5" w:rsidRDefault="001235FC">
      <w:pPr>
        <w:spacing w:after="0" w:line="240" w:lineRule="auto"/>
      </w:pPr>
      <w:r>
        <w:t xml:space="preserve"> </w:t>
      </w:r>
    </w:p>
    <w:p w14:paraId="68D9C754" w14:textId="77777777" w:rsidR="008950B5" w:rsidRDefault="001235FC">
      <w:pPr>
        <w:spacing w:after="0" w:line="240" w:lineRule="auto"/>
      </w:pPr>
      <w:r>
        <w:t>Z novim 36.a členom (dajanje posojil) se prenaša nova točka (ar) prvega odstavka 4. člena Direktive 2011/61/EU (točka (b) prvega odstavka 1. člena Direktive 2024/927/EU). Z določbo se opredeljuje, da dajanje posojil pomeni odobritev posojila neposredno s strani AIS ali posredno prek tretje osebe ali subjekta za posebne namene, kadar upravljavec AIS ali AIS sodeluje pri strukturiranju posojila ali opredelitvi njegovih značilnosti. Namen določbe je zagotoviti pravno jasnost o tem, kdaj se dejavnost šteje za dajanje posojil in s tem spada v obseg novih pravil za AIS, ki daje posojila.</w:t>
      </w:r>
    </w:p>
    <w:p w14:paraId="05C0D6DC" w14:textId="77777777" w:rsidR="008950B5" w:rsidRDefault="001235FC">
      <w:pPr>
        <w:spacing w:after="0" w:line="240" w:lineRule="auto"/>
      </w:pPr>
      <w:r>
        <w:t xml:space="preserve"> </w:t>
      </w:r>
    </w:p>
    <w:p w14:paraId="51FF6B45" w14:textId="77777777" w:rsidR="008950B5" w:rsidRDefault="001235FC">
      <w:pPr>
        <w:spacing w:after="0" w:line="240" w:lineRule="auto"/>
      </w:pPr>
      <w:r>
        <w:t>Z novim 36.b členom (delničarsko posojilo) se prenaša nova točka (as) prvega odstavka 4. člena Direktive 2011/61/EU (točka (b) prvega odstavka 1. člena Direktive 2024/927/EU). Delničarsko posojilo je posojilo podjetju, v katerem ima AIS najmanj pet odstotkov kapitala ali glasovalnih pravic in ki ga ni mogoče prodati tretjim osebam neodvisno od kapitalskih instrumentov. Ta opredelitev je pomembna zaradi izjem iz novih 73.a in 73.b člena ZUAIS, saj se strožja pravila za AIS, ki daje posojila, ne uporabljajo v celoti za AIS, ki dajejo LE delničarska posojila do določenega praga.</w:t>
      </w:r>
    </w:p>
    <w:p w14:paraId="4EC31C7E" w14:textId="77777777" w:rsidR="008950B5" w:rsidRDefault="001235FC">
      <w:pPr>
        <w:spacing w:after="0" w:line="240" w:lineRule="auto"/>
        <w:jc w:val="left"/>
      </w:pPr>
      <w:r>
        <w:rPr>
          <w:b/>
        </w:rPr>
        <w:t xml:space="preserve"> </w:t>
      </w:r>
    </w:p>
    <w:p w14:paraId="2E28F33A" w14:textId="77777777" w:rsidR="008950B5" w:rsidRDefault="001235FC">
      <w:pPr>
        <w:spacing w:after="0" w:line="240" w:lineRule="auto"/>
      </w:pPr>
      <w:r>
        <w:t>Z novim 36.c členom ZUAIS (AIS, ki daje posojila) se prenaša nova (at) točka prvega odstavka 4. člena Direktive 2011/61/EU (točka (b) prvega odstavka 1. člena Direktive 2024/927/EU). AIS, ki daje posojila, so AIS, katerih naložbena strategija temelji predvsem na dajanju posojil, ali katerih dana posojila pomenijo vsaj 50 odstotkov njihove čiste vrednosti sredstev. Ta opredelitev določa, kateri AIS morajo upoštevati najstrožja nova pravila, kot so omejitve finančnega vzvoda in zahteve po tem, da so AIS, ki daje posojila, praviloma zaprti skladi (glej obrazložitev novega 73.e člena ZUAIS).</w:t>
      </w:r>
    </w:p>
    <w:p w14:paraId="7407CFA9" w14:textId="77777777" w:rsidR="008950B5" w:rsidRDefault="001235FC">
      <w:pPr>
        <w:spacing w:after="0" w:line="240" w:lineRule="auto"/>
      </w:pPr>
      <w:r>
        <w:t xml:space="preserve"> </w:t>
      </w:r>
    </w:p>
    <w:p w14:paraId="6AB66D32" w14:textId="77777777" w:rsidR="008950B5" w:rsidRDefault="001235FC">
      <w:pPr>
        <w:spacing w:after="0" w:line="240" w:lineRule="auto"/>
      </w:pPr>
      <w:r>
        <w:t>Z novim 36.d členom ZUAIS (AIS s finančnim vzvodom) se prenaša nova (au) točka prvega odstavka 4. člena Direktive 2011/61/EU (točka (b) prvega odstavka 1. člena Direktive 2024/927/EU). AIS s finančnim vzvodom je AIS, katerega izpostavljenost se poveča z izposojo denarja ali vrednostnih papirjev, izvedenih finančnih instrumentov ali kako drugače. Opredelitev je temelj za določanje omejitev finančnega vzvoda za AIS, ki daje posojila (glej obrazložitev novega 73.e člena ZUAIS), in za nadzorniško poročanje.</w:t>
      </w:r>
    </w:p>
    <w:p w14:paraId="7387F918" w14:textId="77777777" w:rsidR="008950B5" w:rsidRDefault="001235FC">
      <w:pPr>
        <w:spacing w:after="0" w:line="240" w:lineRule="auto"/>
      </w:pPr>
      <w:r>
        <w:t xml:space="preserve"> </w:t>
      </w:r>
    </w:p>
    <w:p w14:paraId="426BF711" w14:textId="77777777" w:rsidR="008950B5" w:rsidRDefault="001235FC">
      <w:pPr>
        <w:spacing w:after="0" w:line="240" w:lineRule="auto"/>
      </w:pPr>
      <w:r>
        <w:t>Z novim 36.e členom ZUAIS (kapital AIS) se prenaša nova (</w:t>
      </w:r>
      <w:proofErr w:type="spellStart"/>
      <w:r>
        <w:t>aq</w:t>
      </w:r>
      <w:proofErr w:type="spellEnd"/>
      <w:r>
        <w:t xml:space="preserve">) točka prvega odstavka 4. člena Direktive 2011/61/EU (točka (b) prvega odstavka 1. člena Direktive 2024/927/EU). Kapital AIS pomeni vplačane kapitalske vložke in </w:t>
      </w:r>
      <w:proofErr w:type="spellStart"/>
      <w:r>
        <w:t>nevpoklicani</w:t>
      </w:r>
      <w:proofErr w:type="spellEnd"/>
      <w:r>
        <w:t xml:space="preserve"> zavezani kapital, zmanjšan za stroške in provizije, ki jih krijejo vlagatelji. Ta opredelitev je ključna za izračun omejitev izpostavljenosti po novem 73.b členu ZUAIS in drugih kvantitativnih omejitev, povezanih z dajanjem posojil.</w:t>
      </w:r>
    </w:p>
    <w:p w14:paraId="42F23000" w14:textId="77777777" w:rsidR="008950B5" w:rsidRDefault="008950B5">
      <w:pPr>
        <w:spacing w:after="0" w:line="260" w:lineRule="auto"/>
        <w:rPr>
          <w:rFonts w:cs="Arial"/>
        </w:rPr>
      </w:pPr>
    </w:p>
    <w:p w14:paraId="60284E42" w14:textId="77777777" w:rsidR="008950B5" w:rsidRDefault="001235FC">
      <w:pPr>
        <w:pStyle w:val="Odebeljeno"/>
        <w:spacing w:line="260" w:lineRule="auto"/>
      </w:pPr>
      <w:r>
        <w:t>K 6. členu:</w:t>
      </w:r>
    </w:p>
    <w:p w14:paraId="054F2727" w14:textId="77777777" w:rsidR="008950B5" w:rsidRDefault="001235FC">
      <w:pPr>
        <w:spacing w:after="0" w:line="240" w:lineRule="auto"/>
      </w:pPr>
      <w:r>
        <w:t>S spremembo 40. člena ZUAIS se z novim tretjim odstavkom določa seznam obveznih prilog, ki jih upravljavec AIS predloži hkrati z zahtevo za vpis v register upravljavcev AIS, dosedanji odstavki se ustrezno preštevilčijo, dopolni pa se tudi pooblastilna določba za izdajo splošnega akta Agencije.</w:t>
      </w:r>
    </w:p>
    <w:p w14:paraId="489DA93B" w14:textId="77777777" w:rsidR="008950B5" w:rsidRDefault="001235FC">
      <w:pPr>
        <w:spacing w:after="0" w:line="240" w:lineRule="auto"/>
        <w:jc w:val="left"/>
      </w:pPr>
      <w:r>
        <w:br/>
        <w:t xml:space="preserve">Z novim tretjim odstavkom se določajo zahteve, ki jih morajo upravljavci AIS izpolniti ob predložitvi zahteve iz drugega odstavka 40. člena ZUAIS. Glede sorazmernosti in povezanosti teh zahtev z namenom registracije je treba upoštevati, da priloge iz 1. do 5. točke tretjega odstavka od upravljavca AIS ne terjajo ničesar več, kot mora že sicer imeti vzpostavljeno, da lahko posluje skladno s tem zakonom in Uredbo 231/2013/EU. Priloga iz 1. točke se nanaša na notranji akt o skladnosti poslovanja s predpisi o preprečevanju pranja denarja in financiranja terorizma ter o izvajanju FATCA in CRS. Upravljavci AIS so polni zavezanci po predpisih o preprečevanju pranja denarja ne glede na svoj status, s predložitvijo tega akta pa se upoštevajo tudi priporočila MONEYVAL, ki od države članice zahtevajo preverjanje skladnosti s temi zahtevami že v fazi registracije. Prilogi iz 2. in 3. točke se nanašata na postopek izračuna celotne vrednosti upravljanih sredstev in postopek izračunavanja finančnega vzvoda, torej na vsebini, od katerih je odvisna sama uporaba izjeme za registrirane upravljavce AIS in izpolnjevanje pragov iz 3. člena Direktive </w:t>
      </w:r>
      <w:r>
        <w:lastRenderedPageBreak/>
        <w:t xml:space="preserve">2011/61/EU v zvezi z 2. do 4. členom Uredbe 231/2013/EU. Priloga iz 4. točke se zahteva le pogojno, če upravljavec AIS namerava enote AIS tržiti poklicnim vlagateljem, priloga iz 5. točke pa se nanaša na postopke poročanja Agenciji, ki jih upravljavec AIS že sicer mora zagotoviti. Priloga iz 6. točke se zahteva le, kadar naložbena strategija AIS predvideva uporabo izvedenih finančnih instrumentov. Pri 7. in 8. točki tretjega odstavka se od upravljavca AIS ne zahteva ravnanje po vsebini Uredbe 2015/2365/EU oziroma Uredbe 2017/2402/EU, temveč informacija in pojasnilo glede notranjih ureditev v zvezi z njuno uporabo. </w:t>
      </w:r>
    </w:p>
    <w:p w14:paraId="637220C3" w14:textId="77777777" w:rsidR="008950B5" w:rsidRDefault="001235FC">
      <w:pPr>
        <w:spacing w:after="0" w:line="240" w:lineRule="auto"/>
        <w:jc w:val="left"/>
      </w:pPr>
      <w:r>
        <w:br/>
        <w:t>Sprememba dosedanjega petega odstavka, ki postane šesti odstavek, dopolnjuje pooblastilo Agenciji za izdajo splošnega akta tako, da poleg oblike zahteve in podrobnejših vsebin iz drugega odstavka zajema tudi obliko in način predložitve internih aktov in informacij iz tretjega odstavka. Dopolnjeno pooblastilo Agenciji med drugim omogoča, da predpiše elektronski zajem dokumentov in informacij. Preostale spremembe odstavkov so redakcijske in so posledica vključitve novega tretjega odstavka.</w:t>
      </w:r>
    </w:p>
    <w:p w14:paraId="2C5FBAFF" w14:textId="77777777" w:rsidR="008950B5" w:rsidRDefault="008950B5">
      <w:pPr>
        <w:spacing w:after="0" w:line="260" w:lineRule="auto"/>
        <w:rPr>
          <w:rFonts w:cs="Arial"/>
        </w:rPr>
      </w:pPr>
    </w:p>
    <w:p w14:paraId="6F95A086" w14:textId="77777777" w:rsidR="008950B5" w:rsidRDefault="001235FC">
      <w:pPr>
        <w:pStyle w:val="Odebeljeno"/>
        <w:spacing w:line="260" w:lineRule="auto"/>
      </w:pPr>
      <w:r>
        <w:t>K 7. členu:</w:t>
      </w:r>
    </w:p>
    <w:p w14:paraId="5A3C375A" w14:textId="77777777" w:rsidR="008950B5" w:rsidRDefault="001235FC">
      <w:pPr>
        <w:spacing w:after="0" w:line="240" w:lineRule="auto"/>
      </w:pPr>
      <w:r>
        <w:t>Obstoječa ureditev ne ureja razlogov za zavrnitev zahteve za vpis v register UAIS, zato je treba v zakon vključiti določbo, da agencija zavrne zahtevo za vpis v register, če iz podatkov, ki jih je predložil vložnik zahteve, izhaja, da ne gre za upravljavca AIS, oziroma iz podatkov izhaja, da ne izpolnjuje minimalnih zahtev iz tega zakona in drugih predpisov, ki se nanašajo na upravljavca AIS.</w:t>
      </w:r>
    </w:p>
    <w:p w14:paraId="53246F81" w14:textId="77777777" w:rsidR="008950B5" w:rsidRDefault="008950B5">
      <w:pPr>
        <w:spacing w:after="0" w:line="260" w:lineRule="auto"/>
        <w:rPr>
          <w:rFonts w:cs="Arial"/>
        </w:rPr>
      </w:pPr>
    </w:p>
    <w:p w14:paraId="37D692B6" w14:textId="77777777" w:rsidR="008950B5" w:rsidRDefault="001235FC">
      <w:pPr>
        <w:pStyle w:val="Odebeljeno"/>
        <w:spacing w:line="260" w:lineRule="auto"/>
      </w:pPr>
      <w:r>
        <w:t>K 8. členu:</w:t>
      </w:r>
    </w:p>
    <w:p w14:paraId="3DC72AB5" w14:textId="77777777" w:rsidR="008950B5" w:rsidRDefault="001235FC">
      <w:pPr>
        <w:spacing w:after="0" w:line="240" w:lineRule="auto"/>
      </w:pPr>
      <w:r>
        <w:t>S spremembo 47. člena ZUAIS se pogoj za priznanje statusa upravljavca SIS usklajuje z dopolnjeno ureditvijo 50. člena ZUAIS. Poleg zahteve po zadostnem osnovnem kapitalu se izrecno določa tudi obveznost izpolnjevanja pogojev glede kapitalske ustreznosti.</w:t>
      </w:r>
    </w:p>
    <w:p w14:paraId="1CBE2C63" w14:textId="77777777" w:rsidR="008950B5" w:rsidRDefault="008950B5">
      <w:pPr>
        <w:spacing w:after="0" w:line="260" w:lineRule="auto"/>
        <w:rPr>
          <w:rFonts w:cs="Arial"/>
        </w:rPr>
      </w:pPr>
    </w:p>
    <w:p w14:paraId="46B98225" w14:textId="77777777" w:rsidR="008950B5" w:rsidRDefault="001235FC">
      <w:pPr>
        <w:pStyle w:val="Odebeljeno"/>
        <w:spacing w:line="260" w:lineRule="auto"/>
      </w:pPr>
      <w:r>
        <w:t>K 9. členu:</w:t>
      </w:r>
    </w:p>
    <w:p w14:paraId="55C29769" w14:textId="77777777" w:rsidR="008950B5" w:rsidRDefault="001235FC">
      <w:pPr>
        <w:spacing w:after="0" w:line="240" w:lineRule="auto"/>
      </w:pPr>
      <w:r>
        <w:t>Sprememba 50. člena ZUAIS celovito ureja osnovni kapital in kapitalsko ustreznost upravljavca SIS. Ustrezna kapitalska ureditev je bistvena za varno in stabilno poslovanje upravljavcev SIS ter za zaščito vlagateljev, ki sredstva vlagajo v SIS. S spremembo se določata minimalni znesek osnovnega kapitala v višini 100.000 evrov in zahteva, da kapital upravljavca SIS vedno dosega višino stalnih splošnih stroškov v skladu s 13. členom Uredbe (EU) 2019/2033. Poleg tega se uvaja obveznost zagotavljanja kapitalske ustreznosti glede na obseg opravljenih storitev, vrednost premoženja v upravljanju in tveganj, ki jim je upravljavec izpostavljen. Ob kapitalskem primanjkljaju mora uprava upravljavca SIS sprejeti ustrezne ukrepe in o tem nemudoma poročati agenciji. Hkrati se določa prepoved izplačila dobička, kadar kapital ne dosega minimalnih zahtev. Kapitalska ureditev je potrebna za varno in stabilno poslovanje upravljavcev SIS ter za zaščito vlagateljev. Sprememba pomeni uskladitev z ureditvijo, ki velja za kapitalsko ustreznost upravljavcev AIS z dovoljenjem, pri čemer so zahteve prilagojene omejenemu obsegu dejavnosti upravljavcev SIS. Kršitev kapitalskih zahtev je dodatno opredeljena tudi kot prekršek, in sicer v novi 1.a točki prvega odstavka 311. člena ZUAIS, ki določa sankcije v primeru, kadar upravljavec SIS nima ustreznega kapitala ali izplača dobiček v nasprotju z ZUAIS.</w:t>
      </w:r>
    </w:p>
    <w:p w14:paraId="25378C69" w14:textId="77777777" w:rsidR="008950B5" w:rsidRDefault="008950B5">
      <w:pPr>
        <w:spacing w:after="0" w:line="260" w:lineRule="auto"/>
        <w:rPr>
          <w:rFonts w:cs="Arial"/>
        </w:rPr>
      </w:pPr>
    </w:p>
    <w:p w14:paraId="5F1255E2" w14:textId="77777777" w:rsidR="008950B5" w:rsidRDefault="001235FC">
      <w:pPr>
        <w:pStyle w:val="Odebeljeno"/>
        <w:spacing w:line="260" w:lineRule="auto"/>
      </w:pPr>
      <w:r>
        <w:t>K 10. členu:</w:t>
      </w:r>
    </w:p>
    <w:p w14:paraId="5D75B2B7" w14:textId="77777777" w:rsidR="008950B5" w:rsidRDefault="001235FC">
      <w:pPr>
        <w:spacing w:after="0" w:line="240" w:lineRule="auto"/>
      </w:pPr>
      <w:r>
        <w:t>S spremembo se črta osmi odstavek 51. člena ZUAIS. Dosedanji deveti in deseti odstavek postaneta osmi in deveti odstavek. S črtanjem osmega odstavka se zagotavlja, da se za upravljavca SIS smiselno in celovito uporabljajo splošne določbe o prenosu nalog (delegiranju). Ureditev je potrebna, da upravljavec SIS ostane v celoti odgovoren za prenesene naloge ter da ima ustrezno organizacijsko in kadrovsko strukturo. S prenosom se odgovornost upravljavca SIS v nobenem primeru ne zmanjša.</w:t>
      </w:r>
    </w:p>
    <w:p w14:paraId="0755FABD" w14:textId="77777777" w:rsidR="008950B5" w:rsidRDefault="008950B5">
      <w:pPr>
        <w:spacing w:after="0" w:line="260" w:lineRule="auto"/>
        <w:rPr>
          <w:rFonts w:cs="Arial"/>
        </w:rPr>
      </w:pPr>
    </w:p>
    <w:p w14:paraId="0880D97D" w14:textId="77777777" w:rsidR="008950B5" w:rsidRDefault="001235FC">
      <w:pPr>
        <w:pStyle w:val="Odebeljeno"/>
        <w:spacing w:line="260" w:lineRule="auto"/>
      </w:pPr>
      <w:r>
        <w:t>K 11. členu:</w:t>
      </w:r>
    </w:p>
    <w:p w14:paraId="5224460F" w14:textId="77777777" w:rsidR="008950B5" w:rsidRDefault="001235FC">
      <w:pPr>
        <w:spacing w:after="0" w:line="240" w:lineRule="auto"/>
      </w:pPr>
      <w:r>
        <w:t>Z dodanim drugim odstavkom 53. člena ZUAIS se agenciji podeljuje pooblastilo, da predpiše podrobnejšo vsebino, obliko in način predložitve dokumentacije, ki jo morajo upravljavci SIS predložiti v postopkih po tem oddelku. Namen določbe je zagotoviti jasnost glede obvezne vsebine dokumentacije in enotno obliko predložitve, kar olajša sistematično obdelavo podatkov in prispeva k učinkovitejšemu izvajanju postopkov agencije.</w:t>
      </w:r>
    </w:p>
    <w:p w14:paraId="54A08963" w14:textId="77777777" w:rsidR="008950B5" w:rsidRDefault="008950B5">
      <w:pPr>
        <w:spacing w:after="0" w:line="260" w:lineRule="auto"/>
        <w:rPr>
          <w:rFonts w:cs="Arial"/>
        </w:rPr>
      </w:pPr>
    </w:p>
    <w:p w14:paraId="2DC36FEF" w14:textId="77777777" w:rsidR="008950B5" w:rsidRDefault="001235FC">
      <w:pPr>
        <w:pStyle w:val="Odebeljeno"/>
        <w:spacing w:line="260" w:lineRule="auto"/>
      </w:pPr>
      <w:r>
        <w:t>K 12. členu:</w:t>
      </w:r>
    </w:p>
    <w:p w14:paraId="3DA9FCEA" w14:textId="77777777" w:rsidR="008950B5" w:rsidRDefault="001235FC">
      <w:pPr>
        <w:spacing w:after="0" w:line="240" w:lineRule="auto"/>
      </w:pPr>
      <w:r>
        <w:lastRenderedPageBreak/>
        <w:t>Sprememba 55. člena ZUAIS prenaša novo podtočko (iv) točke (b) četrtega odstavka 6. člena Direktive 2011/61/EU (točka (a) drugega odstavka 1. člena Direktive 2024/927/EU). Z novo 5. točko prvega odstavka 55. člena ZUAIS se določa, da upravljavec AIS lahko opravlja tudi druge naloge ali dejavnosti, ki jih že izvaja v zvezi z AIS, ki jih upravlja, ali v zvezi s storitvami, ki jih opravlja v skladu s 55. členom ZUAIS, in to niso storitve upravljanja investicijskih skladov (AIS ali KNPVP) ali gospodarjenja s finančnimi instrumenti in pomožne storitve. Z dopolnitvijo drugega odstavka se urejata pridobitev ter prenehanje in odvzem dovoljenja za te naloge ali dejavnosti po smiselni uporabi določb pododdelka 2.4.14 tega zakona. Spremenjeni šesti odstavek določa, da upravljavec AIS ne sme opravljati nalog ali dejavnosti iz 5. točke prvega odstavka tega člena brez ustreznega dovoljenja za storitve iz 1. do 3. točke prvega odstavka tega člena. Dodaja se nova dejavnost upravljavca AIS, in sicer upravljanje referenčnih vrednosti za AIS, ki jih ta ne upravlja (5. točka prvega odstavka 55. člena) – določba pomeni prenos Direktive 2024/927/EU.</w:t>
      </w:r>
    </w:p>
    <w:p w14:paraId="3D5875B9" w14:textId="77777777" w:rsidR="008950B5" w:rsidRDefault="001235FC">
      <w:pPr>
        <w:spacing w:after="0" w:line="240" w:lineRule="auto"/>
        <w:jc w:val="left"/>
      </w:pPr>
      <w:r>
        <w:rPr>
          <w:b/>
        </w:rPr>
        <w:t xml:space="preserve"> </w:t>
      </w:r>
    </w:p>
    <w:p w14:paraId="05A91673" w14:textId="77777777" w:rsidR="008950B5" w:rsidRDefault="001235FC">
      <w:pPr>
        <w:spacing w:after="0" w:line="240" w:lineRule="auto"/>
      </w:pPr>
      <w:r>
        <w:t>Namen širitve dejavnosti je povečati konkurenčnost upravljavcev AIS, saj se s tem omogoči izvajanje funkcij, kot so korporativne storitve (človeški viri in IT) za tretje osebe, s čimer se dosežeta ekonomija obsega in raznovrstnost virov prihodkov.</w:t>
      </w:r>
    </w:p>
    <w:p w14:paraId="42CEDDE5" w14:textId="77777777" w:rsidR="008950B5" w:rsidRDefault="008950B5">
      <w:pPr>
        <w:spacing w:after="0" w:line="260" w:lineRule="auto"/>
        <w:rPr>
          <w:rFonts w:cs="Arial"/>
        </w:rPr>
      </w:pPr>
    </w:p>
    <w:p w14:paraId="152362CD" w14:textId="77777777" w:rsidR="008950B5" w:rsidRDefault="001235FC">
      <w:pPr>
        <w:pStyle w:val="Odebeljeno"/>
        <w:spacing w:line="260" w:lineRule="auto"/>
      </w:pPr>
      <w:r>
        <w:t>K 13. členu:</w:t>
      </w:r>
    </w:p>
    <w:p w14:paraId="09920654" w14:textId="77777777" w:rsidR="008950B5" w:rsidRDefault="001235FC">
      <w:pPr>
        <w:spacing w:after="0" w:line="240" w:lineRule="auto"/>
      </w:pPr>
      <w:r>
        <w:t xml:space="preserve">Sprememba 57. člena ZUAIS prenaša spremembo priloge I Direktive 2011/61/EU (šestindvajseti odstavek 1. člena Direktive 2024/927/EU), in sicer se s spremembo dodajata dve novi storitvi v seznam storitev upravljanja AIS, kar pojasnjuje, da lahko upravljanje AIS zajema tudi dejavnosti dajanja posojil v imenu AIS in servisiranje subjektov s posebnim namenom pri </w:t>
      </w:r>
      <w:proofErr w:type="spellStart"/>
      <w:r>
        <w:t>listinjenju</w:t>
      </w:r>
      <w:proofErr w:type="spellEnd"/>
      <w:r>
        <w:t>, pri čemer gre za dodatni storitvi, povezani z upravljanjem AIS, in ne za samostojni storitvi. Ureja tudi dejavnost upravljanja referenčnih vrednosti AIS.</w:t>
      </w:r>
    </w:p>
    <w:p w14:paraId="42096C4E" w14:textId="77777777" w:rsidR="008950B5" w:rsidRDefault="008950B5">
      <w:pPr>
        <w:spacing w:after="0" w:line="260" w:lineRule="auto"/>
        <w:rPr>
          <w:rFonts w:cs="Arial"/>
        </w:rPr>
      </w:pPr>
    </w:p>
    <w:p w14:paraId="7E8CB11E" w14:textId="77777777" w:rsidR="008950B5" w:rsidRDefault="001235FC">
      <w:pPr>
        <w:pStyle w:val="Odebeljeno"/>
        <w:spacing w:line="260" w:lineRule="auto"/>
      </w:pPr>
      <w:r>
        <w:t>K 14. členu:</w:t>
      </w:r>
    </w:p>
    <w:p w14:paraId="7673C25B" w14:textId="77777777" w:rsidR="008950B5" w:rsidRDefault="001235FC">
      <w:pPr>
        <w:spacing w:after="0" w:line="240" w:lineRule="auto"/>
      </w:pPr>
      <w:r>
        <w:t>Razlog za spremembo naslova poglavja 2.4.2 ZUAIS je vsebinska razširitev določb o prenosu opravljanja storitev oziroma poslov, kot jo uvaja sprememba 58. člena ZUAIS s tem predlogom zakona.</w:t>
      </w:r>
    </w:p>
    <w:p w14:paraId="51F42401" w14:textId="77777777" w:rsidR="008950B5" w:rsidRDefault="008950B5">
      <w:pPr>
        <w:spacing w:after="0" w:line="260" w:lineRule="auto"/>
        <w:rPr>
          <w:rFonts w:cs="Arial"/>
        </w:rPr>
      </w:pPr>
    </w:p>
    <w:p w14:paraId="1E161973" w14:textId="77777777" w:rsidR="008950B5" w:rsidRDefault="001235FC">
      <w:pPr>
        <w:pStyle w:val="Odebeljeno"/>
        <w:spacing w:line="260" w:lineRule="auto"/>
      </w:pPr>
      <w:r>
        <w:t>K 15. členu:</w:t>
      </w:r>
    </w:p>
    <w:p w14:paraId="50DB1782" w14:textId="77777777" w:rsidR="008950B5" w:rsidRDefault="001235FC">
      <w:pPr>
        <w:spacing w:after="0" w:line="240" w:lineRule="auto"/>
      </w:pPr>
      <w:r>
        <w:t>Sprememba 58. člena ZUAIS pomeni prenos devetega odstavka 1. člena Direktive 2024/927/EU, ki podrobneje kot doslej določa, da prenos nalog na tretjo osebo (pooblaščenca) ne more vplivati na odgovornost upravljavca AIS ter da upravljavec AIS v nobenem primeru ne sme prenesti storitev in poslov upravljanja AIS v takem obsegu, da bi se njegova vloga zmanjšala na vlogo »poštnega nabiralnika«. Prav tako je izrecno določeno, da se distribucija enot AIS s strani distributerjev, ki delujejo v svojem imenu (na podlagi ZTFI-1 ali zakona o zavarovalništvu), ne šteje za prenos nalog po ZUAIS, kar pomeni, da se pogoji iz podpoglavja 2.4.2 ZUAIS ne uporabljajo, temveč se uporablja področna zakonodaja, ki velja za posameznega distributerja.</w:t>
      </w:r>
    </w:p>
    <w:p w14:paraId="0021C20D" w14:textId="77777777" w:rsidR="008950B5" w:rsidRDefault="008950B5">
      <w:pPr>
        <w:spacing w:after="0" w:line="260" w:lineRule="auto"/>
        <w:rPr>
          <w:rFonts w:cs="Arial"/>
        </w:rPr>
      </w:pPr>
    </w:p>
    <w:p w14:paraId="2A1E2ED0" w14:textId="77777777" w:rsidR="008950B5" w:rsidRDefault="001235FC">
      <w:pPr>
        <w:pStyle w:val="Odebeljeno"/>
        <w:spacing w:line="260" w:lineRule="auto"/>
      </w:pPr>
      <w:r>
        <w:t>K 16. členu:</w:t>
      </w:r>
    </w:p>
    <w:p w14:paraId="62F69CFB" w14:textId="77777777" w:rsidR="008950B5" w:rsidRDefault="001235FC">
      <w:pPr>
        <w:spacing w:after="0" w:line="240" w:lineRule="auto"/>
      </w:pPr>
      <w:r>
        <w:t>Gre za redakcijsko spremembo 59. člena ZUAIS v skladu s predlogom spremembe 58. člena ZUAIS s tem predlogom zakona.</w:t>
      </w:r>
    </w:p>
    <w:p w14:paraId="29F132FC" w14:textId="77777777" w:rsidR="008950B5" w:rsidRDefault="008950B5">
      <w:pPr>
        <w:spacing w:after="0" w:line="260" w:lineRule="auto"/>
        <w:rPr>
          <w:rFonts w:cs="Arial"/>
        </w:rPr>
      </w:pPr>
    </w:p>
    <w:p w14:paraId="253DB34F" w14:textId="77777777" w:rsidR="008950B5" w:rsidRDefault="001235FC">
      <w:pPr>
        <w:pStyle w:val="Odebeljeno"/>
        <w:spacing w:line="260" w:lineRule="auto"/>
      </w:pPr>
      <w:r>
        <w:t>K 17. členu:</w:t>
      </w:r>
    </w:p>
    <w:p w14:paraId="4B14954C" w14:textId="77777777" w:rsidR="008950B5" w:rsidRDefault="001235FC">
      <w:pPr>
        <w:spacing w:after="0" w:line="240" w:lineRule="auto"/>
      </w:pPr>
      <w:r>
        <w:t>Gre za redakcijsko spremembo 60. člena ZUAIS v skladu s predlogom spremembe 58. člena ZUAIS s tem predlogom zakona.</w:t>
      </w:r>
    </w:p>
    <w:p w14:paraId="6FB055E7" w14:textId="77777777" w:rsidR="008950B5" w:rsidRDefault="008950B5">
      <w:pPr>
        <w:spacing w:after="0" w:line="260" w:lineRule="auto"/>
        <w:rPr>
          <w:rFonts w:cs="Arial"/>
        </w:rPr>
      </w:pPr>
    </w:p>
    <w:p w14:paraId="5ADC8231" w14:textId="77777777" w:rsidR="008950B5" w:rsidRDefault="001235FC">
      <w:pPr>
        <w:pStyle w:val="Odebeljeno"/>
        <w:spacing w:line="260" w:lineRule="auto"/>
      </w:pPr>
      <w:r>
        <w:t>K 18. členu:</w:t>
      </w:r>
    </w:p>
    <w:p w14:paraId="587B74A1" w14:textId="77777777" w:rsidR="008950B5" w:rsidRDefault="001235FC">
      <w:pPr>
        <w:spacing w:after="0" w:line="240" w:lineRule="auto"/>
      </w:pPr>
      <w:r>
        <w:t>Sprememba 62. člena ZUAIS je redakcijska.</w:t>
      </w:r>
    </w:p>
    <w:p w14:paraId="133634BC" w14:textId="77777777" w:rsidR="008950B5" w:rsidRDefault="008950B5">
      <w:pPr>
        <w:spacing w:after="0" w:line="260" w:lineRule="auto"/>
        <w:rPr>
          <w:rFonts w:cs="Arial"/>
        </w:rPr>
      </w:pPr>
    </w:p>
    <w:p w14:paraId="2191C785" w14:textId="77777777" w:rsidR="008950B5" w:rsidRDefault="001235FC">
      <w:pPr>
        <w:pStyle w:val="Odebeljeno"/>
        <w:spacing w:line="260" w:lineRule="auto"/>
      </w:pPr>
      <w:r>
        <w:t>K 19. členu:</w:t>
      </w:r>
    </w:p>
    <w:p w14:paraId="70A00E22" w14:textId="77777777" w:rsidR="008950B5" w:rsidRDefault="001235FC">
      <w:pPr>
        <w:spacing w:after="0" w:line="240" w:lineRule="auto"/>
      </w:pPr>
      <w:r>
        <w:t>Dodajajo se novo poglavje 2.4.3.a (Uprava upravljavca AIS) in novi členi od 62.a do 62.g. Namen sprememb je vzpostaviti celoviti okvir za nadzor nad poslovodstvom upravljavcev AIS, ki je primerljiv z ureditvijo drugih finančnih institucij (bank, zavarovalnic, družb za upravljanje), ter s tem okrepiti varno in skrbno poslovanje upravljavcev AIS. 62.b člen ureja pogoje za upravo upravljavca AIS, in sicer zadostnost izkušenj, potrebnih za vodenje poslov upravljavca AIS, tudi v povezavi z vrsto AIS, ki jih upravlja upravljavec AIS, in ugled, pri slednjem podrobnejša merila predpiše agencija.</w:t>
      </w:r>
    </w:p>
    <w:p w14:paraId="474B1FDE" w14:textId="77777777" w:rsidR="008950B5" w:rsidRDefault="001235FC">
      <w:pPr>
        <w:spacing w:after="0" w:line="240" w:lineRule="auto"/>
      </w:pPr>
      <w:r>
        <w:lastRenderedPageBreak/>
        <w:t xml:space="preserve"> </w:t>
      </w:r>
    </w:p>
    <w:p w14:paraId="281268AF" w14:textId="77777777" w:rsidR="008950B5" w:rsidRDefault="001235FC">
      <w:pPr>
        <w:spacing w:after="0" w:line="240" w:lineRule="auto"/>
      </w:pPr>
      <w:r>
        <w:t>Novo poglavje 2.4.3.a ureja pogoje za upravo upravljavca AIS in dovoljenje za opravljanje funkcije člana uprave. Določajo se minimalni organizacijski standardi (najmanj dva člana uprave, zaposlitev za polni delovni čas, vezanost na državo članico, znanje slovenskega jezika, vodenje poslov iz Republike Slovenije), merila ugleda in izkušenj članov uprave, obveznost pridobitve dovoljenja agencije za opravljanje funkcije člana uprave ter odgovornost članov uprave za spoštovanje zakonodaje in pravil varnega in skrbnega poslovanja. Uvaja se tudi možnost odvzema ali pogojnega odvzema dovoljenja ter izrek opomina.</w:t>
      </w:r>
    </w:p>
    <w:p w14:paraId="6546BDAA" w14:textId="77777777" w:rsidR="008950B5" w:rsidRDefault="001235FC">
      <w:pPr>
        <w:spacing w:after="0" w:line="240" w:lineRule="auto"/>
      </w:pPr>
      <w:r>
        <w:t xml:space="preserve"> </w:t>
      </w:r>
    </w:p>
    <w:p w14:paraId="65E71685" w14:textId="77777777" w:rsidR="008950B5" w:rsidRDefault="001235FC">
      <w:pPr>
        <w:spacing w:after="0" w:line="240" w:lineRule="auto"/>
      </w:pPr>
      <w:r>
        <w:t>Navedena ureditev je primerljiva z ureditvami, ki so v veljavi v okviru drugih subjektov, ki nastopajo na trgu kapitala (družbe za upravljanje, borznoposredniške družbe), in so hkrati posledica sprememb, ki jih uvaja Direktiva 927/2024/EU – obsežnejše poročanje o osebah, ki dejansko vodijo posle, in vzpostavitev enotne zbirke podatkov na ravni evropskih nadzornih organov (EBA, EIOPA, ESMA) v zvezi s temi osebami – slednje zahteva, da imajo osebe, ki so ocenjene kot primerne, upravni akt naslovljen nanje, in ne gre za enotno dovoljenje skupaj z družbo. Novo poglavje 2.5.3.a pomeni prenos Direktive 927/2024/EU, ki s četrtim odstavkom 1. člena spreminja točko (c) prvega odstavka 8. člena Direktive 2011/61/EU.</w:t>
      </w:r>
    </w:p>
    <w:p w14:paraId="6D57DE81" w14:textId="77777777" w:rsidR="008950B5" w:rsidRDefault="008950B5">
      <w:pPr>
        <w:spacing w:after="0" w:line="260" w:lineRule="auto"/>
        <w:rPr>
          <w:rFonts w:cs="Arial"/>
        </w:rPr>
      </w:pPr>
    </w:p>
    <w:p w14:paraId="5EFFF42C" w14:textId="77777777" w:rsidR="008950B5" w:rsidRDefault="001235FC">
      <w:pPr>
        <w:pStyle w:val="Odebeljeno"/>
        <w:spacing w:line="260" w:lineRule="auto"/>
      </w:pPr>
      <w:r>
        <w:t>K 20. členu:</w:t>
      </w:r>
    </w:p>
    <w:p w14:paraId="1C4718D3" w14:textId="77777777" w:rsidR="008950B5" w:rsidRDefault="001235FC">
      <w:pPr>
        <w:spacing w:after="0" w:line="240" w:lineRule="auto"/>
        <w:jc w:val="left"/>
      </w:pPr>
      <w:r>
        <w:t>68.a člen ZUAIS prenaša novi 2a. odstavek 14. člena Direktive 2011/61/EU (šesti odstavek 1. člena Direktive 2024/927/EU), ki ureja poseben primer, ko upravljavec AIS upravlja AIS na pobudo tretje osebe. Upravljavec AIS mora za tako upravljanje pridobiti dovoljenje agencije. AIS lahko uporablja ime tretje osebe pobudnice ali je ta tretja oseba imenovana za pooblaščenca upravljavca AIS. Cilj te določbe je zagotoviti, da upravljavec AIS ravna pošteno in pravično ter v najboljšem interesu AIS in njihovih vlagateljev. Upravljavec AIS mora agenciji predložiti podrobna pojasnila in dokazila o tem, kako obravnava morebitna nasprotja interesov, ki izhajajo iz tega odnosa. Zlasti mora navesti, katere razumne ukrepe je sprejel, da bi se nasprotjem izognil. Če se nasprotjem interesov ni mogoče izogniti, mora opisati postopke za njihovo ugotavljanje, obvladovanje, spremljanje in po potrebi razkrivanje.</w:t>
      </w:r>
      <w:r>
        <w:rPr>
          <w:b/>
        </w:rPr>
        <w:t xml:space="preserve"> </w:t>
      </w:r>
      <w:r>
        <w:t>Agencija o dopustnosti upravljanja AIS na pobudo tretje osebe pobudnice odloči z odločbo, če upravljavec AIS izkaže, da je sprejel razumne ukrepe za preprečitev nasprotja interesov. To je nujno, da bi preprečila negativni vpliv na interese AIS in s tem njihovih vlagateljev. Zahteva je potrebna tudi za zagotovitev, da upravljavec AIS ohrani ustrezno vsebino in ne postane le »poštni nabiralnik«.</w:t>
      </w:r>
    </w:p>
    <w:p w14:paraId="6E900C26" w14:textId="77777777" w:rsidR="008950B5" w:rsidRDefault="008950B5">
      <w:pPr>
        <w:spacing w:after="0" w:line="260" w:lineRule="auto"/>
        <w:rPr>
          <w:rFonts w:cs="Arial"/>
        </w:rPr>
      </w:pPr>
    </w:p>
    <w:p w14:paraId="272F022C" w14:textId="77777777" w:rsidR="008950B5" w:rsidRDefault="001235FC">
      <w:pPr>
        <w:pStyle w:val="Odebeljeno"/>
        <w:spacing w:line="260" w:lineRule="auto"/>
      </w:pPr>
      <w:r>
        <w:t>K 21. členu:</w:t>
      </w:r>
    </w:p>
    <w:p w14:paraId="517308E8" w14:textId="77777777" w:rsidR="008950B5" w:rsidRDefault="001235FC">
      <w:pPr>
        <w:spacing w:after="0" w:line="240" w:lineRule="auto"/>
      </w:pPr>
      <w:r>
        <w:t>Z novim 72.a členom ZUAIS se prenaša novi 2e. odstavek 16. člena Direktive 2011/61/EU (osmi odstavek 1. člena Direktive 2024/927/EU), ki v skladu s priporočili ESRB uvaja usklajeni okvir orodij za upravljanje likvidnosti za odprte investicijske sklade s ciljem učinkovitejšega odziva na likvidnostne pritiske in varstva vlagateljev. V prvem odstavku 72.a člena ZUAIS so tako našteta orodja za upravljanje likvidnosti, ki jih upravljavec AIS, ki upravlja odprti AIS, lahko uporabi pri upravljanju likvidnosti. V drugem odstavku 72.a člena ZUAIS pa je navedena Delegirana uredba Komisije (EU) 2026/466, ki določa podrobnejše lastnosti orodij, predpisane na evropski ravni, v obliki regulativnih tehničnih standardov za upravljanje likvidnosti v obliki regulatornih tehničnih standardov.</w:t>
      </w:r>
    </w:p>
    <w:p w14:paraId="45298B97" w14:textId="77777777" w:rsidR="008950B5" w:rsidRDefault="001235FC">
      <w:pPr>
        <w:spacing w:after="0" w:line="240" w:lineRule="auto"/>
      </w:pPr>
      <w:r>
        <w:t xml:space="preserve"> </w:t>
      </w:r>
    </w:p>
    <w:p w14:paraId="65DCFB7E" w14:textId="77777777" w:rsidR="008950B5" w:rsidRDefault="001235FC">
      <w:pPr>
        <w:spacing w:after="0" w:line="240" w:lineRule="auto"/>
      </w:pPr>
      <w:r>
        <w:t>Z novim 72.b členom ZUAIS se prenaša novi 2b. odstavek 16. člena Direktive 2011/61/EU (osmi odstavek 1. člena Direktive 2024/927/EU). V skladu s prvim odstavkom 72.b člena ZUAIS mora upravljavec AIS v pravilih upravljanja ali aktu o ustanovitvi AIS opredeliti štiri orodja, ki jih bo uporabil za upravljanje likvidnosti. Poleg prekinitve vpisov in izplačil ter stranskih žepov (1. in 9. točka prvega odstavka 72.a člena ZUAIS) mora izbrati še dve orodji izmed orodij, naštetih v 2. do 8. točki prvega odstavka 72.a člena ZUAIS, pri čemer ne sme izbrati le orodij iz 5. in 6. točke.</w:t>
      </w:r>
    </w:p>
    <w:p w14:paraId="69A8F03B" w14:textId="77777777" w:rsidR="008950B5" w:rsidRDefault="001235FC">
      <w:pPr>
        <w:spacing w:after="0" w:line="240" w:lineRule="auto"/>
      </w:pPr>
      <w:r>
        <w:t xml:space="preserve"> </w:t>
      </w:r>
    </w:p>
    <w:p w14:paraId="1114F103" w14:textId="77777777" w:rsidR="008950B5" w:rsidRDefault="001235FC">
      <w:pPr>
        <w:spacing w:after="0" w:line="240" w:lineRule="auto"/>
      </w:pPr>
      <w:r>
        <w:t>Glede izbire veljajo določene posebnosti, in sicer za sklad denarnega trga zadostuje izbira le enega orodja (tretji odstavek 72.b člena ZUAIS), izplačilo v naravi pa se sme aktivirati le za izplačila poklicnim vlagateljem in mora odražati sestavo naložb, razen za nekatere izjeme (na primer ETF ali skladi, ki se tržijo izključno poklicnim vlagateljem) (četrti in peti odstavek 72.b člena ZUAIS).</w:t>
      </w:r>
    </w:p>
    <w:p w14:paraId="6B6EB0F1" w14:textId="77777777" w:rsidR="008950B5" w:rsidRDefault="001235FC">
      <w:pPr>
        <w:spacing w:after="0" w:line="240" w:lineRule="auto"/>
      </w:pPr>
      <w:r>
        <w:t xml:space="preserve"> </w:t>
      </w:r>
    </w:p>
    <w:p w14:paraId="1086F7E1" w14:textId="77777777" w:rsidR="008950B5" w:rsidRDefault="001235FC">
      <w:pPr>
        <w:spacing w:after="0" w:line="240" w:lineRule="auto"/>
      </w:pPr>
      <w:r>
        <w:t>Šesti odstavek 72.b člena ZUAIS uvaja novo obveznost za upravljavca AIS, in sicer mora sprejeti in izvajati politiko orodij za upravljanje likvidnosti, ki mora vsebovati postopke za začetek in prenehanje uporabe izbranih orodij za upravljanje likvidnosti ter operativne in upravne ureditve za uporabo teh orodij.</w:t>
      </w:r>
    </w:p>
    <w:p w14:paraId="24E01CA0" w14:textId="77777777" w:rsidR="008950B5" w:rsidRDefault="001235FC">
      <w:pPr>
        <w:spacing w:after="0" w:line="240" w:lineRule="auto"/>
      </w:pPr>
      <w:r>
        <w:lastRenderedPageBreak/>
        <w:t xml:space="preserve"> </w:t>
      </w:r>
    </w:p>
    <w:p w14:paraId="44B6EE35" w14:textId="77777777" w:rsidR="008950B5" w:rsidRDefault="001235FC">
      <w:pPr>
        <w:spacing w:after="0" w:line="240" w:lineRule="auto"/>
        <w:jc w:val="left"/>
      </w:pPr>
      <w:r>
        <w:t>Z novim 72.c členom ZUAIS se prenaša novi drugi c odstavek 16. člena Direktive 2011/61/EU (osmi odstavek 1. člena Direktive 2024/927/EU), ki ureja uporabo orodij za upravljanje likvidnosti v praksi.</w:t>
      </w:r>
      <w:r>
        <w:rPr>
          <w:b/>
        </w:rPr>
        <w:t xml:space="preserve"> </w:t>
      </w:r>
      <w:r>
        <w:t>Upravljavec AIS lahko prekine vpise, ponovne odkupe in izplačila enot AIS ali aktivira stranske žepe le v izjemnih primerih, če to zahtevajo okoliščine in je to utemeljeno z upoštevanjem interesov vlagateljev v AIS (drugi odstavek 72.c člena ZUAIS).</w:t>
      </w:r>
    </w:p>
    <w:p w14:paraId="38DD370E" w14:textId="77777777" w:rsidR="008950B5" w:rsidRDefault="001235FC">
      <w:pPr>
        <w:spacing w:after="0" w:line="240" w:lineRule="auto"/>
      </w:pPr>
      <w:r>
        <w:t xml:space="preserve"> </w:t>
      </w:r>
    </w:p>
    <w:p w14:paraId="1995D8B9" w14:textId="77777777" w:rsidR="008950B5" w:rsidRDefault="001235FC">
      <w:pPr>
        <w:spacing w:after="0" w:line="240" w:lineRule="auto"/>
      </w:pPr>
      <w:r>
        <w:t>Z novim 72.č členom ZUAIS se prenaša novi drugi d odstavek 16. člena Direktive 2011/61/EU (osmi odstavek 1. člena Direktive 2024/927/EU), ki ureja obveščanje agencije v primeru uporabe orodja za upravljanje likvidnosti. Upravljavec AIS mora agencijo obvestiti o uvedbi ali prenehanju uporabe posameznih orodij, agencija pa o prejetih obvestilih nemudoma obvesti pristojni organ države članice gostiteljice upravljavca AIS, ESMA in, kadar obstajajo morebitna tveganja za stabilnost in celovitost finančnega sistema, tudi ESRB.</w:t>
      </w:r>
    </w:p>
    <w:p w14:paraId="24A7F35F" w14:textId="77777777" w:rsidR="008950B5" w:rsidRDefault="008950B5">
      <w:pPr>
        <w:spacing w:after="0" w:line="260" w:lineRule="auto"/>
        <w:rPr>
          <w:rFonts w:cs="Arial"/>
        </w:rPr>
      </w:pPr>
    </w:p>
    <w:p w14:paraId="5A3045E6" w14:textId="77777777" w:rsidR="008950B5" w:rsidRDefault="001235FC">
      <w:pPr>
        <w:pStyle w:val="Odebeljeno"/>
        <w:spacing w:line="260" w:lineRule="auto"/>
      </w:pPr>
      <w:r>
        <w:t>K 22. členu:</w:t>
      </w:r>
    </w:p>
    <w:p w14:paraId="08F65FDA" w14:textId="77777777" w:rsidR="008950B5" w:rsidRDefault="001235FC">
      <w:pPr>
        <w:spacing w:after="0" w:line="240" w:lineRule="auto"/>
      </w:pPr>
      <w:r>
        <w:t>Za 73. členom ZUAIS se dodaja novo podpoglavje »Posebna pravila pri dajanju posojil«, ki vključuje nove člene od 73.a do 73.e. Namen nove ureditve je prenos Direktive (EU) 2024/927, ki uvaja usklajeni evropski režim za AIS, ki se ukvarjajo z dajanjem posojil. Novi režim določa minimalne organizacijske zahteve (73.a člen ZUAIS), omejitve izpostavljenosti (73.b člen ZUAIS), prepovedi dajanja posojil določenim osebam (73.c člen ZUAIS), pravila glede prihodkov iz posojil (73.č člen ZUAIS) ter zahteve glede zadržanja kreditnega tveganja in upravljanja likvidnostnega tveganja (73.d. in 73.e člen ZUAIS).</w:t>
      </w:r>
    </w:p>
    <w:p w14:paraId="6EC7D2C2" w14:textId="77777777" w:rsidR="008950B5" w:rsidRDefault="001235FC">
      <w:pPr>
        <w:spacing w:after="0" w:line="240" w:lineRule="auto"/>
        <w:jc w:val="left"/>
      </w:pPr>
      <w:r>
        <w:br/>
        <w:t>Z novim 73.a členom ZUAIS se prenaša sprememba tretjega odstavka 15. člena 2011/61/EU (točka (a) sedmega odstavka 1. člena Direktive 2024/927/EU). Ta določa, da mora upravljavec AIS za dejavnost dajanja posojil vzpostaviti učinkovite politike, postopke in procese za odobritev posojil ter politike za ocenjevanje, upravljanje in spremljanje kreditnega tveganja in kreditnega portfelja AIS. Namen določbe je določiti minimalne standarde upravljanja tveganj in preprečiti opravljanje posojilne dejavnosti brez ustreznih kontrol. Četrti odstavek 73.a člena ZUAIS določa sorazmerno izjemo za delničarska posojila, katerih skupna nominalna vrednost ne presega 150 odstotkov kapitala AIS, saj so ta posojila običajna oblika financiranja v okviru naložbene strategije AIS in so že tesno povezana z lastniškim tveganjem.</w:t>
      </w:r>
      <w:r>
        <w:br/>
        <w:t>Z novim 73.b členom ZUAIS se prenašajo novi četrti a, c in d. odstavki 15. člena 2011/61/EU (točka (b) sedmega odstavka 1. člena Direktive 2024/927/EU). Določba uvaja najvišjo dopustno izpostavljenost AIS posameznemu posojilojemalcu, kadar je ta finančno podjetje, drug AIS ali KNPVP, z namenom zmanjšanja tveganja koncentracije in zagotovitve stabilnosti portfelja. Prag izpostavljenosti je določen pri 20 odstotkih kapitala AIS. Drugi odstavek 73.b člena ZUAIS določa, da posebni evropski režimi (</w:t>
      </w:r>
      <w:proofErr w:type="spellStart"/>
      <w:r>
        <w:t>EuVECA</w:t>
      </w:r>
      <w:proofErr w:type="spellEnd"/>
      <w:r>
        <w:t xml:space="preserve">, </w:t>
      </w:r>
      <w:proofErr w:type="spellStart"/>
      <w:r>
        <w:t>EuSEF</w:t>
      </w:r>
      <w:proofErr w:type="spellEnd"/>
      <w:r>
        <w:t xml:space="preserve">, ELTIF) ostanejo nespremenjeni. Nadaljnji odstavki določajo začetek uporabe omejitve, primere, v katerih omejitev preneha veljati, in možnost začasnega umika omejitve ob spremembah kapitala AIS, skupaj s pristojnostmi agencije, kar zagotavlja operativno prilagodljivost ter varstvo vlagateljev. </w:t>
      </w:r>
      <w:r>
        <w:br/>
        <w:t xml:space="preserve">Z novim 73.c členom ZUAIS se prenaša novi četrti e odstavek 15. člena 2011/61/EU (točka (b) sedmega odstavka 1. člena Direktive 2024/927/EU), ki uvaja prepoved odobritve posojil upravljavcu AIS, njegovemu osebju, skrbniku, izvajalcem prenesenih nalog in subjektom v isti skupini kot upravljavec AIS, razen kadar gre za finančno podjetje, ki financira izključno posojilojemalce, ki niso povezani z AIS. Namen določbe je preprečiti nasprotja interesov, </w:t>
      </w:r>
      <w:proofErr w:type="spellStart"/>
      <w:r>
        <w:t>samoposojanje</w:t>
      </w:r>
      <w:proofErr w:type="spellEnd"/>
      <w:r>
        <w:t xml:space="preserve"> in druge prakse, ki bi lahko ogrozile interese vlagateljev ali zmanjšale učinkovitost nadzora.</w:t>
      </w:r>
    </w:p>
    <w:p w14:paraId="02ED4EE5" w14:textId="77777777" w:rsidR="008950B5" w:rsidRDefault="001235FC">
      <w:pPr>
        <w:spacing w:after="0" w:line="240" w:lineRule="auto"/>
        <w:jc w:val="left"/>
      </w:pPr>
      <w:r>
        <w:br/>
        <w:t>Z novim 73.č členom ZUAIS se prenaša novi četrti f odstavek 15. člena 2011/61/EU (točka (b) sedmega odstavka 1. člena Direktive 2024/927/EU), ki določa, da se prihodki iz posojil, zmanjšani za dovoljene provizije v zvezi z njihovim upravljanjem, v celoti pripišejo AIS. Namen določbe je zagotoviti preglednost stroškov in preprečiti neupravičeno preusmerjanje prihodkov k upravljavcu AIS ali tretjim osebam. Obveznost razkritja stroškov po 97. členu ZUAIS dodatno krepi varstvo vlagateljev.</w:t>
      </w:r>
      <w:r>
        <w:br/>
        <w:t xml:space="preserve"> </w:t>
      </w:r>
    </w:p>
    <w:p w14:paraId="64F868C0" w14:textId="77777777" w:rsidR="008950B5" w:rsidRDefault="001235FC">
      <w:pPr>
        <w:spacing w:after="0" w:line="240" w:lineRule="auto"/>
        <w:jc w:val="left"/>
      </w:pPr>
      <w:r>
        <w:t xml:space="preserve">Z novim 73.d členom ZUAIS se prenašata nova četrta h </w:t>
      </w:r>
      <w:proofErr w:type="spellStart"/>
      <w:r>
        <w:t>ini</w:t>
      </w:r>
      <w:proofErr w:type="spellEnd"/>
      <w:r>
        <w:t xml:space="preserve"> odstavka 15. člena 2011/61/EU (točka (b) sedmega odstavka 1. člena Direktive 2024/927/EU). Določba uvaja zahtevo zadržanja kreditnega tveganja pri AIS, ki posojila prenašajo na tretje osebe. AIS mora pri vsakem prenesenem posojilu ohraniti najmanj pet odstotkov njegove nominalne vrednosti, pri čemer se obdobje zadržanja določi glede na vrsto in zapadlost posojila. Določene so tudi izjeme, kadar je prodaja posojila nujna zaradi likvidacije AIS, </w:t>
      </w:r>
      <w:r>
        <w:lastRenderedPageBreak/>
        <w:t xml:space="preserve">izpolnjevanja omejevalnih ukrepov ali v najboljšem interesu vlagateljev. Agencija ima pristojnost preverjati izpolnjevanje pogojev za uporabo izjem. </w:t>
      </w:r>
      <w:r>
        <w:br/>
        <w:t xml:space="preserve"> </w:t>
      </w:r>
    </w:p>
    <w:p w14:paraId="28D78B7C" w14:textId="77777777" w:rsidR="008950B5" w:rsidRDefault="001235FC">
      <w:pPr>
        <w:spacing w:after="0" w:line="240" w:lineRule="auto"/>
        <w:jc w:val="left"/>
      </w:pPr>
      <w:r>
        <w:t>Z novim 73.e členom ZUAIS se prenašata novi četrti b odstavek 15. člena in drugi a odstavek 16. člena Direktive 2011/61/EU (točka (b) sedmega odstavka in osmi odstavek 1. člena Direktive 2024/927/EU). Določba uvaja strožja pravila za upravljanje likvidnostnega tveganja in finančnega vzvoda pri AIS, ki se ukvarjajo z dajanjem posojil. AIS, ki daje posojila, so praviloma zaprti skladi, razen če upravljavec dokaže, da je likvidnostno upravljanje sklada združljivo z njegovo naložbeno strategijo in politiko izplačil. Posebni evropski režimi (</w:t>
      </w:r>
      <w:proofErr w:type="spellStart"/>
      <w:r>
        <w:t>EuVECA</w:t>
      </w:r>
      <w:proofErr w:type="spellEnd"/>
      <w:r>
        <w:t xml:space="preserve">, </w:t>
      </w:r>
      <w:proofErr w:type="spellStart"/>
      <w:r>
        <w:t>EuSEF</w:t>
      </w:r>
      <w:proofErr w:type="spellEnd"/>
      <w:r>
        <w:t>, ELTIF) ostajajo nespremenjeni.</w:t>
      </w:r>
      <w:r>
        <w:br/>
        <w:t xml:space="preserve"> </w:t>
      </w:r>
    </w:p>
    <w:p w14:paraId="700ED695" w14:textId="77777777" w:rsidR="008950B5" w:rsidRDefault="001235FC">
      <w:pPr>
        <w:spacing w:after="0" w:line="240" w:lineRule="auto"/>
        <w:jc w:val="left"/>
      </w:pPr>
      <w:r>
        <w:t>Z novim 73.f členom ZUAIS se določa prepoved opravljanja storitev potrošniškega kreditiranja, vključno s servisiranjem potrošniških kreditov, v Republiki Sloveniji s strani AIS iz 11. člena ZUAIS. Nadzor nad izvajanjem teh določb se daje Banki Slovenije. Gre za prenos sedmega odstavka 1. člena Direktive 2024/927/EU, ki spreminja Direktivo 2011/61/EU v 15. členu z uvedbo novega četrtega g odstavka. Namen določbe je sistemsko razmejiti dejavnost alternativnih investicijskih skladov od dejavnosti potrošniškega kreditiranja, ki je predmet posebnega zakonodajnega režima varstva potrošnikov. S tem se preprečujejo regulativne arbitraže in zagotavlja jasna ločnica med poklicnim trgom financiranja ter trgom potrošniških kreditov.</w:t>
      </w:r>
      <w:r>
        <w:br/>
        <w:t>Prepoved se nanaša tako na neposredno kot tudi posredno dajanje potrošniških kreditov ter njihovo servisiranje. Določba ne posega v možnost dajanja posojil pravnim osebam ali drugim subjektom, temveč le izključuje dejavnost kreditiranja potrošnikov.</w:t>
      </w:r>
    </w:p>
    <w:p w14:paraId="044AF75C" w14:textId="77777777" w:rsidR="008950B5" w:rsidRDefault="008950B5">
      <w:pPr>
        <w:spacing w:after="0" w:line="260" w:lineRule="auto"/>
        <w:rPr>
          <w:rFonts w:cs="Arial"/>
        </w:rPr>
      </w:pPr>
    </w:p>
    <w:p w14:paraId="4B00472F" w14:textId="77777777" w:rsidR="008950B5" w:rsidRDefault="001235FC">
      <w:pPr>
        <w:pStyle w:val="Odebeljeno"/>
        <w:spacing w:line="260" w:lineRule="auto"/>
      </w:pPr>
      <w:r>
        <w:t>K 23. členu:</w:t>
      </w:r>
    </w:p>
    <w:p w14:paraId="64B7A9D8" w14:textId="77777777" w:rsidR="008950B5" w:rsidRDefault="001235FC">
      <w:pPr>
        <w:spacing w:after="0" w:line="240" w:lineRule="auto"/>
      </w:pPr>
      <w:r>
        <w:t>Sprememba 90. člena ZUAIS je redakcijska.</w:t>
      </w:r>
    </w:p>
    <w:p w14:paraId="74FBA027" w14:textId="77777777" w:rsidR="008950B5" w:rsidRDefault="008950B5">
      <w:pPr>
        <w:spacing w:after="0" w:line="260" w:lineRule="auto"/>
        <w:rPr>
          <w:rFonts w:cs="Arial"/>
        </w:rPr>
      </w:pPr>
    </w:p>
    <w:p w14:paraId="743BEC74" w14:textId="77777777" w:rsidR="008950B5" w:rsidRDefault="001235FC">
      <w:pPr>
        <w:pStyle w:val="Odebeljeno"/>
        <w:spacing w:line="260" w:lineRule="auto"/>
      </w:pPr>
      <w:r>
        <w:t>K 24. členu:</w:t>
      </w:r>
    </w:p>
    <w:p w14:paraId="39EB1ABF" w14:textId="77777777" w:rsidR="008950B5" w:rsidRDefault="001235FC">
      <w:pPr>
        <w:spacing w:after="0" w:line="240" w:lineRule="auto"/>
      </w:pPr>
      <w:r>
        <w:t>Dopolnjuje se 94. člen ZUAIS tako, da se za upravljavca AIS, ki ima dovoljenje agencije, uvaja obveznost revidiranja letnega poročila in poslovnih knjig, ne glede na njegovo velikost. Upravljavec AIS z dovoljenjem mora zagotavljati kapitalsko ustreznost. Kapital upravljavca pomeni jamstvo za stabilno in varno poslovanje ter obvladovanje tveganj, povezanih z upravljanjem AIS. Redna revizija je zato bistvena za zagotavljanje verodostojnih, natančnih in preverljivih finančnih informacij ter učinkovito izvajanje nadzora agencije.</w:t>
      </w:r>
    </w:p>
    <w:p w14:paraId="0B6DEDED" w14:textId="77777777" w:rsidR="008950B5" w:rsidRDefault="001235FC">
      <w:pPr>
        <w:spacing w:after="0" w:line="240" w:lineRule="auto"/>
      </w:pPr>
      <w:r>
        <w:t xml:space="preserve"> </w:t>
      </w:r>
    </w:p>
    <w:p w14:paraId="134D5D17" w14:textId="77777777" w:rsidR="008950B5" w:rsidRDefault="001235FC">
      <w:pPr>
        <w:spacing w:after="0" w:line="240" w:lineRule="auto"/>
      </w:pPr>
      <w:r>
        <w:t>Ureditev za upravljavca SIS se zaradi novih zahtev v zvezi s kapitalsko ustreznostjo v 50. členu ZUAIS (glej obrazložitev 7. člena tega predloga zakona) ustrezno prilagaja. Spremenjeni 50. člen ZUAIS namreč v zadnjem odstavku z napotitvijo na 94. člen ZUAIS uvaja enako obveznost revidiranja tudi za upravljavca SIS.</w:t>
      </w:r>
    </w:p>
    <w:p w14:paraId="19F8F37B" w14:textId="77777777" w:rsidR="008950B5" w:rsidRDefault="008950B5">
      <w:pPr>
        <w:spacing w:after="0" w:line="260" w:lineRule="auto"/>
        <w:rPr>
          <w:rFonts w:cs="Arial"/>
        </w:rPr>
      </w:pPr>
    </w:p>
    <w:p w14:paraId="7EA16B07" w14:textId="77777777" w:rsidR="008950B5" w:rsidRDefault="001235FC">
      <w:pPr>
        <w:pStyle w:val="Odebeljeno"/>
        <w:spacing w:line="260" w:lineRule="auto"/>
      </w:pPr>
      <w:r>
        <w:t>K 25. členu:</w:t>
      </w:r>
    </w:p>
    <w:p w14:paraId="1193F856" w14:textId="77777777" w:rsidR="008950B5" w:rsidRDefault="001235FC">
      <w:pPr>
        <w:spacing w:after="0" w:line="240" w:lineRule="auto"/>
      </w:pPr>
      <w:r>
        <w:t>S spremembo 97. člena ZUAIS se prenašajo spremembe prvega in četrtega odstavka 23. člena Direktive 2011/61/EU (točki (a) in (b) enajstega odstavka 1. člena Direktive 2024/927/EU). Spremembe razširjajo informacije, ki jih mora upravljavec AIS razkriti vlagateljem pred naložbo in v okviru rednega poročanja. Namen dopolnitve je povečati preglednost delovanja AIS, zlasti na področjih finančnega vzvoda, likvidnostnega tveganja, stroškov in posojilne dejavnosti. S tem se krepi varstvo vlagateljev in izboljšuje primerljivost med AIS na ravni EU.</w:t>
      </w:r>
    </w:p>
    <w:p w14:paraId="74AABA67" w14:textId="77777777" w:rsidR="008950B5" w:rsidRDefault="008950B5">
      <w:pPr>
        <w:spacing w:after="0" w:line="260" w:lineRule="auto"/>
        <w:rPr>
          <w:rFonts w:cs="Arial"/>
        </w:rPr>
      </w:pPr>
    </w:p>
    <w:p w14:paraId="54BE0657" w14:textId="77777777" w:rsidR="008950B5" w:rsidRDefault="001235FC">
      <w:pPr>
        <w:pStyle w:val="Odebeljeno"/>
        <w:spacing w:line="260" w:lineRule="auto"/>
      </w:pPr>
      <w:r>
        <w:t>K 26. členu:</w:t>
      </w:r>
    </w:p>
    <w:p w14:paraId="19061A70" w14:textId="77777777" w:rsidR="008950B5" w:rsidRDefault="001235FC">
      <w:pPr>
        <w:spacing w:after="0" w:line="240" w:lineRule="auto"/>
      </w:pPr>
      <w:r>
        <w:t xml:space="preserve">S spremembo 113. člena ZUAIS se prenaša novi peti a odstavek 21. člena Direktive 2011/61/EU (točka (a) desetega odstavka 1. člena Direktive 2024/927/EU). Sprememba omogoča, da agencija v izjemnih primerih upravljavcu AIS dovoli imenovanje skrbnika iz druge države članice, kadar v Republiki Sloveniji ni na voljo ustreznih skrbniških storitev glede na naložbeno strategijo posameznega AIS. Dovoljenje je mogoče izdati, če je predlagani skrbnik kreditna institucija z dovoljenjem pristojnega organa druge države članice in če agencija lahko nad zagotavljanjem skrbniških storitev učinkovito izvaja nadzor. Pred izdajo dovoljenja agencija opravi oceno pomanjkanja ustreznih skrbniških zmogljivosti na domačem trgu in se posvetuje s pristojnim organom države članice, v kateri ima skrbnik sedež. O imenovanju skrbnika odloči z odločbo in o tem obvesti ESMA. Namen spremembe je omogočiti nemoteno delovanje AIS v primerih, ko domači trg </w:t>
      </w:r>
      <w:r>
        <w:lastRenderedPageBreak/>
        <w:t>zaradi posebnih naložbenih strategij AIS ne zagotavlja ustreznih skrbniških storitev, hkrati pa zagotoviti visoko raven nadzora in zaščite vlagateljev.</w:t>
      </w:r>
    </w:p>
    <w:p w14:paraId="1A310492" w14:textId="77777777" w:rsidR="008950B5" w:rsidRDefault="008950B5">
      <w:pPr>
        <w:spacing w:after="0" w:line="260" w:lineRule="auto"/>
        <w:rPr>
          <w:rFonts w:cs="Arial"/>
        </w:rPr>
      </w:pPr>
    </w:p>
    <w:p w14:paraId="65890C42" w14:textId="77777777" w:rsidR="008950B5" w:rsidRDefault="001235FC">
      <w:pPr>
        <w:pStyle w:val="Odebeljeno"/>
        <w:spacing w:line="260" w:lineRule="auto"/>
      </w:pPr>
      <w:r>
        <w:t>K 27. členu:</w:t>
      </w:r>
    </w:p>
    <w:p w14:paraId="55A83B28" w14:textId="77777777" w:rsidR="008950B5" w:rsidRDefault="001235FC">
      <w:pPr>
        <w:spacing w:after="0" w:line="240" w:lineRule="auto"/>
      </w:pPr>
      <w:r>
        <w:t>Sprememba 114. člena ZUAIS prenaša spremenjeni točki (c) in (d) šestega odstavka 21. člena Direktive 2011/61/EU (podtočka (i) točke (b) desetega odstavka 1. člena Direktive 2024/927/EU). S spremembo se zaostrujejo pogoji za imenovanje skrbnikov iz tretjih držav, saj skrbnik ne sme imeti sedeža v tretji državi z visokim tveganjem v skladu z Direktivo (EU) 2015/849, niti v tretji državi, ki je uvrščena na seznam EU jurisdikcij, ki niso pripravljene sodelovati v davčne namene.</w:t>
      </w:r>
    </w:p>
    <w:p w14:paraId="31F25F0C" w14:textId="77777777" w:rsidR="008950B5" w:rsidRDefault="001235FC">
      <w:pPr>
        <w:spacing w:after="0" w:line="240" w:lineRule="auto"/>
      </w:pPr>
      <w:r>
        <w:t xml:space="preserve"> </w:t>
      </w:r>
    </w:p>
    <w:p w14:paraId="3A353051" w14:textId="77777777" w:rsidR="008950B5" w:rsidRDefault="001235FC">
      <w:pPr>
        <w:spacing w:after="0" w:line="240" w:lineRule="auto"/>
      </w:pPr>
      <w:r>
        <w:t>Z novim četrtim odstavkom 114. člena ZUAIS se določa, da se izpolnjevanje teh pogojev presoja ob imenovanju skrbnika in da mora AIS imenovati novega skrbnika, če tretja država po imenovanju ne izpolnjuje več navedenih pogojev. Prehodni rok za zamenjavo skrbnika je omejen na največ dve leti. Ta določba prenaša novi pododstavek šestega odstavka 21. člena Direktive 2011/61/EU (podtočka (ii) točke (b) desetega odstavka 1. člena Direktive 2024/927/EU).</w:t>
      </w:r>
    </w:p>
    <w:p w14:paraId="258B6EEA" w14:textId="77777777" w:rsidR="008950B5" w:rsidRDefault="008950B5">
      <w:pPr>
        <w:spacing w:after="0" w:line="260" w:lineRule="auto"/>
        <w:rPr>
          <w:rFonts w:cs="Arial"/>
        </w:rPr>
      </w:pPr>
    </w:p>
    <w:p w14:paraId="712AD887" w14:textId="77777777" w:rsidR="008950B5" w:rsidRDefault="001235FC">
      <w:pPr>
        <w:pStyle w:val="Odebeljeno"/>
        <w:spacing w:line="260" w:lineRule="auto"/>
      </w:pPr>
      <w:r>
        <w:t>K 28. členu:</w:t>
      </w:r>
    </w:p>
    <w:p w14:paraId="13C1A4DD" w14:textId="77777777" w:rsidR="008950B5" w:rsidRDefault="001235FC">
      <w:pPr>
        <w:spacing w:after="0" w:line="240" w:lineRule="auto"/>
      </w:pPr>
      <w:r>
        <w:t>Sprememba 117. člena ZUAIS je redakcijska.</w:t>
      </w:r>
    </w:p>
    <w:p w14:paraId="06DE6278" w14:textId="77777777" w:rsidR="008950B5" w:rsidRDefault="008950B5">
      <w:pPr>
        <w:spacing w:after="0" w:line="260" w:lineRule="auto"/>
        <w:rPr>
          <w:rFonts w:cs="Arial"/>
        </w:rPr>
      </w:pPr>
    </w:p>
    <w:p w14:paraId="1C744134" w14:textId="77777777" w:rsidR="008950B5" w:rsidRDefault="001235FC">
      <w:pPr>
        <w:pStyle w:val="Odebeljeno"/>
        <w:spacing w:line="260" w:lineRule="auto"/>
      </w:pPr>
      <w:r>
        <w:t>K 29. členu:</w:t>
      </w:r>
    </w:p>
    <w:p w14:paraId="32F636CB" w14:textId="77777777" w:rsidR="008950B5" w:rsidRDefault="001235FC">
      <w:pPr>
        <w:spacing w:after="0" w:line="240" w:lineRule="auto"/>
      </w:pPr>
      <w:r>
        <w:t xml:space="preserve">Sprememba 123. člena ZUAIS prenaša spremenjeno točko (c) drugega pododstavka in spremenjeni peti pododstavek enajstega odstavka 21. člena Direktive 2011/61/EU (podtočki (i) in (ii) točke (c) desetega odstavka 1. člena Direktive 2024/927/EU). Sprememba natančneje opredeljuje pogoje za prenos nalog hrambe sredstev v primerih, ko je v verigo vključena centralna depotna družba (CDD). Določeno je, da se opravljanje storitev s strani izdajateljske CDD (ki vodi register izdajateljev) ne šteje za prenos skrbniških storitev hrambe sredstev, medtem ko se opravljanje storitev s strani </w:t>
      </w:r>
      <w:proofErr w:type="spellStart"/>
      <w:r>
        <w:t>vlagateljske</w:t>
      </w:r>
      <w:proofErr w:type="spellEnd"/>
      <w:r>
        <w:t xml:space="preserve"> CDD (ki hrani sredstva vlagateljev) šteje za prenos skrbniških storitev hrambe sredstev.</w:t>
      </w:r>
    </w:p>
    <w:p w14:paraId="2AA0C77D" w14:textId="77777777" w:rsidR="008950B5" w:rsidRDefault="008950B5">
      <w:pPr>
        <w:spacing w:after="0" w:line="260" w:lineRule="auto"/>
        <w:rPr>
          <w:rFonts w:cs="Arial"/>
        </w:rPr>
      </w:pPr>
    </w:p>
    <w:p w14:paraId="7511D3A9" w14:textId="77777777" w:rsidR="008950B5" w:rsidRDefault="001235FC">
      <w:pPr>
        <w:pStyle w:val="Odebeljeno"/>
        <w:spacing w:line="260" w:lineRule="auto"/>
      </w:pPr>
      <w:r>
        <w:t>K 30. členu:</w:t>
      </w:r>
    </w:p>
    <w:p w14:paraId="47F1DEA6" w14:textId="77777777" w:rsidR="008950B5" w:rsidRDefault="001235FC">
      <w:pPr>
        <w:spacing w:after="0" w:line="240" w:lineRule="auto"/>
      </w:pPr>
      <w:r>
        <w:t>S spremembo 125. člena ZUAIS se prenaša sprememba šestnajstega odstavka 21. člena Direktive 2011/61/EU (točka (d) desetega odstavka 1. člena Direktive 2024/927/EU). Določba krepi nadzorno sodelovanje med pristojnimi organi držav članic zlasti v primerih, ko skrbnik AIS, upravljavec AIS in AIS niso ustanovljeni v isti državi članici oziroma če nadzorni organ skrbnika ni enak nadzornemu organu upravljavca AIS, ali AIS.</w:t>
      </w:r>
    </w:p>
    <w:p w14:paraId="24F761A5" w14:textId="77777777" w:rsidR="008950B5" w:rsidRDefault="001235FC">
      <w:pPr>
        <w:spacing w:after="0" w:line="240" w:lineRule="auto"/>
      </w:pPr>
      <w:r>
        <w:t xml:space="preserve"> </w:t>
      </w:r>
    </w:p>
    <w:p w14:paraId="4169BA87" w14:textId="77777777" w:rsidR="008950B5" w:rsidRDefault="001235FC">
      <w:pPr>
        <w:spacing w:after="0" w:line="240" w:lineRule="auto"/>
      </w:pPr>
      <w:r>
        <w:t>Sprememba določa obveznost skrbnika, da na zahtevo sporoči informacije agenciji in pristojnim organom drugih zadevnih držav članic, hkrati pa uvaja obveznost vzajemnega sporočanja informacij med pristojnimi organi skrbnika in pristojnimi organi AIS oziroma upravljavca AIS. S tem se zagotavljata neprekinjeni nadzorni tok informacij in učinkovitejši nadzor čezmejnih skrbniških ureditev, kar je pomembno tudi glede možnosti imenovanja skrbnika iz druge države članice (glej obrazložitev spremembe 113. člena ZUAIS).</w:t>
      </w:r>
    </w:p>
    <w:p w14:paraId="1025A0BE" w14:textId="77777777" w:rsidR="008950B5" w:rsidRDefault="008950B5">
      <w:pPr>
        <w:spacing w:after="0" w:line="260" w:lineRule="auto"/>
        <w:rPr>
          <w:rFonts w:cs="Arial"/>
        </w:rPr>
      </w:pPr>
    </w:p>
    <w:p w14:paraId="0E944862" w14:textId="77777777" w:rsidR="008950B5" w:rsidRDefault="001235FC">
      <w:pPr>
        <w:pStyle w:val="Odebeljeno"/>
        <w:spacing w:line="260" w:lineRule="auto"/>
      </w:pPr>
      <w:r>
        <w:t>K 31. členu:</w:t>
      </w:r>
    </w:p>
    <w:p w14:paraId="69A98348" w14:textId="77777777" w:rsidR="008950B5" w:rsidRDefault="001235FC">
      <w:pPr>
        <w:spacing w:after="0" w:line="240" w:lineRule="auto"/>
      </w:pPr>
      <w:r>
        <w:t>S spremembo 126. člena ZUAIS se prenaša sprememba drugega odstavka 7. člena Direktive 2011/61/EU (točka (a) tretjega odstavka 1. člena Direktive 2024/927/EU). Sprememba razširja dokumentacijo in informacije, ki jih mora upravljavec AIS predložiti v zahtevi za izdajo dovoljenja za opravljanje storitev upravljanja AIS.</w:t>
      </w:r>
    </w:p>
    <w:p w14:paraId="271E5D64" w14:textId="77777777" w:rsidR="008950B5" w:rsidRDefault="001235FC">
      <w:pPr>
        <w:spacing w:after="0" w:line="240" w:lineRule="auto"/>
      </w:pPr>
      <w:r>
        <w:t xml:space="preserve"> </w:t>
      </w:r>
    </w:p>
    <w:p w14:paraId="52F17EF2" w14:textId="77777777" w:rsidR="008950B5" w:rsidRDefault="001235FC">
      <w:pPr>
        <w:spacing w:after="0" w:line="240" w:lineRule="auto"/>
      </w:pPr>
      <w:r>
        <w:t>Upravljavec AIS mora natančno opisati svojo organizacijsko strukturo ter opredeliti kadrovske in tehnične vire, ki jih bo uporabljal pri opravljanju dejavnosti. Predložiti mora informacije o osebah, ki bodo dejansko vodile posle upravljavca AIS, ter podati jasen prikaz dejanske operativne substance, ki jo ima na voljo. Namen teh sprememb je zagotoviti, da upravljavec AIS ne deluje kot t. i. »poštni nabiralnik« in da ima zadostne notranje zmogljivosti za upravljanje AIS.</w:t>
      </w:r>
    </w:p>
    <w:p w14:paraId="159FFDE8" w14:textId="77777777" w:rsidR="008950B5" w:rsidRDefault="001235FC">
      <w:pPr>
        <w:spacing w:after="0" w:line="240" w:lineRule="auto"/>
      </w:pPr>
      <w:r>
        <w:t xml:space="preserve"> </w:t>
      </w:r>
    </w:p>
    <w:p w14:paraId="35DC67A7" w14:textId="77777777" w:rsidR="008950B5" w:rsidRDefault="001235FC">
      <w:pPr>
        <w:spacing w:after="0" w:line="240" w:lineRule="auto"/>
      </w:pPr>
      <w:r>
        <w:t xml:space="preserve">Upravljavec AIS mora poleg tega natančno opredeliti tudi vse pooblaščence, navesti njihov sedež, pristojni nadzorni organ ter opisati tehnične in kadrovske vire, namenjene spremljanju prenesenih storitev in poslov. </w:t>
      </w:r>
      <w:r>
        <w:lastRenderedPageBreak/>
        <w:t>Prikazati mora razlikovanje med delnim in popolnim prenosom storitev in poslov ter vzpostaviti postopek rednega skrbnega pregleda pooblaščencev. Namen teh zahtev je preprečiti modele poslovanja, kjer bi bil upravljavec AIS brez dejanske vsebine, ter okrepiti nadzor nad prenesenimi nalogami. Sprememba povečuje preglednost, odgovornost in operativno zanesljivost upravljavcev AIS, kar krepi varstvo vlagateljev. Agencija bo na podlagi 134.a člena ZUAIS s splošnim aktom podrobneje predpisala vsebino, obliko in način predložitve zahtevane dokumentacije, kar bo agenciji omogočilo učinkovitejše pregledovanje in obdelovanje prejetih informacij (glej obrazložitev 134.a člena ZUAIS).</w:t>
      </w:r>
    </w:p>
    <w:p w14:paraId="63813840" w14:textId="77777777" w:rsidR="008950B5" w:rsidRDefault="008950B5">
      <w:pPr>
        <w:spacing w:after="0" w:line="260" w:lineRule="auto"/>
        <w:rPr>
          <w:rFonts w:cs="Arial"/>
        </w:rPr>
      </w:pPr>
    </w:p>
    <w:p w14:paraId="6F57CD22" w14:textId="77777777" w:rsidR="008950B5" w:rsidRDefault="001235FC">
      <w:pPr>
        <w:pStyle w:val="Odebeljeno"/>
        <w:spacing w:line="260" w:lineRule="auto"/>
      </w:pPr>
      <w:r>
        <w:t>K 32. členu:</w:t>
      </w:r>
    </w:p>
    <w:p w14:paraId="1665820C" w14:textId="77777777" w:rsidR="008950B5" w:rsidRDefault="001235FC">
      <w:pPr>
        <w:spacing w:after="0" w:line="240" w:lineRule="auto"/>
      </w:pPr>
      <w:r>
        <w:t>Novi 126.a člen ZUAIS določa, da agencija hkrati odloči o medsebojno povezanih zahtevah za izdajo dovoljenja. Te zahteve sta zahteva za izdajo dovoljenja za opravljanje storitev upravljanja AIS in zahteva za izdajo dovoljenja za opravljanje funkcije člana uprave upravljavca AIS.</w:t>
      </w:r>
    </w:p>
    <w:p w14:paraId="4F3AC107" w14:textId="77777777" w:rsidR="008950B5" w:rsidRDefault="001235FC">
      <w:pPr>
        <w:spacing w:after="0" w:line="240" w:lineRule="auto"/>
      </w:pPr>
      <w:r>
        <w:t xml:space="preserve"> </w:t>
      </w:r>
    </w:p>
    <w:p w14:paraId="1C0C0C00" w14:textId="77777777" w:rsidR="008950B5" w:rsidRDefault="001235FC">
      <w:pPr>
        <w:spacing w:after="0" w:line="240" w:lineRule="auto"/>
      </w:pPr>
      <w:r>
        <w:t>Namen ureditve je zagotoviti preglednejšo in usklajeno obravnavo vseh pogojev, ki so pomembni za odločitev o izdaji dovoljenja za opravljanje storitev upravljanja AIS. Presoja primernosti za izdajo dovoljenja za opravljanje storitev upravljanja AIS (127. člen ZUAIS) namreč zahteva ugotovitev, da imajo osebe, ki vodijo posle (člani uprave), zadostni ugled, znanje in izkušnje. Sočasno odločanje torej zagotavlja, da je subjekt, ki bo začel poslovati, celovito preverjen.</w:t>
      </w:r>
    </w:p>
    <w:p w14:paraId="15352967" w14:textId="77777777" w:rsidR="008950B5" w:rsidRDefault="001235FC">
      <w:pPr>
        <w:spacing w:after="0" w:line="240" w:lineRule="auto"/>
      </w:pPr>
      <w:r>
        <w:t>Uvedba novega 126.a člena ZUAIS je neposredno povezana z novim poglavjem 2.4.3.a (uprava), ki določa vsebinske pogoje za izdajo dovoljenj v zvezi s člani uprave upravljavcev AIS. Novi 126.a člen ZUAIS zagotavlja procesno povezavo teh vsebinskih določb, tako da agencija odloča o vseh teh dovoljenjih hkrati.</w:t>
      </w:r>
    </w:p>
    <w:p w14:paraId="3382203F" w14:textId="77777777" w:rsidR="008950B5" w:rsidRDefault="008950B5">
      <w:pPr>
        <w:spacing w:after="0" w:line="260" w:lineRule="auto"/>
        <w:rPr>
          <w:rFonts w:cs="Arial"/>
        </w:rPr>
      </w:pPr>
    </w:p>
    <w:p w14:paraId="221BE3D6" w14:textId="77777777" w:rsidR="008950B5" w:rsidRDefault="001235FC">
      <w:pPr>
        <w:pStyle w:val="Odebeljeno"/>
        <w:spacing w:line="260" w:lineRule="auto"/>
      </w:pPr>
      <w:r>
        <w:t>K 33. členu:</w:t>
      </w:r>
    </w:p>
    <w:p w14:paraId="23003F24" w14:textId="77777777" w:rsidR="008950B5" w:rsidRDefault="001235FC">
      <w:pPr>
        <w:spacing w:after="0" w:line="240" w:lineRule="auto"/>
      </w:pPr>
      <w:r>
        <w:t>S spremembo 127. člena ZUAIS se določa, da morajo člani uprave posle vodenja upravljavca AIS opravljati na podlagi pogodbe o zaposlitvi, sklenjene za polni delovni čas, in imeti stalno prebivališče v eni izmed držav članic, kar je v skladu z določbami Direktive 2024/927/EU (sprememba (c) točke prvega odstavka 8. člena Direktive 2011/61/EU).</w:t>
      </w:r>
    </w:p>
    <w:p w14:paraId="5B831CF8" w14:textId="77777777" w:rsidR="008950B5" w:rsidRDefault="001235FC">
      <w:pPr>
        <w:spacing w:after="0" w:line="240" w:lineRule="auto"/>
      </w:pPr>
      <w:r>
        <w:t xml:space="preserve"> </w:t>
      </w:r>
    </w:p>
    <w:p w14:paraId="4FFB4E94" w14:textId="77777777" w:rsidR="008950B5" w:rsidRDefault="001235FC">
      <w:pPr>
        <w:spacing w:after="0" w:line="240" w:lineRule="auto"/>
      </w:pPr>
      <w:r>
        <w:t>Z dodanim petim odstavkom 127. člena ZUAIS se določa, da se pri odločanju o izdaji dovoljenja za opravljanje storitev upravljanja AIS za novo vrsto AIS za upravljavca, ki že ima dovoljenje za upravljanje drugih vrst AIS, smiselno uporabljajo določbe tega pododdelka. Namen določbe je zagotoviti enotnost postopka in jasnost pravnega okvira v primerih, ko obstoječi upravljavec AIS razširja obseg dovoljenja na dodatne vrste AIS.</w:t>
      </w:r>
    </w:p>
    <w:p w14:paraId="77026099" w14:textId="77777777" w:rsidR="008950B5" w:rsidRDefault="008950B5">
      <w:pPr>
        <w:spacing w:after="0" w:line="260" w:lineRule="auto"/>
        <w:rPr>
          <w:rFonts w:cs="Arial"/>
        </w:rPr>
      </w:pPr>
    </w:p>
    <w:p w14:paraId="3140CFCF" w14:textId="77777777" w:rsidR="008950B5" w:rsidRDefault="001235FC">
      <w:pPr>
        <w:pStyle w:val="Odebeljeno"/>
        <w:spacing w:line="260" w:lineRule="auto"/>
      </w:pPr>
      <w:r>
        <w:t>K 34. členu:</w:t>
      </w:r>
    </w:p>
    <w:p w14:paraId="1E71065A" w14:textId="77777777" w:rsidR="008950B5" w:rsidRDefault="001235FC">
      <w:pPr>
        <w:spacing w:after="0" w:line="240" w:lineRule="auto"/>
      </w:pPr>
      <w:r>
        <w:t>Razlog za spremembo 134. člena ZUAIS je prenos spremenjenega petega odstavka 7. člena Direktive 2011/61/EU (točka (b) tretjega odstavka 1. člena Direktive 2024/927/EU) in določa obveznost agencije, da vsako četrtletje pošlje ESMA podatke o izdanih, in odvzetih dovoljenjih za opravljanje storitev upravljanje AIS ter o njihovem prenehanju in spremembah seznamov AIS, ki jih upravljajo ali tržijo upravljavci AIS. Namen spremembe je zagotoviti redno in usklajeno poročanje ESMA in omogočiti sprotno izmenjavo nadzornih informacij med pristojnimi organi in ESMA.</w:t>
      </w:r>
    </w:p>
    <w:p w14:paraId="710D6F7A" w14:textId="77777777" w:rsidR="008950B5" w:rsidRDefault="008950B5">
      <w:pPr>
        <w:spacing w:after="0" w:line="260" w:lineRule="auto"/>
        <w:rPr>
          <w:rFonts w:cs="Arial"/>
        </w:rPr>
      </w:pPr>
    </w:p>
    <w:p w14:paraId="2B7A91C9" w14:textId="77777777" w:rsidR="008950B5" w:rsidRDefault="001235FC">
      <w:pPr>
        <w:pStyle w:val="Odebeljeno"/>
        <w:spacing w:line="260" w:lineRule="auto"/>
      </w:pPr>
      <w:r>
        <w:t>K 35. členu:</w:t>
      </w:r>
    </w:p>
    <w:p w14:paraId="1837863E" w14:textId="77777777" w:rsidR="008950B5" w:rsidRDefault="001235FC">
      <w:pPr>
        <w:spacing w:after="0" w:line="240" w:lineRule="auto"/>
      </w:pPr>
      <w:r>
        <w:t>Z novim 134.a členom ZUAIS se določa, da agencija s splošnim aktom podrobneje predpiše vsebino, obliko in način predložitve dokumentacije, ki jo morajo upravljavci AIS predložiti v postopkih iz oddelka 2.4.11.1 ZUAIS. Takšna ureditev je potrebna zaradi obsega in raznolikosti dokumentacije, ki se zahteva v postopkih izdaje dovoljenja po 126. in 127. členu ZUAIS in pri obveščanju o materialnih spremembah po 132. členu ZUAIS.</w:t>
      </w:r>
    </w:p>
    <w:p w14:paraId="2525B12C" w14:textId="77777777" w:rsidR="008950B5" w:rsidRDefault="001235FC">
      <w:pPr>
        <w:spacing w:after="0" w:line="240" w:lineRule="auto"/>
      </w:pPr>
      <w:r>
        <w:t xml:space="preserve"> </w:t>
      </w:r>
    </w:p>
    <w:p w14:paraId="320AA4C0" w14:textId="77777777" w:rsidR="008950B5" w:rsidRDefault="001235FC">
      <w:pPr>
        <w:spacing w:after="0" w:line="240" w:lineRule="auto"/>
      </w:pPr>
      <w:r>
        <w:t>Splošni akt bo omogočil enotno obliko predložene dokumentacije ter jasnejšo opredelitev informacij, notranjih aktov in dokazil, ki jih morajo vlagatelji predložiti. S tem se povečuje preglednost zahtev za upravljavce AIS ter omogoča učinkovitejšo in hitrejšo obravnavo vlog v postopkih agencije.</w:t>
      </w:r>
    </w:p>
    <w:p w14:paraId="5D5F2354" w14:textId="77777777" w:rsidR="008950B5" w:rsidRDefault="008950B5">
      <w:pPr>
        <w:spacing w:after="0" w:line="260" w:lineRule="auto"/>
        <w:rPr>
          <w:rFonts w:cs="Arial"/>
        </w:rPr>
      </w:pPr>
    </w:p>
    <w:p w14:paraId="25DB3598" w14:textId="77777777" w:rsidR="008950B5" w:rsidRDefault="001235FC">
      <w:pPr>
        <w:pStyle w:val="Odebeljeno"/>
        <w:spacing w:line="260" w:lineRule="auto"/>
      </w:pPr>
      <w:r>
        <w:t>K 36. členu:</w:t>
      </w:r>
    </w:p>
    <w:p w14:paraId="65A3C728" w14:textId="77777777" w:rsidR="008950B5" w:rsidRDefault="001235FC">
      <w:pPr>
        <w:spacing w:after="0" w:line="240" w:lineRule="auto"/>
      </w:pPr>
      <w:r>
        <w:lastRenderedPageBreak/>
        <w:t>Sprememba 5. in 6. točke prvega odstavka 145. člena ZUAIS prenaša spremenjeni točki (e) in (f) prvega pododstavka sedmega odstavka 37. člena Direktive 2011/61/EU (točka (a) šestnajstega odstavka 1. člena Direktive 2024/927/EU). Sprememba določa strožje pogoje, pod katerimi agencija lahko izda dovoljenje za opravljanje storitev upravljanja AIS upravljavcu AIS tretje države, katerega referenčna država je Republika Slovenija. Ti pogoji vključujejo, da matična tretja država upravljavca AIS ne sme biti opredeljena kot tretja država z visokim tveganjem v skladu z Direktivo (EU) 2015/849 ter da ne sme biti uvrščena na seznam EU-jurisdikcij, ki niso pripravljene sodelovati v davčne namene. Poleg tega mora imeti država, v kateri je ustanovljen AIS tretje države, sklenjene ustrezne sporazume o izmenjavi davčnih informacij v skladu s standardi OECD. Namen spremembe je okrepiti integriteto finančnega sistema EU in zagotoviti, da se dovoljenja izdajajo samo upravljavcem iz jurisdikcij, ki izpolnjujejo ustrezne standarde preprečevanja pranja denarja in davčne preglednosti.</w:t>
      </w:r>
    </w:p>
    <w:p w14:paraId="571C398C" w14:textId="77777777" w:rsidR="008950B5" w:rsidRDefault="001235FC">
      <w:pPr>
        <w:spacing w:after="0" w:line="240" w:lineRule="auto"/>
      </w:pPr>
      <w:r>
        <w:t xml:space="preserve"> </w:t>
      </w:r>
    </w:p>
    <w:p w14:paraId="70D89EE7" w14:textId="77777777" w:rsidR="008950B5" w:rsidRDefault="001235FC">
      <w:pPr>
        <w:spacing w:after="0" w:line="240" w:lineRule="auto"/>
      </w:pPr>
      <w:r>
        <w:t xml:space="preserve">Novi četrti odstavek 145. člena ZUAIS določa, da se izpolnjevanje teh pogojev preverja tudi po izdaji dovoljenja za opravljanje storitev upravljanja AIS. Če tretja država, v kateri je ustanovljen upravljavec AIS tretje države, naknadno pridobi status države z visokim tveganjem ali postane </w:t>
      </w:r>
      <w:proofErr w:type="spellStart"/>
      <w:r>
        <w:t>nesodelujoča</w:t>
      </w:r>
      <w:proofErr w:type="spellEnd"/>
      <w:r>
        <w:t xml:space="preserve"> davčna jurisdikcija, mora upravljavec AIS tretje države v roku, ki ne sme biti daljši od dveh let, sprejeti potrebne ukrepe za odpravo neskladja ob upoštevanju interesov vlagateljev. S tem odstavkom se prenaša novi pododstavek sedmega odstavka 37. člena Direktive 2011/61/EU (točka (b) šestnajstega odstavka 1. člena Direktive 2024/927/EU).</w:t>
      </w:r>
    </w:p>
    <w:p w14:paraId="4154E51A" w14:textId="77777777" w:rsidR="008950B5" w:rsidRDefault="001235FC">
      <w:pPr>
        <w:spacing w:after="0" w:line="240" w:lineRule="auto"/>
      </w:pPr>
      <w:r>
        <w:t xml:space="preserve"> </w:t>
      </w:r>
    </w:p>
    <w:p w14:paraId="70E5E08C" w14:textId="77777777" w:rsidR="008950B5" w:rsidRDefault="001235FC">
      <w:pPr>
        <w:spacing w:after="0" w:line="240" w:lineRule="auto"/>
      </w:pPr>
      <w:r>
        <w:t>Kljub uvedbi strožjih pogojev se ta ureditev v praksi še ne uporablja. V skladu s prvim odstavkom 319. člena ZUAIS se določbe o opravljanju storitev upravljanja AIS v Republiki Sloveniji s strani upravljavca AIS tretje države iz podpoglavja 2.4.11.3 ZUAIS (vključno s spremenjenim 145. členom ZUAIS) začnejo uporabljati šele z dnem, ki ga določi Evropska komisija v delegiranem aktu, sprejetem na podlagi šestega odstavka 67. člena Direktive 2011/61/EU.</w:t>
      </w:r>
    </w:p>
    <w:p w14:paraId="3DE44D5A" w14:textId="77777777" w:rsidR="008950B5" w:rsidRDefault="008950B5">
      <w:pPr>
        <w:spacing w:after="0" w:line="260" w:lineRule="auto"/>
        <w:rPr>
          <w:rFonts w:cs="Arial"/>
        </w:rPr>
      </w:pPr>
    </w:p>
    <w:p w14:paraId="7A783E26" w14:textId="77777777" w:rsidR="008950B5" w:rsidRDefault="001235FC">
      <w:pPr>
        <w:pStyle w:val="Odebeljeno"/>
        <w:spacing w:line="260" w:lineRule="auto"/>
      </w:pPr>
      <w:r>
        <w:t>K 37. členu:</w:t>
      </w:r>
    </w:p>
    <w:p w14:paraId="71F52A71" w14:textId="77777777" w:rsidR="008950B5" w:rsidRDefault="001235FC">
      <w:pPr>
        <w:spacing w:after="0" w:line="240" w:lineRule="auto"/>
      </w:pPr>
      <w:r>
        <w:t>Sprememba naslova poglavja 2.4.14  ZUAIS je redakcijska.</w:t>
      </w:r>
    </w:p>
    <w:p w14:paraId="656A2DF4" w14:textId="77777777" w:rsidR="008950B5" w:rsidRDefault="008950B5">
      <w:pPr>
        <w:spacing w:after="0" w:line="260" w:lineRule="auto"/>
        <w:rPr>
          <w:rFonts w:cs="Arial"/>
        </w:rPr>
      </w:pPr>
    </w:p>
    <w:p w14:paraId="3571E20D" w14:textId="77777777" w:rsidR="008950B5" w:rsidRDefault="001235FC">
      <w:pPr>
        <w:pStyle w:val="Odebeljeno"/>
        <w:spacing w:line="260" w:lineRule="auto"/>
      </w:pPr>
      <w:r>
        <w:t>K 38. členu:</w:t>
      </w:r>
    </w:p>
    <w:p w14:paraId="6CF9E297" w14:textId="77777777" w:rsidR="008950B5" w:rsidRDefault="001235FC">
      <w:pPr>
        <w:spacing w:after="0" w:line="240" w:lineRule="auto"/>
      </w:pPr>
      <w:r>
        <w:t>Črtanje drugega odstavka 163. člena ZUAIS je redakcijska, saj je vsebina črtanega odstavka umeščena v tretji odstavek 164. člena v skladu s predlogom spremembe 164. člena ZUAIS s tem predlogom zakona.</w:t>
      </w:r>
    </w:p>
    <w:p w14:paraId="49769AD7" w14:textId="77777777" w:rsidR="008950B5" w:rsidRDefault="008950B5">
      <w:pPr>
        <w:spacing w:after="0" w:line="260" w:lineRule="auto"/>
        <w:rPr>
          <w:rFonts w:cs="Arial"/>
        </w:rPr>
      </w:pPr>
    </w:p>
    <w:p w14:paraId="661EF7CE" w14:textId="77777777" w:rsidR="008950B5" w:rsidRDefault="001235FC">
      <w:pPr>
        <w:pStyle w:val="Odebeljeno"/>
        <w:spacing w:line="260" w:lineRule="auto"/>
      </w:pPr>
      <w:r>
        <w:t>K 39. členu:</w:t>
      </w:r>
    </w:p>
    <w:p w14:paraId="4D158189" w14:textId="77777777" w:rsidR="008950B5" w:rsidRDefault="001235FC">
      <w:pPr>
        <w:spacing w:after="0" w:line="240" w:lineRule="auto"/>
      </w:pPr>
      <w:r>
        <w:t>S spremembo 164. člena ZUAIS se posodabljajo sklici na smiselno uporabo določb zakona, ki ureja trg finančnih instrumentov (ZTFI-1), in Delegirane uredbe 2017/565/EU pri opravljanju storitev gospodarjenja in pomožnih storitev ter uvaja smiselna uporaba teh določb tudi za nove storitve upravljavcev AIS, ki se uvajajo s tem zakonom.</w:t>
      </w:r>
    </w:p>
    <w:p w14:paraId="4D174D98" w14:textId="77777777" w:rsidR="008950B5" w:rsidRDefault="008950B5">
      <w:pPr>
        <w:spacing w:after="0" w:line="260" w:lineRule="auto"/>
        <w:rPr>
          <w:rFonts w:cs="Arial"/>
        </w:rPr>
      </w:pPr>
    </w:p>
    <w:p w14:paraId="12089E7B" w14:textId="77777777" w:rsidR="008950B5" w:rsidRDefault="001235FC">
      <w:pPr>
        <w:pStyle w:val="Odebeljeno"/>
        <w:spacing w:line="260" w:lineRule="auto"/>
      </w:pPr>
      <w:r>
        <w:t>K 40. členu:</w:t>
      </w:r>
    </w:p>
    <w:p w14:paraId="6FB49B7D" w14:textId="77777777" w:rsidR="008950B5" w:rsidRDefault="001235FC">
      <w:pPr>
        <w:spacing w:after="0" w:line="240" w:lineRule="auto"/>
      </w:pPr>
      <w:r>
        <w:t>V 168. členu ZUAIS se črta drugi odstavek zaradi spremembe petega odstavka 6. člena Direktive 2011/61/EU, po kateri dovoljenje za opravljanje storitev gospodarjenja s finančnimi instrumenti ni več pogoj za opravljanje pomožnih storitev.</w:t>
      </w:r>
    </w:p>
    <w:p w14:paraId="7EBDFD32" w14:textId="77777777" w:rsidR="008950B5" w:rsidRDefault="008950B5">
      <w:pPr>
        <w:spacing w:after="0" w:line="260" w:lineRule="auto"/>
        <w:rPr>
          <w:rFonts w:cs="Arial"/>
        </w:rPr>
      </w:pPr>
    </w:p>
    <w:p w14:paraId="59A771DB" w14:textId="77777777" w:rsidR="008950B5" w:rsidRDefault="001235FC">
      <w:pPr>
        <w:pStyle w:val="Odebeljeno"/>
        <w:spacing w:line="260" w:lineRule="auto"/>
      </w:pPr>
      <w:r>
        <w:t>K 41. členu:</w:t>
      </w:r>
    </w:p>
    <w:p w14:paraId="07C7C0CB" w14:textId="77777777" w:rsidR="008950B5" w:rsidRDefault="001235FC">
      <w:pPr>
        <w:spacing w:after="0" w:line="240" w:lineRule="auto"/>
      </w:pPr>
      <w:r>
        <w:t>S spremembo prvega odstavka 199.a člena ZUAIS se črta sklic na 26. člen Uredbe (EU) 2015/760. To črtanje je redakcijsko, saj ob upoštevanju Direktive 2024/927/EU tak sklic ni več potreben, ker 199.a člen zdaj celovito ureja trženje AIS majhnim vlagateljem (vključno z ELTIF), 26. člen pa je bil z Uredbo (EU) 2023/606, ki spreminja Uredbo (EU) 2015/760, črtan.</w:t>
      </w:r>
    </w:p>
    <w:p w14:paraId="153BE43F" w14:textId="77777777" w:rsidR="008950B5" w:rsidRDefault="001235FC">
      <w:pPr>
        <w:spacing w:after="0" w:line="240" w:lineRule="auto"/>
      </w:pPr>
      <w:r>
        <w:t xml:space="preserve">Z dodanima novima petim in šestim odstavkom 199.a ZUAIS se prenaša novi tretji odstavek 43. člena Direktive 2011/61/EU (devetnajsti odstavek 1. člena Direktive 2024/927/EU). Namen te določbe je poenostaviti in olajšati trženje določenih AIS, ki so namenjeni programom udeležbe zaposlenih pri dobičku ali varčevanju, ter zagotoviti enotne pogoje v EU. Določba omogoča, da lahko upravljavec AIS in upravljavec AIS države članice, ki ima dovoljenje, v Republiki Sloveniji in čezmejno tržita enote AIS, ki pretežno vlaga v delnice določenega podjetja, zaposlenim tega podjetja ali zaposlenim v njegovih povezanih subjektih. </w:t>
      </w:r>
      <w:r>
        <w:lastRenderedPageBreak/>
        <w:t>Trženje je dovoljeno le, kadar poteka v okviru varčevalnih shem za zaposlene ali shem soodločanja zaposlenih. Kadar se tak AIS trži čezmejno, država članica gostiteljica ne sme uvesti nobenih dodatnih zahtev, poleg tistih, ki že veljajo v matični državi članici AIS. S tem se odpravijo morebitne zakonske ovire v državi gostiteljici in se olajša izvajanje programov udeležbe zaposlenih v čezmejnih korporativnih skupinah, kar je eden izmed namenov usklajevanja, ki ga uvaja Direktiva 2024/927.</w:t>
      </w:r>
    </w:p>
    <w:p w14:paraId="35AFF6B7" w14:textId="77777777" w:rsidR="008950B5" w:rsidRDefault="008950B5">
      <w:pPr>
        <w:spacing w:after="0" w:line="260" w:lineRule="auto"/>
        <w:rPr>
          <w:rFonts w:cs="Arial"/>
        </w:rPr>
      </w:pPr>
    </w:p>
    <w:p w14:paraId="3A989C4E" w14:textId="77777777" w:rsidR="008950B5" w:rsidRDefault="001235FC">
      <w:pPr>
        <w:pStyle w:val="Odebeljeno"/>
        <w:spacing w:line="260" w:lineRule="auto"/>
      </w:pPr>
      <w:r>
        <w:t>K 42. členu:</w:t>
      </w:r>
    </w:p>
    <w:p w14:paraId="0BB11D4D" w14:textId="77777777" w:rsidR="008950B5" w:rsidRDefault="001235FC">
      <w:pPr>
        <w:spacing w:after="0" w:line="240" w:lineRule="auto"/>
      </w:pPr>
      <w:r>
        <w:t xml:space="preserve">Sprememba 2. in 3. točke tretjega odstavka 210. člena ZUAIS prenaša spremenjeni točki (b) in (c) drugega odstavka 35. člena Direktive 2011/61/EU (štirinajsti odstavek 1. člena Direktive 2024/927/EU). Sprememba uvaja strožje pogoje za trženje enot AIS tretje države v Republiki Sloveniji s strani upravljavca AIS. Tretja država, v kateri je AIS ustanovljen, ne sme biti opredeljena kot država z visokim tveganjem po Direktivi (EU) 2015/849, prav tako ne sme biti uvrščena na seznam </w:t>
      </w:r>
      <w:proofErr w:type="spellStart"/>
      <w:r>
        <w:t>nesodelujočih</w:t>
      </w:r>
      <w:proofErr w:type="spellEnd"/>
      <w:r>
        <w:t xml:space="preserve"> davčnih jurisdikcij EU. Poleg tega mora imeti sklenjene sporazume o izmenjavi davčnih informacij v skladu s standardi OECD. Namen spremembe je zagotoviti ustrezno davčno preglednost ter zmanjšati regulativna in finančna tveganja pri trženju enot AIS tretje države.</w:t>
      </w:r>
    </w:p>
    <w:p w14:paraId="24BDD8F5" w14:textId="77777777" w:rsidR="008950B5" w:rsidRDefault="001235FC">
      <w:pPr>
        <w:spacing w:after="0" w:line="240" w:lineRule="auto"/>
      </w:pPr>
      <w:r>
        <w:t xml:space="preserve"> </w:t>
      </w:r>
    </w:p>
    <w:p w14:paraId="2238FB82" w14:textId="77777777" w:rsidR="008950B5" w:rsidRDefault="001235FC">
      <w:pPr>
        <w:spacing w:after="0" w:line="240" w:lineRule="auto"/>
      </w:pPr>
      <w:r>
        <w:t>Kljub uvedbi strožjih pogojev se ta ureditev v praksi še ne uporablja. V skladu s prvim odstavkom 319. člena ZUAIS se določbe o trženju enot AIS tretje države iz podpoglavja 4.2.3 ZUAIS (vključno s spremenjenim 210. členom ZUAIS) začnejo uporabljati šele z dnem, ki ga določi Evropska komisija v delegiranem aktu, sprejetem na podlagi šestega odstavka 67. člena Direktive 2011/61/EU.</w:t>
      </w:r>
    </w:p>
    <w:p w14:paraId="7F156F28" w14:textId="77777777" w:rsidR="008950B5" w:rsidRDefault="008950B5">
      <w:pPr>
        <w:spacing w:after="0" w:line="260" w:lineRule="auto"/>
        <w:rPr>
          <w:rFonts w:cs="Arial"/>
        </w:rPr>
      </w:pPr>
    </w:p>
    <w:p w14:paraId="745655ED" w14:textId="77777777" w:rsidR="008950B5" w:rsidRDefault="001235FC">
      <w:pPr>
        <w:pStyle w:val="Odebeljeno"/>
        <w:spacing w:line="260" w:lineRule="auto"/>
      </w:pPr>
      <w:r>
        <w:t>K 43. členu:</w:t>
      </w:r>
    </w:p>
    <w:p w14:paraId="2F2B63CE" w14:textId="77777777" w:rsidR="008950B5" w:rsidRDefault="001235FC">
      <w:pPr>
        <w:spacing w:after="0" w:line="240" w:lineRule="auto"/>
      </w:pPr>
      <w:r>
        <w:t>Sprememba 2. in 3. točke tretjega odstavka 228. člena ZUAIS prenaša spremenjeni točki (b) in (c) drugega odstavka 40. člena Direktive 2011/61/EU (sedemnajsti odstavek 1. člena Direktive 2024/927/EU). Sprememba uvaja strožje pogoje za trženje enot AIS tretje države v Republiki Sloveniji s strani upravljavca AIS tretje države, katerega referenčna država je Republika Slovenija. Tretja država, v kateri je AIS ustanovljen, ne sme biti opredeljena kot država z visokim tveganjem po Direktivi (EU) 2015/849, prav tako ne sme biti uvrščena na seznam EU-jurisdikcij, ki niso pripravljene sodelovati v davčne namene. Poleg tega mora imeti sklenjene sporazume o izmenjavi davčnih informacij v skladu s standardi OECD. Namen spremembe je zagotoviti ustrezno davčno preglednost ter zmanjšati regulativna in finančna tveganja pri trženju enot AIS tretje države v Republiki Sloveniji.</w:t>
      </w:r>
    </w:p>
    <w:p w14:paraId="2EA08F4F" w14:textId="77777777" w:rsidR="008950B5" w:rsidRDefault="001235FC">
      <w:pPr>
        <w:spacing w:after="0" w:line="240" w:lineRule="auto"/>
      </w:pPr>
      <w:r>
        <w:t xml:space="preserve"> </w:t>
      </w:r>
    </w:p>
    <w:p w14:paraId="60A68963" w14:textId="77777777" w:rsidR="008950B5" w:rsidRDefault="001235FC">
      <w:pPr>
        <w:spacing w:after="0" w:line="240" w:lineRule="auto"/>
      </w:pPr>
      <w:r>
        <w:t>Kljub uvedbi strožjih pogojev se ta ureditev v praksi še ne uporablja. V skladu s prvim odstavkom 319. člena ZUAIS se določbe o trženju enot AIS tretje države iz podpoglavja 4.2.9 ZUAIS (vključno s spremenjenim 228. členom ZUAIS) začnejo uporabljati šele z dnem, ki ga določi Evropska komisija v delegiranem aktu, sprejetem na podlagi šestega odstavka 67. člena Direktive 2011/61/EU.</w:t>
      </w:r>
    </w:p>
    <w:p w14:paraId="6FF183F0" w14:textId="77777777" w:rsidR="008950B5" w:rsidRDefault="008950B5">
      <w:pPr>
        <w:spacing w:after="0" w:line="260" w:lineRule="auto"/>
        <w:rPr>
          <w:rFonts w:cs="Arial"/>
        </w:rPr>
      </w:pPr>
    </w:p>
    <w:p w14:paraId="1F5F7A63" w14:textId="77777777" w:rsidR="008950B5" w:rsidRDefault="001235FC">
      <w:pPr>
        <w:pStyle w:val="Odebeljeno"/>
        <w:spacing w:line="260" w:lineRule="auto"/>
      </w:pPr>
      <w:r>
        <w:t>K 44. členu:</w:t>
      </w:r>
    </w:p>
    <w:p w14:paraId="2CE6E688" w14:textId="77777777" w:rsidR="008950B5" w:rsidRDefault="001235FC">
      <w:pPr>
        <w:spacing w:after="0" w:line="240" w:lineRule="auto"/>
      </w:pPr>
      <w:r>
        <w:t>Sprememba 2. in 3. točke četrtega odstavka 232. člena ZUAIS prenaša spremenjeni točki (b) in (c) drugega odstavka 40. člena Direktive 2011/61/EU (sedemnajsti odstavek 1. člena Direktive 2024/927/EU). Sprememba uvaja strožje pogoje za trženje enot AIS tretje države v državi članici s strani upravljavca AIS tretje države, katerega referenčna država je Republika Slovenija. Tretja država, v kateri je AIS ustanovljen, ne sme biti opredeljena kot država z visokim tveganjem po Direktivi (EU) 2015/849, prav tako ne sme biti uvrščena na seznam EU jurisdikcij, ki niso pripravljene sodelovati v davčne namene. Poleg tega mora imeti sklenjene ustrezne sporazume o izmenjavi davčnih informacij v skladu s standardi OECD. Namen spremembe je zagotoviti visoko raven davčne preglednosti ter zmanjšati regulativna in finančna tveganja pri trženju enot AIS tretje države v EU.</w:t>
      </w:r>
    </w:p>
    <w:p w14:paraId="3126BC95" w14:textId="77777777" w:rsidR="008950B5" w:rsidRDefault="001235FC">
      <w:pPr>
        <w:spacing w:after="0" w:line="240" w:lineRule="auto"/>
      </w:pPr>
      <w:r>
        <w:t xml:space="preserve"> </w:t>
      </w:r>
    </w:p>
    <w:p w14:paraId="361D7D6A" w14:textId="77777777" w:rsidR="008950B5" w:rsidRDefault="001235FC">
      <w:pPr>
        <w:spacing w:after="0" w:line="240" w:lineRule="auto"/>
      </w:pPr>
      <w:r>
        <w:t>Kljub uvedbi strožjih pogojev se ta ureditev v praksi še ne uporablja. V skladu s prvim odstavkom 319. člena ZUAIS se določbe o trženju enot AIS tretje države iz podpoglavja 4.2.10 ZUAIS (vključno s spremenjenim 232. členom ZUAIS) začnejo uporabljati šele z dnem, ki ga določi Evropska komisija v delegiranem aktu, sprejetem na podlagi šestega odstavka 67. člena Direktive 2011/61/EU.</w:t>
      </w:r>
    </w:p>
    <w:p w14:paraId="24612AD2" w14:textId="77777777" w:rsidR="008950B5" w:rsidRDefault="008950B5">
      <w:pPr>
        <w:spacing w:after="0" w:line="260" w:lineRule="auto"/>
        <w:rPr>
          <w:rFonts w:cs="Arial"/>
        </w:rPr>
      </w:pPr>
    </w:p>
    <w:p w14:paraId="3EB46F90" w14:textId="77777777" w:rsidR="008950B5" w:rsidRDefault="001235FC">
      <w:pPr>
        <w:pStyle w:val="Odebeljeno"/>
        <w:spacing w:line="260" w:lineRule="auto"/>
      </w:pPr>
      <w:r>
        <w:t>K 45. členu:</w:t>
      </w:r>
    </w:p>
    <w:p w14:paraId="2B28C6C6" w14:textId="77777777" w:rsidR="008950B5" w:rsidRDefault="001235FC">
      <w:pPr>
        <w:spacing w:after="0" w:line="240" w:lineRule="auto"/>
      </w:pPr>
      <w:r>
        <w:lastRenderedPageBreak/>
        <w:t>Sprememba drugega odstavka 253. člena ZUAIS prenaša spremenjeno točko (j) drugega odstavka 46. člena Direktive 2011/61/EU (dvajseti odstavek 1. člena Direktive 2024/927/EU). Sprememba je povezana z novima 72.a in 72.b členom ZUAIS, ki urejata orodja za upravljanje likvidnosti in pogoje za njihovo uporabo. S spremembo se določa, da lahko agencija v izjemnih okoliščinah odredi začetek ali prenehanje uporabe določenega orodja za upravljanje likvidnosti, kadar je to potrebno za zaščito vlagateljev ali ohranitev finančne stabilnosti, pri čemer se mora predhodno posvetovati z upravljavcem AIS.</w:t>
      </w:r>
    </w:p>
    <w:p w14:paraId="565E5D24" w14:textId="77777777" w:rsidR="008950B5" w:rsidRDefault="008950B5">
      <w:pPr>
        <w:spacing w:after="0" w:line="260" w:lineRule="auto"/>
        <w:rPr>
          <w:rFonts w:cs="Arial"/>
        </w:rPr>
      </w:pPr>
    </w:p>
    <w:p w14:paraId="7D28054B" w14:textId="77777777" w:rsidR="008950B5" w:rsidRDefault="001235FC">
      <w:pPr>
        <w:pStyle w:val="Odebeljeno"/>
        <w:spacing w:line="260" w:lineRule="auto"/>
      </w:pPr>
      <w:r>
        <w:t>K 46. členu:</w:t>
      </w:r>
    </w:p>
    <w:p w14:paraId="035FF893" w14:textId="77777777" w:rsidR="008950B5" w:rsidRDefault="001235FC">
      <w:pPr>
        <w:spacing w:after="0" w:line="240" w:lineRule="auto"/>
      </w:pPr>
      <w:r>
        <w:t>Sprememba 258. člena ZUAIS pomeni prenos dvanajstega odstavka 1. člena Direktive 2024/927/EU, ki uvaja standardizirane zahteve za nadzorniško poročanje upravljavcev AIS o poslovanju in upravljanju AIS. Cilj poenotenja poročanja je zmanjšati upravno breme za upravljavca AIS z odpravo podvajanj poročanja za potrebe različnih nadzornih organov (pristojni domači nadzorni organ, ECB, ESRB in podobno) in izboljšati izmenjavo informacij med nadzornimi organi v EU. Za zbiranje podatkov po tem členu bo Evropska komisija na podlagi novega petega a in b odstavka 20. člena Direktive 2011/61/EU izdala delegirani akt, s katerim bo natančno opredelila zahtevane vsebine poročanja, periodiko poročanja in tehnične zahteve za poročanje. S tem členom je povezana tudi prehodna določba, saj se bo začel uporabljati šele z dnem, ki ga določi Evropska komisija v delegiranem aktu.</w:t>
      </w:r>
    </w:p>
    <w:p w14:paraId="13CFC94A" w14:textId="77777777" w:rsidR="008950B5" w:rsidRDefault="008950B5">
      <w:pPr>
        <w:spacing w:after="0" w:line="260" w:lineRule="auto"/>
        <w:rPr>
          <w:rFonts w:cs="Arial"/>
        </w:rPr>
      </w:pPr>
    </w:p>
    <w:p w14:paraId="2569E3F7" w14:textId="77777777" w:rsidR="008950B5" w:rsidRDefault="001235FC">
      <w:pPr>
        <w:pStyle w:val="Odebeljeno"/>
        <w:spacing w:line="260" w:lineRule="auto"/>
      </w:pPr>
      <w:r>
        <w:t>K 47. členu:</w:t>
      </w:r>
    </w:p>
    <w:p w14:paraId="6A5B4A87" w14:textId="77777777" w:rsidR="008950B5" w:rsidRDefault="001235FC">
      <w:pPr>
        <w:spacing w:after="0" w:line="240" w:lineRule="auto"/>
      </w:pPr>
      <w:r>
        <w:t>Novi tretji odstavek 259. člena ZUAIS prenaša spremenjeni drugi pododstavek petega odstavka 24. člena Direktive 2011/61/EU, ki določa, da lahko ESMA (po posvetovanju z ESRB) od agencije zahteva uvedbo dodatnih zahtev glede poročanja, kadar je to potrebno za zagotovitev stabilnosti in celovitosti finančnega sistema ali spodbujanje dolgoročnega trajnostnega razvoja. To povečuje učinkovitost nadzorniškega poročanja.</w:t>
      </w:r>
    </w:p>
    <w:p w14:paraId="4B47080A" w14:textId="77777777" w:rsidR="008950B5" w:rsidRDefault="008950B5">
      <w:pPr>
        <w:spacing w:after="0" w:line="260" w:lineRule="auto"/>
        <w:rPr>
          <w:rFonts w:cs="Arial"/>
        </w:rPr>
      </w:pPr>
    </w:p>
    <w:p w14:paraId="7F0C5027" w14:textId="77777777" w:rsidR="008950B5" w:rsidRDefault="001235FC">
      <w:pPr>
        <w:pStyle w:val="Odebeljeno"/>
        <w:spacing w:line="260" w:lineRule="auto"/>
      </w:pPr>
      <w:r>
        <w:t>K 48. členu:</w:t>
      </w:r>
    </w:p>
    <w:p w14:paraId="166BF749" w14:textId="77777777" w:rsidR="008950B5" w:rsidRDefault="001235FC">
      <w:pPr>
        <w:spacing w:after="0" w:line="240" w:lineRule="auto"/>
      </w:pPr>
      <w:r>
        <w:t>S spremembo 260. člena ZUAIS se prenaša sprememba drugega odstavka 25. člena Direktive 2011/61/EU (trinajsti odstavek 1. člena Direktive 2024/927/EU), ki ureja sodelovanje in izmenjavo informacij med nadzornimi organi držav članic, ESMO, EBO, EIOPO in ESRB, v določenih primerih pa tudi ESCB.</w:t>
      </w:r>
    </w:p>
    <w:p w14:paraId="46FA5C99" w14:textId="77777777" w:rsidR="008950B5" w:rsidRDefault="001235FC">
      <w:pPr>
        <w:spacing w:after="0" w:line="240" w:lineRule="auto"/>
      </w:pPr>
      <w:r>
        <w:t xml:space="preserve"> </w:t>
      </w:r>
    </w:p>
    <w:p w14:paraId="0DBF3273" w14:textId="77777777" w:rsidR="008950B5" w:rsidRDefault="001235FC">
      <w:pPr>
        <w:spacing w:after="0" w:line="240" w:lineRule="auto"/>
      </w:pPr>
      <w:r>
        <w:t>S spremembo tega člena se tako dodatno krepita sodelovanje in izmenjava informacij agencije z drugimi domačimi in evropskimi nadzornimi organi ter ESRB. Agencija mora vse zbrane informacije (vključno s podatki iz 258. in 259. člena ZUAIS in informacijami o dovoljenjih) nemudoma dati na voljo ESMA, EBA, EIOPA in ESRB, kadar je to potrebno za opravljanje njihovih nalog. Informacije se zagotovijo tudi Evropskemu sistemu centralnih bank (ESCB), vendar izključno za statistične namene.</w:t>
      </w:r>
    </w:p>
    <w:p w14:paraId="7AFF2996" w14:textId="77777777" w:rsidR="008950B5" w:rsidRDefault="008950B5">
      <w:pPr>
        <w:spacing w:after="0" w:line="260" w:lineRule="auto"/>
        <w:rPr>
          <w:rFonts w:cs="Arial"/>
        </w:rPr>
      </w:pPr>
    </w:p>
    <w:p w14:paraId="29EB4818" w14:textId="77777777" w:rsidR="008950B5" w:rsidRDefault="001235FC">
      <w:pPr>
        <w:pStyle w:val="Odebeljeno"/>
        <w:spacing w:line="260" w:lineRule="auto"/>
      </w:pPr>
      <w:r>
        <w:t>K 49. členu:</w:t>
      </w:r>
    </w:p>
    <w:p w14:paraId="42398A13" w14:textId="77777777" w:rsidR="008950B5" w:rsidRDefault="001235FC">
      <w:pPr>
        <w:spacing w:after="0" w:line="240" w:lineRule="auto"/>
      </w:pPr>
      <w:r>
        <w:t>Gre za redakcijsko spremembo prvega odstavka 280. člena ZUAIS v skladu s predlogom spremembe 50. člena ZUAIS.</w:t>
      </w:r>
    </w:p>
    <w:p w14:paraId="3472CE13" w14:textId="77777777" w:rsidR="008950B5" w:rsidRDefault="008950B5">
      <w:pPr>
        <w:spacing w:after="0" w:line="260" w:lineRule="auto"/>
        <w:rPr>
          <w:rFonts w:cs="Arial"/>
        </w:rPr>
      </w:pPr>
    </w:p>
    <w:p w14:paraId="33587A35" w14:textId="77777777" w:rsidR="008950B5" w:rsidRDefault="001235FC">
      <w:pPr>
        <w:pStyle w:val="Odebeljeno"/>
        <w:spacing w:line="260" w:lineRule="auto"/>
      </w:pPr>
      <w:r>
        <w:t>K 50. členu:</w:t>
      </w:r>
    </w:p>
    <w:p w14:paraId="64550BC8" w14:textId="77777777" w:rsidR="008950B5" w:rsidRDefault="001235FC">
      <w:pPr>
        <w:spacing w:after="0" w:line="240" w:lineRule="auto"/>
      </w:pPr>
      <w:r>
        <w:t>S tem členom se v ZUAIS uvaja novi 288.a člen, ki sistemsko ureja nadzor agencije nad skrbnikom, ki ima sedež v drugi državi članici in je imenovan za AIS, ki ga upravlja upravljavec AIS. Ureditev je potrebna zaradi prenosa opcijske določbe o čezmejnem skrbništvu v skladu z novim petim a odstavkom 21. člena Direktive 2011/61/EU. Ta izjema je v ZUAIS prenesena v 113. členu (glej obrazložitev 24. člena tega predloga zakona) in omogoča agenciji, da v izjemnih primerih dovoli imenovanje skrbnika iz druge države članice, kadar v Republiki Sloveniji ni na voljo ustreznih skrbniških storitev za določeni AIS. Novi 288.a člen ZUAIS je nujna nadzorna podlaga za izpolnitev pogoja pod točko c) spremenjenega 113. člena ZUAIS, ki izrecno zahteva, da lahko agencija učinkovito izvaja nadzor in izreka nadzorne ukrepe.</w:t>
      </w:r>
    </w:p>
    <w:p w14:paraId="2DB1F144" w14:textId="77777777" w:rsidR="008950B5" w:rsidRDefault="001235FC">
      <w:pPr>
        <w:spacing w:after="0" w:line="240" w:lineRule="auto"/>
      </w:pPr>
      <w:r>
        <w:t xml:space="preserve"> </w:t>
      </w:r>
    </w:p>
    <w:p w14:paraId="1E818FFA" w14:textId="77777777" w:rsidR="008950B5" w:rsidRDefault="001235FC">
      <w:pPr>
        <w:spacing w:after="0" w:line="240" w:lineRule="auto"/>
      </w:pPr>
      <w:r>
        <w:t xml:space="preserve">Ker gre pri opcijski določbi skrbništva (na čezmejni podlagi) za storitev, ki ni predmet potnega lista, postopki nadzora niso sistemsko urejeni v EU-zakonodaji. Zato mora biti zagotovljeno, da bo tudi v tem primeru mogoče nad skrbnikom ustrezno izvajati nadzor in izdajati nadzorne ukrepe. Ker gre za subjekt, ki ga nadzoruje (v glavnini poslovanja v matični državi) matični organ, je treba upoštevati tudi določbe o </w:t>
      </w:r>
      <w:r>
        <w:lastRenderedPageBreak/>
        <w:t>sodelovanju z organi iz držav članic. S tem se zagotavlja, da je možnost širitve trga storitev skrbništva uravnotežena z možnostjo učinkovitega nadzora s strani agencije.</w:t>
      </w:r>
    </w:p>
    <w:p w14:paraId="6B7D2E3A" w14:textId="77777777" w:rsidR="008950B5" w:rsidRDefault="008950B5">
      <w:pPr>
        <w:spacing w:after="0" w:line="260" w:lineRule="auto"/>
        <w:rPr>
          <w:rFonts w:cs="Arial"/>
        </w:rPr>
      </w:pPr>
    </w:p>
    <w:p w14:paraId="3C63610E" w14:textId="77777777" w:rsidR="008950B5" w:rsidRDefault="001235FC">
      <w:pPr>
        <w:pStyle w:val="Odebeljeno"/>
        <w:spacing w:line="260" w:lineRule="auto"/>
      </w:pPr>
      <w:r>
        <w:t>K 51. členu:</w:t>
      </w:r>
    </w:p>
    <w:p w14:paraId="4B8F24D6" w14:textId="77777777" w:rsidR="008950B5" w:rsidRDefault="001235FC">
      <w:pPr>
        <w:spacing w:after="0" w:line="240" w:lineRule="auto"/>
      </w:pPr>
      <w:r>
        <w:t>S spremembo 293. člena ZUAIS se prenaša sprememba petega odstavka 50. člena Direktive 2011/61/EU (dvaindvajseti odstavek 1. člena Direktive 2024/927/EU), ki ureja pristojnosti in obveznosti agencije v primeru začetka ali prenehanja uporabe orodij za upravljanje likvidnosti pri čezmejnem poslovanju upravljavcev AIS.</w:t>
      </w:r>
    </w:p>
    <w:p w14:paraId="4D84FBE9" w14:textId="77777777" w:rsidR="008950B5" w:rsidRDefault="001235FC">
      <w:pPr>
        <w:spacing w:after="0" w:line="240" w:lineRule="auto"/>
      </w:pPr>
      <w:r>
        <w:t xml:space="preserve"> </w:t>
      </w:r>
    </w:p>
    <w:p w14:paraId="01C0EF24" w14:textId="77777777" w:rsidR="008950B5" w:rsidRDefault="001235FC">
      <w:pPr>
        <w:spacing w:after="0" w:line="240" w:lineRule="auto"/>
      </w:pPr>
      <w:r>
        <w:t>Direktiva navedeno sodelovanje ureja kot dvosmerno razmerje med pristojnim organom matične države članice upravljavca AIS in pristojnim organom države članice gostiteljice. Agencija v tem razmerju nastopa v obeh vlogah, kot organ matične države članice v razmerju do upravljavcev AIS z njenim dovoljenjem, ki poslujejo v drugih državah članicah, in kot organ države članice gostiteljice v razmerju do upravljavcev AIS države članice, ki poslujejo v Republiki Sloveniji.</w:t>
      </w:r>
    </w:p>
    <w:p w14:paraId="61A2F538" w14:textId="77777777" w:rsidR="008950B5" w:rsidRDefault="001235FC">
      <w:pPr>
        <w:spacing w:after="0" w:line="240" w:lineRule="auto"/>
      </w:pPr>
      <w:r>
        <w:t xml:space="preserve"> </w:t>
      </w:r>
    </w:p>
    <w:p w14:paraId="43A64794" w14:textId="77777777" w:rsidR="008950B5" w:rsidRDefault="001235FC">
      <w:pPr>
        <w:spacing w:after="0" w:line="240" w:lineRule="auto"/>
      </w:pPr>
      <w:r>
        <w:t>Ker so lahko naslovniki obveznosti po nacionalnem pravu le subjekti, za katere velja pravni red Republike Slovenije, se v tem členu urejata izključno ravnanje in obveznosti Agencije v položaju pristojnega organa matične države članice upravljavca AIS. Ravnanje Agencije v položaju pristojnega organa države članice gostiteljice se ureja v novem 293.a členu ZUAIS. S tako razdelitvijo je spremenjeni peti odstavek 50. člena Direktive 2011/61/EU prenesen v celoti, hkrati pa nobena določba ZUAIS ne naslavlja pristojnih organov drugih držav članic ali evropskih nadzornih organov.</w:t>
      </w:r>
    </w:p>
    <w:p w14:paraId="5D14C843" w14:textId="77777777" w:rsidR="008950B5" w:rsidRDefault="001235FC">
      <w:pPr>
        <w:spacing w:after="0" w:line="240" w:lineRule="auto"/>
      </w:pPr>
      <w:r>
        <w:t xml:space="preserve"> </w:t>
      </w:r>
    </w:p>
    <w:p w14:paraId="0153A7D5" w14:textId="77777777" w:rsidR="008950B5" w:rsidRDefault="001235FC">
      <w:pPr>
        <w:spacing w:after="0" w:line="240" w:lineRule="auto"/>
      </w:pPr>
      <w:r>
        <w:t>Novi sedmi odstavek 293. člena ZUAIS določa obveznost Agencije, da o izvedenem ukrepu iz drugega odstavka 253. člena ZUAIS uradno obvesti pristojne organe držav članic gostiteljic upravljavca AIS, ESMA in, kadar obstajajo morebitna tveganja za stabilnost in celovitost finančnega sistema, ESRB.</w:t>
      </w:r>
    </w:p>
    <w:p w14:paraId="015A42AA" w14:textId="77777777" w:rsidR="008950B5" w:rsidRDefault="001235FC">
      <w:pPr>
        <w:spacing w:after="0" w:line="240" w:lineRule="auto"/>
      </w:pPr>
      <w:r>
        <w:t xml:space="preserve"> </w:t>
      </w:r>
    </w:p>
    <w:p w14:paraId="7EBC34A5" w14:textId="77777777" w:rsidR="008950B5" w:rsidRDefault="001235FC">
      <w:pPr>
        <w:spacing w:after="0" w:line="240" w:lineRule="auto"/>
      </w:pPr>
      <w:r>
        <w:t xml:space="preserve">Novi osmi, deveti in deseti odstavek 293. člena ZUAIS urejajo ravnanje Agencije ob prejemu zahteve pristojnega organa države članice gostiteljice upravljavca AIS. Osmi odstavek določa obveznost obrazloženega obvestila, kadar se Agencija z zahtevo iz drugega odstavka 253. člena ZUAIS ne strinja. Deveti odstavek ureja položaj, ko Agencija ne ravna v skladu z mnenjem, ki ga v zvezi s tako zahtevo izda ESMA, oziroma ga ne namerava upoštevati, a v tem primeru mora navesti razloge. Deseti odstavek ureja ravnanje Agencije ob prejemu zahteve za </w:t>
      </w:r>
      <w:proofErr w:type="spellStart"/>
      <w:r>
        <w:t>nemudno</w:t>
      </w:r>
      <w:proofErr w:type="spellEnd"/>
      <w:r>
        <w:t xml:space="preserve"> izvedbo drugih nadzornih pooblastil iz 252. in 253. člena ZUAIS.</w:t>
      </w:r>
    </w:p>
    <w:p w14:paraId="153C8ED2" w14:textId="77777777" w:rsidR="008950B5" w:rsidRDefault="001235FC">
      <w:pPr>
        <w:spacing w:after="0" w:line="240" w:lineRule="auto"/>
      </w:pPr>
      <w:r>
        <w:t xml:space="preserve"> </w:t>
      </w:r>
    </w:p>
    <w:p w14:paraId="4F3FD698" w14:textId="77777777" w:rsidR="008950B5" w:rsidRDefault="001235FC">
      <w:pPr>
        <w:spacing w:after="0" w:line="240" w:lineRule="auto"/>
      </w:pPr>
      <w:r>
        <w:t>Novi enajsti in dvanajsti odstavek 293. člena ZUAIS prenašata pravilo o obveščanju v zvezi s skrbnikom, ki ni pod nadzorom organa, ki sum kršitve ugotovi. Enajsti odstavek ureja položaj, ko sum ugotovi Agencija kot pristojni organ AIS oziroma upravljavca AIS, dvanajsti pa položaj, ko Agencija kot pristojni organ skrbnika prejme tako uradno obvestilo in mora ustrezno ukrepati ter o izidu ukrepanja obvestiti ESMA in organ, ki je obvestilo poslal. Ureditev je vsebinsko povezana z možnostjo imenovanja skrbnika s sedežem v drugi državi članici iz spremenjenega 113. člena ZUAIS in z nadzorom nad takim skrbnikom po novem 288.a členu ZUAIS.</w:t>
      </w:r>
    </w:p>
    <w:p w14:paraId="5F1869EC" w14:textId="77777777" w:rsidR="008950B5" w:rsidRDefault="001235FC">
      <w:pPr>
        <w:spacing w:after="0" w:line="240" w:lineRule="auto"/>
      </w:pPr>
      <w:r>
        <w:t xml:space="preserve"> </w:t>
      </w:r>
    </w:p>
    <w:p w14:paraId="46A4615E" w14:textId="77777777" w:rsidR="008950B5" w:rsidRDefault="001235FC">
      <w:pPr>
        <w:spacing w:after="0" w:line="240" w:lineRule="auto"/>
      </w:pPr>
      <w:r>
        <w:t>Novi trinajsti odstavek 293. člena ZUAIS določa obveznost Agencije, da ESMA na njeno zahtevo brez nepotrebnega odlašanja predloži pojasnila v zvezi s posebnimi primeri, ki resno ogrožajo zaščito vlagateljev, pravilno delovanje in celovitost finančnih trgov ali stabilnost finančnega sistema Evropske unije ali njegovega dela.</w:t>
      </w:r>
    </w:p>
    <w:p w14:paraId="2B383CCD" w14:textId="77777777" w:rsidR="008950B5" w:rsidRDefault="008950B5">
      <w:pPr>
        <w:spacing w:after="0" w:line="260" w:lineRule="auto"/>
        <w:rPr>
          <w:rFonts w:cs="Arial"/>
        </w:rPr>
      </w:pPr>
    </w:p>
    <w:p w14:paraId="27813C4C" w14:textId="77777777" w:rsidR="008950B5" w:rsidRDefault="001235FC">
      <w:pPr>
        <w:pStyle w:val="Odebeljeno"/>
        <w:spacing w:line="260" w:lineRule="auto"/>
      </w:pPr>
      <w:r>
        <w:t>K 52. členu:</w:t>
      </w:r>
    </w:p>
    <w:p w14:paraId="23F2EF73" w14:textId="77777777" w:rsidR="008950B5" w:rsidRDefault="001235FC">
      <w:pPr>
        <w:spacing w:after="0" w:line="240" w:lineRule="auto"/>
      </w:pPr>
      <w:r>
        <w:t>Z novim 293.a členom ZUAIS se prenaša tisti del spremenjenega petega odstavka 50. člena Direktive 2011/61/EU (dvaindvajseti odstavek 1. člena Direktive 2024/927/EU), ki ureja pooblastila pristojnega organa države članice gostiteljice upravljavca AIS.</w:t>
      </w:r>
    </w:p>
    <w:p w14:paraId="39D8DF53" w14:textId="77777777" w:rsidR="008950B5" w:rsidRDefault="001235FC">
      <w:pPr>
        <w:spacing w:after="0" w:line="240" w:lineRule="auto"/>
      </w:pPr>
      <w:r>
        <w:t xml:space="preserve"> </w:t>
      </w:r>
    </w:p>
    <w:p w14:paraId="4FFC571B" w14:textId="77777777" w:rsidR="008950B5" w:rsidRDefault="001235FC">
      <w:pPr>
        <w:spacing w:after="0" w:line="240" w:lineRule="auto"/>
      </w:pPr>
      <w:r>
        <w:t xml:space="preserve">Ureditev v samostojnem členu je potrebna iz sistemskih razlogov. Direktiva ureja razmerje med dvema pristojnima organoma, pri čemer Agencija glede na položaj posameznega upravljavca AIS nastopa bodisi kot organ matične države članice bodisi kot organ države članice gostiteljice. Če bi bila prenesena le ena od obeh vlog, del direktive ne bi bil prenesen. Če bi bili obe vlogi urejeni v istem členu, bi bilo besedilo </w:t>
      </w:r>
      <w:r>
        <w:lastRenderedPageBreak/>
        <w:t>nepregledno, iz posamezne določbe pa ne bi bilo mogoče nedvoumno razbrati, v katerem položaju Agencija ravna. Zato se ravnanje Agencije kot organa matične države članice ureja v 293. členu ZUAIS, ravnanje Agencije kot organa države članice gostiteljice pa v tem členu. Oba člena skupaj urejata izključno ravnanje Agencije in nobeden ne nalaga obveznosti pristojnim organom drugih držav članic ali evropskim nadzornim organom.</w:t>
      </w:r>
    </w:p>
    <w:p w14:paraId="1EA68C7D" w14:textId="77777777" w:rsidR="008950B5" w:rsidRDefault="001235FC">
      <w:pPr>
        <w:spacing w:after="0" w:line="240" w:lineRule="auto"/>
      </w:pPr>
      <w:r>
        <w:t xml:space="preserve"> </w:t>
      </w:r>
    </w:p>
    <w:p w14:paraId="76685D8A" w14:textId="77777777" w:rsidR="008950B5" w:rsidRDefault="001235FC">
      <w:pPr>
        <w:spacing w:after="0" w:line="240" w:lineRule="auto"/>
      </w:pPr>
      <w:r>
        <w:t>Prvi odstavek določa pooblastilo Agencije, da od pristojnega organa matične države članice upravljavca AIS države članice zahteva izvedbo ukrepa, ki ustreza ukrepu iz drugega odstavka 253. člena ZUAIS, torej začetek ali prenehanje uporabe orodja prekinitve vpisov, ponovnih odkupov in izplačil. Agencija mora razloge za zahtevo navesti ter o zahtevi obvestiti ESMA in, kadar obstajajo morebitna tveganja za stabilnost in celovitost finančnega sistema, ESRB.</w:t>
      </w:r>
    </w:p>
    <w:p w14:paraId="1CD977F0" w14:textId="77777777" w:rsidR="008950B5" w:rsidRDefault="001235FC">
      <w:pPr>
        <w:spacing w:after="0" w:line="240" w:lineRule="auto"/>
      </w:pPr>
      <w:r>
        <w:t xml:space="preserve"> </w:t>
      </w:r>
    </w:p>
    <w:p w14:paraId="5DDAEEF4" w14:textId="77777777" w:rsidR="008950B5" w:rsidRDefault="001235FC">
      <w:pPr>
        <w:spacing w:after="0" w:line="240" w:lineRule="auto"/>
      </w:pPr>
      <w:r>
        <w:t>Drugi odstavek določa pooblastilo Agencije, da od pristojnega organa matične države članice upravljavca AIS države članice zahteva takojšnjo izvedbo drugih nadzornih pooblastil, ki ustrezajo pooblastilom iz 252. in 253. člena ZUAIS. Pooblastilo iz drugega odstavka 253. člena ZUAIS je izvzeto, ker je urejeno že v prejšnjem odstavku pod posebnimi pogoji.</w:t>
      </w:r>
    </w:p>
    <w:p w14:paraId="330DEC65" w14:textId="77777777" w:rsidR="008950B5" w:rsidRDefault="001235FC">
      <w:pPr>
        <w:spacing w:after="0" w:line="240" w:lineRule="auto"/>
      </w:pPr>
      <w:r>
        <w:t xml:space="preserve"> </w:t>
      </w:r>
    </w:p>
    <w:p w14:paraId="3832ABCB" w14:textId="77777777" w:rsidR="008950B5" w:rsidRDefault="001235FC">
      <w:pPr>
        <w:spacing w:after="0" w:line="240" w:lineRule="auto"/>
      </w:pPr>
      <w:r>
        <w:t>Tretji odstavek zagotavlja, da se enaka ureditev smiselno uporablja tudi v razmerju do pristojnega organa referenčne države članice upravljavca AIS tretje države, kar je skladno s četrtim odstavkom 12. člena ZUAIS.</w:t>
      </w:r>
    </w:p>
    <w:p w14:paraId="0AF56111" w14:textId="77777777" w:rsidR="008950B5" w:rsidRDefault="008950B5">
      <w:pPr>
        <w:spacing w:after="0" w:line="260" w:lineRule="auto"/>
        <w:rPr>
          <w:rFonts w:cs="Arial"/>
        </w:rPr>
      </w:pPr>
    </w:p>
    <w:p w14:paraId="0299863F" w14:textId="77777777" w:rsidR="008950B5" w:rsidRDefault="001235FC">
      <w:pPr>
        <w:pStyle w:val="Odebeljeno"/>
        <w:spacing w:line="260" w:lineRule="auto"/>
      </w:pPr>
      <w:r>
        <w:t>K 53. členu:</w:t>
      </w:r>
    </w:p>
    <w:p w14:paraId="56BFD3C9" w14:textId="77777777" w:rsidR="008950B5" w:rsidRDefault="001235FC">
      <w:pPr>
        <w:spacing w:after="0" w:line="240" w:lineRule="auto"/>
      </w:pPr>
      <w:r>
        <w:t>Z novim 297.a členom ZUAIS se določa pravna podlaga za obdelavo osebnih podatkov, ki jih Agencija obdeluje pri izvrševanju nalog in pristojnosti po tem zakonu. Skladno z drugim odstavkom 38. člena Ustave in drugim odstavkom 6. člena ZVOP-2 mora zakon določiti obdelavo osebnih podatkov, vrste osebnih podatkov, kategorije posameznikov, namen obdelave in rok hrambe, če je mogoče pa tudi uporabnike, posamezna dejanja in postopke obdelave.</w:t>
      </w:r>
    </w:p>
    <w:p w14:paraId="182CA901" w14:textId="77777777" w:rsidR="008950B5" w:rsidRDefault="001235FC">
      <w:pPr>
        <w:spacing w:after="0" w:line="240" w:lineRule="auto"/>
      </w:pPr>
      <w:r>
        <w:t xml:space="preserve"> </w:t>
      </w:r>
    </w:p>
    <w:p w14:paraId="045C53D3" w14:textId="77777777" w:rsidR="008950B5" w:rsidRDefault="001235FC">
      <w:pPr>
        <w:spacing w:after="0" w:line="240" w:lineRule="auto"/>
      </w:pPr>
      <w:r>
        <w:t>Prvi odstavek določa namene obdelave, drugi kategorije posameznikov, ki so izpeljane iz določb ZUAIS, kjer je nastop fizične osebe predviden. Upravljavec AIS, upravljavec SIS in administrator AIS med te kategorije niso uvrščeni, ker so po 9., 43. in 237. členu ZUAIS vselej pravne osebe.</w:t>
      </w:r>
    </w:p>
    <w:p w14:paraId="65086B90" w14:textId="77777777" w:rsidR="008950B5" w:rsidRDefault="001235FC">
      <w:pPr>
        <w:spacing w:after="0" w:line="240" w:lineRule="auto"/>
      </w:pPr>
      <w:r>
        <w:t xml:space="preserve"> </w:t>
      </w:r>
    </w:p>
    <w:p w14:paraId="0F137012" w14:textId="77777777" w:rsidR="008950B5" w:rsidRDefault="001235FC">
      <w:pPr>
        <w:spacing w:after="0" w:line="240" w:lineRule="auto"/>
      </w:pPr>
      <w:r>
        <w:t>Tretji odstavek določa vrste osebnih podatkov. Podatki o pravnomočnih obsodbah (7. točka) so podatki v zvezi s kazenskimi obsodbami iz 10. člena Splošne uredbe. Njihov obseg je omejen na obsodbe iz tretjega odstavka novega 62.b člena ZUAIS, zaščitni ukrepi pa so določeni v šestem in sedmem odstavku tega člena. Identifikatorji (9. točka) so potrebni zaradi zahteve po povezljivosti podatkov iz tretjega odstavka in podtočke a) 4. točke četrtega odstavka spremenjenega 258. člena ZUAIS.</w:t>
      </w:r>
    </w:p>
    <w:p w14:paraId="77BF2692" w14:textId="77777777" w:rsidR="008950B5" w:rsidRDefault="001235FC">
      <w:pPr>
        <w:spacing w:after="0" w:line="240" w:lineRule="auto"/>
      </w:pPr>
      <w:r>
        <w:t xml:space="preserve"> </w:t>
      </w:r>
    </w:p>
    <w:p w14:paraId="7B37AC8A" w14:textId="77777777" w:rsidR="008950B5" w:rsidRDefault="001235FC">
      <w:pPr>
        <w:spacing w:after="0" w:line="240" w:lineRule="auto"/>
      </w:pPr>
      <w:r>
        <w:t>Četrti odstavek določa vire pridobivanja. Peti odstavek določa uporabnike, in sicer z napotitvijo na določbe ZUAIS, ki obseg in namen posredovanja že urejajo (260., 293., 299. in 301. člen).</w:t>
      </w:r>
    </w:p>
    <w:p w14:paraId="21E333EE" w14:textId="77777777" w:rsidR="008950B5" w:rsidRDefault="001235FC">
      <w:pPr>
        <w:spacing w:after="0" w:line="240" w:lineRule="auto"/>
      </w:pPr>
      <w:r>
        <w:t xml:space="preserve"> </w:t>
      </w:r>
    </w:p>
    <w:p w14:paraId="244BE670" w14:textId="77777777" w:rsidR="008950B5" w:rsidRDefault="001235FC">
      <w:pPr>
        <w:spacing w:after="0" w:line="240" w:lineRule="auto"/>
      </w:pPr>
      <w:r>
        <w:t>Šesti odstavek določa rok hrambe pet let, usklajen z rokom iz petega odstavka 298. člena ZUAIS. Vezava na prenehanje funkcije je potrebna, ker dovoljenje člana uprave velja ves čas trajanja funkcije in ker sta mogoča odvzem oziroma pogojni odvzem dovoljenja po 62.f in 62.g členu ZUAIS. Za podatke o obsodbah velja strožji režim izbrisa po pravnomočnosti odločbe, saj je rezultat presoje razviden že iz odločbe.</w:t>
      </w:r>
    </w:p>
    <w:p w14:paraId="0ED41A47" w14:textId="77777777" w:rsidR="008950B5" w:rsidRDefault="001235FC">
      <w:pPr>
        <w:spacing w:after="0" w:line="240" w:lineRule="auto"/>
      </w:pPr>
      <w:r>
        <w:t xml:space="preserve"> </w:t>
      </w:r>
    </w:p>
    <w:p w14:paraId="7A00C31F" w14:textId="77777777" w:rsidR="008950B5" w:rsidRDefault="001235FC">
      <w:pPr>
        <w:spacing w:after="0" w:line="240" w:lineRule="auto"/>
      </w:pPr>
      <w:r>
        <w:t>Sedmi odstavek preprečuje objavo osebnih podatkov v javno dostopnem registru iz 39. člena ZUAIS, razen osebnega imena članov uprave, ki je sestavina registra že po 3. točki drugega odstavka 40. člena ZUAIS.</w:t>
      </w:r>
    </w:p>
    <w:p w14:paraId="0A4A7859" w14:textId="77777777" w:rsidR="008950B5" w:rsidRDefault="008950B5">
      <w:pPr>
        <w:spacing w:after="0" w:line="260" w:lineRule="auto"/>
        <w:rPr>
          <w:rFonts w:cs="Arial"/>
        </w:rPr>
      </w:pPr>
    </w:p>
    <w:p w14:paraId="65F79A03" w14:textId="77777777" w:rsidR="008950B5" w:rsidRDefault="001235FC">
      <w:pPr>
        <w:pStyle w:val="Odebeljeno"/>
        <w:spacing w:line="260" w:lineRule="auto"/>
      </w:pPr>
      <w:r>
        <w:t>K 54. členu:</w:t>
      </w:r>
    </w:p>
    <w:p w14:paraId="19BCB8E9" w14:textId="77777777" w:rsidR="00375A1E" w:rsidRDefault="00375A1E" w:rsidP="00375A1E">
      <w:pPr>
        <w:spacing w:after="0" w:line="260" w:lineRule="auto"/>
      </w:pPr>
      <w:r>
        <w:t>S predlaganim 54. členom se dopolnjuje 299. člen ZUAIS, ki ureja osebe, ki jim sme Agencija razkriti zaupne informacije. S tem se prenaša dopolnitev tretjega odstavka 47. člena Direktive 2011/61/EU, kot je bil spremenjen s točko (b) enaindvajsetega odstavka 1. člena Direktive 2024/927/EU.</w:t>
      </w:r>
    </w:p>
    <w:p w14:paraId="74DDA804" w14:textId="77777777" w:rsidR="00375A1E" w:rsidRDefault="00375A1E" w:rsidP="00375A1E">
      <w:pPr>
        <w:spacing w:after="0" w:line="260" w:lineRule="auto"/>
      </w:pPr>
    </w:p>
    <w:p w14:paraId="780E8301" w14:textId="2A231219" w:rsidR="00375A1E" w:rsidRDefault="00375A1E" w:rsidP="00375A1E">
      <w:pPr>
        <w:spacing w:after="0" w:line="260" w:lineRule="auto"/>
      </w:pPr>
      <w:r>
        <w:lastRenderedPageBreak/>
        <w:t>Spremenjeni tretji odstavek 47. člena Direktive 2011/61/EU določa, da so vse informacije, izmenjane na podlagi te direktive med pristojnimi organi, evropskimi nadzornimi organi in ESRB, zaupne, razen kadar organ ob njihovem posredovanju navede, da se lahko razkrijejo, kadar je razkritje potrebno v sodnem postopku ali kadar se informacije uporabijo v obliki povzetka ali v zbirni obliki, v kateri ni mogoče prepoznati posameznih udeležencev na finančnem trgu. Dosedanje besedilo navedenega odstavka je v pravni red že preneseno z 298. in 299. členom ZUAIS Izjema glede razkritja, potrebnega v sodnem postopku, je zajeta zlasti v 4. in 5. točki prvega odstavka 299. člena ter v tretjem odstavku istega člena, ki dovoljuje razkritje informacij, pridobljenih od pristojnega organa druge države članice oziroma mednarodne organizacije, brez njihovega soglasja organom iz navedenih dveh točk. Zato se prvi, drugi in tretji odstavek 299. člena ohranjajo nespremenjeni, dopolnitev, ki jo terja sprememba direktive, pa se dodaja kot nova četrti in peti odstavek. S tem ostanejo naslovniki iz prvega odstavka, med njimi sodišče, državno tožilstvo in policija, ter sklici v drugem in tretjem odstavku 299. člena tega zakona neokrnjeni.</w:t>
      </w:r>
    </w:p>
    <w:p w14:paraId="5C2C4A16" w14:textId="77777777" w:rsidR="00375A1E" w:rsidRDefault="00375A1E" w:rsidP="00375A1E">
      <w:pPr>
        <w:spacing w:after="0" w:line="260" w:lineRule="auto"/>
      </w:pPr>
    </w:p>
    <w:p w14:paraId="5FC4BEB0" w14:textId="77777777" w:rsidR="00375A1E" w:rsidRDefault="00375A1E" w:rsidP="00375A1E">
      <w:pPr>
        <w:spacing w:after="0" w:line="260" w:lineRule="auto"/>
      </w:pPr>
      <w:r>
        <w:t>Novi četrti odstavek prenaša izjemo od zaupnosti, ki jo sprememba direktive dodaja na novo, in sicer razkritje informacij v obliki povzetka ali v zbirni obliki, v kateri ni mogoče prepoznati posameznega upravljavca AIS, AIS, AIS države članice oziroma AIS tretje države ali drugega posameznega udeleženca na finančnem trgu. Ker informacije v taki obliki ne omogočajo prepoznavanja posameznega udeleženca na finančnem trgu, njihovo razkritje ni omejeno na osebe iz prvega odstavka 299. člena, kar je v uvodnem stavku odstavka izrecno pojasnjeno z navedbo, da se ta odstavek uporablja ne glede na prvi in drugi odstavek 298. člena ter ne glede na prvi odstavek 299. člena.</w:t>
      </w:r>
    </w:p>
    <w:p w14:paraId="4CB79F22" w14:textId="77777777" w:rsidR="00375A1E" w:rsidRDefault="00375A1E" w:rsidP="00375A1E">
      <w:pPr>
        <w:spacing w:after="0" w:line="260" w:lineRule="auto"/>
      </w:pPr>
    </w:p>
    <w:p w14:paraId="2F8E66C6" w14:textId="400A6F61" w:rsidR="008950B5" w:rsidRDefault="00375A1E" w:rsidP="00375A1E">
      <w:pPr>
        <w:spacing w:after="0" w:line="260" w:lineRule="auto"/>
      </w:pPr>
      <w:r>
        <w:t xml:space="preserve">Novi peti odstavek zagotavlja nemoteno sodelovanje in izmenjavo informacij med Agencijo in drugimi pristojnimi organi v Republiki Sloveniji v skladu z določbami ZTFI-1. </w:t>
      </w:r>
    </w:p>
    <w:p w14:paraId="0847A826" w14:textId="77777777" w:rsidR="00375A1E" w:rsidRDefault="00375A1E" w:rsidP="00375A1E">
      <w:pPr>
        <w:spacing w:after="0" w:line="260" w:lineRule="auto"/>
        <w:rPr>
          <w:rFonts w:cs="Arial"/>
        </w:rPr>
      </w:pPr>
    </w:p>
    <w:p w14:paraId="0509878F" w14:textId="77777777" w:rsidR="008950B5" w:rsidRDefault="001235FC">
      <w:pPr>
        <w:pStyle w:val="Odebeljeno"/>
        <w:spacing w:line="260" w:lineRule="auto"/>
      </w:pPr>
      <w:r>
        <w:t>K 55. členu:</w:t>
      </w:r>
    </w:p>
    <w:p w14:paraId="59A23351" w14:textId="77777777" w:rsidR="008950B5" w:rsidRDefault="001235FC">
      <w:pPr>
        <w:spacing w:after="0" w:line="240" w:lineRule="auto"/>
      </w:pPr>
      <w:r>
        <w:t>Sprememba 3. točke prvega odstavka 308. člena ZUAIS je redakcijska in odpravlja napako pri sklicevanju. Z dodanimi novimi točkami 4.a, 4.b, 6.a, 6.b in 6.c prvega odstavka 308. člena ZUAIS se prekrški jo tako, da odražajo nove obveznosti upravljavcev AIS, uvedene s tem predlogom zakona.</w:t>
      </w:r>
    </w:p>
    <w:p w14:paraId="3E97975F" w14:textId="77777777" w:rsidR="008950B5" w:rsidRDefault="001235FC">
      <w:pPr>
        <w:spacing w:after="0" w:line="240" w:lineRule="auto"/>
      </w:pPr>
      <w:r>
        <w:t xml:space="preserve"> </w:t>
      </w:r>
    </w:p>
    <w:p w14:paraId="5896F565" w14:textId="77777777" w:rsidR="008950B5" w:rsidRDefault="001235FC">
      <w:pPr>
        <w:spacing w:after="0" w:line="240" w:lineRule="auto"/>
      </w:pPr>
      <w:r>
        <w:t>Spremenjena 7. točka prvega odstavka 308. člena ZUAIS dodatno natančneje določa obveznosti upravljavca AIS glede zagotavljanja letnih poročil in njihovega revidiranja za AIS, AIS države članice in AIS tretje države.</w:t>
      </w:r>
    </w:p>
    <w:p w14:paraId="32511462" w14:textId="77777777" w:rsidR="008950B5" w:rsidRDefault="008950B5">
      <w:pPr>
        <w:spacing w:after="0" w:line="260" w:lineRule="auto"/>
        <w:rPr>
          <w:rFonts w:cs="Arial"/>
        </w:rPr>
      </w:pPr>
    </w:p>
    <w:p w14:paraId="6B87D4A2" w14:textId="77777777" w:rsidR="008950B5" w:rsidRDefault="001235FC">
      <w:pPr>
        <w:pStyle w:val="Odebeljeno"/>
        <w:spacing w:line="260" w:lineRule="auto"/>
      </w:pPr>
      <w:r>
        <w:t>K 56. členu:</w:t>
      </w:r>
    </w:p>
    <w:p w14:paraId="54F52D4E" w14:textId="77777777" w:rsidR="008950B5" w:rsidRDefault="001235FC">
      <w:pPr>
        <w:spacing w:after="0" w:line="240" w:lineRule="auto"/>
      </w:pPr>
      <w:r>
        <w:t>Z dodano novo 1.a točko prvega odstavka 311. člena ZUAIS se med prekrške upravljavca SIS umeščajo kršitve novih kapitalskih obveznosti, uvedenih s spremembo 50. člena ZUAIS v tem predlogu zakona. Prekršek zajema primere, ko upravljavec SIS nima ustreznega kapitala glede na obseg storitev, vrednost premoženja v upravljanju in tveganja, ki jim je izpostavljen, ali kadar izplača dobiček v nasprotju s prepovedjo iz šestega odstavka 50. člena ZUAIS. Sprememba tako usklajuje določbe o sankcijah z nadgrajenimi zahtevami glede kapitalske ustreznosti upravljavca SIS.</w:t>
      </w:r>
    </w:p>
    <w:p w14:paraId="5CD7FD40" w14:textId="77777777" w:rsidR="008950B5" w:rsidRDefault="008950B5">
      <w:pPr>
        <w:spacing w:after="0" w:line="260" w:lineRule="auto"/>
        <w:rPr>
          <w:rFonts w:cs="Arial"/>
        </w:rPr>
      </w:pPr>
    </w:p>
    <w:p w14:paraId="651B5A03" w14:textId="77777777" w:rsidR="008950B5" w:rsidRDefault="001235FC">
      <w:pPr>
        <w:pStyle w:val="Odebeljeno"/>
        <w:spacing w:line="260" w:lineRule="auto"/>
      </w:pPr>
      <w:r>
        <w:t>K 57. členu:</w:t>
      </w:r>
    </w:p>
    <w:p w14:paraId="65591628" w14:textId="77777777" w:rsidR="008950B5" w:rsidRDefault="001235FC">
      <w:pPr>
        <w:spacing w:after="0" w:line="240" w:lineRule="auto"/>
      </w:pPr>
      <w:r>
        <w:t>Sprememba v prvem odstavku 319. člena ZUAIS, ki se nanaša na sklicevanje na osmi odstavek 293. člena ZUAIS, je redakcijska in je potrebna zaradi sprememb 293. člena ZUAIS.</w:t>
      </w:r>
    </w:p>
    <w:p w14:paraId="25B3DA0B" w14:textId="77777777" w:rsidR="008950B5" w:rsidRDefault="008950B5">
      <w:pPr>
        <w:spacing w:after="0" w:line="260" w:lineRule="auto"/>
        <w:rPr>
          <w:rFonts w:cs="Arial"/>
        </w:rPr>
      </w:pPr>
    </w:p>
    <w:p w14:paraId="7FC0A5D8" w14:textId="77777777" w:rsidR="008950B5" w:rsidRDefault="001235FC">
      <w:pPr>
        <w:pStyle w:val="Odebeljeno"/>
        <w:spacing w:line="260" w:lineRule="auto"/>
      </w:pPr>
      <w:r>
        <w:t>K 58. členu:</w:t>
      </w:r>
    </w:p>
    <w:p w14:paraId="1CA7451C" w14:textId="77777777" w:rsidR="008950B5" w:rsidRDefault="001235FC">
      <w:pPr>
        <w:spacing w:after="0" w:line="240" w:lineRule="auto"/>
      </w:pPr>
      <w:r>
        <w:t>S to določbo se v slovenski pravni red prenašajo prehodni roki in režimi iz štiriindvajsetega odstavka 1. člena Direktive 2024/927 glede uskladitve upravljavcev AIS, ki upravljajo AIS, ki dajejo posojila, z novimi zahtevami iz 73.a do 73.e člena ZUAIS.</w:t>
      </w:r>
    </w:p>
    <w:p w14:paraId="5812FD8A" w14:textId="77777777" w:rsidR="008950B5" w:rsidRDefault="001235FC">
      <w:pPr>
        <w:spacing w:after="0" w:line="240" w:lineRule="auto"/>
      </w:pPr>
      <w:r>
        <w:t xml:space="preserve"> </w:t>
      </w:r>
    </w:p>
    <w:p w14:paraId="6B958414" w14:textId="77777777" w:rsidR="008950B5" w:rsidRDefault="001235FC">
      <w:pPr>
        <w:spacing w:after="0" w:line="240" w:lineRule="auto"/>
      </w:pPr>
      <w:r>
        <w:t xml:space="preserve">Za AIS, ki dajejo posojila in so bili ustanovljeni pred 15. aprilom 2024, velja prehodno obdobje do 16. aprila 2029. Do tega dne se šteje, da so ti AIS v skladu z novimi pravili iz 73.a do 73.e člena ZUAIS. V tem obdobju </w:t>
      </w:r>
      <w:r>
        <w:lastRenderedPageBreak/>
        <w:t>upravljavec AIS ne sme povečati izpostavljenosti posameznim posojilojemalcem ali finančnega vzvoda nad ravni, ki veljajo ob začetku uporabe prehodnega režima.</w:t>
      </w:r>
    </w:p>
    <w:p w14:paraId="61F8D126" w14:textId="77777777" w:rsidR="008950B5" w:rsidRDefault="001235FC">
      <w:pPr>
        <w:spacing w:after="0" w:line="240" w:lineRule="auto"/>
      </w:pPr>
      <w:r>
        <w:t xml:space="preserve"> </w:t>
      </w:r>
    </w:p>
    <w:p w14:paraId="217C8F93" w14:textId="77777777" w:rsidR="008950B5" w:rsidRDefault="001235FC">
      <w:pPr>
        <w:spacing w:after="0" w:line="240" w:lineRule="auto"/>
      </w:pPr>
      <w:r>
        <w:t>Določba ureja tudi položaj AIS, ustanovljenih pred 15. aprilom 2024, ki po tem dnevu ne zbirajo dodatnega kapitala. Ti AIS se štejejo za skladne z novimi zahtevami brez potrebe po dodatnih prilagoditvah. Upravljavec AIS se lahko odloči za takojšnjo uporabo nove ureditve, če o tem uradno obvesti agencijo, ki na tej podlagi izda ugotovitveno odločbo o usklajenosti. Poleg tega določba določa, da se za posojila, dana pred 15. aprilom 2024, ne uporabljajo določeni novi členi ZUAIS (73.a, 73.c, 73.č in 73.d), kar zagotavlja pravno varnost glede obstoječih posojilnih portfeljev AIS.</w:t>
      </w:r>
    </w:p>
    <w:p w14:paraId="429CBC0A" w14:textId="77777777" w:rsidR="008950B5" w:rsidRDefault="001235FC">
      <w:pPr>
        <w:spacing w:after="0" w:line="240" w:lineRule="auto"/>
      </w:pPr>
      <w:r>
        <w:t xml:space="preserve"> </w:t>
      </w:r>
    </w:p>
    <w:p w14:paraId="11E6A9F8" w14:textId="77777777" w:rsidR="008950B5" w:rsidRDefault="001235FC">
      <w:pPr>
        <w:spacing w:after="0" w:line="240" w:lineRule="auto"/>
      </w:pPr>
      <w:r>
        <w:t>Namen prehodne ureditve je omogočiti postopno in sorazmerno prilagoditev AIS, ki dajejo posojila, novim zahtevam iz Direktive 2024/927 ter hkrati zagotoviti stabilno upravljanje obstoječih portfeljev AIS in zaščito vlagateljev.</w:t>
      </w:r>
    </w:p>
    <w:p w14:paraId="59135CDE" w14:textId="77777777" w:rsidR="008950B5" w:rsidRDefault="008950B5">
      <w:pPr>
        <w:spacing w:after="0" w:line="260" w:lineRule="auto"/>
        <w:rPr>
          <w:rFonts w:cs="Arial"/>
        </w:rPr>
      </w:pPr>
    </w:p>
    <w:p w14:paraId="56DE9F51" w14:textId="77777777" w:rsidR="008950B5" w:rsidRDefault="001235FC">
      <w:pPr>
        <w:pStyle w:val="Odebeljeno"/>
        <w:spacing w:line="260" w:lineRule="auto"/>
      </w:pPr>
      <w:r>
        <w:t>K 59. členu:</w:t>
      </w:r>
    </w:p>
    <w:p w14:paraId="3592CB21" w14:textId="77777777" w:rsidR="008950B5" w:rsidRDefault="001235FC">
      <w:pPr>
        <w:spacing w:after="0" w:line="240" w:lineRule="auto"/>
      </w:pPr>
      <w:r>
        <w:t>Določba določa, da se oseba, ki je na dan uveljavitve tega zakona že določena kot član uprave upravljavca AIS v dovoljenju za opravljanje storitev upravljanja AIS ali aktu iz drugega odstavka 132. člena ZUAIS, šteje za osebo, ki je pridobila dovoljenje za opravljanje funkcije člana uprave upravljavca AIS v skladu z novim 62.č členom ZUAIS. S tem se zagotavlja neprekinjenost delovanja upravljavca AIS in preprečuje potreba po ponovnem vlaganju vlog za dovoljenje za obstoječe člane uprave upravljavcev AIS.</w:t>
      </w:r>
    </w:p>
    <w:p w14:paraId="5B878F9F" w14:textId="77777777" w:rsidR="008950B5" w:rsidRDefault="008950B5">
      <w:pPr>
        <w:spacing w:after="0" w:line="260" w:lineRule="auto"/>
        <w:rPr>
          <w:rFonts w:cs="Arial"/>
        </w:rPr>
      </w:pPr>
    </w:p>
    <w:p w14:paraId="7A9DB068" w14:textId="77777777" w:rsidR="008950B5" w:rsidRDefault="001235FC">
      <w:pPr>
        <w:pStyle w:val="Odebeljeno"/>
        <w:spacing w:line="260" w:lineRule="auto"/>
      </w:pPr>
      <w:r>
        <w:t>K 60. členu:</w:t>
      </w:r>
    </w:p>
    <w:p w14:paraId="0E858A55" w14:textId="77777777" w:rsidR="008950B5" w:rsidRDefault="001235FC">
      <w:pPr>
        <w:spacing w:after="0" w:line="240" w:lineRule="auto"/>
      </w:pPr>
      <w:r>
        <w:t>Evropske direktive s področja alternativnih investicijskih skladov in njihovih upravljavcev ne urejajo zahtev glede kapitalske ustreznosti upravljavcev SIS. Zaradi potrebnega razvoja obstoječih upravljavcev SIS in zagotovitve ustrezno dolgega prehodnega obdobja za njihovo prilagoditev na kapitalsko ustreznost, kot po evropskih direktivah velja za AIS,  se v prvem odstavku 65. člena tega zakona določi, da se morajo ti upravljavci uskladiti  z novimi zahtevami glede kapitalske ustreznosti do 1. januarja 2029, do takrat pa zanje veljajo določila doslej veljavnega 50. člena ZUAIS.</w:t>
      </w:r>
    </w:p>
    <w:p w14:paraId="34189ECB" w14:textId="77777777" w:rsidR="008950B5" w:rsidRDefault="001235FC">
      <w:pPr>
        <w:spacing w:after="0" w:line="240" w:lineRule="auto"/>
      </w:pPr>
      <w:r>
        <w:t xml:space="preserve"> </w:t>
      </w:r>
    </w:p>
    <w:p w14:paraId="2F90A943" w14:textId="77777777" w:rsidR="008950B5" w:rsidRDefault="001235FC">
      <w:pPr>
        <w:spacing w:after="0" w:line="240" w:lineRule="auto"/>
      </w:pPr>
      <w:r>
        <w:t>Glede na navedeno je potrebna tudi prehodna določba glede razloga za odvzem statusa upravljavca SIS s strani agencije, ki se nanaša na neizpolnjevanje pogoja zadostnega osnovnega kapitala, in sicer do 1. januarja 2029 ostaja kot razlog za odvzem tega statusa neizpolnjevanje pogoja zadostnega osnovnega kapitala po 5. členu ZUAIS, ki je v veljavi pred sprejetjem tega zakona, in se torej zanje do takrat uporablja 1. točka prvega odstavka 280. člena ZUAIS, ki je v veljavi pred sprejetjem tega zakona. Po 1. januarju 2029 pa se kot razlog za odvzem statusa upravljavca SIS s strani agencije uporablja z 52. členom tega zakona spremenjena 1. točka prvega odstavka 280. člena ZUAIS, in sicer, če upravljavec SIS ne izpolnjuje pogojev glede kapitalske ustreznosti v skladu s spremenjenim 50. členom ZUAIS.</w:t>
      </w:r>
    </w:p>
    <w:p w14:paraId="5BBA4F2C" w14:textId="77777777" w:rsidR="008950B5" w:rsidRDefault="008950B5">
      <w:pPr>
        <w:spacing w:after="0" w:line="260" w:lineRule="auto"/>
        <w:rPr>
          <w:rFonts w:cs="Arial"/>
        </w:rPr>
      </w:pPr>
    </w:p>
    <w:p w14:paraId="157C310A" w14:textId="77777777" w:rsidR="008950B5" w:rsidRDefault="001235FC">
      <w:pPr>
        <w:pStyle w:val="Odebeljeno"/>
        <w:spacing w:line="260" w:lineRule="auto"/>
      </w:pPr>
      <w:r>
        <w:t>K 61. členu:</w:t>
      </w:r>
    </w:p>
    <w:p w14:paraId="58720F3E" w14:textId="77777777" w:rsidR="008950B5" w:rsidRDefault="001235FC">
      <w:pPr>
        <w:spacing w:after="0" w:line="240" w:lineRule="auto"/>
      </w:pPr>
      <w:r>
        <w:t>S členom se določa, da se postopki za izdajo dovoljenj, ki so se začeli na podlagi Zakona o upravljavcih alternativnih investicijskih skladov (Uradni list RS, št. 32/15, 77/18, 161/21 in 101/22 – ZOAIS), nadaljujejo po določbah tega zakona.</w:t>
      </w:r>
    </w:p>
    <w:p w14:paraId="2ABFA9B9" w14:textId="77777777" w:rsidR="008950B5" w:rsidRDefault="008950B5">
      <w:pPr>
        <w:spacing w:after="0" w:line="260" w:lineRule="auto"/>
        <w:rPr>
          <w:rFonts w:cs="Arial"/>
        </w:rPr>
      </w:pPr>
    </w:p>
    <w:p w14:paraId="15DEDCC6" w14:textId="77777777" w:rsidR="008950B5" w:rsidRDefault="001235FC">
      <w:pPr>
        <w:pStyle w:val="Odebeljeno"/>
        <w:spacing w:line="260" w:lineRule="auto"/>
      </w:pPr>
      <w:r>
        <w:t>K 62. členu:</w:t>
      </w:r>
    </w:p>
    <w:p w14:paraId="21C8651C" w14:textId="77777777" w:rsidR="008950B5" w:rsidRDefault="001235FC">
      <w:pPr>
        <w:spacing w:after="0" w:line="240" w:lineRule="auto"/>
      </w:pPr>
      <w:r>
        <w:t>Določba določa pogoj, pod katerim preneha veljati možnost iz 113. člena ZUAIS, da lahko upravljavec AIS imenuje skrbnika s sedežem v drugi državi članici. Določba se preneha uporabljati, ko skupni znesek sredstev, ki jih skrbniki v Republiki Sloveniji hranijo v imenu AIS in AIS države članice, preseže 50 milijard evrov. Ta prag izhaja iz novega petega a odstavka 21. člena Direktive 2011/61/EU. Pri izračunu se lastna sredstva skrbnikov ne upoštevajo. Namen določbe je zagotoviti, da se možnost imenovanja skrbnika iz druge države članice uporablja le v okoliščinah, ko domači trg še nima zadostnih skrbniških zmogljivosti.</w:t>
      </w:r>
    </w:p>
    <w:p w14:paraId="1FDB9A19" w14:textId="77777777" w:rsidR="008950B5" w:rsidRDefault="008950B5">
      <w:pPr>
        <w:spacing w:after="0" w:line="260" w:lineRule="auto"/>
        <w:rPr>
          <w:rFonts w:cs="Arial"/>
        </w:rPr>
      </w:pPr>
    </w:p>
    <w:p w14:paraId="46B36A07" w14:textId="77777777" w:rsidR="008950B5" w:rsidRDefault="001235FC">
      <w:pPr>
        <w:pStyle w:val="Odebeljeno"/>
        <w:spacing w:line="260" w:lineRule="auto"/>
      </w:pPr>
      <w:r>
        <w:t>K 63. členu:</w:t>
      </w:r>
    </w:p>
    <w:p w14:paraId="6BF76A2E" w14:textId="77777777" w:rsidR="008950B5" w:rsidRDefault="001235FC">
      <w:pPr>
        <w:spacing w:after="0" w:line="240" w:lineRule="auto"/>
      </w:pPr>
      <w:r>
        <w:t xml:space="preserve">Določba ureja uskladitev pravil upravljanja oziroma akta o ustanovitvi AIS z novim 72.b členom ZUAIS, ki uvaja obvezno določitev orodij za upravljanje likvidnosti v skladu z Direktivo (EU) 2024/927. Upravljavec AIS lahko zaradi te uskladitve spremeni akt o ustanovitvi ne glede na postopke spreminjanja, določene v </w:t>
      </w:r>
      <w:r>
        <w:lastRenderedPageBreak/>
        <w:t>tem aktu. Sprememba akta o ustanovitvi AIS na podlagi 72.b člena zakona se uveljavi nemudoma. Sprememba akta o ustanovitvi, sprejeta izključno zaradi uskladitve z 72.b členom ZUAIS, se namreč ne šteje za materialno spremembo po 132. členu ZUAIS, kar omogoča pravočasno in upravno manj zahtevno prilagoditev novim zahtevam.</w:t>
      </w:r>
    </w:p>
    <w:p w14:paraId="0DB1462C" w14:textId="77777777" w:rsidR="008950B5" w:rsidRDefault="001235FC">
      <w:pPr>
        <w:spacing w:after="0" w:line="240" w:lineRule="auto"/>
      </w:pPr>
      <w:r>
        <w:t xml:space="preserve"> </w:t>
      </w:r>
    </w:p>
    <w:p w14:paraId="64DDC958" w14:textId="77777777" w:rsidR="008950B5" w:rsidRDefault="001235FC">
      <w:pPr>
        <w:spacing w:after="0" w:line="240" w:lineRule="auto"/>
      </w:pPr>
      <w:r>
        <w:t>Po 10. členu Delegirane uredbe 2026/465/EU se šteje, da so AIS, ustanovljeni pred 16. aprilom 2026, v skladu s to delegirano uredbo do 17. aprila 2027. Ne glede na navedeno pa se lahko po 10. členu te delegirane uredbe takšni AIS odločijo, da so predmet navedene uredbe od uveljavitve tega zakona. V tem primeru upravljavec AIS o tem obvesti agencijo.</w:t>
      </w:r>
    </w:p>
    <w:p w14:paraId="2B821A20" w14:textId="77777777" w:rsidR="008950B5" w:rsidRDefault="001235FC">
      <w:pPr>
        <w:spacing w:after="0" w:line="240" w:lineRule="auto"/>
      </w:pPr>
      <w:r>
        <w:t xml:space="preserve"> </w:t>
      </w:r>
    </w:p>
    <w:p w14:paraId="3930F958" w14:textId="77777777" w:rsidR="008950B5" w:rsidRDefault="001235FC">
      <w:pPr>
        <w:spacing w:after="0" w:line="240" w:lineRule="auto"/>
      </w:pPr>
      <w:r>
        <w:t>Upravljavec AIS, ki upravlja AIS, ki je do dneva uveljavitve tega zakona ustanovljen oziroma oblikovan za določen čas in je že pridobil zavezujoče zaveze vlagateljev, lahko do izteka trajanja AIS poleg orodij za upravljanje likvidnosti iz 72.b člena za potrebe upravljanja likvidnosti uporablja tudi v času ustanovitve AIS pogodbeno dogovorjene tehnike iz akta o ustanovitvi AIS, namenjene upravljanju likvidnosti, in sicer tudi, če take tehnike niso v skladu z določbami 72.b člena.</w:t>
      </w:r>
    </w:p>
    <w:p w14:paraId="26DA75E5" w14:textId="77777777" w:rsidR="008950B5" w:rsidRDefault="008950B5">
      <w:pPr>
        <w:spacing w:after="0" w:line="260" w:lineRule="auto"/>
        <w:rPr>
          <w:rFonts w:cs="Arial"/>
        </w:rPr>
      </w:pPr>
    </w:p>
    <w:p w14:paraId="25E98C43" w14:textId="77777777" w:rsidR="008950B5" w:rsidRDefault="001235FC">
      <w:pPr>
        <w:pStyle w:val="Odebeljeno"/>
        <w:spacing w:line="260" w:lineRule="auto"/>
      </w:pPr>
      <w:r>
        <w:t>K 64. členu:</w:t>
      </w:r>
    </w:p>
    <w:p w14:paraId="0BB6B76A" w14:textId="77777777" w:rsidR="008950B5" w:rsidRDefault="001235FC">
      <w:pPr>
        <w:spacing w:after="0" w:line="240" w:lineRule="auto"/>
      </w:pPr>
      <w:r>
        <w:t>Določba določa rok za izdajo splošnih aktov agencije za trg vrednostnih papirjev, ki so potrebni za izvrševanje drugega odstavka 53., 72.b, 134.a in tretjega odstavka 164. člena ZUAIS. Agencija mora te akte sprejeti v devetih mesecih od uveljavitve tega zakona.</w:t>
      </w:r>
    </w:p>
    <w:p w14:paraId="7BA72583" w14:textId="77777777" w:rsidR="008950B5" w:rsidRDefault="008950B5">
      <w:pPr>
        <w:spacing w:after="0" w:line="260" w:lineRule="auto"/>
        <w:rPr>
          <w:rFonts w:cs="Arial"/>
        </w:rPr>
      </w:pPr>
    </w:p>
    <w:p w14:paraId="565701C8" w14:textId="77777777" w:rsidR="008950B5" w:rsidRDefault="001235FC">
      <w:pPr>
        <w:pStyle w:val="Odebeljeno"/>
        <w:spacing w:line="260" w:lineRule="auto"/>
      </w:pPr>
      <w:r>
        <w:t>K 65. členu:</w:t>
      </w:r>
    </w:p>
    <w:p w14:paraId="62EC44C6" w14:textId="77777777" w:rsidR="008950B5" w:rsidRDefault="001235FC">
      <w:pPr>
        <w:spacing w:after="0" w:line="240" w:lineRule="auto"/>
      </w:pPr>
      <w:r>
        <w:t>Določba ureja začetek veljavnosti zakona, kar je petnajsti dan po objavi v Uradnem listu Republike Slovenije. Za 44. člen tega predloga zakona, ki spreminja 258. člen ZUAIS in uvaja nov režim nadzorniškega poročanja, se določa poznejša uveljavitev, in sicer 16. aprila 2027. Do tega dne se uporablja 258. člen ZUAIS v dosedanjem besedilu. Namen odložene uveljavitve je omogočiti skladnost z izvedbenimi tehničnimi standardi in delegiranimi akti Evropske komisije, ki bodo izdani na podlagi spremenjenega 20. člena Direktive 2011/61/EU, ter zagotoviti čas za prilagoditev upravljavcev AIS in agencije novim poročevalskim zahtevam.</w:t>
      </w:r>
    </w:p>
    <w:p w14:paraId="1D174815" w14:textId="77777777" w:rsidR="008950B5" w:rsidRDefault="008950B5">
      <w:pPr>
        <w:spacing w:after="0" w:line="260" w:lineRule="auto"/>
        <w:rPr>
          <w:rFonts w:cs="Arial"/>
        </w:rPr>
      </w:pPr>
    </w:p>
    <w:p w14:paraId="2135138A" w14:textId="77777777" w:rsidR="008950B5" w:rsidRDefault="001235FC">
      <w:r>
        <w:br w:type="page"/>
      </w:r>
    </w:p>
    <w:p w14:paraId="0C3B5AAB" w14:textId="77777777" w:rsidR="008950B5" w:rsidRDefault="001235FC">
      <w:pPr>
        <w:pStyle w:val="Odebeljeno"/>
        <w:spacing w:line="260" w:lineRule="auto"/>
      </w:pPr>
      <w:r>
        <w:lastRenderedPageBreak/>
        <w:t>IV.</w:t>
      </w:r>
      <w:r>
        <w:tab/>
        <w:t>BESEDILO ČLENOV, KI SE SPREMINJAJO</w:t>
      </w:r>
    </w:p>
    <w:p w14:paraId="5C121B2D" w14:textId="77777777" w:rsidR="008950B5" w:rsidRDefault="008950B5">
      <w:pPr>
        <w:spacing w:after="0" w:line="260" w:lineRule="auto"/>
        <w:rPr>
          <w:rFonts w:cs="Arial"/>
        </w:rPr>
      </w:pPr>
    </w:p>
    <w:p w14:paraId="3DA96B02" w14:textId="77777777" w:rsidR="008950B5" w:rsidRDefault="001235FC">
      <w:pPr>
        <w:pStyle w:val="Odebeljeno"/>
        <w:spacing w:line="260" w:lineRule="auto"/>
      </w:pPr>
      <w:r>
        <w:t>Zakon o upravljavcih alternativnih investicijskih skladov</w:t>
      </w:r>
    </w:p>
    <w:p w14:paraId="277B0784" w14:textId="77777777" w:rsidR="008950B5" w:rsidRDefault="001235FC">
      <w:pPr>
        <w:spacing w:after="0" w:line="260" w:lineRule="auto"/>
      </w:pPr>
      <w:r>
        <w:t xml:space="preserve">(Uradni list RS, št. 32/15, 77/18, 161/21, 101/22 – ZOAIS, 77/25 in 10/26 – </w:t>
      </w:r>
      <w:proofErr w:type="spellStart"/>
      <w:r>
        <w:t>ZdZEETD</w:t>
      </w:r>
      <w:proofErr w:type="spellEnd"/>
      <w:r>
        <w:t>)</w:t>
      </w:r>
    </w:p>
    <w:p w14:paraId="35DC19FC" w14:textId="77777777" w:rsidR="008950B5" w:rsidRDefault="008950B5">
      <w:pPr>
        <w:spacing w:after="0" w:line="260" w:lineRule="auto"/>
        <w:rPr>
          <w:rFonts w:cs="Arial"/>
        </w:rPr>
      </w:pPr>
    </w:p>
    <w:p w14:paraId="57DDB9E1" w14:textId="77777777" w:rsidR="008950B5" w:rsidRPr="00B9703B" w:rsidRDefault="001235FC">
      <w:pPr>
        <w:pStyle w:val="center"/>
        <w:spacing w:after="210"/>
        <w:rPr>
          <w:rFonts w:cs="Arial"/>
          <w:b/>
          <w:sz w:val="21"/>
        </w:rPr>
      </w:pPr>
      <w:r w:rsidRPr="00B9703B">
        <w:rPr>
          <w:rFonts w:cs="Arial"/>
          <w:b/>
          <w:sz w:val="21"/>
        </w:rPr>
        <w:t>2. člen</w:t>
      </w:r>
    </w:p>
    <w:p w14:paraId="7030C4B4" w14:textId="77777777" w:rsidR="008950B5" w:rsidRPr="00B9703B" w:rsidRDefault="001235FC">
      <w:pPr>
        <w:pStyle w:val="center"/>
        <w:spacing w:before="210" w:after="210"/>
        <w:rPr>
          <w:rFonts w:cs="Arial"/>
          <w:b/>
          <w:sz w:val="21"/>
        </w:rPr>
      </w:pPr>
      <w:r w:rsidRPr="00B9703B">
        <w:rPr>
          <w:rFonts w:cs="Arial"/>
          <w:b/>
          <w:sz w:val="21"/>
        </w:rPr>
        <w:t>(prenos direktiv in izvajanje uredb Evropske unije)</w:t>
      </w:r>
    </w:p>
    <w:p w14:paraId="19F710AC" w14:textId="77777777" w:rsidR="008950B5" w:rsidRPr="00B9703B" w:rsidRDefault="001235FC">
      <w:pPr>
        <w:spacing w:before="210" w:after="210"/>
        <w:rPr>
          <w:rFonts w:cs="Arial"/>
          <w:sz w:val="21"/>
        </w:rPr>
      </w:pPr>
      <w:r w:rsidRPr="00B9703B">
        <w:rPr>
          <w:rFonts w:cs="Arial"/>
        </w:rPr>
        <w:t>(1) S tem zakonom se v pravni red Republike Slovenije prenaša:</w:t>
      </w:r>
    </w:p>
    <w:p w14:paraId="364763E3" w14:textId="40E30D81" w:rsidR="008950B5" w:rsidRPr="00B9703B" w:rsidRDefault="001235FC">
      <w:pPr>
        <w:spacing w:before="210" w:after="210"/>
        <w:rPr>
          <w:rFonts w:cs="Arial"/>
          <w:sz w:val="21"/>
        </w:rPr>
      </w:pPr>
      <w:r w:rsidRPr="00B9703B">
        <w:rPr>
          <w:rFonts w:cs="Arial"/>
        </w:rPr>
        <w:t>1.</w:t>
      </w:r>
      <w:r w:rsidR="00131DF0" w:rsidRPr="00B9703B">
        <w:rPr>
          <w:rFonts w:cs="Arial"/>
        </w:rPr>
        <w:t xml:space="preserve"> </w:t>
      </w:r>
      <w:r w:rsidRPr="00B9703B">
        <w:rPr>
          <w:rFonts w:cs="Arial"/>
        </w:rPr>
        <w:t>Direktiva 2011/61/EU</w:t>
      </w:r>
      <w:r w:rsidR="00131DF0" w:rsidRPr="00B9703B">
        <w:t xml:space="preserve"> </w:t>
      </w:r>
      <w:r w:rsidRPr="00B9703B">
        <w:rPr>
          <w:rFonts w:cs="Arial"/>
        </w:rPr>
        <w:t>Evropskega parlamenta in Sveta z dne 8. junija 2011 o upraviteljih alternativnih investicijskih skladov in spremembah</w:t>
      </w:r>
      <w:r w:rsidR="00131DF0" w:rsidRPr="00B9703B">
        <w:rPr>
          <w:rFonts w:cs="Arial"/>
        </w:rPr>
        <w:t xml:space="preserve"> </w:t>
      </w:r>
      <w:r w:rsidRPr="00B9703B">
        <w:rPr>
          <w:rFonts w:cs="Arial"/>
        </w:rPr>
        <w:t>direktiv 2003/41/ES</w:t>
      </w:r>
      <w:r w:rsidR="00131DF0" w:rsidRPr="00B9703B">
        <w:t xml:space="preserve"> </w:t>
      </w:r>
      <w:r w:rsidRPr="00B9703B">
        <w:rPr>
          <w:rFonts w:cs="Arial"/>
        </w:rPr>
        <w:t>in</w:t>
      </w:r>
      <w:r w:rsidR="00131DF0" w:rsidRPr="00B9703B">
        <w:rPr>
          <w:rFonts w:cs="Arial"/>
        </w:rPr>
        <w:t xml:space="preserve"> </w:t>
      </w:r>
      <w:r w:rsidRPr="00B9703B">
        <w:rPr>
          <w:rFonts w:cs="Arial"/>
        </w:rPr>
        <w:t>2009/65/ES</w:t>
      </w:r>
      <w:r w:rsidR="00131DF0" w:rsidRPr="00B9703B">
        <w:t xml:space="preserve"> </w:t>
      </w:r>
      <w:r w:rsidRPr="00B9703B">
        <w:rPr>
          <w:rFonts w:cs="Arial"/>
        </w:rPr>
        <w:t>ter</w:t>
      </w:r>
      <w:r w:rsidR="00131DF0" w:rsidRPr="00B9703B">
        <w:rPr>
          <w:rFonts w:cs="Arial"/>
        </w:rPr>
        <w:t xml:space="preserve"> </w:t>
      </w:r>
      <w:r w:rsidRPr="00B9703B">
        <w:rPr>
          <w:rFonts w:cs="Arial"/>
        </w:rPr>
        <w:t>uredb (ES) št. 1060/2009</w:t>
      </w:r>
      <w:r w:rsidR="00131DF0" w:rsidRPr="00B9703B">
        <w:t xml:space="preserve"> </w:t>
      </w:r>
      <w:r w:rsidRPr="00B9703B">
        <w:rPr>
          <w:rFonts w:cs="Arial"/>
        </w:rPr>
        <w:t>in</w:t>
      </w:r>
      <w:r w:rsidR="00131DF0" w:rsidRPr="00B9703B">
        <w:rPr>
          <w:rFonts w:cs="Arial"/>
        </w:rPr>
        <w:t xml:space="preserve"> </w:t>
      </w:r>
      <w:r w:rsidRPr="00B9703B">
        <w:rPr>
          <w:rFonts w:cs="Arial"/>
        </w:rPr>
        <w:t>2095/2010/EU</w:t>
      </w:r>
      <w:r w:rsidR="00131DF0" w:rsidRPr="00B9703B">
        <w:t xml:space="preserve"> </w:t>
      </w:r>
      <w:r w:rsidRPr="00B9703B">
        <w:rPr>
          <w:rFonts w:cs="Arial"/>
        </w:rPr>
        <w:t>(UL L št. 174 z dne 1. 7. 2011, str. 1), zadnjič spremenjena z</w:t>
      </w:r>
      <w:r w:rsidR="00131DF0" w:rsidRPr="00B9703B">
        <w:rPr>
          <w:rFonts w:cs="Arial"/>
        </w:rPr>
        <w:t xml:space="preserve"> </w:t>
      </w:r>
      <w:r w:rsidRPr="00B9703B">
        <w:rPr>
          <w:rFonts w:cs="Arial"/>
        </w:rPr>
        <w:t>Direktivo (EU) 2023/2864</w:t>
      </w:r>
      <w:r w:rsidR="00131DF0" w:rsidRPr="00B9703B">
        <w:t xml:space="preserve"> </w:t>
      </w:r>
      <w:r w:rsidRPr="00B9703B">
        <w:rPr>
          <w:rFonts w:cs="Arial"/>
        </w:rPr>
        <w:t>Evropskega parlamenta in Sveta z dne 13. decembra 2023 o spremembi nekaterih direktiv glede vzpostavitve in delovanja evropske enotne točke dostopa (UL L št. 2023/2864 z dne 20. 12. 2023), (v nadaljnjem besedilu:</w:t>
      </w:r>
      <w:r w:rsidR="00131DF0" w:rsidRPr="00B9703B">
        <w:rPr>
          <w:rFonts w:cs="Arial"/>
        </w:rPr>
        <w:t xml:space="preserve"> </w:t>
      </w:r>
      <w:r w:rsidRPr="00B9703B">
        <w:rPr>
          <w:rFonts w:cs="Arial"/>
        </w:rPr>
        <w:t>Direktiva 2011/61/EU);</w:t>
      </w:r>
    </w:p>
    <w:p w14:paraId="6BCFC74A" w14:textId="54FF40A0" w:rsidR="008950B5" w:rsidRPr="00B9703B" w:rsidRDefault="001235FC">
      <w:pPr>
        <w:spacing w:before="210" w:after="210"/>
        <w:rPr>
          <w:rFonts w:cs="Arial"/>
          <w:sz w:val="21"/>
        </w:rPr>
      </w:pPr>
      <w:r w:rsidRPr="00B9703B">
        <w:rPr>
          <w:rFonts w:cs="Arial"/>
        </w:rPr>
        <w:t>2.</w:t>
      </w:r>
      <w:r w:rsidR="00131DF0" w:rsidRPr="00B9703B">
        <w:rPr>
          <w:rFonts w:cs="Arial"/>
        </w:rPr>
        <w:t xml:space="preserve"> </w:t>
      </w:r>
      <w:r w:rsidRPr="00B9703B">
        <w:rPr>
          <w:rFonts w:cs="Arial"/>
        </w:rPr>
        <w:t>Direktiva 2013/14/EU</w:t>
      </w:r>
      <w:r w:rsidR="00131DF0" w:rsidRPr="00B9703B">
        <w:t xml:space="preserve"> </w:t>
      </w:r>
      <w:r w:rsidRPr="00B9703B">
        <w:rPr>
          <w:rFonts w:cs="Arial"/>
        </w:rPr>
        <w:t>Evropskega parlamenta in Sveta z dne 21. maja 2013 o spremembi</w:t>
      </w:r>
      <w:r w:rsidR="00131DF0" w:rsidRPr="00B9703B">
        <w:rPr>
          <w:rFonts w:cs="Arial"/>
        </w:rPr>
        <w:t xml:space="preserve"> </w:t>
      </w:r>
      <w:r w:rsidRPr="00B9703B">
        <w:rPr>
          <w:rFonts w:cs="Arial"/>
        </w:rPr>
        <w:t>Direktive 2003/41/ES</w:t>
      </w:r>
      <w:r w:rsidR="00131DF0" w:rsidRPr="00B9703B">
        <w:t xml:space="preserve"> </w:t>
      </w:r>
      <w:r w:rsidRPr="00B9703B">
        <w:rPr>
          <w:rFonts w:cs="Arial"/>
        </w:rPr>
        <w:t>o dejavnostih in nadzoru institucij za poklicno pokojninsko zavarovanje,</w:t>
      </w:r>
      <w:r w:rsidR="00131DF0" w:rsidRPr="00B9703B">
        <w:rPr>
          <w:rFonts w:cs="Arial"/>
        </w:rPr>
        <w:t xml:space="preserve"> </w:t>
      </w:r>
      <w:r w:rsidRPr="00B9703B">
        <w:rPr>
          <w:rFonts w:cs="Arial"/>
        </w:rPr>
        <w:t>Direktive 2009/65/ES</w:t>
      </w:r>
      <w:r w:rsidR="00131DF0" w:rsidRPr="00B9703B">
        <w:t xml:space="preserve"> </w:t>
      </w:r>
      <w:r w:rsidRPr="00B9703B">
        <w:rPr>
          <w:rFonts w:cs="Arial"/>
        </w:rPr>
        <w:t>o usklajevanju zakonov in drugih predpisov o kolektivnih naložbenih podjemih za vlaganja v prenosljive vrednostne papirje (KNPVP) in</w:t>
      </w:r>
      <w:r w:rsidR="00131DF0" w:rsidRPr="00B9703B">
        <w:rPr>
          <w:rFonts w:cs="Arial"/>
        </w:rPr>
        <w:t xml:space="preserve"> </w:t>
      </w:r>
      <w:r w:rsidRPr="00B9703B">
        <w:rPr>
          <w:rFonts w:cs="Arial"/>
        </w:rPr>
        <w:t>Direktive 2011/61/EU</w:t>
      </w:r>
      <w:r w:rsidR="00131DF0" w:rsidRPr="00B9703B">
        <w:t xml:space="preserve"> </w:t>
      </w:r>
      <w:r w:rsidRPr="00B9703B">
        <w:rPr>
          <w:rFonts w:cs="Arial"/>
        </w:rPr>
        <w:t>o upraviteljih alternativnih investicijskih skladov v zvezi s prevelikim zanašanjem na bonitetne ocene (UL L št. 145 z dne 31. 5. 2013, str. 1), zadnjič spremenjena z</w:t>
      </w:r>
      <w:r w:rsidR="00131DF0" w:rsidRPr="00B9703B">
        <w:rPr>
          <w:rFonts w:cs="Arial"/>
        </w:rPr>
        <w:t xml:space="preserve"> </w:t>
      </w:r>
      <w:r w:rsidRPr="00B9703B">
        <w:rPr>
          <w:rFonts w:cs="Arial"/>
        </w:rPr>
        <w:t>Direktivo (EU) 2016/2341</w:t>
      </w:r>
      <w:r w:rsidR="00131DF0" w:rsidRPr="00B9703B">
        <w:t xml:space="preserve"> </w:t>
      </w:r>
      <w:r w:rsidRPr="00B9703B">
        <w:rPr>
          <w:rFonts w:cs="Arial"/>
        </w:rPr>
        <w:t>Evropskega parlamenta in Sveta z dne 14. decembra 2016 o dejavnostih in nadzoru institucij za poklicno pokojninsko zavarovanje (UL L št. 354 z dne 23. 12. 2016, str. 37), (v nadaljnjem besedilu:</w:t>
      </w:r>
      <w:r w:rsidR="00131DF0" w:rsidRPr="00B9703B">
        <w:rPr>
          <w:rFonts w:cs="Arial"/>
        </w:rPr>
        <w:t xml:space="preserve"> </w:t>
      </w:r>
      <w:r w:rsidRPr="00B9703B">
        <w:rPr>
          <w:rFonts w:cs="Arial"/>
        </w:rPr>
        <w:t>Direktiva 2013/14/EU), v delu, v katerem se nanaša na upravljavce alternativnih investicijskih skladov;</w:t>
      </w:r>
    </w:p>
    <w:p w14:paraId="1D1D5B32" w14:textId="2B0E554E" w:rsidR="008950B5" w:rsidRPr="00B9703B" w:rsidRDefault="001235FC">
      <w:pPr>
        <w:spacing w:before="210" w:after="210"/>
        <w:rPr>
          <w:rFonts w:cs="Arial"/>
          <w:sz w:val="21"/>
        </w:rPr>
      </w:pPr>
      <w:r w:rsidRPr="00B9703B">
        <w:rPr>
          <w:rFonts w:cs="Arial"/>
        </w:rPr>
        <w:t>3.</w:t>
      </w:r>
      <w:r w:rsidR="00131DF0" w:rsidRPr="00B9703B">
        <w:rPr>
          <w:rFonts w:cs="Arial"/>
        </w:rPr>
        <w:t xml:space="preserve"> </w:t>
      </w:r>
      <w:r w:rsidRPr="00B9703B">
        <w:rPr>
          <w:rFonts w:cs="Arial"/>
        </w:rPr>
        <w:t>Direktiva (EU) 2019/1160</w:t>
      </w:r>
      <w:r w:rsidR="00131DF0" w:rsidRPr="00B9703B">
        <w:t xml:space="preserve"> </w:t>
      </w:r>
      <w:r w:rsidRPr="00B9703B">
        <w:rPr>
          <w:rFonts w:cs="Arial"/>
        </w:rPr>
        <w:t>Evropskega parlamenta in Sveta z dne 20. junija 2019 o spremembi</w:t>
      </w:r>
      <w:r w:rsidR="00131DF0" w:rsidRPr="00B9703B">
        <w:rPr>
          <w:rFonts w:cs="Arial"/>
        </w:rPr>
        <w:t xml:space="preserve"> </w:t>
      </w:r>
      <w:r w:rsidRPr="00B9703B">
        <w:rPr>
          <w:rFonts w:cs="Arial"/>
        </w:rPr>
        <w:t xml:space="preserve">direktiv </w:t>
      </w:r>
      <w:r w:rsidR="00131DF0" w:rsidRPr="00B9703B">
        <w:rPr>
          <w:rFonts w:cs="Arial"/>
        </w:rPr>
        <w:t xml:space="preserve"> </w:t>
      </w:r>
      <w:r w:rsidRPr="00B9703B">
        <w:rPr>
          <w:rFonts w:cs="Arial"/>
        </w:rPr>
        <w:t>2009/65/ES</w:t>
      </w:r>
      <w:r w:rsidR="00131DF0" w:rsidRPr="00B9703B">
        <w:t xml:space="preserve"> </w:t>
      </w:r>
      <w:r w:rsidRPr="00B9703B">
        <w:rPr>
          <w:rFonts w:cs="Arial"/>
        </w:rPr>
        <w:t>in</w:t>
      </w:r>
      <w:r w:rsidR="00131DF0" w:rsidRPr="00B9703B">
        <w:rPr>
          <w:rFonts w:cs="Arial"/>
        </w:rPr>
        <w:t xml:space="preserve"> </w:t>
      </w:r>
      <w:r w:rsidRPr="00B9703B">
        <w:rPr>
          <w:rFonts w:cs="Arial"/>
        </w:rPr>
        <w:t>2011/61/EU</w:t>
      </w:r>
      <w:r w:rsidR="00131DF0" w:rsidRPr="00B9703B">
        <w:t xml:space="preserve"> </w:t>
      </w:r>
      <w:r w:rsidRPr="00B9703B">
        <w:rPr>
          <w:rFonts w:cs="Arial"/>
        </w:rPr>
        <w:t>v zvezi s čezmejno distribucijo kolektivnih naložbenih podjemov (UL L št. 188 z dne 12. 7. 2019, str. 106) v delu, ki se nanaša na upravljavce AIS;</w:t>
      </w:r>
    </w:p>
    <w:p w14:paraId="0A4043A4" w14:textId="25F608A7" w:rsidR="008950B5" w:rsidRPr="00B9703B" w:rsidRDefault="001235FC">
      <w:pPr>
        <w:spacing w:before="210" w:after="210"/>
        <w:rPr>
          <w:rFonts w:cs="Arial"/>
          <w:sz w:val="21"/>
        </w:rPr>
      </w:pPr>
      <w:r w:rsidRPr="00B9703B">
        <w:rPr>
          <w:rFonts w:cs="Arial"/>
        </w:rPr>
        <w:t>4.</w:t>
      </w:r>
      <w:r w:rsidR="00131DF0" w:rsidRPr="00B9703B">
        <w:rPr>
          <w:rFonts w:cs="Arial"/>
        </w:rPr>
        <w:t xml:space="preserve"> </w:t>
      </w:r>
      <w:r w:rsidRPr="00B9703B">
        <w:rPr>
          <w:rFonts w:cs="Arial"/>
        </w:rPr>
        <w:t>Direktiva (EU) 2019/2034</w:t>
      </w:r>
      <w:r w:rsidR="00131DF0" w:rsidRPr="00B9703B">
        <w:t xml:space="preserve"> </w:t>
      </w:r>
      <w:r w:rsidRPr="00B9703B">
        <w:rPr>
          <w:rFonts w:cs="Arial"/>
        </w:rPr>
        <w:t>Evropskega parlamenta in Sveta z dne 27. novembra 2019 o bonitetnem nadzoru investicijskih podjetij ter o spremembi</w:t>
      </w:r>
      <w:r w:rsidR="00131DF0" w:rsidRPr="00B9703B">
        <w:rPr>
          <w:rFonts w:cs="Arial"/>
        </w:rPr>
        <w:t xml:space="preserve"> </w:t>
      </w:r>
      <w:r w:rsidRPr="00B9703B">
        <w:rPr>
          <w:rFonts w:cs="Arial"/>
        </w:rPr>
        <w:t>direktiv 2002/87/ES,</w:t>
      </w:r>
      <w:r w:rsidR="00131DF0" w:rsidRPr="00B9703B">
        <w:rPr>
          <w:rFonts w:cs="Arial"/>
        </w:rPr>
        <w:t xml:space="preserve"> </w:t>
      </w:r>
      <w:r w:rsidRPr="00B9703B">
        <w:rPr>
          <w:rFonts w:cs="Arial"/>
        </w:rPr>
        <w:t>2009/65/ES,</w:t>
      </w:r>
      <w:r w:rsidR="00131DF0" w:rsidRPr="00B9703B">
        <w:rPr>
          <w:rFonts w:cs="Arial"/>
        </w:rPr>
        <w:t xml:space="preserve"> </w:t>
      </w:r>
      <w:r w:rsidRPr="00B9703B">
        <w:rPr>
          <w:rFonts w:cs="Arial"/>
        </w:rPr>
        <w:t>2011/61/EU,</w:t>
      </w:r>
      <w:r w:rsidR="00131DF0" w:rsidRPr="00B9703B">
        <w:rPr>
          <w:rFonts w:cs="Arial"/>
        </w:rPr>
        <w:t xml:space="preserve"> </w:t>
      </w:r>
      <w:r w:rsidRPr="00B9703B">
        <w:rPr>
          <w:rFonts w:cs="Arial"/>
        </w:rPr>
        <w:t>2013/36/EU,</w:t>
      </w:r>
      <w:r w:rsidR="00131DF0" w:rsidRPr="00B9703B">
        <w:rPr>
          <w:rFonts w:cs="Arial"/>
        </w:rPr>
        <w:t xml:space="preserve"> </w:t>
      </w:r>
      <w:r w:rsidRPr="00B9703B">
        <w:rPr>
          <w:rFonts w:cs="Arial"/>
        </w:rPr>
        <w:t>2014/59/EU</w:t>
      </w:r>
      <w:r w:rsidR="00131DF0" w:rsidRPr="00B9703B">
        <w:t xml:space="preserve"> </w:t>
      </w:r>
      <w:r w:rsidRPr="00B9703B">
        <w:rPr>
          <w:rFonts w:cs="Arial"/>
        </w:rPr>
        <w:t>in</w:t>
      </w:r>
      <w:r w:rsidR="00131DF0" w:rsidRPr="00B9703B">
        <w:rPr>
          <w:rFonts w:cs="Arial"/>
        </w:rPr>
        <w:t xml:space="preserve"> </w:t>
      </w:r>
      <w:r w:rsidRPr="00B9703B">
        <w:rPr>
          <w:rFonts w:cs="Arial"/>
        </w:rPr>
        <w:t>2014/65/EU</w:t>
      </w:r>
      <w:r w:rsidR="00131DF0" w:rsidRPr="00B9703B">
        <w:t xml:space="preserve"> </w:t>
      </w:r>
      <w:r w:rsidRPr="00B9703B">
        <w:rPr>
          <w:rFonts w:cs="Arial"/>
        </w:rPr>
        <w:t>(UL L št. 314 z dne 5. 12. 2019, str. 64), zadnjič spremenjena z</w:t>
      </w:r>
      <w:r w:rsidR="00131DF0" w:rsidRPr="00B9703B">
        <w:rPr>
          <w:rFonts w:cs="Arial"/>
        </w:rPr>
        <w:t xml:space="preserve"> </w:t>
      </w:r>
      <w:r w:rsidRPr="00B9703B">
        <w:rPr>
          <w:rFonts w:cs="Arial"/>
        </w:rPr>
        <w:t>Direktivo (EU) 2023/2864</w:t>
      </w:r>
      <w:r w:rsidR="00131DF0" w:rsidRPr="00B9703B">
        <w:t xml:space="preserve"> </w:t>
      </w:r>
      <w:r w:rsidRPr="00B9703B">
        <w:rPr>
          <w:rFonts w:cs="Arial"/>
        </w:rPr>
        <w:t>Evropskega parlamenta in Sveta z dne 13. decembra 2023 o spremembi nekaterih direktiv glede vzpostavitve in delovanja evropske enotne točke dostopa (UL L št. 2023/2864 z dne 20. 12. 2023), v delu, ki se nanaša na upravljavce AIS.</w:t>
      </w:r>
    </w:p>
    <w:p w14:paraId="5E6FA013" w14:textId="77777777" w:rsidR="008950B5" w:rsidRPr="00B9703B" w:rsidRDefault="001235FC">
      <w:pPr>
        <w:spacing w:before="210" w:after="210"/>
        <w:rPr>
          <w:rFonts w:cs="Arial"/>
          <w:sz w:val="21"/>
        </w:rPr>
      </w:pPr>
      <w:r w:rsidRPr="00B9703B">
        <w:rPr>
          <w:rFonts w:cs="Arial"/>
        </w:rPr>
        <w:t>(2) S tem zakonom se podrobneje ureja izvajanje naslednjih uredb Evropske unije:</w:t>
      </w:r>
    </w:p>
    <w:p w14:paraId="7B5CED43" w14:textId="10CE3556" w:rsidR="008950B5" w:rsidRPr="00B9703B" w:rsidRDefault="001235FC">
      <w:pPr>
        <w:spacing w:before="210" w:after="210"/>
        <w:rPr>
          <w:rFonts w:cs="Arial"/>
          <w:sz w:val="21"/>
        </w:rPr>
      </w:pPr>
      <w:r w:rsidRPr="00B9703B">
        <w:rPr>
          <w:rFonts w:cs="Arial"/>
        </w:rPr>
        <w:t>1.</w:t>
      </w:r>
      <w:r w:rsidR="00131DF0" w:rsidRPr="00B9703B">
        <w:rPr>
          <w:rFonts w:cs="Arial"/>
        </w:rPr>
        <w:t xml:space="preserve"> </w:t>
      </w:r>
      <w:r w:rsidRPr="00B9703B">
        <w:rPr>
          <w:rFonts w:cs="Arial"/>
        </w:rPr>
        <w:t>Delegirane uredbe Komisije (EU) št. 231/2013</w:t>
      </w:r>
      <w:r w:rsidR="00131DF0" w:rsidRPr="00B9703B">
        <w:t xml:space="preserve"> </w:t>
      </w:r>
      <w:r w:rsidRPr="00B9703B">
        <w:rPr>
          <w:rFonts w:cs="Arial"/>
        </w:rPr>
        <w:t>z dne 19. decembra 2012 o dopolnitvi</w:t>
      </w:r>
      <w:r w:rsidR="00131DF0" w:rsidRPr="00B9703B">
        <w:rPr>
          <w:rFonts w:cs="Arial"/>
        </w:rPr>
        <w:t xml:space="preserve"> </w:t>
      </w:r>
      <w:r w:rsidRPr="00B9703B">
        <w:rPr>
          <w:rFonts w:cs="Arial"/>
        </w:rPr>
        <w:t>Direktive 2011/61/EU</w:t>
      </w:r>
      <w:r w:rsidR="00131DF0" w:rsidRPr="00B9703B">
        <w:t xml:space="preserve"> </w:t>
      </w:r>
      <w:r w:rsidRPr="00B9703B">
        <w:rPr>
          <w:rFonts w:cs="Arial"/>
        </w:rPr>
        <w:t>Evropskega parlamenta in Sveta v zvezi z izjemami, splošnimi pogoji poslovanja, depozitarji, finančnim vzvodom, preglednostjo in nadzorom (UL L št. 83 z dne 22. 3. 2013, str. 1; v nadaljnjem besedilu:</w:t>
      </w:r>
      <w:r w:rsidR="00131DF0" w:rsidRPr="00B9703B">
        <w:rPr>
          <w:rFonts w:cs="Arial"/>
        </w:rPr>
        <w:t xml:space="preserve"> </w:t>
      </w:r>
      <w:r w:rsidRPr="00B9703B">
        <w:rPr>
          <w:rFonts w:cs="Arial"/>
        </w:rPr>
        <w:t>Uredba 231/2013/EU);</w:t>
      </w:r>
    </w:p>
    <w:p w14:paraId="370726EA" w14:textId="5FC8F961" w:rsidR="008950B5" w:rsidRPr="00B9703B" w:rsidRDefault="001235FC">
      <w:pPr>
        <w:spacing w:before="210" w:after="210"/>
        <w:rPr>
          <w:rFonts w:cs="Arial"/>
          <w:sz w:val="21"/>
        </w:rPr>
      </w:pPr>
      <w:r w:rsidRPr="00B9703B">
        <w:rPr>
          <w:rFonts w:cs="Arial"/>
        </w:rPr>
        <w:t>2.</w:t>
      </w:r>
      <w:r w:rsidR="00131DF0" w:rsidRPr="00B9703B">
        <w:rPr>
          <w:rFonts w:cs="Arial"/>
        </w:rPr>
        <w:t xml:space="preserve"> </w:t>
      </w:r>
      <w:r w:rsidRPr="00B9703B">
        <w:rPr>
          <w:rFonts w:cs="Arial"/>
        </w:rPr>
        <w:t>Izvedbene uredbe Komisije (EU) št. 447/2013</w:t>
      </w:r>
      <w:r w:rsidR="00131DF0" w:rsidRPr="00B9703B">
        <w:t xml:space="preserve"> </w:t>
      </w:r>
      <w:r w:rsidRPr="00B9703B">
        <w:rPr>
          <w:rFonts w:cs="Arial"/>
        </w:rPr>
        <w:t>z dne 15. maja 2013 o uvedbi postopka za UAIS, ki se odločijo, da bodo upoštevali</w:t>
      </w:r>
      <w:r w:rsidR="00131DF0" w:rsidRPr="00B9703B">
        <w:rPr>
          <w:rFonts w:cs="Arial"/>
        </w:rPr>
        <w:t xml:space="preserve"> </w:t>
      </w:r>
      <w:r w:rsidRPr="00B9703B">
        <w:rPr>
          <w:rFonts w:cs="Arial"/>
        </w:rPr>
        <w:t>Direktivo 2011/61/EU</w:t>
      </w:r>
      <w:r w:rsidR="00131DF0" w:rsidRPr="00B9703B">
        <w:t xml:space="preserve"> </w:t>
      </w:r>
      <w:r w:rsidRPr="00B9703B">
        <w:rPr>
          <w:rFonts w:cs="Arial"/>
        </w:rPr>
        <w:t>Evropskega parlamenta in Sveta (UL L št. 132 z dne 16. 5. 2013, str. 1; v nadaljnjem besedilu:</w:t>
      </w:r>
      <w:r w:rsidR="00131DF0" w:rsidRPr="00B9703B">
        <w:rPr>
          <w:rFonts w:cs="Arial"/>
        </w:rPr>
        <w:t xml:space="preserve"> </w:t>
      </w:r>
      <w:r w:rsidRPr="00B9703B">
        <w:rPr>
          <w:rFonts w:cs="Arial"/>
        </w:rPr>
        <w:t>Uredba 447/2013/EU);</w:t>
      </w:r>
    </w:p>
    <w:p w14:paraId="286CB75A" w14:textId="52638AC5" w:rsidR="008950B5" w:rsidRPr="00B9703B" w:rsidRDefault="001235FC">
      <w:pPr>
        <w:spacing w:before="210" w:after="210"/>
        <w:rPr>
          <w:rFonts w:cs="Arial"/>
          <w:sz w:val="21"/>
        </w:rPr>
      </w:pPr>
      <w:r w:rsidRPr="00B9703B">
        <w:rPr>
          <w:rFonts w:cs="Arial"/>
        </w:rPr>
        <w:lastRenderedPageBreak/>
        <w:t>3.</w:t>
      </w:r>
      <w:r w:rsidR="00131DF0" w:rsidRPr="00B9703B">
        <w:rPr>
          <w:rFonts w:cs="Arial"/>
        </w:rPr>
        <w:t xml:space="preserve"> </w:t>
      </w:r>
      <w:r w:rsidRPr="00B9703B">
        <w:rPr>
          <w:rFonts w:cs="Arial"/>
        </w:rPr>
        <w:t>Izvedbene uredbe Komisije (EU) št. 448/2013</w:t>
      </w:r>
      <w:r w:rsidR="00131DF0" w:rsidRPr="00B9703B">
        <w:t xml:space="preserve"> </w:t>
      </w:r>
      <w:r w:rsidRPr="00B9703B">
        <w:rPr>
          <w:rFonts w:cs="Arial"/>
        </w:rPr>
        <w:t>z dne 15. maja 2013 o uvedbi postopka za določitev referenčne države članice UAIS zunaj Unije v skladu z</w:t>
      </w:r>
      <w:r w:rsidR="00131DF0" w:rsidRPr="00B9703B">
        <w:rPr>
          <w:rFonts w:cs="Arial"/>
        </w:rPr>
        <w:t xml:space="preserve"> </w:t>
      </w:r>
      <w:r w:rsidRPr="00B9703B">
        <w:rPr>
          <w:rFonts w:cs="Arial"/>
        </w:rPr>
        <w:t>Direktivo 2011/61/EU</w:t>
      </w:r>
      <w:r w:rsidR="00131DF0" w:rsidRPr="00B9703B">
        <w:t xml:space="preserve"> </w:t>
      </w:r>
      <w:r w:rsidRPr="00B9703B">
        <w:rPr>
          <w:rFonts w:cs="Arial"/>
        </w:rPr>
        <w:t>Evropskega parlamenta in Sveta (UL L št. 132 z dne 16. 5. 2013, str. 3; v nadaljnjem besedilu:</w:t>
      </w:r>
      <w:r w:rsidR="00131DF0" w:rsidRPr="00B9703B">
        <w:rPr>
          <w:rFonts w:cs="Arial"/>
        </w:rPr>
        <w:t xml:space="preserve"> </w:t>
      </w:r>
      <w:r w:rsidRPr="00B9703B">
        <w:rPr>
          <w:rFonts w:cs="Arial"/>
        </w:rPr>
        <w:t>Uredba 448/2013/EU);</w:t>
      </w:r>
    </w:p>
    <w:p w14:paraId="6DC2B117" w14:textId="08352423" w:rsidR="008950B5" w:rsidRPr="00B9703B" w:rsidRDefault="001235FC">
      <w:pPr>
        <w:spacing w:before="210" w:after="210"/>
        <w:rPr>
          <w:rFonts w:cs="Arial"/>
          <w:sz w:val="21"/>
        </w:rPr>
      </w:pPr>
      <w:r w:rsidRPr="00B9703B">
        <w:rPr>
          <w:rFonts w:cs="Arial"/>
        </w:rPr>
        <w:t>4.</w:t>
      </w:r>
      <w:r w:rsidR="00131DF0" w:rsidRPr="00B9703B">
        <w:rPr>
          <w:rFonts w:cs="Arial"/>
        </w:rPr>
        <w:t xml:space="preserve"> </w:t>
      </w:r>
      <w:r w:rsidRPr="00B9703B">
        <w:rPr>
          <w:rFonts w:cs="Arial"/>
        </w:rPr>
        <w:t>Uredbe (EU) št. 345/2013</w:t>
      </w:r>
      <w:r w:rsidR="00131DF0" w:rsidRPr="00B9703B">
        <w:t xml:space="preserve"> </w:t>
      </w:r>
      <w:r w:rsidRPr="00B9703B">
        <w:rPr>
          <w:rFonts w:cs="Arial"/>
        </w:rPr>
        <w:t>Evropskega parlamenta in Sveta z dne 17. aprila 2013 o evropskih skladih tveganega kapitala (UL L št. 115 z dne 25. 4. 2013, str. 1), zadnjič spremenjene z</w:t>
      </w:r>
      <w:r w:rsidR="00131DF0" w:rsidRPr="00B9703B">
        <w:rPr>
          <w:rFonts w:cs="Arial"/>
        </w:rPr>
        <w:t xml:space="preserve"> </w:t>
      </w:r>
      <w:r w:rsidRPr="00B9703B">
        <w:rPr>
          <w:rFonts w:cs="Arial"/>
        </w:rPr>
        <w:t>Uredbo (EU) 2023/2869</w:t>
      </w:r>
      <w:r w:rsidR="00131DF0" w:rsidRPr="00B9703B">
        <w:t xml:space="preserve"> </w:t>
      </w:r>
      <w:r w:rsidRPr="00B9703B">
        <w:rPr>
          <w:rFonts w:cs="Arial"/>
        </w:rPr>
        <w:t>Evropskega parlamenta in Sveta z dne 13. decembra 2023 o spremembi nekaterih uredb glede vzpostavitve in delovanja evropske enotne točke dostopa (UL L št. 2023/2869 z dne 20. 12. 2023), (v nadaljnjem besedilu:</w:t>
      </w:r>
      <w:r w:rsidR="00131DF0" w:rsidRPr="00B9703B">
        <w:rPr>
          <w:rFonts w:cs="Arial"/>
        </w:rPr>
        <w:t xml:space="preserve"> </w:t>
      </w:r>
      <w:r w:rsidRPr="00B9703B">
        <w:rPr>
          <w:rFonts w:cs="Arial"/>
        </w:rPr>
        <w:t>Uredba 345/2013/EU);</w:t>
      </w:r>
    </w:p>
    <w:p w14:paraId="61109E70" w14:textId="31FCC652" w:rsidR="008950B5" w:rsidRPr="00B9703B" w:rsidRDefault="001235FC">
      <w:pPr>
        <w:spacing w:before="210" w:after="210"/>
        <w:rPr>
          <w:rFonts w:cs="Arial"/>
          <w:sz w:val="21"/>
        </w:rPr>
      </w:pPr>
      <w:r w:rsidRPr="00B9703B">
        <w:rPr>
          <w:rFonts w:cs="Arial"/>
        </w:rPr>
        <w:t>5.</w:t>
      </w:r>
      <w:r w:rsidR="00131DF0" w:rsidRPr="00B9703B">
        <w:rPr>
          <w:rFonts w:cs="Arial"/>
        </w:rPr>
        <w:t xml:space="preserve"> </w:t>
      </w:r>
      <w:r w:rsidRPr="00B9703B">
        <w:rPr>
          <w:rFonts w:cs="Arial"/>
        </w:rPr>
        <w:t>Uredbe (EU) št. 346/2013</w:t>
      </w:r>
      <w:r w:rsidR="00131DF0" w:rsidRPr="00B9703B">
        <w:t xml:space="preserve"> </w:t>
      </w:r>
      <w:r w:rsidRPr="00B9703B">
        <w:rPr>
          <w:rFonts w:cs="Arial"/>
        </w:rPr>
        <w:t>Evropskega parlamenta in Sveta z dne 17. aprila 2013 o evropskih skladih za socialno podjetništvo (UL L št. 115 z dne 25. 4. 2013, str. 18), zadnjič spremenjene z</w:t>
      </w:r>
      <w:r w:rsidR="00131DF0" w:rsidRPr="00B9703B">
        <w:rPr>
          <w:rFonts w:cs="Arial"/>
        </w:rPr>
        <w:t xml:space="preserve"> </w:t>
      </w:r>
      <w:r w:rsidRPr="00B9703B">
        <w:rPr>
          <w:rFonts w:cs="Arial"/>
        </w:rPr>
        <w:t>Uredbo (EU) 2023/2869</w:t>
      </w:r>
      <w:r w:rsidR="00131DF0" w:rsidRPr="00B9703B">
        <w:t xml:space="preserve"> </w:t>
      </w:r>
      <w:r w:rsidRPr="00B9703B">
        <w:rPr>
          <w:rFonts w:cs="Arial"/>
        </w:rPr>
        <w:t>Evropskega parlamenta in Sveta z dne 13. decembra 2023 o spremembi nekaterih uredb glede vzpostavitve in delovanja evropske enotne točke dostopa (UL L št. 2023/2869 z dne 20. 12. 2023), (v nadaljnjem besedilu:</w:t>
      </w:r>
      <w:r w:rsidR="00131DF0" w:rsidRPr="00B9703B">
        <w:rPr>
          <w:rFonts w:cs="Arial"/>
        </w:rPr>
        <w:t xml:space="preserve"> </w:t>
      </w:r>
      <w:r w:rsidRPr="00B9703B">
        <w:rPr>
          <w:rFonts w:cs="Arial"/>
        </w:rPr>
        <w:t>Uredba 346/2013/EU);</w:t>
      </w:r>
    </w:p>
    <w:p w14:paraId="559B1BDB" w14:textId="1485B82E" w:rsidR="008950B5" w:rsidRPr="00B9703B" w:rsidRDefault="001235FC">
      <w:pPr>
        <w:spacing w:before="210" w:after="210"/>
        <w:rPr>
          <w:rFonts w:cs="Arial"/>
          <w:sz w:val="21"/>
        </w:rPr>
      </w:pPr>
      <w:r w:rsidRPr="00B9703B">
        <w:rPr>
          <w:rFonts w:cs="Arial"/>
        </w:rPr>
        <w:t>6.</w:t>
      </w:r>
      <w:r w:rsidR="00131DF0" w:rsidRPr="00B9703B">
        <w:rPr>
          <w:rFonts w:cs="Arial"/>
        </w:rPr>
        <w:t xml:space="preserve"> </w:t>
      </w:r>
      <w:r w:rsidRPr="00B9703B">
        <w:rPr>
          <w:rFonts w:cs="Arial"/>
        </w:rPr>
        <w:t>Delegirane uredbe Komisije (EU) št. 694/2014</w:t>
      </w:r>
      <w:r w:rsidR="00131DF0" w:rsidRPr="00B9703B">
        <w:t xml:space="preserve"> </w:t>
      </w:r>
      <w:r w:rsidRPr="00B9703B">
        <w:rPr>
          <w:rFonts w:cs="Arial"/>
        </w:rPr>
        <w:t>z dne 17. decembra 2013 o dopolnitvi</w:t>
      </w:r>
      <w:r w:rsidR="00131DF0" w:rsidRPr="00B9703B">
        <w:rPr>
          <w:rFonts w:cs="Arial"/>
        </w:rPr>
        <w:t xml:space="preserve"> </w:t>
      </w:r>
      <w:r w:rsidRPr="00B9703B">
        <w:rPr>
          <w:rFonts w:cs="Arial"/>
        </w:rPr>
        <w:t>Direktive 2011/61/EU</w:t>
      </w:r>
      <w:r w:rsidR="00131DF0" w:rsidRPr="00B9703B">
        <w:t xml:space="preserve"> </w:t>
      </w:r>
      <w:r w:rsidRPr="00B9703B">
        <w:rPr>
          <w:rFonts w:cs="Arial"/>
        </w:rPr>
        <w:t>Evropskega parlamenta in Sveta v zvezi z regulativnimi tehničnimi standardi, ki določajo vrste upraviteljev alternativnih investicijskih skladov (UL L št. 183 z dne 24. 6. 2014, str. 18; v nadaljnjem besedilu:</w:t>
      </w:r>
      <w:r w:rsidR="00131DF0" w:rsidRPr="00B9703B">
        <w:rPr>
          <w:rFonts w:cs="Arial"/>
        </w:rPr>
        <w:t xml:space="preserve"> </w:t>
      </w:r>
      <w:r w:rsidRPr="00B9703B">
        <w:rPr>
          <w:rFonts w:cs="Arial"/>
        </w:rPr>
        <w:t>Uredba 694/2014/EU),</w:t>
      </w:r>
    </w:p>
    <w:p w14:paraId="3A889359" w14:textId="7C56A7C6" w:rsidR="008950B5" w:rsidRPr="00B9703B" w:rsidRDefault="001235FC">
      <w:pPr>
        <w:spacing w:before="210" w:after="210"/>
        <w:rPr>
          <w:rFonts w:cs="Arial"/>
          <w:sz w:val="21"/>
        </w:rPr>
      </w:pPr>
      <w:r w:rsidRPr="00B9703B">
        <w:rPr>
          <w:rFonts w:cs="Arial"/>
        </w:rPr>
        <w:t>7.</w:t>
      </w:r>
      <w:r w:rsidR="00131DF0" w:rsidRPr="00B9703B">
        <w:rPr>
          <w:rFonts w:cs="Arial"/>
        </w:rPr>
        <w:t xml:space="preserve"> </w:t>
      </w:r>
      <w:r w:rsidRPr="00B9703B">
        <w:rPr>
          <w:rFonts w:cs="Arial"/>
        </w:rPr>
        <w:t>Uredbe 2015/760/EU</w:t>
      </w:r>
      <w:r w:rsidR="00131DF0" w:rsidRPr="00B9703B">
        <w:t xml:space="preserve"> </w:t>
      </w:r>
      <w:r w:rsidRPr="00B9703B">
        <w:rPr>
          <w:rFonts w:cs="Arial"/>
        </w:rPr>
        <w:t>Evropskega parlamenta in Sveta z dne 29. aprila 2015 o evropskih dolgoročnih investicijskih skladih (UL L št. 123 z dne 19. 5. 2015, str. 98), zadnjič spremenjene z</w:t>
      </w:r>
      <w:r w:rsidR="00131DF0" w:rsidRPr="00B9703B">
        <w:rPr>
          <w:rFonts w:cs="Arial"/>
        </w:rPr>
        <w:t xml:space="preserve"> </w:t>
      </w:r>
      <w:r w:rsidRPr="00B9703B">
        <w:rPr>
          <w:rFonts w:cs="Arial"/>
        </w:rPr>
        <w:t>Uredbo 2023/2869/EU</w:t>
      </w:r>
      <w:r w:rsidR="00131DF0" w:rsidRPr="00B9703B">
        <w:t xml:space="preserve"> </w:t>
      </w:r>
      <w:r w:rsidRPr="00B9703B">
        <w:rPr>
          <w:rFonts w:cs="Arial"/>
        </w:rPr>
        <w:t>Evropskega parlamenta in Sveta z dne 13. decembra 2023 o spremembi nekaterih uredb glede vzpostavitve evropske enotne točke dostopa (UL L št. 2023/2869 z dne 20. 12. 2023), (v nadaljnjem besedilu:</w:t>
      </w:r>
      <w:r w:rsidR="00131DF0" w:rsidRPr="00B9703B">
        <w:rPr>
          <w:rFonts w:cs="Arial"/>
        </w:rPr>
        <w:t xml:space="preserve"> </w:t>
      </w:r>
      <w:r w:rsidRPr="00B9703B">
        <w:rPr>
          <w:rFonts w:cs="Arial"/>
        </w:rPr>
        <w:t>Uredba 2015/760/EU);</w:t>
      </w:r>
    </w:p>
    <w:p w14:paraId="2489A1AA" w14:textId="079F2EAB" w:rsidR="008950B5" w:rsidRPr="00B9703B" w:rsidRDefault="001235FC">
      <w:pPr>
        <w:spacing w:before="210" w:after="210"/>
        <w:rPr>
          <w:rFonts w:cs="Arial"/>
          <w:sz w:val="21"/>
        </w:rPr>
      </w:pPr>
      <w:r w:rsidRPr="00B9703B">
        <w:rPr>
          <w:rFonts w:cs="Arial"/>
        </w:rPr>
        <w:t>8.</w:t>
      </w:r>
      <w:r w:rsidR="00131DF0" w:rsidRPr="00B9703B">
        <w:rPr>
          <w:rFonts w:cs="Arial"/>
        </w:rPr>
        <w:t xml:space="preserve"> </w:t>
      </w:r>
      <w:r w:rsidRPr="00B9703B">
        <w:rPr>
          <w:rFonts w:cs="Arial"/>
        </w:rPr>
        <w:t>Uredbe (EU) št. 2019/1156</w:t>
      </w:r>
      <w:r w:rsidR="00131DF0" w:rsidRPr="00B9703B">
        <w:t xml:space="preserve"> </w:t>
      </w:r>
      <w:r w:rsidRPr="00B9703B">
        <w:rPr>
          <w:rFonts w:cs="Arial"/>
        </w:rPr>
        <w:t>Evropskega parlamenta in Sveta z dne 20. junija 2019 o olajšanju čezmejne distribucije kolektivnih naložbenih podjemov in spremembi</w:t>
      </w:r>
      <w:r w:rsidR="00131DF0" w:rsidRPr="00B9703B">
        <w:rPr>
          <w:rFonts w:cs="Arial"/>
        </w:rPr>
        <w:t xml:space="preserve"> </w:t>
      </w:r>
      <w:r w:rsidRPr="00B9703B">
        <w:rPr>
          <w:rFonts w:cs="Arial"/>
        </w:rPr>
        <w:t>uredb (EU) št. 345/2013,(EU) št. 346/2013</w:t>
      </w:r>
      <w:r w:rsidR="00131DF0" w:rsidRPr="00B9703B">
        <w:t xml:space="preserve"> </w:t>
      </w:r>
      <w:r w:rsidRPr="00B9703B">
        <w:rPr>
          <w:rFonts w:cs="Arial"/>
        </w:rPr>
        <w:t>in</w:t>
      </w:r>
      <w:r w:rsidR="00131DF0" w:rsidRPr="00B9703B">
        <w:rPr>
          <w:rFonts w:cs="Arial"/>
        </w:rPr>
        <w:t xml:space="preserve"> </w:t>
      </w:r>
      <w:r w:rsidRPr="00B9703B">
        <w:rPr>
          <w:rFonts w:cs="Arial"/>
        </w:rPr>
        <w:t>(EU) št. 1286/2014</w:t>
      </w:r>
      <w:r w:rsidR="00131DF0" w:rsidRPr="00B9703B">
        <w:t xml:space="preserve"> </w:t>
      </w:r>
      <w:r w:rsidRPr="00B9703B">
        <w:rPr>
          <w:rFonts w:cs="Arial"/>
        </w:rPr>
        <w:t>(UL L št. 188 z dne 12. 7. 2019, str. 55; v nadaljnjem besedilu:</w:t>
      </w:r>
      <w:r w:rsidR="000F1947" w:rsidRPr="00B9703B">
        <w:rPr>
          <w:rFonts w:cs="Arial"/>
        </w:rPr>
        <w:t xml:space="preserve"> </w:t>
      </w:r>
      <w:r w:rsidRPr="00B9703B">
        <w:rPr>
          <w:rFonts w:cs="Arial"/>
        </w:rPr>
        <w:t>Uredba 2019/1156/EU);</w:t>
      </w:r>
    </w:p>
    <w:p w14:paraId="4F0BB28D" w14:textId="387A4FF6" w:rsidR="008950B5" w:rsidRPr="00B9703B" w:rsidRDefault="001235FC">
      <w:pPr>
        <w:spacing w:before="210" w:after="210"/>
        <w:rPr>
          <w:rFonts w:cs="Arial"/>
          <w:sz w:val="21"/>
        </w:rPr>
      </w:pPr>
      <w:r w:rsidRPr="00B9703B">
        <w:rPr>
          <w:rFonts w:cs="Arial"/>
        </w:rPr>
        <w:t>9.</w:t>
      </w:r>
      <w:r w:rsidR="000F1947" w:rsidRPr="00B9703B">
        <w:rPr>
          <w:rFonts w:cs="Arial"/>
        </w:rPr>
        <w:t xml:space="preserve"> </w:t>
      </w:r>
      <w:r w:rsidRPr="00B9703B">
        <w:rPr>
          <w:rFonts w:cs="Arial"/>
        </w:rPr>
        <w:t>Uredba (EU) 2022/2554</w:t>
      </w:r>
      <w:r w:rsidR="000F1947" w:rsidRPr="00B9703B">
        <w:t xml:space="preserve"> </w:t>
      </w:r>
      <w:r w:rsidRPr="00B9703B">
        <w:rPr>
          <w:rFonts w:cs="Arial"/>
        </w:rPr>
        <w:t>Evropskega parlamenta in Sveta z dne 14. decembra 2022 o digitalni operativni odpornosti za finančni sektor in spremembi</w:t>
      </w:r>
      <w:r w:rsidR="000F1947" w:rsidRPr="00B9703B">
        <w:rPr>
          <w:rFonts w:cs="Arial"/>
        </w:rPr>
        <w:t xml:space="preserve"> </w:t>
      </w:r>
      <w:r w:rsidRPr="00B9703B">
        <w:rPr>
          <w:rFonts w:cs="Arial"/>
        </w:rPr>
        <w:t>uredb (ES) št. 1060/2009,</w:t>
      </w:r>
      <w:r w:rsidR="000F1947" w:rsidRPr="00B9703B">
        <w:rPr>
          <w:rFonts w:cs="Arial"/>
        </w:rPr>
        <w:t xml:space="preserve"> </w:t>
      </w:r>
      <w:r w:rsidRPr="00B9703B">
        <w:rPr>
          <w:rFonts w:cs="Arial"/>
        </w:rPr>
        <w:t>(EU) št. 648/2012,</w:t>
      </w:r>
      <w:r w:rsidR="000F1947" w:rsidRPr="00B9703B">
        <w:rPr>
          <w:rFonts w:cs="Arial"/>
        </w:rPr>
        <w:t xml:space="preserve"> </w:t>
      </w:r>
      <w:r w:rsidRPr="00B9703B">
        <w:rPr>
          <w:rFonts w:cs="Arial"/>
        </w:rPr>
        <w:t>(EU) št. 600/2014,</w:t>
      </w:r>
      <w:r w:rsidR="000F1947" w:rsidRPr="00B9703B">
        <w:rPr>
          <w:rFonts w:cs="Arial"/>
        </w:rPr>
        <w:t xml:space="preserve"> </w:t>
      </w:r>
      <w:r w:rsidRPr="00B9703B">
        <w:rPr>
          <w:rFonts w:cs="Arial"/>
        </w:rPr>
        <w:t>(EU) št. 909/2014</w:t>
      </w:r>
      <w:r w:rsidR="000F1947" w:rsidRPr="00B9703B">
        <w:t xml:space="preserve"> </w:t>
      </w:r>
      <w:r w:rsidRPr="00B9703B">
        <w:rPr>
          <w:rFonts w:cs="Arial"/>
        </w:rPr>
        <w:t>in</w:t>
      </w:r>
      <w:r w:rsidR="000F1947" w:rsidRPr="00B9703B">
        <w:rPr>
          <w:rFonts w:cs="Arial"/>
        </w:rPr>
        <w:t xml:space="preserve"> </w:t>
      </w:r>
      <w:r w:rsidRPr="00B9703B">
        <w:rPr>
          <w:rFonts w:cs="Arial"/>
        </w:rPr>
        <w:t>(EU) 2016/1011</w:t>
      </w:r>
      <w:r w:rsidR="000F1947" w:rsidRPr="00B9703B">
        <w:t xml:space="preserve"> </w:t>
      </w:r>
      <w:r w:rsidRPr="00B9703B">
        <w:rPr>
          <w:rFonts w:cs="Arial"/>
        </w:rPr>
        <w:t>(UL L št. 333 z dne 27. 12. 2022, str. 1), zadnjič spremenjena z</w:t>
      </w:r>
      <w:r w:rsidR="000F1947" w:rsidRPr="00B9703B">
        <w:rPr>
          <w:rFonts w:cs="Arial"/>
        </w:rPr>
        <w:t xml:space="preserve"> </w:t>
      </w:r>
      <w:r w:rsidRPr="00B9703B">
        <w:rPr>
          <w:rFonts w:cs="Arial"/>
        </w:rPr>
        <w:t>Delegirano uredbo Komisije (EU) 2025/420</w:t>
      </w:r>
      <w:r w:rsidR="000F1947" w:rsidRPr="00B9703B">
        <w:t xml:space="preserve"> </w:t>
      </w:r>
      <w:r w:rsidRPr="00B9703B">
        <w:rPr>
          <w:rFonts w:cs="Arial"/>
        </w:rPr>
        <w:t>z dne 16. decembra 2024 o dopolnitvi</w:t>
      </w:r>
      <w:r w:rsidR="000F1947" w:rsidRPr="00B9703B">
        <w:rPr>
          <w:rFonts w:cs="Arial"/>
        </w:rPr>
        <w:t xml:space="preserve"> </w:t>
      </w:r>
      <w:r w:rsidRPr="00B9703B">
        <w:rPr>
          <w:rFonts w:cs="Arial"/>
        </w:rPr>
        <w:t>Uredbe (EU) 2022/2554</w:t>
      </w:r>
      <w:r w:rsidR="000F1947" w:rsidRPr="00B9703B">
        <w:t xml:space="preserve"> </w:t>
      </w:r>
      <w:r w:rsidRPr="00B9703B">
        <w:rPr>
          <w:rFonts w:cs="Arial"/>
        </w:rPr>
        <w:t xml:space="preserve">Evropskega parlamenta in Sveta v zvezi z regulativnimi tehničnimi standardi, v katerih se določijo merila za določitev sestave skupne </w:t>
      </w:r>
      <w:proofErr w:type="spellStart"/>
      <w:r w:rsidRPr="00B9703B">
        <w:rPr>
          <w:rFonts w:cs="Arial"/>
        </w:rPr>
        <w:t>pregledniške</w:t>
      </w:r>
      <w:proofErr w:type="spellEnd"/>
      <w:r w:rsidRPr="00B9703B">
        <w:rPr>
          <w:rFonts w:cs="Arial"/>
        </w:rPr>
        <w:t xml:space="preserve"> ekipe, ki zagotavljajo uravnoteženo udeležbo članov osebja iz evropskih nadzornih organov in ustreznih pristojnih organov, njihovo imenovanje, naloge in delovne dogovore (UL L št. 2025/420 z dne 24. 3. 2025), (v nadaljnjem besedilu:</w:t>
      </w:r>
      <w:r w:rsidR="000F1947" w:rsidRPr="00B9703B">
        <w:rPr>
          <w:rFonts w:cs="Arial"/>
        </w:rPr>
        <w:t xml:space="preserve"> </w:t>
      </w:r>
      <w:r w:rsidRPr="00B9703B">
        <w:rPr>
          <w:rFonts w:cs="Arial"/>
        </w:rPr>
        <w:t>Uredba 2022/2554/EU).</w:t>
      </w:r>
    </w:p>
    <w:p w14:paraId="0ECDA31E" w14:textId="7D71D514" w:rsidR="008950B5" w:rsidRPr="00B9703B" w:rsidRDefault="001235FC">
      <w:pPr>
        <w:spacing w:before="210" w:after="210"/>
        <w:rPr>
          <w:rFonts w:cs="Arial"/>
        </w:rPr>
      </w:pPr>
      <w:r w:rsidRPr="00B9703B">
        <w:rPr>
          <w:rFonts w:cs="Arial"/>
        </w:rPr>
        <w:t>(3) Organ, pristojen za izvajanje</w:t>
      </w:r>
      <w:r w:rsidR="000F1947" w:rsidRPr="00B9703B">
        <w:rPr>
          <w:rFonts w:cs="Arial"/>
        </w:rPr>
        <w:t xml:space="preserve"> </w:t>
      </w:r>
      <w:r w:rsidRPr="00B9703B">
        <w:rPr>
          <w:rFonts w:cs="Arial"/>
        </w:rPr>
        <w:t>Uredbe 345/2013/EU</w:t>
      </w:r>
      <w:r w:rsidR="000F1947" w:rsidRPr="00B9703B">
        <w:t xml:space="preserve"> </w:t>
      </w:r>
      <w:r w:rsidRPr="00B9703B">
        <w:rPr>
          <w:rFonts w:cs="Arial"/>
        </w:rPr>
        <w:t>in</w:t>
      </w:r>
      <w:r w:rsidR="000F1947" w:rsidRPr="00B9703B">
        <w:rPr>
          <w:rFonts w:cs="Arial"/>
        </w:rPr>
        <w:t xml:space="preserve"> </w:t>
      </w:r>
      <w:r w:rsidRPr="00B9703B">
        <w:rPr>
          <w:rFonts w:cs="Arial"/>
        </w:rPr>
        <w:t>Uredbe 346/2013/EU, je Agencija za trg vrednostnih papirjev (v nadaljnjem besedilu: Agencija).</w:t>
      </w:r>
    </w:p>
    <w:p w14:paraId="19E5016D" w14:textId="77777777" w:rsidR="00165E46" w:rsidRPr="00B9703B" w:rsidRDefault="00165E46" w:rsidP="00165E46">
      <w:pPr>
        <w:pStyle w:val="center"/>
        <w:spacing w:before="210" w:after="210"/>
        <w:rPr>
          <w:rFonts w:cs="Arial"/>
          <w:b/>
          <w:sz w:val="21"/>
        </w:rPr>
      </w:pPr>
      <w:r w:rsidRPr="00B9703B">
        <w:rPr>
          <w:rFonts w:cs="Arial"/>
          <w:b/>
          <w:sz w:val="21"/>
        </w:rPr>
        <w:t>6. člen</w:t>
      </w:r>
    </w:p>
    <w:p w14:paraId="01747A9C" w14:textId="77777777" w:rsidR="00165E46" w:rsidRPr="00B9703B" w:rsidRDefault="00165E46" w:rsidP="00165E46">
      <w:pPr>
        <w:pStyle w:val="center"/>
        <w:spacing w:before="210" w:after="210"/>
        <w:rPr>
          <w:rFonts w:cs="Arial"/>
          <w:b/>
          <w:sz w:val="21"/>
        </w:rPr>
      </w:pPr>
      <w:r w:rsidRPr="00B9703B">
        <w:rPr>
          <w:rFonts w:cs="Arial"/>
          <w:b/>
          <w:sz w:val="21"/>
        </w:rPr>
        <w:t>(pojmi, ki imajo enak pomen, kakor v drugih zakonih)</w:t>
      </w:r>
    </w:p>
    <w:p w14:paraId="6C905523" w14:textId="77777777" w:rsidR="00165E46" w:rsidRPr="00B9703B" w:rsidRDefault="00165E46" w:rsidP="00165E46">
      <w:pPr>
        <w:spacing w:before="210" w:after="210"/>
        <w:rPr>
          <w:rFonts w:cs="Arial"/>
          <w:sz w:val="21"/>
        </w:rPr>
      </w:pPr>
      <w:r w:rsidRPr="00B9703B">
        <w:rPr>
          <w:rFonts w:cs="Arial"/>
          <w:sz w:val="21"/>
        </w:rPr>
        <w:t>(1) Pojmi banka, kreditna institucija in skupina imajo enak pomen, kot je opredeljen v zakonu, ki ureja bančništvo.</w:t>
      </w:r>
    </w:p>
    <w:p w14:paraId="781F0ED5" w14:textId="77777777" w:rsidR="00165E46" w:rsidRPr="00B9703B" w:rsidRDefault="00165E46" w:rsidP="00165E46">
      <w:pPr>
        <w:spacing w:before="210" w:after="210"/>
        <w:rPr>
          <w:rFonts w:cs="Arial"/>
          <w:sz w:val="21"/>
        </w:rPr>
      </w:pPr>
      <w:r w:rsidRPr="00B9703B">
        <w:rPr>
          <w:rFonts w:cs="Arial"/>
          <w:sz w:val="21"/>
        </w:rPr>
        <w:lastRenderedPageBreak/>
        <w:t>(2) Pojmi investicijska storitev, gospodarjenje s finančnimi instrumenti, investicijsko svetovanje, sprejemanje in posredovanje naročil v zvezi z enim ali več finančnimi instrumenti, hramba in administrativne storitve, investicijsko podjetje, borznoposredniška družba, odvisni borznoposredniški zastopnik, organizirani trg, finančni instrument in profesionalna stranka imajo enak pomen, kot je opredeljen v ZTFI-1.</w:t>
      </w:r>
    </w:p>
    <w:p w14:paraId="5A88F524" w14:textId="77777777" w:rsidR="00165E46" w:rsidRPr="00B9703B" w:rsidRDefault="00165E46" w:rsidP="00165E46">
      <w:pPr>
        <w:spacing w:before="210" w:after="210"/>
        <w:rPr>
          <w:rFonts w:cs="Arial"/>
          <w:sz w:val="21"/>
        </w:rPr>
      </w:pPr>
      <w:r w:rsidRPr="00B9703B">
        <w:rPr>
          <w:rFonts w:cs="Arial"/>
          <w:sz w:val="21"/>
        </w:rPr>
        <w:t>(3) Pojem zavarovalnica ima enak pomen, kot je opredeljen v zakonu, ki ureja zavarovalništvo.</w:t>
      </w:r>
    </w:p>
    <w:p w14:paraId="53315858" w14:textId="77777777" w:rsidR="00165E46" w:rsidRPr="00B9703B" w:rsidRDefault="00165E46" w:rsidP="00165E46">
      <w:pPr>
        <w:spacing w:before="210" w:after="210"/>
        <w:rPr>
          <w:rFonts w:cs="Arial"/>
          <w:sz w:val="21"/>
        </w:rPr>
      </w:pPr>
      <w:r w:rsidRPr="00B9703B">
        <w:rPr>
          <w:rFonts w:cs="Arial"/>
          <w:sz w:val="21"/>
        </w:rPr>
        <w:t>(4) Pojmi družba za upravljanje, KNPVP in alternativni investicijski sklad imajo enak pomen, kot je opredeljen v zakonu, ki ureja investicijske sklade in družbe za upravljanje.</w:t>
      </w:r>
    </w:p>
    <w:p w14:paraId="271701E2" w14:textId="77777777" w:rsidR="00165E46" w:rsidRPr="00B9703B" w:rsidRDefault="00165E46" w:rsidP="00165E46">
      <w:pPr>
        <w:spacing w:before="210" w:after="210"/>
        <w:rPr>
          <w:rFonts w:cs="Arial"/>
          <w:sz w:val="21"/>
        </w:rPr>
      </w:pPr>
      <w:r w:rsidRPr="00B9703B">
        <w:rPr>
          <w:rFonts w:cs="Arial"/>
          <w:sz w:val="21"/>
        </w:rPr>
        <w:t>(5) Pojem predstavnik delavcev pomeni predstavnika delavcev, kot ga predvideva zakon, ki v državi sedeža družbe ureja sodelovanje delavcev pri upravljanju oziroma kot je uveljavljen v praksi v državi sedeža družbe.</w:t>
      </w:r>
    </w:p>
    <w:p w14:paraId="30161647" w14:textId="772FC867" w:rsidR="00165E46" w:rsidRPr="00B9703B" w:rsidRDefault="00165E46">
      <w:pPr>
        <w:spacing w:before="210" w:after="210"/>
        <w:rPr>
          <w:rFonts w:cs="Arial"/>
          <w:sz w:val="21"/>
        </w:rPr>
      </w:pPr>
      <w:r w:rsidRPr="00B9703B">
        <w:rPr>
          <w:rFonts w:cs="Arial"/>
          <w:sz w:val="21"/>
        </w:rPr>
        <w:t>(6) SIS je alternativni investicijski sklad s statusom specialnega investicijskega sklada iz zakona, ki ureja oblike alternativnih investicijskih skladov.</w:t>
      </w:r>
    </w:p>
    <w:p w14:paraId="01F76BDA" w14:textId="77777777" w:rsidR="008950B5" w:rsidRPr="00B9703B" w:rsidRDefault="001235FC">
      <w:pPr>
        <w:pStyle w:val="center"/>
        <w:spacing w:before="210" w:after="210"/>
        <w:rPr>
          <w:rFonts w:cs="Arial"/>
          <w:b/>
          <w:sz w:val="21"/>
        </w:rPr>
      </w:pPr>
      <w:r w:rsidRPr="00B9703B">
        <w:rPr>
          <w:rFonts w:cs="Arial"/>
          <w:b/>
          <w:sz w:val="21"/>
        </w:rPr>
        <w:t>11. člen</w:t>
      </w:r>
    </w:p>
    <w:p w14:paraId="0BF13548" w14:textId="77777777" w:rsidR="008950B5" w:rsidRPr="00B9703B" w:rsidRDefault="001235FC">
      <w:pPr>
        <w:pStyle w:val="center"/>
        <w:spacing w:before="210" w:after="210"/>
        <w:rPr>
          <w:rFonts w:cs="Arial"/>
          <w:b/>
          <w:sz w:val="21"/>
        </w:rPr>
      </w:pPr>
      <w:r w:rsidRPr="00B9703B">
        <w:rPr>
          <w:rFonts w:cs="Arial"/>
          <w:b/>
          <w:sz w:val="21"/>
        </w:rPr>
        <w:t>(AIS, AIS države članice, AIS tretje države in matična država članica AIS)</w:t>
      </w:r>
    </w:p>
    <w:p w14:paraId="3F95CFA5" w14:textId="77777777" w:rsidR="008950B5" w:rsidRPr="00B9703B" w:rsidRDefault="001235FC">
      <w:pPr>
        <w:spacing w:before="210" w:after="210"/>
        <w:rPr>
          <w:rFonts w:cs="Arial"/>
          <w:sz w:val="21"/>
        </w:rPr>
      </w:pPr>
      <w:r w:rsidRPr="00B9703B">
        <w:rPr>
          <w:rFonts w:cs="Arial"/>
        </w:rPr>
        <w:t>(1) AIS je AIS, ki je pridobil dovoljenje Agencije, in AIS, ki nima dovoljenja Agencije, če je njegov sedež oziroma poslovodstvo v Republiki Sloveniji, razen če ta zakon določa drugače.</w:t>
      </w:r>
    </w:p>
    <w:p w14:paraId="714BB828" w14:textId="77777777" w:rsidR="008950B5" w:rsidRPr="00B9703B" w:rsidRDefault="001235FC">
      <w:pPr>
        <w:spacing w:before="210" w:after="210"/>
        <w:rPr>
          <w:rFonts w:cs="Arial"/>
          <w:sz w:val="21"/>
        </w:rPr>
      </w:pPr>
      <w:r w:rsidRPr="00B9703B">
        <w:rPr>
          <w:rFonts w:cs="Arial"/>
        </w:rPr>
        <w:t>(2) AIS države članice je AIS, ki ni AIS iz prejšnjega odstavka, če je pridobil dovoljenje pristojnega organa države članice ali je registriran pri pristojnem organu države članice, in AIS, ki nima dovoljenja oziroma ni registriran v državi članici, če ima sedež oziroma poslovodstvo v tej državi članici.</w:t>
      </w:r>
    </w:p>
    <w:p w14:paraId="00E4D58A" w14:textId="77777777" w:rsidR="008950B5" w:rsidRPr="00B9703B" w:rsidRDefault="001235FC">
      <w:pPr>
        <w:spacing w:before="210" w:after="210"/>
        <w:rPr>
          <w:rFonts w:cs="Arial"/>
          <w:sz w:val="21"/>
        </w:rPr>
      </w:pPr>
      <w:r w:rsidRPr="00B9703B">
        <w:rPr>
          <w:rFonts w:cs="Arial"/>
        </w:rPr>
        <w:t>(3) AIS tretje države je AIS, ki ni AIS iz prvega ali drugega odstavka tega člena.</w:t>
      </w:r>
    </w:p>
    <w:p w14:paraId="65E0BE1C" w14:textId="77777777" w:rsidR="008950B5" w:rsidRPr="00B9703B" w:rsidRDefault="001235FC">
      <w:pPr>
        <w:spacing w:before="210" w:after="210"/>
        <w:rPr>
          <w:rFonts w:cs="Arial"/>
          <w:sz w:val="21"/>
        </w:rPr>
      </w:pPr>
      <w:r w:rsidRPr="00B9703B">
        <w:rPr>
          <w:rFonts w:cs="Arial"/>
        </w:rPr>
        <w:t>(4) Matična država članica AIS je država članica, razen Republike Slovenije, v kateri je AIS pridobil dovoljenje pristojnega organa ali v kateri je registriran ali če je pridobil več dovoljenj ali registracij, država članica, v kateri je AIS pridobil dovoljenje prvič ali je bil prvič registriran ali, če nima dovoljenja ali ni registriran, država članica, v kateri ima AIS sedež oziroma poslovodstvo.</w:t>
      </w:r>
    </w:p>
    <w:p w14:paraId="79EA341A" w14:textId="77777777" w:rsidR="008950B5" w:rsidRPr="00B9703B" w:rsidRDefault="001235FC">
      <w:pPr>
        <w:pStyle w:val="center"/>
        <w:spacing w:before="210" w:after="210"/>
        <w:rPr>
          <w:rFonts w:cs="Arial"/>
          <w:b/>
          <w:sz w:val="21"/>
        </w:rPr>
      </w:pPr>
      <w:r w:rsidRPr="00B9703B">
        <w:rPr>
          <w:rFonts w:cs="Arial"/>
          <w:b/>
          <w:sz w:val="21"/>
        </w:rPr>
        <w:t>26. člen</w:t>
      </w:r>
    </w:p>
    <w:p w14:paraId="28DDBF62" w14:textId="77777777" w:rsidR="008950B5" w:rsidRPr="00B9703B" w:rsidRDefault="001235FC">
      <w:pPr>
        <w:pStyle w:val="center"/>
        <w:spacing w:before="210" w:after="210"/>
        <w:rPr>
          <w:rFonts w:cs="Arial"/>
          <w:b/>
          <w:sz w:val="21"/>
        </w:rPr>
      </w:pPr>
      <w:r w:rsidRPr="00B9703B">
        <w:rPr>
          <w:rFonts w:cs="Arial"/>
          <w:b/>
          <w:sz w:val="21"/>
        </w:rPr>
        <w:t>(holding)</w:t>
      </w:r>
    </w:p>
    <w:p w14:paraId="5E03E8D8" w14:textId="77777777" w:rsidR="008950B5" w:rsidRPr="00B9703B" w:rsidRDefault="001235FC">
      <w:pPr>
        <w:spacing w:before="210" w:after="210"/>
        <w:rPr>
          <w:rFonts w:cs="Arial"/>
          <w:sz w:val="21"/>
        </w:rPr>
      </w:pPr>
      <w:r w:rsidRPr="00B9703B">
        <w:rPr>
          <w:rFonts w:cs="Arial"/>
        </w:rPr>
        <w:t xml:space="preserve">Holding je gospodarska družba, ki je imetnica delnic ali poslovnih deležev ene ali več drugih gospodarskih družb in katere poslovni namen je izvajati strategijo oziroma strategije prek svojih podružnic, povezanih podjetij ali udeležb, da se prispeva k povečevanju njihove dolgoročne vrednosti. Holding je javna delniška družba, ki deluje v svojem imenu in za svoj račun in s katere delnicami se trguje na organiziranem trgu, ali druga gospodarska družba, katere glavni namen, kot izhaja iz njenega letnega poročila oziroma drugih uradnih dokumentov, ni ustvarjanje donosov za vlagatelje z </w:t>
      </w:r>
      <w:proofErr w:type="spellStart"/>
      <w:r w:rsidRPr="00B9703B">
        <w:rPr>
          <w:rFonts w:cs="Arial"/>
        </w:rPr>
        <w:t>dezinvestiranjem</w:t>
      </w:r>
      <w:proofErr w:type="spellEnd"/>
      <w:r w:rsidRPr="00B9703B">
        <w:rPr>
          <w:rFonts w:cs="Arial"/>
        </w:rPr>
        <w:t xml:space="preserve"> prek njenih podružnic ali povezanih podjetij.</w:t>
      </w:r>
    </w:p>
    <w:p w14:paraId="570882EE" w14:textId="77777777" w:rsidR="008950B5" w:rsidRPr="00B9703B" w:rsidRDefault="001235FC">
      <w:pPr>
        <w:pStyle w:val="center"/>
        <w:spacing w:before="210" w:after="210"/>
        <w:rPr>
          <w:rFonts w:cs="Arial"/>
          <w:b/>
          <w:sz w:val="21"/>
        </w:rPr>
      </w:pPr>
      <w:r w:rsidRPr="00B9703B">
        <w:rPr>
          <w:rFonts w:cs="Arial"/>
          <w:b/>
          <w:sz w:val="21"/>
        </w:rPr>
        <w:t>40. člen</w:t>
      </w:r>
    </w:p>
    <w:p w14:paraId="7C93C3D7" w14:textId="77777777" w:rsidR="008950B5" w:rsidRPr="00B9703B" w:rsidRDefault="001235FC">
      <w:pPr>
        <w:pStyle w:val="center"/>
        <w:spacing w:before="210" w:after="210"/>
        <w:rPr>
          <w:rFonts w:cs="Arial"/>
          <w:b/>
          <w:sz w:val="21"/>
        </w:rPr>
      </w:pPr>
      <w:r w:rsidRPr="00B9703B">
        <w:rPr>
          <w:rFonts w:cs="Arial"/>
          <w:b/>
          <w:sz w:val="21"/>
        </w:rPr>
        <w:t>(zahteva za vpis v register)</w:t>
      </w:r>
    </w:p>
    <w:p w14:paraId="4BCD1813" w14:textId="77777777" w:rsidR="008950B5" w:rsidRPr="00B9703B" w:rsidRDefault="001235FC">
      <w:pPr>
        <w:spacing w:before="210" w:after="210"/>
        <w:rPr>
          <w:rFonts w:cs="Arial"/>
          <w:sz w:val="21"/>
        </w:rPr>
      </w:pPr>
      <w:r w:rsidRPr="00B9703B">
        <w:rPr>
          <w:rFonts w:cs="Arial"/>
        </w:rPr>
        <w:lastRenderedPageBreak/>
        <w:t>(1) Upravljavec AIS mora pri Agenciji vložiti zahtevo za vpis v register upravljavcev AIS najkasneje v 30 dneh od začetka upravljanja AIS.</w:t>
      </w:r>
    </w:p>
    <w:p w14:paraId="16216C3E" w14:textId="77777777" w:rsidR="008950B5" w:rsidRPr="00B9703B" w:rsidRDefault="001235FC">
      <w:pPr>
        <w:spacing w:before="210" w:after="210"/>
        <w:rPr>
          <w:rFonts w:cs="Arial"/>
          <w:sz w:val="21"/>
        </w:rPr>
      </w:pPr>
      <w:r w:rsidRPr="00B9703B">
        <w:rPr>
          <w:rFonts w:cs="Arial"/>
        </w:rPr>
        <w:t>(2) Zahteva iz prejšnjega odstavka vsebuje najmanj:</w:t>
      </w:r>
    </w:p>
    <w:p w14:paraId="1B424A1C" w14:textId="77777777" w:rsidR="008950B5" w:rsidRPr="00B9703B" w:rsidRDefault="001235FC">
      <w:pPr>
        <w:spacing w:before="210" w:after="210"/>
        <w:rPr>
          <w:rFonts w:cs="Arial"/>
          <w:sz w:val="21"/>
        </w:rPr>
      </w:pPr>
      <w:r w:rsidRPr="00B9703B">
        <w:rPr>
          <w:rFonts w:cs="Arial"/>
        </w:rPr>
        <w:t>1. ime in pravnoorganizacijsko obliko upravljavca AIS;</w:t>
      </w:r>
    </w:p>
    <w:p w14:paraId="5921E7DE" w14:textId="77777777" w:rsidR="008950B5" w:rsidRPr="00B9703B" w:rsidRDefault="001235FC">
      <w:pPr>
        <w:spacing w:before="210" w:after="210"/>
        <w:rPr>
          <w:rFonts w:cs="Arial"/>
          <w:sz w:val="21"/>
        </w:rPr>
      </w:pPr>
      <w:r w:rsidRPr="00B9703B">
        <w:rPr>
          <w:rFonts w:cs="Arial"/>
        </w:rPr>
        <w:t>2. naslov in matično številko upravljavca AIS;</w:t>
      </w:r>
    </w:p>
    <w:p w14:paraId="04C9055F" w14:textId="77777777" w:rsidR="008950B5" w:rsidRPr="00B9703B" w:rsidRDefault="001235FC">
      <w:pPr>
        <w:spacing w:before="210" w:after="210"/>
        <w:rPr>
          <w:rFonts w:cs="Arial"/>
          <w:sz w:val="21"/>
        </w:rPr>
      </w:pPr>
      <w:r w:rsidRPr="00B9703B">
        <w:rPr>
          <w:rFonts w:cs="Arial"/>
        </w:rPr>
        <w:t>3. člane uprave upravljavca AIS;</w:t>
      </w:r>
    </w:p>
    <w:p w14:paraId="2EDFB932" w14:textId="77777777" w:rsidR="008950B5" w:rsidRPr="00B9703B" w:rsidRDefault="001235FC">
      <w:pPr>
        <w:spacing w:before="210" w:after="210"/>
        <w:rPr>
          <w:rFonts w:cs="Arial"/>
          <w:sz w:val="21"/>
        </w:rPr>
      </w:pPr>
      <w:r w:rsidRPr="00B9703B">
        <w:rPr>
          <w:rFonts w:cs="Arial"/>
        </w:rPr>
        <w:t>4. pet največjih družbenikov upravljavca AIS;</w:t>
      </w:r>
    </w:p>
    <w:p w14:paraId="57D08908" w14:textId="77777777" w:rsidR="008950B5" w:rsidRPr="00B9703B" w:rsidRDefault="001235FC">
      <w:pPr>
        <w:spacing w:before="210" w:after="210"/>
        <w:rPr>
          <w:rFonts w:cs="Arial"/>
          <w:sz w:val="21"/>
        </w:rPr>
      </w:pPr>
      <w:r w:rsidRPr="00B9703B">
        <w:rPr>
          <w:rFonts w:cs="Arial"/>
        </w:rPr>
        <w:t>5. seznam AIS, AIS države članice oziroma AIS tretje države, ki jih upravlja, podatke o njihovih naložbenih strategijah in označbo AIS, katerih enote se tržijo v Republiki Sloveniji;</w:t>
      </w:r>
    </w:p>
    <w:p w14:paraId="7625D7E3" w14:textId="77777777" w:rsidR="008950B5" w:rsidRPr="00B9703B" w:rsidRDefault="001235FC">
      <w:pPr>
        <w:spacing w:before="210" w:after="210"/>
        <w:rPr>
          <w:rFonts w:cs="Arial"/>
          <w:sz w:val="21"/>
        </w:rPr>
      </w:pPr>
      <w:r w:rsidRPr="00B9703B">
        <w:rPr>
          <w:rFonts w:cs="Arial"/>
        </w:rPr>
        <w:t>6. podatke o celotni vrednosti upravljanih sredstev.</w:t>
      </w:r>
    </w:p>
    <w:p w14:paraId="24D81375" w14:textId="77777777" w:rsidR="008950B5" w:rsidRPr="00B9703B" w:rsidRDefault="001235FC">
      <w:pPr>
        <w:spacing w:before="210" w:after="210"/>
        <w:rPr>
          <w:rFonts w:cs="Arial"/>
          <w:sz w:val="21"/>
        </w:rPr>
      </w:pPr>
      <w:r w:rsidRPr="00B9703B">
        <w:rPr>
          <w:rFonts w:cs="Arial"/>
        </w:rPr>
        <w:t>(3) Upravljavec AIS obvesti Agencijo o spremembi podatkov iz 1. do 5. točke prejšnjega odstavka v 15 delovnih dneh od nastanka spremembe.</w:t>
      </w:r>
    </w:p>
    <w:p w14:paraId="106F29E0" w14:textId="7C5A06BF" w:rsidR="008950B5" w:rsidRPr="00B9703B" w:rsidRDefault="001235FC">
      <w:pPr>
        <w:spacing w:before="210" w:after="210"/>
        <w:rPr>
          <w:rFonts w:cs="Arial"/>
          <w:sz w:val="21"/>
        </w:rPr>
      </w:pPr>
      <w:r w:rsidRPr="00B9703B">
        <w:rPr>
          <w:rFonts w:cs="Arial"/>
        </w:rPr>
        <w:t>(4) Podrobnejšo vsebino podatkov iz 5. in 6. točke drugega odstavka tega člena določata prvi in drugi odstavek 5. člena</w:t>
      </w:r>
      <w:r w:rsidR="000F1947" w:rsidRPr="00B9703B">
        <w:rPr>
          <w:rFonts w:cs="Arial"/>
        </w:rPr>
        <w:t xml:space="preserve"> </w:t>
      </w:r>
      <w:r w:rsidRPr="00B9703B">
        <w:rPr>
          <w:rFonts w:cs="Arial"/>
        </w:rPr>
        <w:t>Uredbe 231/2013/EU.</w:t>
      </w:r>
    </w:p>
    <w:p w14:paraId="13A63CF6" w14:textId="77777777" w:rsidR="008950B5" w:rsidRPr="00B9703B" w:rsidRDefault="001235FC">
      <w:pPr>
        <w:spacing w:before="210" w:after="210"/>
        <w:rPr>
          <w:rFonts w:cs="Arial"/>
          <w:sz w:val="21"/>
        </w:rPr>
      </w:pPr>
      <w:r w:rsidRPr="00B9703B">
        <w:rPr>
          <w:rFonts w:cs="Arial"/>
        </w:rPr>
        <w:t>(5) Agencija predpiše podrobnejšo obliko zahteve iz drugega odstavka tega člena in podrobnejše vsebine iz 1. do 4. točke drugega odstavka tega člena.</w:t>
      </w:r>
    </w:p>
    <w:p w14:paraId="6B7D60E3" w14:textId="77777777" w:rsidR="008950B5" w:rsidRPr="00B9703B" w:rsidRDefault="001235FC">
      <w:pPr>
        <w:spacing w:before="210" w:after="210"/>
        <w:rPr>
          <w:rFonts w:cs="Arial"/>
          <w:sz w:val="21"/>
        </w:rPr>
      </w:pPr>
      <w:r w:rsidRPr="00B9703B">
        <w:rPr>
          <w:rFonts w:cs="Arial"/>
        </w:rPr>
        <w:t>(6) Ne glede na prvi odstavek tega člena upravljavcu AIS, ki je vložil zahtevo za pridobitev dovoljenja za opravljanje storitev upravljanja AIS in upravljavcu AIS, ki je v postopku pridobivanja statusa upravljavca SIS, ni treba vložiti zahteve za vpis v register iz prvega odstavka tega člena.</w:t>
      </w:r>
    </w:p>
    <w:p w14:paraId="43FAD528" w14:textId="77777777" w:rsidR="008950B5" w:rsidRPr="00B9703B" w:rsidRDefault="001235FC">
      <w:pPr>
        <w:pStyle w:val="center"/>
        <w:spacing w:before="210" w:after="210"/>
        <w:rPr>
          <w:rFonts w:cs="Arial"/>
          <w:b/>
          <w:sz w:val="21"/>
        </w:rPr>
      </w:pPr>
      <w:r w:rsidRPr="00B9703B">
        <w:rPr>
          <w:rFonts w:cs="Arial"/>
          <w:b/>
          <w:sz w:val="21"/>
        </w:rPr>
        <w:t>47. člen</w:t>
      </w:r>
    </w:p>
    <w:p w14:paraId="08D04091" w14:textId="77777777" w:rsidR="008950B5" w:rsidRPr="00B9703B" w:rsidRDefault="001235FC">
      <w:pPr>
        <w:pStyle w:val="center"/>
        <w:spacing w:before="210" w:after="210"/>
        <w:rPr>
          <w:rFonts w:cs="Arial"/>
          <w:b/>
          <w:sz w:val="21"/>
        </w:rPr>
      </w:pPr>
      <w:r w:rsidRPr="00B9703B">
        <w:rPr>
          <w:rFonts w:cs="Arial"/>
          <w:b/>
          <w:sz w:val="21"/>
        </w:rPr>
        <w:t>(odločanje o priznanju statusa upravljavca SIS)</w:t>
      </w:r>
    </w:p>
    <w:p w14:paraId="3849B6C5" w14:textId="77777777" w:rsidR="008950B5" w:rsidRPr="00B9703B" w:rsidRDefault="001235FC">
      <w:pPr>
        <w:spacing w:before="210" w:after="210"/>
        <w:rPr>
          <w:rFonts w:cs="Arial"/>
          <w:sz w:val="21"/>
        </w:rPr>
      </w:pPr>
      <w:r w:rsidRPr="00B9703B">
        <w:rPr>
          <w:rFonts w:cs="Arial"/>
        </w:rPr>
        <w:t>(1) Agencija upravljavcu AIS prizna status upravljavca SIS, če:</w:t>
      </w:r>
    </w:p>
    <w:p w14:paraId="7EF570F7" w14:textId="77777777" w:rsidR="008950B5" w:rsidRPr="00B9703B" w:rsidRDefault="001235FC">
      <w:pPr>
        <w:spacing w:before="210" w:after="210"/>
        <w:rPr>
          <w:rFonts w:cs="Arial"/>
          <w:sz w:val="21"/>
        </w:rPr>
      </w:pPr>
      <w:r w:rsidRPr="00B9703B">
        <w:rPr>
          <w:rFonts w:cs="Arial"/>
        </w:rPr>
        <w:t>1. iz predložene dokumentacije izhaja, da bo upravljavec SIS sposoben izpolnjevati zahteve iz tega zakona in drugih predpisov, ki v Republiki Sloveniji urejajo poslovanje SIS;</w:t>
      </w:r>
    </w:p>
    <w:p w14:paraId="28FBA5EC" w14:textId="77777777" w:rsidR="008950B5" w:rsidRPr="00B9703B" w:rsidRDefault="001235FC">
      <w:pPr>
        <w:spacing w:before="210" w:after="210"/>
        <w:rPr>
          <w:rFonts w:cs="Arial"/>
          <w:sz w:val="21"/>
        </w:rPr>
      </w:pPr>
      <w:r w:rsidRPr="00B9703B">
        <w:rPr>
          <w:rFonts w:cs="Arial"/>
        </w:rPr>
        <w:t>2. ima upravljavec SIS zadosten osnovni kapital v skladu s 50. členom tega zakona;</w:t>
      </w:r>
    </w:p>
    <w:p w14:paraId="591921AE" w14:textId="77777777" w:rsidR="008950B5" w:rsidRPr="00B9703B" w:rsidRDefault="001235FC">
      <w:pPr>
        <w:spacing w:before="210" w:after="210"/>
        <w:rPr>
          <w:rFonts w:cs="Arial"/>
          <w:sz w:val="21"/>
        </w:rPr>
      </w:pPr>
      <w:r w:rsidRPr="00B9703B">
        <w:rPr>
          <w:rFonts w:cs="Arial"/>
        </w:rPr>
        <w:t>3. iz dokazil izhaja, da imajo osebe, ki bodo dejansko vodile posle, upravljavca SIS zadosten ugled ter znanje in izkušnje tudi s področja poslovanja upravljavca SIS, ki jih bo upravljal upravljavec SIS;</w:t>
      </w:r>
    </w:p>
    <w:p w14:paraId="342DECF9" w14:textId="77777777" w:rsidR="008950B5" w:rsidRPr="00B9703B" w:rsidRDefault="001235FC">
      <w:pPr>
        <w:spacing w:before="210" w:after="210"/>
        <w:rPr>
          <w:rFonts w:cs="Arial"/>
          <w:sz w:val="21"/>
        </w:rPr>
      </w:pPr>
      <w:r w:rsidRPr="00B9703B">
        <w:rPr>
          <w:rFonts w:cs="Arial"/>
        </w:rPr>
        <w:t>4. dejavnosti, ki jih poleg storitev upravljanja AIS namerava opravljati upravljavec SIS, izpolnjujejo pogoj iz drugega odstavka 45. člena tega zakona;</w:t>
      </w:r>
    </w:p>
    <w:p w14:paraId="60E8E159" w14:textId="77777777" w:rsidR="008950B5" w:rsidRPr="00B9703B" w:rsidRDefault="001235FC">
      <w:pPr>
        <w:spacing w:before="210" w:after="210"/>
        <w:rPr>
          <w:rFonts w:cs="Arial"/>
          <w:sz w:val="21"/>
        </w:rPr>
      </w:pPr>
      <w:r w:rsidRPr="00B9703B">
        <w:rPr>
          <w:rFonts w:cs="Arial"/>
        </w:rPr>
        <w:t>5. sta sedež in poslovodstvo upravljavca SIS v Republiki Sloveniji.</w:t>
      </w:r>
    </w:p>
    <w:p w14:paraId="611A0BD1" w14:textId="77777777" w:rsidR="008950B5" w:rsidRPr="00B9703B" w:rsidRDefault="001235FC">
      <w:pPr>
        <w:spacing w:before="210" w:after="210"/>
        <w:rPr>
          <w:rFonts w:cs="Arial"/>
          <w:sz w:val="21"/>
        </w:rPr>
      </w:pPr>
      <w:r w:rsidRPr="00B9703B">
        <w:rPr>
          <w:rFonts w:cs="Arial"/>
        </w:rPr>
        <w:t xml:space="preserve">(2) Agencija prizna status upravljavca SIS tako, da v izreku odločbe določi vrsto SIS, ki jih upravljavec SIS lahko upravlja. Upravljavcu SIS z že priznanim statusom, ki je vložil novo zahtevo za priznanje statusa SIS </w:t>
      </w:r>
      <w:r w:rsidRPr="00B9703B">
        <w:rPr>
          <w:rFonts w:cs="Arial"/>
        </w:rPr>
        <w:lastRenderedPageBreak/>
        <w:t>druge vrste, v novem postopku ni treba priložiti dokumentacije, ki jo je Agenciji že predložil, če se do dne vložitve zahteve podatki v dokumentaciji niso spremenili.</w:t>
      </w:r>
    </w:p>
    <w:p w14:paraId="3F442DC3" w14:textId="77777777" w:rsidR="008950B5" w:rsidRPr="00B9703B" w:rsidRDefault="001235FC">
      <w:pPr>
        <w:pStyle w:val="center"/>
        <w:spacing w:before="210" w:after="210"/>
        <w:rPr>
          <w:rFonts w:cs="Arial"/>
          <w:b/>
          <w:sz w:val="21"/>
        </w:rPr>
      </w:pPr>
      <w:r w:rsidRPr="00B9703B">
        <w:rPr>
          <w:rFonts w:cs="Arial"/>
          <w:b/>
          <w:sz w:val="21"/>
        </w:rPr>
        <w:t>50. člen</w:t>
      </w:r>
    </w:p>
    <w:p w14:paraId="359C6DB4" w14:textId="77777777" w:rsidR="008950B5" w:rsidRPr="00B9703B" w:rsidRDefault="001235FC">
      <w:pPr>
        <w:pStyle w:val="center"/>
        <w:spacing w:before="210" w:after="210"/>
        <w:rPr>
          <w:rFonts w:cs="Arial"/>
          <w:b/>
          <w:sz w:val="21"/>
        </w:rPr>
      </w:pPr>
      <w:r w:rsidRPr="00B9703B">
        <w:rPr>
          <w:rFonts w:cs="Arial"/>
          <w:b/>
          <w:sz w:val="21"/>
        </w:rPr>
        <w:t>(osnovni kapital upravljavca SIS)</w:t>
      </w:r>
    </w:p>
    <w:p w14:paraId="4D296064" w14:textId="77777777" w:rsidR="008950B5" w:rsidRPr="00B9703B" w:rsidRDefault="001235FC">
      <w:pPr>
        <w:spacing w:before="210" w:after="210"/>
        <w:rPr>
          <w:rFonts w:cs="Arial"/>
          <w:sz w:val="21"/>
        </w:rPr>
      </w:pPr>
      <w:r w:rsidRPr="00B9703B">
        <w:rPr>
          <w:rFonts w:cs="Arial"/>
        </w:rPr>
        <w:t>(1) Najnižji znesek osnovnega kapitala upravljavca SIS je 100.000 eurov.</w:t>
      </w:r>
    </w:p>
    <w:p w14:paraId="4763B98A" w14:textId="77777777" w:rsidR="008950B5" w:rsidRPr="00B9703B" w:rsidRDefault="001235FC">
      <w:pPr>
        <w:spacing w:before="210" w:after="210"/>
        <w:rPr>
          <w:rFonts w:cs="Arial"/>
          <w:sz w:val="21"/>
        </w:rPr>
      </w:pPr>
      <w:r w:rsidRPr="00B9703B">
        <w:rPr>
          <w:rFonts w:cs="Arial"/>
        </w:rPr>
        <w:t>(2) Ne glede na prejšnji odstavek najnižji znesek osnovnega kapitala upravljavca SIS, ki je opravljanje vseh administrativnih storitev iz 2. točke 57. člena tega zakona prenesel na pooblaščenca iz osmega odstavka 51. člena tega zakona, znaša 75.000 eurov.</w:t>
      </w:r>
    </w:p>
    <w:p w14:paraId="57D1BB79" w14:textId="77777777" w:rsidR="008950B5" w:rsidRPr="00B9703B" w:rsidRDefault="001235FC">
      <w:pPr>
        <w:spacing w:before="210" w:after="210"/>
        <w:rPr>
          <w:rFonts w:cs="Arial"/>
          <w:sz w:val="21"/>
        </w:rPr>
      </w:pPr>
      <w:r w:rsidRPr="00B9703B">
        <w:rPr>
          <w:rFonts w:cs="Arial"/>
        </w:rPr>
        <w:t>(3) Če vrednost premoženja AIS, ki jih upravlja upravljavec SIS, presega 250.000.000 eurov, upravljavec poleg osnovnega kapitala iz prejšnjega odstavka zagotovi dodatni kapital v višini 0,02 odstotka vrednosti razlike med premoženjem, ki ga upravlja, in zneskom 250.000.000 eurov.</w:t>
      </w:r>
    </w:p>
    <w:p w14:paraId="2411F0B8" w14:textId="77777777" w:rsidR="008950B5" w:rsidRPr="00B9703B" w:rsidRDefault="001235FC">
      <w:pPr>
        <w:spacing w:before="210" w:after="210"/>
        <w:rPr>
          <w:rFonts w:cs="Arial"/>
          <w:sz w:val="21"/>
        </w:rPr>
      </w:pPr>
      <w:r w:rsidRPr="00B9703B">
        <w:rPr>
          <w:rFonts w:cs="Arial"/>
        </w:rPr>
        <w:t>(4) Za dodatni kapital iz prejšnjega odstavka se smiselno uporabljajo določbe četrtega, petega in desetega odstavka 62. člena tega zakona.</w:t>
      </w:r>
    </w:p>
    <w:p w14:paraId="5F4C7B90" w14:textId="77777777" w:rsidR="008950B5" w:rsidRPr="00B9703B" w:rsidRDefault="001235FC">
      <w:pPr>
        <w:pStyle w:val="center"/>
        <w:spacing w:before="210" w:after="210"/>
        <w:rPr>
          <w:rFonts w:cs="Arial"/>
          <w:b/>
          <w:sz w:val="21"/>
        </w:rPr>
      </w:pPr>
      <w:r w:rsidRPr="00B9703B">
        <w:rPr>
          <w:rFonts w:cs="Arial"/>
          <w:b/>
          <w:sz w:val="21"/>
        </w:rPr>
        <w:t>51. člen</w:t>
      </w:r>
    </w:p>
    <w:p w14:paraId="142D3069" w14:textId="77777777" w:rsidR="008950B5" w:rsidRPr="00B9703B" w:rsidRDefault="001235FC">
      <w:pPr>
        <w:pStyle w:val="center"/>
        <w:spacing w:before="210" w:after="210"/>
        <w:rPr>
          <w:rFonts w:cs="Arial"/>
          <w:b/>
          <w:sz w:val="21"/>
        </w:rPr>
      </w:pPr>
      <w:r w:rsidRPr="00B9703B">
        <w:rPr>
          <w:rFonts w:cs="Arial"/>
          <w:b/>
          <w:sz w:val="21"/>
        </w:rPr>
        <w:t>(prenos opravljanja posameznih storitev oziroma poslov upravljanja SIS na drugo osebo)</w:t>
      </w:r>
    </w:p>
    <w:p w14:paraId="24A6F19B" w14:textId="77777777" w:rsidR="008950B5" w:rsidRPr="00B9703B" w:rsidRDefault="001235FC">
      <w:pPr>
        <w:spacing w:before="210" w:after="210"/>
        <w:rPr>
          <w:rFonts w:cs="Arial"/>
          <w:sz w:val="21"/>
        </w:rPr>
      </w:pPr>
      <w:r w:rsidRPr="00B9703B">
        <w:rPr>
          <w:rFonts w:cs="Arial"/>
        </w:rPr>
        <w:t>(1) Upravljavec SIS lahko pooblasti drugo osebo (v nadaljnjem besedilu: pooblaščenec SIS), da v njegovem imenu in za njegov račun opravlja posamezne storitve oziroma posle, ki v skladu s 57. členom tega zakona spadajo med storitve upravljanja AIS, če so izpolnjeni pogoji iz tega člena.</w:t>
      </w:r>
    </w:p>
    <w:p w14:paraId="338F8965" w14:textId="77777777" w:rsidR="008950B5" w:rsidRPr="00B9703B" w:rsidRDefault="001235FC">
      <w:pPr>
        <w:spacing w:before="210" w:after="210"/>
        <w:rPr>
          <w:rFonts w:cs="Arial"/>
          <w:sz w:val="21"/>
        </w:rPr>
      </w:pPr>
      <w:r w:rsidRPr="00B9703B">
        <w:rPr>
          <w:rFonts w:cs="Arial"/>
        </w:rPr>
        <w:t>(2) Upravljavec SIS in pooblaščenec SIS skleneta pisno pogodbo, s katero upravljavec SIS podeli pooblastilo za opravljanje posameznih storitev oziroma poslov upravljanja SIS in s katero pogodbeni stranki opredelita medsebojne obveznosti, odgovornosti in pravice.</w:t>
      </w:r>
    </w:p>
    <w:p w14:paraId="2496C97A" w14:textId="77777777" w:rsidR="008950B5" w:rsidRPr="00B9703B" w:rsidRDefault="001235FC">
      <w:pPr>
        <w:spacing w:before="210" w:after="210"/>
        <w:rPr>
          <w:rFonts w:cs="Arial"/>
          <w:sz w:val="21"/>
        </w:rPr>
      </w:pPr>
      <w:r w:rsidRPr="00B9703B">
        <w:rPr>
          <w:rFonts w:cs="Arial"/>
        </w:rPr>
        <w:t>(3) Pri prenosu storitve upravljanja premoženja SIS iz 1. točke 57. člena tega zakona upravljavec SIS zagotovi, da ima pooblaščenec SIS najmanj primerljiva sredstva, višje vodstvo, primernega ugleda in izkušenj, ter zaposlene, usposobljene za opravljanje prenesenih storitev oziroma poslov. Šteje se, da pooblaščenec SIS izpolnjuje pogoje iz prejšnjega stavka, kadar je pooblaščenec oseba iz 3. točke prvega odstavka 59. člena tega zakona.</w:t>
      </w:r>
    </w:p>
    <w:p w14:paraId="47BC025F" w14:textId="77777777" w:rsidR="008950B5" w:rsidRPr="00B9703B" w:rsidRDefault="001235FC">
      <w:pPr>
        <w:spacing w:before="210" w:after="210"/>
        <w:rPr>
          <w:rFonts w:cs="Arial"/>
          <w:sz w:val="21"/>
        </w:rPr>
      </w:pPr>
      <w:r w:rsidRPr="00B9703B">
        <w:rPr>
          <w:rFonts w:cs="Arial"/>
        </w:rPr>
        <w:t>(4) Pooblaščenec SIS iz prejšnjega odstavka mora upoštevati naložbeno politiko SIS.</w:t>
      </w:r>
    </w:p>
    <w:p w14:paraId="12B3C112" w14:textId="77777777" w:rsidR="008950B5" w:rsidRPr="00B9703B" w:rsidRDefault="001235FC">
      <w:pPr>
        <w:spacing w:before="210" w:after="210"/>
        <w:rPr>
          <w:rFonts w:cs="Arial"/>
          <w:sz w:val="21"/>
        </w:rPr>
      </w:pPr>
      <w:r w:rsidRPr="00B9703B">
        <w:rPr>
          <w:rFonts w:cs="Arial"/>
        </w:rPr>
        <w:t>(5) Upravljavec SIS obvesti Agencijo o sklenitvi pogodbe o prenosu storitve upravljanja premoženja pred začetkom njene veljavnosti in o vseh nadaljnjih spremembah te pogodbe.</w:t>
      </w:r>
    </w:p>
    <w:p w14:paraId="150278C1" w14:textId="77777777" w:rsidR="008950B5" w:rsidRPr="00B9703B" w:rsidRDefault="001235FC">
      <w:pPr>
        <w:spacing w:before="210" w:after="210"/>
        <w:rPr>
          <w:rFonts w:cs="Arial"/>
          <w:sz w:val="21"/>
        </w:rPr>
      </w:pPr>
      <w:r w:rsidRPr="00B9703B">
        <w:rPr>
          <w:rFonts w:cs="Arial"/>
        </w:rPr>
        <w:t>(6) Na podlagi predhodnega pisnega soglasja upravljavca SIS lahko pooblaščenec SIS pooblastilo za opravljanje posameznih storitev oziroma poslov upravljanja AIS prenese na tretjo osebo, pri čemer se za ta prenos smiselno uporabljajo določbe prvega odstavka tega člena.</w:t>
      </w:r>
    </w:p>
    <w:p w14:paraId="1ADF33D8" w14:textId="77777777" w:rsidR="008950B5" w:rsidRPr="00B9703B" w:rsidRDefault="001235FC">
      <w:pPr>
        <w:spacing w:before="210" w:after="210"/>
        <w:rPr>
          <w:rFonts w:cs="Arial"/>
          <w:sz w:val="21"/>
        </w:rPr>
      </w:pPr>
      <w:r w:rsidRPr="00B9703B">
        <w:rPr>
          <w:rFonts w:cs="Arial"/>
        </w:rPr>
        <w:t>(7) S prenosom opravljanja posameznih storitev oziroma poslov upravljanja SIS na drugo osebo ni mogoče omejiti niti izključiti odgovornosti upravljavca SIS za opravljanje navedenih storitev.</w:t>
      </w:r>
    </w:p>
    <w:p w14:paraId="7FD4B3FD" w14:textId="77777777" w:rsidR="008950B5" w:rsidRPr="00B9703B" w:rsidRDefault="001235FC">
      <w:pPr>
        <w:spacing w:before="210" w:after="210"/>
        <w:rPr>
          <w:rFonts w:cs="Arial"/>
          <w:sz w:val="21"/>
        </w:rPr>
      </w:pPr>
      <w:r w:rsidRPr="00B9703B">
        <w:rPr>
          <w:rFonts w:cs="Arial"/>
        </w:rPr>
        <w:lastRenderedPageBreak/>
        <w:t>(8) Kadar je pooblaščenec SIS oseba iz 3. točke prvega odstavka 59. člena oziroma oseba iz 5. poglavja tega zakona, je ne glede na prejšnji odstavek upravljavec SIS odgovoren samo za izbiro pooblaščenca SIS in za navodila, ki jih da pooblaščencu SIS.</w:t>
      </w:r>
    </w:p>
    <w:p w14:paraId="1E09FEE7" w14:textId="77777777" w:rsidR="008950B5" w:rsidRPr="00B9703B" w:rsidRDefault="001235FC">
      <w:pPr>
        <w:spacing w:before="210" w:after="210"/>
        <w:rPr>
          <w:rFonts w:cs="Arial"/>
          <w:sz w:val="21"/>
        </w:rPr>
      </w:pPr>
      <w:r w:rsidRPr="00B9703B">
        <w:rPr>
          <w:rFonts w:cs="Arial"/>
        </w:rPr>
        <w:t>(9) Za prenos opravljanja posameznih storitev upravljanja SIS na pooblaščenca iz tretje države se smiselno uporabljajo določbe 4. točke prvega odstavka 59. člena tega zakona.</w:t>
      </w:r>
    </w:p>
    <w:p w14:paraId="00849F7D" w14:textId="6B1C05B7" w:rsidR="008950B5" w:rsidRPr="00B9703B" w:rsidRDefault="001235FC">
      <w:pPr>
        <w:spacing w:before="210" w:after="210"/>
        <w:rPr>
          <w:rFonts w:cs="Arial"/>
          <w:sz w:val="21"/>
        </w:rPr>
      </w:pPr>
      <w:r w:rsidRPr="00B9703B">
        <w:rPr>
          <w:rFonts w:cs="Arial"/>
        </w:rPr>
        <w:t>(10) Upravljavec SIS ne sme prenesti storitev oziroma poslov upravljanja AIS na drugo osebo v takem obsegu, da bi se njegova vloga zmanjšala na vlogo »poštnega predala«, kot je opredeljen v 82. členu</w:t>
      </w:r>
      <w:r w:rsidR="000F1947" w:rsidRPr="00B9703B">
        <w:rPr>
          <w:rFonts w:cs="Arial"/>
        </w:rPr>
        <w:t xml:space="preserve"> </w:t>
      </w:r>
      <w:r w:rsidRPr="00B9703B">
        <w:rPr>
          <w:rFonts w:cs="Arial"/>
        </w:rPr>
        <w:t>Uredbe 231/2013/EU.</w:t>
      </w:r>
    </w:p>
    <w:p w14:paraId="7AE74165" w14:textId="77777777" w:rsidR="008950B5" w:rsidRPr="00B9703B" w:rsidRDefault="001235FC">
      <w:pPr>
        <w:pStyle w:val="center"/>
        <w:spacing w:before="210" w:after="210"/>
        <w:rPr>
          <w:rFonts w:cs="Arial"/>
          <w:b/>
          <w:sz w:val="21"/>
        </w:rPr>
      </w:pPr>
      <w:r w:rsidRPr="00B9703B">
        <w:rPr>
          <w:rFonts w:cs="Arial"/>
          <w:b/>
          <w:sz w:val="21"/>
        </w:rPr>
        <w:t>53. člen</w:t>
      </w:r>
    </w:p>
    <w:p w14:paraId="14C4A85F" w14:textId="77777777" w:rsidR="008950B5" w:rsidRPr="00B9703B" w:rsidRDefault="001235FC">
      <w:pPr>
        <w:pStyle w:val="center"/>
        <w:spacing w:before="210" w:after="210"/>
        <w:rPr>
          <w:rFonts w:cs="Arial"/>
          <w:b/>
          <w:sz w:val="21"/>
        </w:rPr>
      </w:pPr>
      <w:r w:rsidRPr="00B9703B">
        <w:rPr>
          <w:rFonts w:cs="Arial"/>
          <w:b/>
          <w:sz w:val="21"/>
        </w:rPr>
        <w:t>(predpis Agencije)</w:t>
      </w:r>
    </w:p>
    <w:p w14:paraId="577BFA16" w14:textId="77777777" w:rsidR="008950B5" w:rsidRPr="00B9703B" w:rsidRDefault="001235FC">
      <w:pPr>
        <w:spacing w:before="210" w:after="210"/>
        <w:rPr>
          <w:rFonts w:cs="Arial"/>
          <w:sz w:val="21"/>
        </w:rPr>
      </w:pPr>
      <w:r w:rsidRPr="00B9703B">
        <w:rPr>
          <w:rFonts w:cs="Arial"/>
        </w:rPr>
        <w:t>Agencija predpiše podrobnejša pravila poslovanja iz prejšnjega člena, ki jih mora glede na obseg poslovanja in kompleksnost poslov izpolnjevati upravljavec SIS.</w:t>
      </w:r>
    </w:p>
    <w:p w14:paraId="4A35F2F6" w14:textId="77777777" w:rsidR="008950B5" w:rsidRPr="00B9703B" w:rsidRDefault="001235FC">
      <w:pPr>
        <w:pStyle w:val="center"/>
        <w:spacing w:before="210" w:after="210"/>
        <w:rPr>
          <w:rFonts w:cs="Arial"/>
          <w:b/>
          <w:sz w:val="21"/>
        </w:rPr>
      </w:pPr>
      <w:r w:rsidRPr="00B9703B">
        <w:rPr>
          <w:rFonts w:cs="Arial"/>
          <w:b/>
          <w:sz w:val="21"/>
        </w:rPr>
        <w:t>55. člen</w:t>
      </w:r>
    </w:p>
    <w:p w14:paraId="12B6A076" w14:textId="77777777" w:rsidR="008950B5" w:rsidRPr="00B9703B" w:rsidRDefault="001235FC">
      <w:pPr>
        <w:pStyle w:val="center"/>
        <w:spacing w:before="210" w:after="210"/>
        <w:rPr>
          <w:rFonts w:cs="Arial"/>
          <w:b/>
          <w:sz w:val="21"/>
        </w:rPr>
      </w:pPr>
      <w:r w:rsidRPr="00B9703B">
        <w:rPr>
          <w:rFonts w:cs="Arial"/>
          <w:b/>
          <w:sz w:val="21"/>
        </w:rPr>
        <w:t>(storitve, ki jih opravlja upravljavec AIS)</w:t>
      </w:r>
    </w:p>
    <w:p w14:paraId="03368139" w14:textId="77777777" w:rsidR="008950B5" w:rsidRPr="00B9703B" w:rsidRDefault="001235FC">
      <w:pPr>
        <w:spacing w:before="210" w:after="210"/>
        <w:rPr>
          <w:rFonts w:cs="Arial"/>
          <w:sz w:val="21"/>
        </w:rPr>
      </w:pPr>
      <w:r w:rsidRPr="00B9703B">
        <w:rPr>
          <w:rFonts w:cs="Arial"/>
        </w:rPr>
        <w:t>(1) Upravljavec AIS lahko opravlja:</w:t>
      </w:r>
    </w:p>
    <w:p w14:paraId="5D081D94" w14:textId="77777777" w:rsidR="008950B5" w:rsidRPr="00B9703B" w:rsidRDefault="001235FC">
      <w:pPr>
        <w:spacing w:before="210" w:after="210"/>
        <w:rPr>
          <w:rFonts w:cs="Arial"/>
          <w:sz w:val="21"/>
        </w:rPr>
      </w:pPr>
      <w:r w:rsidRPr="00B9703B">
        <w:rPr>
          <w:rFonts w:cs="Arial"/>
        </w:rPr>
        <w:t>1. storitve upravljanja AIS iz 57. člena tega zakona;</w:t>
      </w:r>
    </w:p>
    <w:p w14:paraId="1B63A79D" w14:textId="77777777" w:rsidR="008950B5" w:rsidRPr="00B9703B" w:rsidRDefault="001235FC">
      <w:pPr>
        <w:spacing w:before="210" w:after="210"/>
        <w:rPr>
          <w:rFonts w:cs="Arial"/>
          <w:sz w:val="21"/>
        </w:rPr>
      </w:pPr>
      <w:r w:rsidRPr="00B9703B">
        <w:rPr>
          <w:rFonts w:cs="Arial"/>
        </w:rPr>
        <w:t>2. storitve upravljanja investicijskih skladov na podlagi zakona, ki ureja investicijske sklade in družbe za upravljanje;</w:t>
      </w:r>
    </w:p>
    <w:p w14:paraId="5921EB47" w14:textId="77777777" w:rsidR="008950B5" w:rsidRPr="00B9703B" w:rsidRDefault="001235FC">
      <w:pPr>
        <w:spacing w:before="210" w:after="210"/>
        <w:rPr>
          <w:rFonts w:cs="Arial"/>
          <w:sz w:val="21"/>
        </w:rPr>
      </w:pPr>
      <w:r w:rsidRPr="00B9703B">
        <w:rPr>
          <w:rFonts w:cs="Arial"/>
        </w:rPr>
        <w:t>3. storitve gospodarjenja s finančnimi instrumenti in pomožne storitve iz pododdelka 2.4.14. tega zakona.</w:t>
      </w:r>
    </w:p>
    <w:p w14:paraId="054BFA4F" w14:textId="77777777" w:rsidR="008950B5" w:rsidRPr="00B9703B" w:rsidRDefault="001235FC">
      <w:pPr>
        <w:spacing w:before="210" w:after="210"/>
        <w:rPr>
          <w:rFonts w:cs="Arial"/>
          <w:sz w:val="21"/>
        </w:rPr>
      </w:pPr>
      <w:r w:rsidRPr="00B9703B">
        <w:rPr>
          <w:rFonts w:cs="Arial"/>
        </w:rPr>
        <w:t>(2) Upravljavec AIS mora za vsako posamezno storitev iz prvega odstavka tega člena pridobiti dovoljenje Agencije na podlagi tega zakona. Upravljavec AIS lahko opravlja storitve upravljanja investicijskih skladov na podlagi zakona, ki ureja investicijske sklade in družbe za upravljanje, če izpolnjuje pogoje in pridobi dovoljenja, ki jih mora v skladu z zakonom, ki ureja investicijske sklade in družbe za upravljanje, izpolnjevati in pridobiti družba za upravljanje.</w:t>
      </w:r>
    </w:p>
    <w:p w14:paraId="4ECE514F" w14:textId="77777777" w:rsidR="008950B5" w:rsidRPr="00B9703B" w:rsidRDefault="001235FC">
      <w:pPr>
        <w:spacing w:before="210" w:after="210"/>
        <w:rPr>
          <w:rFonts w:cs="Arial"/>
          <w:sz w:val="21"/>
        </w:rPr>
      </w:pPr>
      <w:r w:rsidRPr="00B9703B">
        <w:rPr>
          <w:rFonts w:cs="Arial"/>
        </w:rPr>
        <w:t>(3) Upravljavec AIS v okviru storitev upravljanja AIS ne more pridobiti dovoljenja samo za opravljanje dodatnih storitev, povezanih z upravljanjem AIS, iz 2. točke 57. člena tega zakona.</w:t>
      </w:r>
    </w:p>
    <w:p w14:paraId="5C122EC5" w14:textId="77777777" w:rsidR="008950B5" w:rsidRPr="00B9703B" w:rsidRDefault="001235FC">
      <w:pPr>
        <w:spacing w:before="210" w:after="210"/>
        <w:rPr>
          <w:rFonts w:cs="Arial"/>
          <w:sz w:val="21"/>
        </w:rPr>
      </w:pPr>
      <w:r w:rsidRPr="00B9703B">
        <w:rPr>
          <w:rFonts w:cs="Arial"/>
        </w:rPr>
        <w:t>(4) Upravljavec AIS v okviru opravljanja storitev upravljanja AIS ne more opravljati samo storitev iz podtočke a) 1. točke 57. člena tega zakona, če ne upravlja tudi tveganj iz podtočke b) 1. točke 57. člena tega zakona in obratno.</w:t>
      </w:r>
    </w:p>
    <w:p w14:paraId="40992B0F" w14:textId="77777777" w:rsidR="008950B5" w:rsidRPr="00B9703B" w:rsidRDefault="001235FC">
      <w:pPr>
        <w:spacing w:before="210" w:after="210"/>
        <w:rPr>
          <w:rFonts w:cs="Arial"/>
          <w:sz w:val="21"/>
        </w:rPr>
      </w:pPr>
      <w:r w:rsidRPr="00B9703B">
        <w:rPr>
          <w:rFonts w:cs="Arial"/>
        </w:rPr>
        <w:t>(5) Upravljavec AIS ne more pridobiti dovoljenja za opravljanje storitev gospodarjenja s finančnimi instrumenti in pomožnih storitev iz prvega odstavka 163. člena tega zakona, če ne pridobi dovoljenja za opravljanje storitev upravljanja AIS iz 1. točke prvega odstavka tega člena.</w:t>
      </w:r>
    </w:p>
    <w:p w14:paraId="4F15C314" w14:textId="77777777" w:rsidR="008950B5" w:rsidRPr="00B9703B" w:rsidRDefault="001235FC">
      <w:pPr>
        <w:spacing w:before="210" w:after="210"/>
        <w:rPr>
          <w:rFonts w:cs="Arial"/>
          <w:sz w:val="21"/>
        </w:rPr>
      </w:pPr>
      <w:r w:rsidRPr="00B9703B">
        <w:rPr>
          <w:rFonts w:cs="Arial"/>
        </w:rPr>
        <w:t>(6) Upravljavec AIS ne more pridobiti dovoljenja za opravljanje pomožnih storitev iz 2. točke prvega odstavka 163. člena tega zakona, če nima dovoljenja za opravljanje storitev gospodarjenja s finančnimi instrumenti iz 1. točke prvega odstavka 163. člena tega zakona.</w:t>
      </w:r>
    </w:p>
    <w:p w14:paraId="10E9ADEF" w14:textId="77777777" w:rsidR="008950B5" w:rsidRPr="00B9703B" w:rsidRDefault="001235FC">
      <w:pPr>
        <w:pStyle w:val="center"/>
        <w:spacing w:before="210" w:after="210"/>
        <w:rPr>
          <w:rFonts w:cs="Arial"/>
          <w:b/>
          <w:sz w:val="21"/>
        </w:rPr>
      </w:pPr>
      <w:r w:rsidRPr="00B9703B">
        <w:rPr>
          <w:rFonts w:cs="Arial"/>
          <w:b/>
          <w:sz w:val="21"/>
        </w:rPr>
        <w:lastRenderedPageBreak/>
        <w:t>57. člen</w:t>
      </w:r>
    </w:p>
    <w:p w14:paraId="6FC2713A" w14:textId="77777777" w:rsidR="008950B5" w:rsidRPr="00B9703B" w:rsidRDefault="001235FC">
      <w:pPr>
        <w:pStyle w:val="center"/>
        <w:spacing w:before="210" w:after="210"/>
        <w:rPr>
          <w:rFonts w:cs="Arial"/>
          <w:b/>
          <w:sz w:val="21"/>
        </w:rPr>
      </w:pPr>
      <w:r w:rsidRPr="00B9703B">
        <w:rPr>
          <w:rFonts w:cs="Arial"/>
          <w:b/>
          <w:sz w:val="21"/>
        </w:rPr>
        <w:t>(storitve upravljanja AIS)</w:t>
      </w:r>
    </w:p>
    <w:p w14:paraId="117EC23F" w14:textId="77777777" w:rsidR="008950B5" w:rsidRPr="00B9703B" w:rsidRDefault="001235FC">
      <w:pPr>
        <w:spacing w:before="210" w:after="210"/>
        <w:rPr>
          <w:rFonts w:cs="Arial"/>
          <w:sz w:val="21"/>
        </w:rPr>
      </w:pPr>
      <w:r w:rsidRPr="00B9703B">
        <w:rPr>
          <w:rFonts w:cs="Arial"/>
        </w:rPr>
        <w:t>Storitve upravljanja AIS obsegajo:</w:t>
      </w:r>
    </w:p>
    <w:p w14:paraId="46EEAE3F" w14:textId="77777777" w:rsidR="008950B5" w:rsidRPr="00B9703B" w:rsidRDefault="001235FC">
      <w:pPr>
        <w:spacing w:before="210" w:after="210"/>
        <w:rPr>
          <w:rFonts w:cs="Arial"/>
          <w:sz w:val="21"/>
        </w:rPr>
      </w:pPr>
      <w:r w:rsidRPr="00B9703B">
        <w:rPr>
          <w:rFonts w:cs="Arial"/>
        </w:rPr>
        <w:t>1. upravljanje premoženja AIS:</w:t>
      </w:r>
    </w:p>
    <w:p w14:paraId="4D9F8C0A" w14:textId="77777777" w:rsidR="008950B5" w:rsidRPr="00B9703B" w:rsidRDefault="001235FC">
      <w:pPr>
        <w:spacing w:before="210" w:after="210"/>
        <w:rPr>
          <w:rFonts w:cs="Arial"/>
          <w:sz w:val="21"/>
        </w:rPr>
      </w:pPr>
      <w:r w:rsidRPr="00B9703B">
        <w:rPr>
          <w:rFonts w:cs="Arial"/>
        </w:rPr>
        <w:t>a) sklepanje pravnih poslov, katerih predmet je premoženje AIS, razpolaganje s premoženjem AIS zaradi izpolnitve obveznosti iz poslov, sklenjenih pri upravljanju premoženja AIS, sprejemanje izpolnitev obveznosti druge pogodbene stranke na podlagi poslov, sklenjenih pri upravljanju premoženja AIS in uresničevanje pravic iz vrednostnih papirjev AIS oziroma drugih naložb AIS;</w:t>
      </w:r>
    </w:p>
    <w:p w14:paraId="7CCC3DB6" w14:textId="77777777" w:rsidR="008950B5" w:rsidRPr="00B9703B" w:rsidRDefault="001235FC">
      <w:pPr>
        <w:spacing w:before="210" w:after="210"/>
        <w:rPr>
          <w:rFonts w:cs="Arial"/>
          <w:sz w:val="21"/>
        </w:rPr>
      </w:pPr>
      <w:r w:rsidRPr="00B9703B">
        <w:rPr>
          <w:rFonts w:cs="Arial"/>
        </w:rPr>
        <w:t>b) upravljanje tveganj AIS;</w:t>
      </w:r>
    </w:p>
    <w:p w14:paraId="42686667" w14:textId="77777777" w:rsidR="008950B5" w:rsidRPr="00B9703B" w:rsidRDefault="001235FC">
      <w:pPr>
        <w:spacing w:before="210" w:after="210"/>
        <w:rPr>
          <w:rFonts w:cs="Arial"/>
          <w:sz w:val="21"/>
        </w:rPr>
      </w:pPr>
      <w:r w:rsidRPr="00B9703B">
        <w:rPr>
          <w:rFonts w:cs="Arial"/>
        </w:rPr>
        <w:t>2. dodatne storitve, povezane z upravljanjem AIS:</w:t>
      </w:r>
    </w:p>
    <w:p w14:paraId="3A2D5DDA" w14:textId="77777777" w:rsidR="008950B5" w:rsidRPr="00B9703B" w:rsidRDefault="001235FC">
      <w:pPr>
        <w:spacing w:before="210" w:after="210"/>
        <w:rPr>
          <w:rFonts w:cs="Arial"/>
          <w:sz w:val="21"/>
        </w:rPr>
      </w:pPr>
      <w:r w:rsidRPr="00B9703B">
        <w:rPr>
          <w:rFonts w:cs="Arial"/>
        </w:rPr>
        <w:t>a) administrativne storitve:</w:t>
      </w:r>
    </w:p>
    <w:p w14:paraId="79764544" w14:textId="77777777" w:rsidR="008950B5" w:rsidRPr="00B9703B" w:rsidRDefault="001235FC">
      <w:pPr>
        <w:spacing w:before="210" w:after="210"/>
        <w:rPr>
          <w:rFonts w:cs="Arial"/>
          <w:sz w:val="21"/>
        </w:rPr>
      </w:pPr>
      <w:r w:rsidRPr="00B9703B">
        <w:rPr>
          <w:rFonts w:cs="Arial"/>
        </w:rPr>
        <w:t>- pravne storitve in vodenje poslovnih knjig ter sestavljanje poslovnih poročil,</w:t>
      </w:r>
    </w:p>
    <w:p w14:paraId="494C3012" w14:textId="77777777" w:rsidR="008950B5" w:rsidRPr="00B9703B" w:rsidRDefault="001235FC">
      <w:pPr>
        <w:spacing w:before="210" w:after="210"/>
        <w:rPr>
          <w:rFonts w:cs="Arial"/>
          <w:sz w:val="21"/>
        </w:rPr>
      </w:pPr>
      <w:r w:rsidRPr="00B9703B">
        <w:rPr>
          <w:rFonts w:cs="Arial"/>
        </w:rPr>
        <w:t>- odnosi z vlagatelji,</w:t>
      </w:r>
    </w:p>
    <w:p w14:paraId="0ADD11D0" w14:textId="77777777" w:rsidR="008950B5" w:rsidRPr="00B9703B" w:rsidRDefault="001235FC">
      <w:pPr>
        <w:spacing w:before="210" w:after="210"/>
        <w:rPr>
          <w:rFonts w:cs="Arial"/>
          <w:sz w:val="21"/>
        </w:rPr>
      </w:pPr>
      <w:r w:rsidRPr="00B9703B">
        <w:rPr>
          <w:rFonts w:cs="Arial"/>
        </w:rPr>
        <w:t>- vrednotenje sredstev in obveznosti ter izračunavanje vrednosti enote vključno z obračunom davka in davčnim poročanjem,</w:t>
      </w:r>
    </w:p>
    <w:p w14:paraId="5E0101EC" w14:textId="77777777" w:rsidR="008950B5" w:rsidRPr="00B9703B" w:rsidRDefault="001235FC">
      <w:pPr>
        <w:spacing w:before="210" w:after="210"/>
        <w:rPr>
          <w:rFonts w:cs="Arial"/>
          <w:sz w:val="21"/>
        </w:rPr>
      </w:pPr>
      <w:r w:rsidRPr="00B9703B">
        <w:rPr>
          <w:rFonts w:cs="Arial"/>
        </w:rPr>
        <w:t>- pregled usklajenosti z zakonskimi in podzakonskimi zahtevami,</w:t>
      </w:r>
    </w:p>
    <w:p w14:paraId="67B39EC3" w14:textId="77777777" w:rsidR="008950B5" w:rsidRPr="00B9703B" w:rsidRDefault="001235FC">
      <w:pPr>
        <w:spacing w:before="210" w:after="210"/>
        <w:rPr>
          <w:rFonts w:cs="Arial"/>
          <w:sz w:val="21"/>
        </w:rPr>
      </w:pPr>
      <w:r w:rsidRPr="00B9703B">
        <w:rPr>
          <w:rFonts w:cs="Arial"/>
        </w:rPr>
        <w:t>- vodenje evidence imetnikov enot in drugih evidenc,</w:t>
      </w:r>
    </w:p>
    <w:p w14:paraId="70DE8B7C" w14:textId="77777777" w:rsidR="008950B5" w:rsidRPr="00B9703B" w:rsidRDefault="001235FC">
      <w:pPr>
        <w:spacing w:before="210" w:after="210"/>
        <w:rPr>
          <w:rFonts w:cs="Arial"/>
          <w:sz w:val="21"/>
        </w:rPr>
      </w:pPr>
      <w:r w:rsidRPr="00B9703B">
        <w:rPr>
          <w:rFonts w:cs="Arial"/>
        </w:rPr>
        <w:t>- delitev dobička oziroma prihodkov,</w:t>
      </w:r>
    </w:p>
    <w:p w14:paraId="2499FC6D" w14:textId="77777777" w:rsidR="008950B5" w:rsidRPr="00B9703B" w:rsidRDefault="001235FC">
      <w:pPr>
        <w:spacing w:before="210" w:after="210"/>
        <w:rPr>
          <w:rFonts w:cs="Arial"/>
          <w:sz w:val="21"/>
        </w:rPr>
      </w:pPr>
      <w:r w:rsidRPr="00B9703B">
        <w:rPr>
          <w:rFonts w:cs="Arial"/>
        </w:rPr>
        <w:t>- administrativne storitve, povezane z vplačili in izplačili enot,</w:t>
      </w:r>
    </w:p>
    <w:p w14:paraId="4275961F" w14:textId="77777777" w:rsidR="008950B5" w:rsidRPr="00B9703B" w:rsidRDefault="001235FC">
      <w:pPr>
        <w:spacing w:before="210" w:after="210"/>
        <w:rPr>
          <w:rFonts w:cs="Arial"/>
          <w:sz w:val="21"/>
        </w:rPr>
      </w:pPr>
      <w:r w:rsidRPr="00B9703B">
        <w:rPr>
          <w:rFonts w:cs="Arial"/>
        </w:rPr>
        <w:t>- obračun in poravnave po pogodbah ter razpošiljanje potrdil o lastništvu enot,</w:t>
      </w:r>
    </w:p>
    <w:p w14:paraId="340D09C4" w14:textId="77777777" w:rsidR="008950B5" w:rsidRPr="00B9703B" w:rsidRDefault="001235FC">
      <w:pPr>
        <w:spacing w:before="210" w:after="210"/>
        <w:rPr>
          <w:rFonts w:cs="Arial"/>
          <w:sz w:val="21"/>
        </w:rPr>
      </w:pPr>
      <w:r w:rsidRPr="00B9703B">
        <w:rPr>
          <w:rFonts w:cs="Arial"/>
        </w:rPr>
        <w:t>- hramba dokumentacije;</w:t>
      </w:r>
    </w:p>
    <w:p w14:paraId="733C6A42" w14:textId="77777777" w:rsidR="008950B5" w:rsidRPr="00B9703B" w:rsidRDefault="001235FC">
      <w:pPr>
        <w:spacing w:before="210" w:after="210"/>
        <w:rPr>
          <w:rFonts w:cs="Arial"/>
          <w:sz w:val="21"/>
        </w:rPr>
      </w:pPr>
      <w:r w:rsidRPr="00B9703B">
        <w:rPr>
          <w:rFonts w:cs="Arial"/>
        </w:rPr>
        <w:t>b) trženje enot AIS;</w:t>
      </w:r>
    </w:p>
    <w:p w14:paraId="6FC55FCF" w14:textId="77777777" w:rsidR="008950B5" w:rsidRPr="00B9703B" w:rsidRDefault="001235FC">
      <w:pPr>
        <w:spacing w:before="210" w:after="210"/>
        <w:rPr>
          <w:rFonts w:cs="Arial"/>
          <w:sz w:val="21"/>
        </w:rPr>
      </w:pPr>
      <w:r w:rsidRPr="00B9703B">
        <w:rPr>
          <w:rFonts w:cs="Arial"/>
        </w:rPr>
        <w:t>c) druge storitve, povezane s premoženjem AIS, med drugim:</w:t>
      </w:r>
    </w:p>
    <w:p w14:paraId="01F96F88" w14:textId="77777777" w:rsidR="008950B5" w:rsidRPr="00B9703B" w:rsidRDefault="001235FC">
      <w:pPr>
        <w:spacing w:before="210" w:after="210"/>
        <w:rPr>
          <w:rFonts w:cs="Arial"/>
          <w:sz w:val="21"/>
        </w:rPr>
      </w:pPr>
      <w:r w:rsidRPr="00B9703B">
        <w:rPr>
          <w:rFonts w:cs="Arial"/>
        </w:rPr>
        <w:t>- dejavnosti, potrebne za izpolnitev obveznosti upravljavca AIS kot fiduciarja,</w:t>
      </w:r>
    </w:p>
    <w:p w14:paraId="5938541A" w14:textId="77777777" w:rsidR="008950B5" w:rsidRPr="00B9703B" w:rsidRDefault="001235FC">
      <w:pPr>
        <w:spacing w:before="210" w:after="210"/>
        <w:rPr>
          <w:rFonts w:cs="Arial"/>
          <w:sz w:val="21"/>
        </w:rPr>
      </w:pPr>
      <w:r w:rsidRPr="00B9703B">
        <w:rPr>
          <w:rFonts w:cs="Arial"/>
        </w:rPr>
        <w:t>- upravljanje objektov,</w:t>
      </w:r>
    </w:p>
    <w:p w14:paraId="60FF3CEB" w14:textId="77777777" w:rsidR="008950B5" w:rsidRPr="00B9703B" w:rsidRDefault="001235FC">
      <w:pPr>
        <w:spacing w:before="210" w:after="210"/>
        <w:rPr>
          <w:rFonts w:cs="Arial"/>
          <w:sz w:val="21"/>
        </w:rPr>
      </w:pPr>
      <w:r w:rsidRPr="00B9703B">
        <w:rPr>
          <w:rFonts w:cs="Arial"/>
        </w:rPr>
        <w:t>- administracija, povezana z naložbami v nepremičnine,</w:t>
      </w:r>
    </w:p>
    <w:p w14:paraId="3AD0DB30" w14:textId="77777777" w:rsidR="008950B5" w:rsidRPr="00B9703B" w:rsidRDefault="001235FC">
      <w:pPr>
        <w:spacing w:before="210" w:after="210"/>
        <w:rPr>
          <w:rFonts w:cs="Arial"/>
          <w:sz w:val="21"/>
        </w:rPr>
      </w:pPr>
      <w:r w:rsidRPr="00B9703B">
        <w:rPr>
          <w:rFonts w:cs="Arial"/>
        </w:rPr>
        <w:t>- svetovanje podjetjem v zvezi s kapitalsko strukturo,</w:t>
      </w:r>
    </w:p>
    <w:p w14:paraId="797595C7" w14:textId="77777777" w:rsidR="008950B5" w:rsidRPr="00B9703B" w:rsidRDefault="001235FC">
      <w:pPr>
        <w:spacing w:before="210" w:after="210"/>
        <w:rPr>
          <w:rFonts w:cs="Arial"/>
          <w:sz w:val="21"/>
        </w:rPr>
      </w:pPr>
      <w:r w:rsidRPr="00B9703B">
        <w:rPr>
          <w:rFonts w:cs="Arial"/>
        </w:rPr>
        <w:t>- industrijska politika in z njo povezane zadeve,</w:t>
      </w:r>
    </w:p>
    <w:p w14:paraId="2EFFEF3A" w14:textId="77777777" w:rsidR="008950B5" w:rsidRPr="00B9703B" w:rsidRDefault="001235FC">
      <w:pPr>
        <w:spacing w:before="210" w:after="210"/>
        <w:rPr>
          <w:rFonts w:cs="Arial"/>
          <w:sz w:val="21"/>
        </w:rPr>
      </w:pPr>
      <w:r w:rsidRPr="00B9703B">
        <w:rPr>
          <w:rFonts w:cs="Arial"/>
        </w:rPr>
        <w:t>- svetovanje in storitve, povezane z združitvami in nakupi podjetij,</w:t>
      </w:r>
    </w:p>
    <w:p w14:paraId="2B894855" w14:textId="77777777" w:rsidR="008950B5" w:rsidRDefault="001235FC">
      <w:pPr>
        <w:spacing w:before="210" w:after="210"/>
        <w:rPr>
          <w:rFonts w:cs="Arial"/>
        </w:rPr>
      </w:pPr>
      <w:r w:rsidRPr="00B9703B">
        <w:rPr>
          <w:rFonts w:cs="Arial"/>
        </w:rPr>
        <w:lastRenderedPageBreak/>
        <w:t>- druge storitve, povezane z upravljanjem AIS in družbami ter drugimi sredstvi, v katere AIS vlaga.</w:t>
      </w:r>
    </w:p>
    <w:p w14:paraId="20829D39" w14:textId="77777777" w:rsidR="00B74BA9" w:rsidRDefault="00B74BA9">
      <w:pPr>
        <w:spacing w:before="210" w:after="210"/>
        <w:rPr>
          <w:rFonts w:cs="Arial"/>
        </w:rPr>
      </w:pPr>
    </w:p>
    <w:p w14:paraId="093AAC1E" w14:textId="77777777" w:rsidR="00B74BA9" w:rsidRDefault="00B74BA9" w:rsidP="00B74BA9">
      <w:pPr>
        <w:spacing w:before="210" w:after="210"/>
        <w:rPr>
          <w:rFonts w:cs="Arial"/>
          <w:b/>
          <w:bCs/>
          <w:sz w:val="21"/>
        </w:rPr>
      </w:pPr>
      <w:r w:rsidRPr="00F03B3E">
        <w:rPr>
          <w:rFonts w:cs="Arial"/>
          <w:b/>
          <w:bCs/>
          <w:sz w:val="21"/>
        </w:rPr>
        <w:t>2.4.2. Prenos opravljanja storitev oziroma poslov upravljanja AIS na drugo osebo</w:t>
      </w:r>
    </w:p>
    <w:p w14:paraId="43693025" w14:textId="77777777" w:rsidR="00B74BA9" w:rsidRPr="00B9703B" w:rsidRDefault="00B74BA9">
      <w:pPr>
        <w:spacing w:before="210" w:after="210"/>
        <w:rPr>
          <w:rFonts w:cs="Arial"/>
          <w:sz w:val="21"/>
        </w:rPr>
      </w:pPr>
    </w:p>
    <w:p w14:paraId="4CA8AA90" w14:textId="77777777" w:rsidR="008950B5" w:rsidRPr="00B9703B" w:rsidRDefault="001235FC">
      <w:pPr>
        <w:pStyle w:val="center"/>
        <w:spacing w:before="210" w:after="210"/>
        <w:rPr>
          <w:rFonts w:cs="Arial"/>
          <w:b/>
          <w:sz w:val="21"/>
        </w:rPr>
      </w:pPr>
      <w:r w:rsidRPr="00B9703B">
        <w:rPr>
          <w:rFonts w:cs="Arial"/>
          <w:b/>
          <w:sz w:val="21"/>
        </w:rPr>
        <w:t>58. člen</w:t>
      </w:r>
    </w:p>
    <w:p w14:paraId="7DA42D4D" w14:textId="77777777" w:rsidR="008950B5" w:rsidRPr="00B9703B" w:rsidRDefault="001235FC">
      <w:pPr>
        <w:pStyle w:val="center"/>
        <w:spacing w:before="210" w:after="210"/>
        <w:rPr>
          <w:rFonts w:cs="Arial"/>
          <w:b/>
          <w:sz w:val="21"/>
        </w:rPr>
      </w:pPr>
      <w:r w:rsidRPr="00B9703B">
        <w:rPr>
          <w:rFonts w:cs="Arial"/>
          <w:b/>
          <w:sz w:val="21"/>
        </w:rPr>
        <w:t>(prenos opravljanja posameznih storitev oziroma poslov upravljanja AIS na drugo osebo)</w:t>
      </w:r>
    </w:p>
    <w:p w14:paraId="1E6ADEC2" w14:textId="0182D93F" w:rsidR="008950B5" w:rsidRPr="00B9703B" w:rsidRDefault="001235FC">
      <w:pPr>
        <w:spacing w:before="210" w:after="210"/>
        <w:rPr>
          <w:rFonts w:cs="Arial"/>
          <w:sz w:val="21"/>
        </w:rPr>
      </w:pPr>
      <w:r w:rsidRPr="00B9703B">
        <w:rPr>
          <w:rFonts w:cs="Arial"/>
        </w:rPr>
        <w:t xml:space="preserve">(1) Upravljavec AIS lahko pooblasti drugo osebo (v nadaljnjem besedilu: pooblaščenec), da v njegovem imenu in za njegov račun opravlja posamezne storitve oziroma posle, ki v skladu s prejšnjim členom spadajo med storitve upravljanja AIS, če so izpolnjeni pogoji iz tega pododdelka in 8. Oddelka III. </w:t>
      </w:r>
      <w:r w:rsidR="000F1947" w:rsidRPr="00B9703B">
        <w:rPr>
          <w:rFonts w:cs="Arial"/>
        </w:rPr>
        <w:t>P</w:t>
      </w:r>
      <w:r w:rsidRPr="00B9703B">
        <w:rPr>
          <w:rFonts w:cs="Arial"/>
        </w:rPr>
        <w:t>oglavja</w:t>
      </w:r>
      <w:r w:rsidR="000F1947" w:rsidRPr="00B9703B">
        <w:rPr>
          <w:rFonts w:cs="Arial"/>
        </w:rPr>
        <w:t xml:space="preserve"> </w:t>
      </w:r>
      <w:r w:rsidRPr="00B9703B">
        <w:rPr>
          <w:rFonts w:cs="Arial"/>
        </w:rPr>
        <w:t>Uredbe 231/2013/EU.</w:t>
      </w:r>
    </w:p>
    <w:p w14:paraId="04F06EA7" w14:textId="77777777" w:rsidR="008950B5" w:rsidRPr="00B9703B" w:rsidRDefault="001235FC">
      <w:pPr>
        <w:spacing w:before="210" w:after="210"/>
        <w:rPr>
          <w:rFonts w:cs="Arial"/>
          <w:sz w:val="21"/>
        </w:rPr>
      </w:pPr>
      <w:r w:rsidRPr="00B9703B">
        <w:rPr>
          <w:rFonts w:cs="Arial"/>
        </w:rPr>
        <w:t>(2) Upravljavec AIS in pooblaščenec skleneta pisno pogodbo, s katero upravljavec AIS podeli pooblastilo za opravljanje posameznih storitev oziroma poslov upravljanja AIS in s katero pogodbeni stranki opredelita medsebojne obveznosti, odgovornosti in pravice (v nadaljnjem besedilu: pogodba o prenosu).</w:t>
      </w:r>
    </w:p>
    <w:p w14:paraId="16D1BCA9" w14:textId="2DB83285" w:rsidR="008950B5" w:rsidRPr="00B9703B" w:rsidRDefault="001235FC">
      <w:pPr>
        <w:spacing w:before="210" w:after="210"/>
        <w:rPr>
          <w:rFonts w:cs="Arial"/>
          <w:sz w:val="21"/>
        </w:rPr>
      </w:pPr>
      <w:r w:rsidRPr="00B9703B">
        <w:rPr>
          <w:rFonts w:cs="Arial"/>
        </w:rPr>
        <w:t>(3) Prenos opravljanja posameznih storitev oziroma poslov upravljanja AIS na drugo osebo mora biti skladen z načeli iz 75. člena</w:t>
      </w:r>
      <w:r w:rsidR="000F1947" w:rsidRPr="00B9703B">
        <w:rPr>
          <w:rFonts w:cs="Arial"/>
        </w:rPr>
        <w:t xml:space="preserve"> </w:t>
      </w:r>
      <w:r w:rsidRPr="00B9703B">
        <w:rPr>
          <w:rFonts w:cs="Arial"/>
        </w:rPr>
        <w:t>Uredbe 231/2013/EU.</w:t>
      </w:r>
    </w:p>
    <w:p w14:paraId="073F5785" w14:textId="77777777" w:rsidR="008950B5" w:rsidRPr="00B9703B" w:rsidRDefault="001235FC">
      <w:pPr>
        <w:spacing w:before="210" w:after="210"/>
        <w:rPr>
          <w:rFonts w:cs="Arial"/>
          <w:sz w:val="21"/>
        </w:rPr>
      </w:pPr>
      <w:r w:rsidRPr="00B9703B">
        <w:rPr>
          <w:rFonts w:cs="Arial"/>
        </w:rPr>
        <w:t>(4) Upravljavec AIS obvesti Agencijo o sklenitvi pogodbe o prenosu pred začetkom njene veljavnosti in o vseh nadaljnjih spremembah pogodbe.</w:t>
      </w:r>
    </w:p>
    <w:p w14:paraId="240D3EAB" w14:textId="77777777" w:rsidR="008950B5" w:rsidRPr="00B9703B" w:rsidRDefault="001235FC">
      <w:pPr>
        <w:spacing w:before="210" w:after="210"/>
        <w:rPr>
          <w:rFonts w:cs="Arial"/>
          <w:sz w:val="21"/>
        </w:rPr>
      </w:pPr>
      <w:r w:rsidRPr="00B9703B">
        <w:rPr>
          <w:rFonts w:cs="Arial"/>
        </w:rPr>
        <w:t>(5) S prenosom opravljanja posameznih storitev oziroma poslov upravljanja AIS na drugo osebo ni mogoče omejiti niti izključiti odgovornosti upravljavca AIS za opravljanje navedenih storitev.</w:t>
      </w:r>
    </w:p>
    <w:p w14:paraId="2B29E630" w14:textId="64016EBA" w:rsidR="008950B5" w:rsidRPr="00B9703B" w:rsidRDefault="001235FC">
      <w:pPr>
        <w:spacing w:before="210" w:after="210"/>
        <w:rPr>
          <w:rFonts w:cs="Arial"/>
          <w:sz w:val="21"/>
        </w:rPr>
      </w:pPr>
      <w:r w:rsidRPr="00B9703B">
        <w:rPr>
          <w:rFonts w:cs="Arial"/>
        </w:rPr>
        <w:t>(6) Upravljavec AIS ne sme prenesti storitev oziroma poslov upravljanja AIS na drugo osebo v takem obsegu, da bi se njegova vloga zmanjšala na vlogo »poštnega predala«, kot je opredeljen v 82. členu</w:t>
      </w:r>
      <w:r w:rsidR="000F1947" w:rsidRPr="00B9703B">
        <w:rPr>
          <w:rFonts w:cs="Arial"/>
        </w:rPr>
        <w:t xml:space="preserve"> </w:t>
      </w:r>
      <w:r w:rsidRPr="00B9703B">
        <w:rPr>
          <w:rFonts w:cs="Arial"/>
        </w:rPr>
        <w:t>Uredbe 231/2013/EU.</w:t>
      </w:r>
    </w:p>
    <w:p w14:paraId="01707E88" w14:textId="77777777" w:rsidR="008950B5" w:rsidRPr="00B9703B" w:rsidRDefault="001235FC">
      <w:pPr>
        <w:pStyle w:val="center"/>
        <w:spacing w:before="210" w:after="210"/>
        <w:rPr>
          <w:rFonts w:cs="Arial"/>
          <w:b/>
          <w:sz w:val="21"/>
        </w:rPr>
      </w:pPr>
      <w:r w:rsidRPr="00B9703B">
        <w:rPr>
          <w:rFonts w:cs="Arial"/>
          <w:b/>
          <w:sz w:val="21"/>
        </w:rPr>
        <w:t>59. člen</w:t>
      </w:r>
    </w:p>
    <w:p w14:paraId="53B2D8A2" w14:textId="77777777" w:rsidR="008950B5" w:rsidRPr="00B9703B" w:rsidRDefault="001235FC">
      <w:pPr>
        <w:pStyle w:val="center"/>
        <w:spacing w:before="210" w:after="210"/>
        <w:rPr>
          <w:rFonts w:cs="Arial"/>
          <w:b/>
          <w:sz w:val="21"/>
        </w:rPr>
      </w:pPr>
      <w:r w:rsidRPr="00B9703B">
        <w:rPr>
          <w:rFonts w:cs="Arial"/>
          <w:b/>
          <w:sz w:val="21"/>
        </w:rPr>
        <w:t>(pogoji za prenos opravljanja posameznih storitev oziroma poslov upravljanja AIS)</w:t>
      </w:r>
    </w:p>
    <w:p w14:paraId="0F2DA5A8" w14:textId="77777777" w:rsidR="008950B5" w:rsidRPr="00B9703B" w:rsidRDefault="001235FC">
      <w:pPr>
        <w:spacing w:before="210" w:after="210"/>
        <w:rPr>
          <w:rFonts w:cs="Arial"/>
          <w:sz w:val="21"/>
        </w:rPr>
      </w:pPr>
      <w:r w:rsidRPr="00B9703B">
        <w:rPr>
          <w:rFonts w:cs="Arial"/>
        </w:rPr>
        <w:t>(1) Upravljavec AIS lahko podeli pooblastilo za prenos opravljanja posameznih storitev in poslov, če so izpolnjeni naslednji pogoji:</w:t>
      </w:r>
    </w:p>
    <w:p w14:paraId="6538E510" w14:textId="590E31F9" w:rsidR="008950B5" w:rsidRPr="00B9703B" w:rsidRDefault="001235FC">
      <w:pPr>
        <w:spacing w:before="210" w:after="210"/>
        <w:rPr>
          <w:rFonts w:cs="Arial"/>
          <w:sz w:val="21"/>
        </w:rPr>
      </w:pPr>
      <w:r w:rsidRPr="00B9703B">
        <w:rPr>
          <w:rFonts w:cs="Arial"/>
        </w:rPr>
        <w:t>1. za podelitev pooblastila za prenos posameznih storitev oziroma poslov obstajajo objektivni razlogi, pri čemer se upoštevajo merila iz 76. člena</w:t>
      </w:r>
      <w:r w:rsidR="000F1947" w:rsidRPr="00B9703B">
        <w:rPr>
          <w:rFonts w:cs="Arial"/>
        </w:rPr>
        <w:t xml:space="preserve"> </w:t>
      </w:r>
      <w:r w:rsidRPr="00B9703B">
        <w:rPr>
          <w:rFonts w:cs="Arial"/>
        </w:rPr>
        <w:t>Uredbe 231/2013/EU;</w:t>
      </w:r>
    </w:p>
    <w:p w14:paraId="52B87825" w14:textId="46ED5CF2" w:rsidR="008950B5" w:rsidRPr="00B9703B" w:rsidRDefault="001235FC">
      <w:pPr>
        <w:spacing w:before="210" w:after="210"/>
        <w:rPr>
          <w:rFonts w:cs="Arial"/>
          <w:sz w:val="21"/>
        </w:rPr>
      </w:pPr>
      <w:r w:rsidRPr="00B9703B">
        <w:rPr>
          <w:rFonts w:cs="Arial"/>
        </w:rPr>
        <w:t>2. pooblaščenec ima, v skladu s 77. členom</w:t>
      </w:r>
      <w:r w:rsidR="000F1947" w:rsidRPr="00B9703B">
        <w:rPr>
          <w:rFonts w:cs="Arial"/>
        </w:rPr>
        <w:t xml:space="preserve"> </w:t>
      </w:r>
      <w:r w:rsidRPr="00B9703B">
        <w:rPr>
          <w:rFonts w:cs="Arial"/>
        </w:rPr>
        <w:t>Uredbe 231/2013/EU, zadostna sredstva in zaposlene, usposobljene za opravljanje prenesenih storitev oziroma poslov ter višje vodstvo z zadostnim ugledom in izkušnjami;</w:t>
      </w:r>
    </w:p>
    <w:p w14:paraId="09E5FB69" w14:textId="1B336D24" w:rsidR="008950B5" w:rsidRPr="00B9703B" w:rsidRDefault="001235FC">
      <w:pPr>
        <w:spacing w:before="210" w:after="210"/>
        <w:rPr>
          <w:rFonts w:cs="Arial"/>
          <w:sz w:val="21"/>
        </w:rPr>
      </w:pPr>
      <w:r w:rsidRPr="00B9703B">
        <w:rPr>
          <w:rFonts w:cs="Arial"/>
        </w:rPr>
        <w:t>3. pri prenosu storitve upravljanja premoženja AIS iz 1. točke 57. člena tega zakona je pooblaščenec ena izmed oseb iz drugega odstavka 78. člena</w:t>
      </w:r>
      <w:r w:rsidR="000F1947" w:rsidRPr="00B9703B">
        <w:rPr>
          <w:rFonts w:cs="Arial"/>
        </w:rPr>
        <w:t xml:space="preserve"> </w:t>
      </w:r>
      <w:r w:rsidRPr="00B9703B">
        <w:rPr>
          <w:rFonts w:cs="Arial"/>
        </w:rPr>
        <w:t>Uredbe 231/2013/EU. Če pogoja iz prejšnjega stavka ni mogoče izpolniti, lahko upravljavec AIS prenese storitev upravljanja premoženja tudi na drugo osebo, če za to pridobi predhodno soglasje Agencije;</w:t>
      </w:r>
    </w:p>
    <w:p w14:paraId="56EAA80F" w14:textId="3CAA3383" w:rsidR="008950B5" w:rsidRPr="00B9703B" w:rsidRDefault="001235FC">
      <w:pPr>
        <w:spacing w:before="210" w:after="210"/>
        <w:rPr>
          <w:rFonts w:cs="Arial"/>
          <w:sz w:val="21"/>
        </w:rPr>
      </w:pPr>
      <w:r w:rsidRPr="00B9703B">
        <w:rPr>
          <w:rFonts w:cs="Arial"/>
        </w:rPr>
        <w:lastRenderedPageBreak/>
        <w:t>4. pri prenosu storitve upravljanja premoženja AIS iz 1. točke 57. člena tega zakona na pooblaščenca s sedežem v tretji državi se uporabljajo določbe prejšnje točke, Agencija pa ima s pristojnim organom za nadzor nad pooblaščencem sklenjen pisni sporazum o sodelovanju, na podlagi katerega lahko Agencija deluje v skladu s točko b tretjega odstavka 78. člena</w:t>
      </w:r>
      <w:r w:rsidR="000F1947" w:rsidRPr="00B9703B">
        <w:rPr>
          <w:rFonts w:cs="Arial"/>
        </w:rPr>
        <w:t xml:space="preserve"> </w:t>
      </w:r>
      <w:r w:rsidRPr="00B9703B">
        <w:rPr>
          <w:rFonts w:cs="Arial"/>
        </w:rPr>
        <w:t>Uredbe 231/2013/EU;</w:t>
      </w:r>
    </w:p>
    <w:p w14:paraId="033E3B24" w14:textId="2A5C7F1B" w:rsidR="008950B5" w:rsidRPr="00B9703B" w:rsidRDefault="001235FC">
      <w:pPr>
        <w:spacing w:before="210" w:after="210"/>
        <w:rPr>
          <w:rFonts w:cs="Arial"/>
          <w:sz w:val="21"/>
        </w:rPr>
      </w:pPr>
      <w:r w:rsidRPr="00B9703B">
        <w:rPr>
          <w:rFonts w:cs="Arial"/>
        </w:rPr>
        <w:t>5. podelitev pooblastila za opravljanje storitev oziroma poslov na pooblaščenca ne preprečuje učinkovitega nadzora, kot je opredeljen v 79. členu</w:t>
      </w:r>
      <w:r w:rsidR="000F1947" w:rsidRPr="00B9703B">
        <w:rPr>
          <w:rFonts w:cs="Arial"/>
        </w:rPr>
        <w:t xml:space="preserve"> </w:t>
      </w:r>
      <w:r w:rsidRPr="00B9703B">
        <w:rPr>
          <w:rFonts w:cs="Arial"/>
        </w:rPr>
        <w:t>Uredbe 231/2013/EU;</w:t>
      </w:r>
    </w:p>
    <w:p w14:paraId="056F98F1" w14:textId="77777777" w:rsidR="008950B5" w:rsidRPr="00B9703B" w:rsidRDefault="001235FC">
      <w:pPr>
        <w:spacing w:before="210" w:after="210"/>
        <w:rPr>
          <w:rFonts w:cs="Arial"/>
          <w:sz w:val="21"/>
        </w:rPr>
      </w:pPr>
      <w:r w:rsidRPr="00B9703B">
        <w:rPr>
          <w:rFonts w:cs="Arial"/>
        </w:rPr>
        <w:t>6. upravljavec AIS lahko, kljub podelitvi pooblastila za opravljanje storitev oziroma poslov na pooblaščenca, deluje in upravlja AIS, za opravljanje katerih je podelil to pooblastilo, v najboljšem interesu vlagateljev AIS;</w:t>
      </w:r>
    </w:p>
    <w:p w14:paraId="254B0642" w14:textId="77777777" w:rsidR="008950B5" w:rsidRPr="00B9703B" w:rsidRDefault="001235FC">
      <w:pPr>
        <w:spacing w:before="210" w:after="210"/>
        <w:rPr>
          <w:rFonts w:cs="Arial"/>
          <w:sz w:val="21"/>
        </w:rPr>
      </w:pPr>
      <w:r w:rsidRPr="00B9703B">
        <w:rPr>
          <w:rFonts w:cs="Arial"/>
        </w:rPr>
        <w:t>7. upravljavec AIS lahko utemelji, da je bil pooblaščenec izbran z vso skrbnostjo, ter da je usposobljen in zmožen opravljati prenesene storitve oziroma posle;</w:t>
      </w:r>
    </w:p>
    <w:p w14:paraId="4A3BDEFE" w14:textId="77777777" w:rsidR="008950B5" w:rsidRPr="00B9703B" w:rsidRDefault="001235FC">
      <w:pPr>
        <w:spacing w:before="210" w:after="210"/>
        <w:rPr>
          <w:rFonts w:cs="Arial"/>
          <w:sz w:val="21"/>
        </w:rPr>
      </w:pPr>
      <w:r w:rsidRPr="00B9703B">
        <w:rPr>
          <w:rFonts w:cs="Arial"/>
        </w:rPr>
        <w:t>8. upravljavec lahko dokaže, da lahko učinkovito spremlja opravljanje prenesenih storitev oziroma poslov, da lahko v vsakem trenutku da pooblaščencu nadaljnja navodila glede opravljanja teh storitev oziroma poslov, in da lahko, če to zahteva interes vlagateljev, dano pooblastilo prekliče, in sicer tako, da preklic pooblastila začne veljati takoj.</w:t>
      </w:r>
    </w:p>
    <w:p w14:paraId="75E69CBC" w14:textId="77777777" w:rsidR="008950B5" w:rsidRPr="00B9703B" w:rsidRDefault="001235FC">
      <w:pPr>
        <w:spacing w:before="210" w:after="210"/>
        <w:rPr>
          <w:rFonts w:cs="Arial"/>
          <w:sz w:val="21"/>
        </w:rPr>
      </w:pPr>
      <w:r w:rsidRPr="00B9703B">
        <w:rPr>
          <w:rFonts w:cs="Arial"/>
        </w:rPr>
        <w:t>(2) Če upravljavec AIS s pooblastilom prenese storitev upravljanja premoženja AIS, mora pooblaščenec upoštevati naložbeno politiko AIS.</w:t>
      </w:r>
    </w:p>
    <w:p w14:paraId="2B17D461" w14:textId="77777777" w:rsidR="008950B5" w:rsidRPr="00B9703B" w:rsidRDefault="001235FC">
      <w:pPr>
        <w:spacing w:before="210" w:after="210"/>
        <w:rPr>
          <w:rFonts w:cs="Arial"/>
          <w:sz w:val="21"/>
        </w:rPr>
      </w:pPr>
      <w:r w:rsidRPr="00B9703B">
        <w:rPr>
          <w:rFonts w:cs="Arial"/>
        </w:rPr>
        <w:t>(3) Storitve upravljanja premoženja AIS iz 1. točke 57. člena tega zakona ni mogoče prenesti na:</w:t>
      </w:r>
    </w:p>
    <w:p w14:paraId="4C3B5F49" w14:textId="77777777" w:rsidR="008950B5" w:rsidRPr="00B9703B" w:rsidRDefault="001235FC">
      <w:pPr>
        <w:spacing w:before="210" w:after="210"/>
        <w:rPr>
          <w:rFonts w:cs="Arial"/>
          <w:sz w:val="21"/>
        </w:rPr>
      </w:pPr>
      <w:r w:rsidRPr="00B9703B">
        <w:rPr>
          <w:rFonts w:cs="Arial"/>
        </w:rPr>
        <w:t>1. skrbnika ali osebo, na katero je skrbnik prenesel opravljanje posameznih nalog, ali</w:t>
      </w:r>
    </w:p>
    <w:p w14:paraId="1CC34964" w14:textId="77777777" w:rsidR="008950B5" w:rsidRPr="00B9703B" w:rsidRDefault="001235FC">
      <w:pPr>
        <w:spacing w:before="210" w:after="210"/>
        <w:rPr>
          <w:rFonts w:cs="Arial"/>
          <w:sz w:val="21"/>
        </w:rPr>
      </w:pPr>
      <w:r w:rsidRPr="00B9703B">
        <w:rPr>
          <w:rFonts w:cs="Arial"/>
        </w:rPr>
        <w:t>2. osebo, katere interesi so v nasprotju z interesi upravljavca AIS oziroma interesi vlagateljev v AIS, razen če se dokaže, da je pooblaščenec storitev upravljanja premoženja AIS iz 1. točke 57. člena tega zakona funkcionalno in hierarhično ločil od svojih drugih nalog, ki bi lahko povzročile nasprotje interesov, ter ima vzpostavljene ustrezne postopke za ugotavljanje, obvladovanje, spremljanje in razkrivanje nasprotij interesov, vlagatelji v AIS pa so bili o nasprotjih interesov obveščeni.</w:t>
      </w:r>
    </w:p>
    <w:p w14:paraId="0AE33AF4" w14:textId="6FD60D39" w:rsidR="008950B5" w:rsidRPr="00B9703B" w:rsidRDefault="001235FC">
      <w:pPr>
        <w:spacing w:before="210" w:after="210"/>
        <w:rPr>
          <w:rFonts w:cs="Arial"/>
          <w:sz w:val="21"/>
        </w:rPr>
      </w:pPr>
      <w:r w:rsidRPr="00B9703B">
        <w:rPr>
          <w:rFonts w:cs="Arial"/>
        </w:rPr>
        <w:t>(4) Merila za presojo, ali je prenos na podlagi 2. točke prejšnjega odstavka v nasprotju z interesi upravljavca AIS ali vlagatelja v AIS, so opredeljena v 80. členu</w:t>
      </w:r>
      <w:r w:rsidR="000F1947" w:rsidRPr="00B9703B">
        <w:rPr>
          <w:rFonts w:cs="Arial"/>
        </w:rPr>
        <w:t xml:space="preserve"> </w:t>
      </w:r>
      <w:r w:rsidRPr="00B9703B">
        <w:rPr>
          <w:rFonts w:cs="Arial"/>
        </w:rPr>
        <w:t>Uredbe 231/2013/EU.</w:t>
      </w:r>
    </w:p>
    <w:p w14:paraId="4A5949E7" w14:textId="77777777" w:rsidR="008950B5" w:rsidRPr="00B9703B" w:rsidRDefault="001235FC">
      <w:pPr>
        <w:pStyle w:val="center"/>
        <w:spacing w:before="210" w:after="210"/>
        <w:rPr>
          <w:rFonts w:cs="Arial"/>
          <w:b/>
          <w:sz w:val="21"/>
        </w:rPr>
      </w:pPr>
      <w:r w:rsidRPr="00B9703B">
        <w:rPr>
          <w:rFonts w:cs="Arial"/>
          <w:b/>
          <w:sz w:val="21"/>
        </w:rPr>
        <w:t>60. člen</w:t>
      </w:r>
    </w:p>
    <w:p w14:paraId="5E7503A6" w14:textId="77777777" w:rsidR="008950B5" w:rsidRPr="00B9703B" w:rsidRDefault="001235FC">
      <w:pPr>
        <w:pStyle w:val="center"/>
        <w:spacing w:before="210" w:after="210"/>
        <w:rPr>
          <w:rFonts w:cs="Arial"/>
          <w:b/>
          <w:sz w:val="21"/>
        </w:rPr>
      </w:pPr>
      <w:r w:rsidRPr="00B9703B">
        <w:rPr>
          <w:rFonts w:cs="Arial"/>
          <w:b/>
          <w:sz w:val="21"/>
        </w:rPr>
        <w:t>(prenos pooblastila na tretjo osebo)</w:t>
      </w:r>
    </w:p>
    <w:p w14:paraId="4A19E440" w14:textId="77777777" w:rsidR="008950B5" w:rsidRPr="00B9703B" w:rsidRDefault="001235FC">
      <w:pPr>
        <w:spacing w:before="210" w:after="210"/>
        <w:rPr>
          <w:rFonts w:cs="Arial"/>
          <w:sz w:val="21"/>
        </w:rPr>
      </w:pPr>
      <w:r w:rsidRPr="00B9703B">
        <w:rPr>
          <w:rFonts w:cs="Arial"/>
        </w:rPr>
        <w:t>(1) Na podlagi predhodnega pisnega soglasja upravljavca AIS lahko pooblaščenec pooblastilo za opravljanje posameznih storitev oziroma poslov upravljanja AIS prenese na tretjo osebo.</w:t>
      </w:r>
    </w:p>
    <w:p w14:paraId="5E564922" w14:textId="3D028305" w:rsidR="008950B5" w:rsidRPr="00B9703B" w:rsidRDefault="001235FC">
      <w:pPr>
        <w:spacing w:before="210" w:after="210"/>
        <w:rPr>
          <w:rFonts w:cs="Arial"/>
          <w:sz w:val="21"/>
        </w:rPr>
      </w:pPr>
      <w:r w:rsidRPr="00B9703B">
        <w:rPr>
          <w:rFonts w:cs="Arial"/>
        </w:rPr>
        <w:t>(2) Soglasje iz prejšnjega odstavka mora biti v skladu z 81. členom</w:t>
      </w:r>
      <w:r w:rsidR="000F1947" w:rsidRPr="00B9703B">
        <w:rPr>
          <w:rFonts w:cs="Arial"/>
        </w:rPr>
        <w:t xml:space="preserve"> </w:t>
      </w:r>
      <w:r w:rsidRPr="00B9703B">
        <w:rPr>
          <w:rFonts w:cs="Arial"/>
        </w:rPr>
        <w:t>Uredbe 231/2013/EU.</w:t>
      </w:r>
    </w:p>
    <w:p w14:paraId="2F408E0C" w14:textId="77777777" w:rsidR="008950B5" w:rsidRPr="00B9703B" w:rsidRDefault="001235FC">
      <w:pPr>
        <w:spacing w:before="210" w:after="210"/>
        <w:rPr>
          <w:rFonts w:cs="Arial"/>
          <w:sz w:val="21"/>
        </w:rPr>
      </w:pPr>
      <w:r w:rsidRPr="00B9703B">
        <w:rPr>
          <w:rFonts w:cs="Arial"/>
        </w:rPr>
        <w:t>(3) Za prenos opravljanja posameznih storitev in poslov na tretjo osebo se smiselno uporablja prvi odstavek prejšnjega člena.</w:t>
      </w:r>
    </w:p>
    <w:p w14:paraId="5A961D07" w14:textId="2EE5B114" w:rsidR="008950B5" w:rsidRPr="00B9703B" w:rsidRDefault="001235FC">
      <w:pPr>
        <w:spacing w:before="210" w:after="210"/>
        <w:rPr>
          <w:rFonts w:cs="Arial"/>
          <w:sz w:val="21"/>
        </w:rPr>
      </w:pPr>
      <w:r w:rsidRPr="00B9703B">
        <w:rPr>
          <w:rFonts w:cs="Arial"/>
        </w:rPr>
        <w:t>(4) Upravljavec AIS mora pred začetkom veljavnosti prenosa pooblastila na tretjo osebo, pa tudi o vsaki spremembi tega pooblastila, obvestiti Agencijo, pri čemer je vsebina obvestila opredeljena v drugem odstavku 81. člena</w:t>
      </w:r>
      <w:r w:rsidR="000F1947" w:rsidRPr="00B9703B">
        <w:rPr>
          <w:rFonts w:cs="Arial"/>
        </w:rPr>
        <w:t xml:space="preserve"> </w:t>
      </w:r>
      <w:r w:rsidRPr="00B9703B">
        <w:rPr>
          <w:rFonts w:cs="Arial"/>
        </w:rPr>
        <w:t>Uredbe 231/2013/EU.</w:t>
      </w:r>
    </w:p>
    <w:p w14:paraId="4BE47800" w14:textId="77777777" w:rsidR="008950B5" w:rsidRPr="00B9703B" w:rsidRDefault="001235FC">
      <w:pPr>
        <w:spacing w:before="210" w:after="210"/>
        <w:rPr>
          <w:rFonts w:cs="Arial"/>
          <w:sz w:val="21"/>
        </w:rPr>
      </w:pPr>
      <w:r w:rsidRPr="00B9703B">
        <w:rPr>
          <w:rFonts w:cs="Arial"/>
        </w:rPr>
        <w:lastRenderedPageBreak/>
        <w:t>(5) Ne glede na prvi odstavek tega člena pooblaščenec ne more prenesti storitve upravljanja premoženja AIS iz 1. točke 57. člena tega zakona na tretjo osebo, če je tretja oseba:</w:t>
      </w:r>
    </w:p>
    <w:p w14:paraId="16DC6567" w14:textId="77777777" w:rsidR="008950B5" w:rsidRPr="00B9703B" w:rsidRDefault="001235FC">
      <w:pPr>
        <w:spacing w:before="210" w:after="210"/>
        <w:rPr>
          <w:rFonts w:cs="Arial"/>
          <w:sz w:val="21"/>
        </w:rPr>
      </w:pPr>
      <w:r w:rsidRPr="00B9703B">
        <w:rPr>
          <w:rFonts w:cs="Arial"/>
        </w:rPr>
        <w:t>1. skrbnik ali oseba, na katero je skrbnik prenesel opravljanje posameznih nalog, ali</w:t>
      </w:r>
    </w:p>
    <w:p w14:paraId="202AEC3F" w14:textId="77777777" w:rsidR="008950B5" w:rsidRPr="00B9703B" w:rsidRDefault="001235FC">
      <w:pPr>
        <w:spacing w:before="210" w:after="210"/>
        <w:rPr>
          <w:rFonts w:cs="Arial"/>
          <w:sz w:val="21"/>
        </w:rPr>
      </w:pPr>
      <w:r w:rsidRPr="00B9703B">
        <w:rPr>
          <w:rFonts w:cs="Arial"/>
        </w:rPr>
        <w:t>2. oseba, katere interesi so v nasprotju z interesi upravljavca AIS oziroma interesi vlagateljev v AIS, razen če se dokaže, da je tretja oseba storitev upravljanja premoženja AIS funkcionalno in hierarhično ločila od svojih drugih nalog, ki bi lahko povzročile nasprotje interesov, ter ima vzpostavljene ustrezne postopke za ugotavljanje, obvladovanje, spremljanje in razkrivanje nasprotij interesov, vlagatelji v AIS pa so bili o nasprotjih interesov obveščeni.</w:t>
      </w:r>
    </w:p>
    <w:p w14:paraId="29B5FFD6" w14:textId="54DE93A5" w:rsidR="008950B5" w:rsidRPr="00B9703B" w:rsidRDefault="001235FC">
      <w:pPr>
        <w:spacing w:before="210" w:after="210"/>
        <w:rPr>
          <w:rFonts w:cs="Arial"/>
          <w:sz w:val="21"/>
        </w:rPr>
      </w:pPr>
      <w:r w:rsidRPr="00B9703B">
        <w:rPr>
          <w:rFonts w:cs="Arial"/>
        </w:rPr>
        <w:t>(6) Merila za presojo, ali je prenos na podlagi 2. točke prejšnjega odstavka v nasprotju z interesi upravljavca AIS ali vlagatelja v AIS, so opredeljena v 80. členu</w:t>
      </w:r>
      <w:r w:rsidR="000F1947" w:rsidRPr="00B9703B">
        <w:rPr>
          <w:rFonts w:cs="Arial"/>
        </w:rPr>
        <w:t xml:space="preserve"> </w:t>
      </w:r>
      <w:r w:rsidRPr="00B9703B">
        <w:rPr>
          <w:rFonts w:cs="Arial"/>
        </w:rPr>
        <w:t>Uredbe 231/2013/EU.</w:t>
      </w:r>
    </w:p>
    <w:p w14:paraId="46246B24" w14:textId="77777777" w:rsidR="008950B5" w:rsidRPr="00B9703B" w:rsidRDefault="001235FC">
      <w:pPr>
        <w:spacing w:before="210" w:after="210"/>
        <w:rPr>
          <w:rFonts w:cs="Arial"/>
          <w:sz w:val="21"/>
        </w:rPr>
      </w:pPr>
      <w:r w:rsidRPr="00B9703B">
        <w:rPr>
          <w:rFonts w:cs="Arial"/>
        </w:rPr>
        <w:t>(7) Pooblaščenec mora imeti v vsakem trenutku pregled nad opravljanjem posameznih storitev oziroma poslov upravljanja AIS, ki so bile s pooblastilom za opravljanje storitev oziroma poslov prenesene na tretjo osebo.</w:t>
      </w:r>
    </w:p>
    <w:p w14:paraId="7E2F18F8" w14:textId="77777777" w:rsidR="008950B5" w:rsidRPr="00B9703B" w:rsidRDefault="001235FC">
      <w:pPr>
        <w:spacing w:before="210" w:after="210"/>
        <w:rPr>
          <w:rFonts w:cs="Arial"/>
          <w:sz w:val="21"/>
        </w:rPr>
      </w:pPr>
      <w:r w:rsidRPr="00B9703B">
        <w:rPr>
          <w:rFonts w:cs="Arial"/>
        </w:rPr>
        <w:t>(8) Določbe tega člena se smiselno uporabljajo tudi, če tretja oseba prenese pooblastilo za prenos opravljanja posameznih storitev in poslov naprej.</w:t>
      </w:r>
    </w:p>
    <w:p w14:paraId="6FDDDA93" w14:textId="77777777" w:rsidR="008950B5" w:rsidRPr="00B9703B" w:rsidRDefault="001235FC">
      <w:pPr>
        <w:pStyle w:val="center"/>
        <w:spacing w:before="210" w:after="210"/>
        <w:rPr>
          <w:rFonts w:cs="Arial"/>
          <w:b/>
          <w:sz w:val="21"/>
        </w:rPr>
      </w:pPr>
      <w:r w:rsidRPr="00B9703B">
        <w:rPr>
          <w:rFonts w:cs="Arial"/>
          <w:b/>
          <w:sz w:val="21"/>
        </w:rPr>
        <w:t>62. člen</w:t>
      </w:r>
    </w:p>
    <w:p w14:paraId="2D173C9A" w14:textId="77777777" w:rsidR="008950B5" w:rsidRPr="00B9703B" w:rsidRDefault="001235FC">
      <w:pPr>
        <w:pStyle w:val="center"/>
        <w:spacing w:before="210" w:after="210"/>
        <w:rPr>
          <w:rFonts w:cs="Arial"/>
          <w:b/>
          <w:sz w:val="21"/>
        </w:rPr>
      </w:pPr>
      <w:r w:rsidRPr="00B9703B">
        <w:rPr>
          <w:rFonts w:cs="Arial"/>
          <w:b/>
          <w:sz w:val="21"/>
        </w:rPr>
        <w:t>(višina osnovnega kapitala upravljavca AIS)</w:t>
      </w:r>
    </w:p>
    <w:p w14:paraId="6F7CBBE1" w14:textId="77777777" w:rsidR="008950B5" w:rsidRPr="00B9703B" w:rsidRDefault="001235FC">
      <w:pPr>
        <w:spacing w:before="210" w:after="210"/>
        <w:rPr>
          <w:rFonts w:cs="Arial"/>
          <w:sz w:val="21"/>
        </w:rPr>
      </w:pPr>
      <w:r w:rsidRPr="00B9703B">
        <w:rPr>
          <w:rFonts w:cs="Arial"/>
        </w:rPr>
        <w:t>(1) Najnižji znesek osnovnega kapitala upravljavca AIS, ki opravlja samo storitve upravljanja AIS, je 125.000 eurov.</w:t>
      </w:r>
    </w:p>
    <w:p w14:paraId="1F40A213" w14:textId="77777777" w:rsidR="008950B5" w:rsidRPr="00B9703B" w:rsidRDefault="001235FC">
      <w:pPr>
        <w:spacing w:before="210" w:after="210"/>
        <w:rPr>
          <w:rFonts w:cs="Arial"/>
          <w:sz w:val="21"/>
        </w:rPr>
      </w:pPr>
      <w:r w:rsidRPr="00B9703B">
        <w:rPr>
          <w:rFonts w:cs="Arial"/>
        </w:rPr>
        <w:t>(2) Če vrednost premoženja AIS, AIS države članice oziroma AIS tretje države, ki jih upravlja upravljavec AIS, presega 250.000.000 eurov, upravljavec poleg osnovnega kapitala iz prejšnjega odstavka zagotovi dodatni kapital v višini 0,02 odstotka vrednosti razlike med premoženjem, ki ga upravlja, in zneskom 250.000.000 eurov.</w:t>
      </w:r>
    </w:p>
    <w:p w14:paraId="0D9665C8" w14:textId="77777777" w:rsidR="008950B5" w:rsidRPr="00B9703B" w:rsidRDefault="001235FC">
      <w:pPr>
        <w:spacing w:before="210" w:after="210"/>
        <w:rPr>
          <w:rFonts w:cs="Arial"/>
          <w:sz w:val="21"/>
        </w:rPr>
      </w:pPr>
      <w:r w:rsidRPr="00B9703B">
        <w:rPr>
          <w:rFonts w:cs="Arial"/>
        </w:rPr>
        <w:t>(3) Ne glede na prejšnji odstavek upravljavec AIS zagotovi dodatni kapital le v taki višini, da vsota osnovnega kapitala iz prvega odstavka tega člena in dodatnega kapitala iz prejšnjega odstavka ne presega 10.000.000 eurov.</w:t>
      </w:r>
    </w:p>
    <w:p w14:paraId="5DCB69F1" w14:textId="77777777" w:rsidR="008950B5" w:rsidRPr="00B9703B" w:rsidRDefault="001235FC">
      <w:pPr>
        <w:spacing w:before="210" w:after="210"/>
        <w:rPr>
          <w:rFonts w:cs="Arial"/>
          <w:sz w:val="21"/>
        </w:rPr>
      </w:pPr>
      <w:r w:rsidRPr="00B9703B">
        <w:rPr>
          <w:rFonts w:cs="Arial"/>
        </w:rPr>
        <w:t>(4) Za namene drugega in tretjega odstavka tega člena se pri izračunu vrednosti premoženja, ki ga upravljavec AIS upravlja, upošteva vrednost sredstev vseh AIS, AIS države članice oziroma AIS tretje države, ki jih upravlja, vključno z vrednostjo sredstev AIS, AIS države članice oziroma AIS tretje države, ki jih je prenesel v upravljanje, ne upošteva pa se vrednost sredstev AIS, AIS države članice oziroma AIS tretje države, ki jih je prevzel v upravljanje.</w:t>
      </w:r>
    </w:p>
    <w:p w14:paraId="5FAC3CE8" w14:textId="77777777" w:rsidR="008950B5" w:rsidRPr="00B9703B" w:rsidRDefault="001235FC">
      <w:pPr>
        <w:spacing w:before="210" w:after="210"/>
        <w:rPr>
          <w:rFonts w:cs="Arial"/>
          <w:sz w:val="21"/>
        </w:rPr>
      </w:pPr>
      <w:r w:rsidRPr="00B9703B">
        <w:rPr>
          <w:rFonts w:cs="Arial"/>
        </w:rPr>
        <w:t>(5) Agencija lahko upravljavcu AIS dovoli, da do 50 odstotkov dodatnega kapitala iz drugega odstavka tega člena nadomesti s pravnim poslom, na podlagi katerega za ta znesek jamči banka, oziroma kreditna institucija ali zavarovalnica s sedežem v Republiki Sloveniji, državi članici ali tretji državi. Agencija upošteva jamstvo osebe iz tretje države le, če za kreditno institucijo oziroma zavarovalnico s sedežem v tretji državi veljajo pravila varnega in skrbnega poslovanja, ki so enakovredna pravilom, ki za te institucije veljajo v Republiki Sloveniji.</w:t>
      </w:r>
    </w:p>
    <w:p w14:paraId="6DA981DF" w14:textId="77777777" w:rsidR="008950B5" w:rsidRPr="00B9703B" w:rsidRDefault="001235FC">
      <w:pPr>
        <w:spacing w:before="210" w:after="210"/>
        <w:rPr>
          <w:rFonts w:cs="Arial"/>
          <w:sz w:val="21"/>
        </w:rPr>
      </w:pPr>
      <w:r w:rsidRPr="00B9703B">
        <w:rPr>
          <w:rFonts w:cs="Arial"/>
        </w:rPr>
        <w:lastRenderedPageBreak/>
        <w:t>(6) Če upravljavec AIS opravlja tudi storitve iz 3. točke prvega odstavka 55. člena tega zakona, se znesek osnovnega kapitala poveča za znesek iz 177. ali 178. člena ZTFI-1, odvisno od vrste storitev, ki jih opravlja.</w:t>
      </w:r>
    </w:p>
    <w:p w14:paraId="1AE82FF1" w14:textId="77777777" w:rsidR="008950B5" w:rsidRPr="00B9703B" w:rsidRDefault="001235FC">
      <w:pPr>
        <w:spacing w:before="210" w:after="210"/>
        <w:rPr>
          <w:rFonts w:cs="Arial"/>
          <w:sz w:val="21"/>
        </w:rPr>
      </w:pPr>
      <w:r w:rsidRPr="00B9703B">
        <w:rPr>
          <w:rFonts w:cs="Arial"/>
        </w:rPr>
        <w:t>(7) Če upravljavec AIS upravlja tudi KNPVP, se pri izračunu vrednosti premoženja v upravljanju skladno s četrtim in petim odstavkom tega člena upoštevajo še sredstva teh skladov.</w:t>
      </w:r>
    </w:p>
    <w:p w14:paraId="5883E1A1" w14:textId="2B1888E2" w:rsidR="008950B5" w:rsidRPr="00B9703B" w:rsidRDefault="001235FC">
      <w:pPr>
        <w:spacing w:before="210" w:after="210"/>
        <w:rPr>
          <w:rFonts w:cs="Arial"/>
          <w:sz w:val="21"/>
        </w:rPr>
      </w:pPr>
      <w:r w:rsidRPr="00B9703B">
        <w:rPr>
          <w:rFonts w:cs="Arial"/>
        </w:rPr>
        <w:t>(8) Poleg kapitala iz drugega odstavka tega člena mora upravljavec AIS zagotoviti še dodatni kapital v skladu s 14. členom</w:t>
      </w:r>
      <w:r w:rsidR="000F1947" w:rsidRPr="00B9703B">
        <w:rPr>
          <w:rFonts w:cs="Arial"/>
        </w:rPr>
        <w:t xml:space="preserve"> </w:t>
      </w:r>
      <w:r w:rsidRPr="00B9703B">
        <w:rPr>
          <w:rFonts w:cs="Arial"/>
        </w:rPr>
        <w:t>Uredbe 231/2013/EU</w:t>
      </w:r>
      <w:r w:rsidR="000F1947" w:rsidRPr="00B9703B">
        <w:t xml:space="preserve"> </w:t>
      </w:r>
      <w:r w:rsidRPr="00B9703B">
        <w:rPr>
          <w:rFonts w:cs="Arial"/>
        </w:rPr>
        <w:t>za kritje tveganj poklicne odgovornosti.</w:t>
      </w:r>
    </w:p>
    <w:p w14:paraId="5673B65A" w14:textId="57A78774" w:rsidR="008950B5" w:rsidRPr="00B9703B" w:rsidRDefault="001235FC">
      <w:pPr>
        <w:spacing w:before="210" w:after="210"/>
        <w:rPr>
          <w:rFonts w:cs="Arial"/>
          <w:sz w:val="21"/>
        </w:rPr>
      </w:pPr>
      <w:r w:rsidRPr="00B9703B">
        <w:rPr>
          <w:rFonts w:cs="Arial"/>
        </w:rPr>
        <w:t>(9) Upravljavec AIS lahko tveganja poklicne odgovornosti namesto z dodatnim kapitalom iz prejšnjega odstavka krije z zavarovanjem poklicne odgovornosti v skladu s 15. členom</w:t>
      </w:r>
      <w:r w:rsidR="000F1947" w:rsidRPr="00B9703B">
        <w:rPr>
          <w:rFonts w:cs="Arial"/>
        </w:rPr>
        <w:t xml:space="preserve"> </w:t>
      </w:r>
      <w:r w:rsidRPr="00B9703B">
        <w:rPr>
          <w:rFonts w:cs="Arial"/>
        </w:rPr>
        <w:t>Uredbe 231/2013/EU.</w:t>
      </w:r>
    </w:p>
    <w:p w14:paraId="302784DF" w14:textId="77777777" w:rsidR="008950B5" w:rsidRPr="00B9703B" w:rsidRDefault="001235FC">
      <w:pPr>
        <w:spacing w:before="210" w:after="210"/>
        <w:rPr>
          <w:rFonts w:cs="Arial"/>
          <w:sz w:val="21"/>
        </w:rPr>
      </w:pPr>
      <w:r w:rsidRPr="00B9703B">
        <w:rPr>
          <w:rFonts w:cs="Arial"/>
        </w:rPr>
        <w:t>(10) Sredstva iz osnovnega kapitala iz prvega, drugega, šestega in sedmega odstavka tega člena morajo biti naložena v likvidna sredstva ali naložbe, ki jih je mogoče v kratkem roku unovčiti, in ne smejo obsegati špekulativnih pozicij.</w:t>
      </w:r>
    </w:p>
    <w:p w14:paraId="7721213F" w14:textId="77777777" w:rsidR="008950B5" w:rsidRPr="00B9703B" w:rsidRDefault="001235FC">
      <w:pPr>
        <w:spacing w:before="210" w:after="210"/>
        <w:rPr>
          <w:rFonts w:cs="Arial"/>
          <w:sz w:val="21"/>
        </w:rPr>
      </w:pPr>
      <w:r w:rsidRPr="00B9703B">
        <w:rPr>
          <w:rFonts w:cs="Arial"/>
        </w:rPr>
        <w:t>(11) Za družbo za upravljanje, ki ima dovoljenje za opravljanje storitev upravljanja AIS, se uporabljajo osmi do deseti odstavek tega člena.</w:t>
      </w:r>
    </w:p>
    <w:p w14:paraId="4D055D9B" w14:textId="77777777" w:rsidR="008950B5" w:rsidRPr="00B9703B" w:rsidRDefault="001235FC">
      <w:pPr>
        <w:pStyle w:val="center"/>
        <w:spacing w:before="210" w:after="210"/>
        <w:rPr>
          <w:rFonts w:cs="Arial"/>
          <w:b/>
          <w:sz w:val="21"/>
        </w:rPr>
      </w:pPr>
      <w:r w:rsidRPr="00B9703B">
        <w:rPr>
          <w:rFonts w:cs="Arial"/>
          <w:b/>
          <w:sz w:val="21"/>
        </w:rPr>
        <w:t>90. člen</w:t>
      </w:r>
    </w:p>
    <w:p w14:paraId="61E4D68D" w14:textId="77777777" w:rsidR="008950B5" w:rsidRPr="00B9703B" w:rsidRDefault="001235FC">
      <w:pPr>
        <w:pStyle w:val="center"/>
        <w:spacing w:before="210" w:after="210"/>
        <w:rPr>
          <w:rFonts w:cs="Arial"/>
          <w:b/>
          <w:sz w:val="21"/>
        </w:rPr>
      </w:pPr>
      <w:r w:rsidRPr="00B9703B">
        <w:rPr>
          <w:rFonts w:cs="Arial"/>
          <w:b/>
          <w:sz w:val="21"/>
        </w:rPr>
        <w:t>(minimalni kapital)</w:t>
      </w:r>
    </w:p>
    <w:p w14:paraId="2307D7DC" w14:textId="42DD2296" w:rsidR="008950B5" w:rsidRPr="00B9703B" w:rsidRDefault="001235FC">
      <w:pPr>
        <w:spacing w:before="210" w:after="210"/>
        <w:rPr>
          <w:rFonts w:cs="Arial"/>
          <w:sz w:val="21"/>
        </w:rPr>
      </w:pPr>
      <w:r w:rsidRPr="00B9703B">
        <w:rPr>
          <w:rFonts w:cs="Arial"/>
        </w:rPr>
        <w:t>(1) Kapital upravljavca AIS vedno dosega ali presega višino stalnih splošnih stroškov, določenih v 13. členu</w:t>
      </w:r>
      <w:r w:rsidR="000F1947" w:rsidRPr="00B9703B">
        <w:rPr>
          <w:rFonts w:cs="Arial"/>
        </w:rPr>
        <w:t xml:space="preserve"> </w:t>
      </w:r>
      <w:r w:rsidRPr="00B9703B">
        <w:rPr>
          <w:rFonts w:cs="Arial"/>
        </w:rPr>
        <w:t>Uredbe (EU) 2019/2033</w:t>
      </w:r>
      <w:r w:rsidR="000F1947" w:rsidRPr="00B9703B">
        <w:t xml:space="preserve"> </w:t>
      </w:r>
      <w:r w:rsidRPr="00B9703B">
        <w:rPr>
          <w:rFonts w:cs="Arial"/>
        </w:rPr>
        <w:t>Evropskega parlamenta in Sveta z dne 27. novembra 2019 o bonitetnih zahtevah za investicijska podjetja ter o spremembi</w:t>
      </w:r>
      <w:r w:rsidR="000F1947" w:rsidRPr="00B9703B">
        <w:rPr>
          <w:rFonts w:cs="Arial"/>
        </w:rPr>
        <w:t xml:space="preserve"> </w:t>
      </w:r>
      <w:r w:rsidRPr="00B9703B">
        <w:rPr>
          <w:rFonts w:cs="Arial"/>
        </w:rPr>
        <w:t>uredb (EU) št. 1093/2010,</w:t>
      </w:r>
      <w:r w:rsidR="000F1947" w:rsidRPr="00B9703B">
        <w:rPr>
          <w:rFonts w:cs="Arial"/>
        </w:rPr>
        <w:t xml:space="preserve"> </w:t>
      </w:r>
      <w:r w:rsidRPr="00B9703B">
        <w:rPr>
          <w:rFonts w:cs="Arial"/>
        </w:rPr>
        <w:t>(EU) št. 575/2013,</w:t>
      </w:r>
      <w:r w:rsidR="000F1947" w:rsidRPr="00B9703B">
        <w:rPr>
          <w:rFonts w:cs="Arial"/>
        </w:rPr>
        <w:t xml:space="preserve"> </w:t>
      </w:r>
      <w:r w:rsidRPr="00B9703B">
        <w:rPr>
          <w:rFonts w:cs="Arial"/>
        </w:rPr>
        <w:t>(EU) št. 600/2014</w:t>
      </w:r>
      <w:r w:rsidR="000F1947" w:rsidRPr="00B9703B">
        <w:t xml:space="preserve"> </w:t>
      </w:r>
      <w:r w:rsidRPr="00B9703B">
        <w:rPr>
          <w:rFonts w:cs="Arial"/>
        </w:rPr>
        <w:t>in</w:t>
      </w:r>
      <w:r w:rsidR="000F1947" w:rsidRPr="00B9703B">
        <w:rPr>
          <w:rFonts w:cs="Arial"/>
        </w:rPr>
        <w:t xml:space="preserve"> </w:t>
      </w:r>
      <w:r w:rsidRPr="00B9703B">
        <w:rPr>
          <w:rFonts w:cs="Arial"/>
        </w:rPr>
        <w:t>(EU) št. 806/2014</w:t>
      </w:r>
      <w:r w:rsidR="000F1947" w:rsidRPr="00B9703B">
        <w:t xml:space="preserve"> </w:t>
      </w:r>
      <w:r w:rsidRPr="00B9703B">
        <w:rPr>
          <w:rFonts w:cs="Arial"/>
        </w:rPr>
        <w:t>(UL L 314 z dne 5. 12. 2019, str. 1), zadnjič popravljene s Popravkom (UL L št. 405 z dne 2. 12. 2020, str. 79), povečano za:</w:t>
      </w:r>
    </w:p>
    <w:p w14:paraId="7EF0D754" w14:textId="77777777" w:rsidR="008950B5" w:rsidRPr="00B9703B" w:rsidRDefault="001235FC">
      <w:pPr>
        <w:spacing w:before="210" w:after="210"/>
        <w:rPr>
          <w:rFonts w:cs="Arial"/>
          <w:sz w:val="21"/>
        </w:rPr>
      </w:pPr>
      <w:r w:rsidRPr="00B9703B">
        <w:rPr>
          <w:rFonts w:cs="Arial"/>
        </w:rPr>
        <w:t>a) lastna sredstva v skladu s sedmim odstavkom 62. člena tega zakona ali</w:t>
      </w:r>
    </w:p>
    <w:p w14:paraId="7881AB7F" w14:textId="77777777" w:rsidR="008950B5" w:rsidRPr="00B9703B" w:rsidRDefault="001235FC">
      <w:pPr>
        <w:spacing w:before="210" w:after="210"/>
        <w:rPr>
          <w:rFonts w:cs="Arial"/>
          <w:sz w:val="21"/>
        </w:rPr>
      </w:pPr>
      <w:r w:rsidRPr="00B9703B">
        <w:rPr>
          <w:rFonts w:cs="Arial"/>
        </w:rPr>
        <w:t>b) morebitna lastna sredstva v skladu z osmim odstavkom 62. člena tega zakona.</w:t>
      </w:r>
    </w:p>
    <w:p w14:paraId="219D1C40" w14:textId="77777777" w:rsidR="008950B5" w:rsidRPr="00B9703B" w:rsidRDefault="001235FC">
      <w:pPr>
        <w:spacing w:before="210" w:after="210"/>
        <w:rPr>
          <w:rFonts w:cs="Arial"/>
          <w:sz w:val="21"/>
        </w:rPr>
      </w:pPr>
      <w:r w:rsidRPr="00B9703B">
        <w:rPr>
          <w:rFonts w:cs="Arial"/>
        </w:rPr>
        <w:t>(2) Ne glede na prejšnji odstavek kapital upravljavca AIS ne sme biti manjši od zneska osnovnega kapitala, izračunanega v skladu z 62. členom tega zakona.</w:t>
      </w:r>
    </w:p>
    <w:p w14:paraId="2351997F" w14:textId="77777777" w:rsidR="008950B5" w:rsidRPr="00B9703B" w:rsidRDefault="001235FC">
      <w:pPr>
        <w:pStyle w:val="center"/>
        <w:spacing w:before="210" w:after="210"/>
        <w:rPr>
          <w:rFonts w:cs="Arial"/>
          <w:b/>
          <w:sz w:val="21"/>
        </w:rPr>
      </w:pPr>
      <w:r w:rsidRPr="00B9703B">
        <w:rPr>
          <w:rFonts w:cs="Arial"/>
          <w:b/>
          <w:sz w:val="21"/>
        </w:rPr>
        <w:t>94. člen</w:t>
      </w:r>
    </w:p>
    <w:p w14:paraId="0C7A533D" w14:textId="77777777" w:rsidR="008950B5" w:rsidRPr="00B9703B" w:rsidRDefault="001235FC">
      <w:pPr>
        <w:pStyle w:val="center"/>
        <w:spacing w:before="210" w:after="210"/>
        <w:rPr>
          <w:rFonts w:cs="Arial"/>
          <w:b/>
          <w:sz w:val="21"/>
        </w:rPr>
      </w:pPr>
      <w:r w:rsidRPr="00B9703B">
        <w:rPr>
          <w:rFonts w:cs="Arial"/>
          <w:b/>
          <w:sz w:val="21"/>
        </w:rPr>
        <w:t>(poslovne knjige in letno poročilo upravljavca AIS)</w:t>
      </w:r>
    </w:p>
    <w:p w14:paraId="4BD8042E" w14:textId="77777777" w:rsidR="008950B5" w:rsidRPr="00B9703B" w:rsidRDefault="001235FC">
      <w:pPr>
        <w:spacing w:before="210" w:after="210"/>
        <w:rPr>
          <w:rFonts w:cs="Arial"/>
          <w:sz w:val="21"/>
        </w:rPr>
      </w:pPr>
      <w:r w:rsidRPr="00B9703B">
        <w:rPr>
          <w:rFonts w:cs="Arial"/>
        </w:rPr>
        <w:t>Za poslovne knjige in letno poročilo upravljavca AIS ter revidiranje se uporabljajo splošna pravila, določena v zakonu, ki ureja gospodarske družbe, in v zakonu, ki ureja revidiranje.</w:t>
      </w:r>
    </w:p>
    <w:p w14:paraId="39253B51" w14:textId="77777777" w:rsidR="008950B5" w:rsidRPr="00B9703B" w:rsidRDefault="001235FC">
      <w:pPr>
        <w:pStyle w:val="center"/>
        <w:spacing w:before="210" w:after="210"/>
        <w:rPr>
          <w:rFonts w:cs="Arial"/>
          <w:b/>
          <w:sz w:val="21"/>
        </w:rPr>
      </w:pPr>
      <w:r w:rsidRPr="00B9703B">
        <w:rPr>
          <w:rFonts w:cs="Arial"/>
          <w:b/>
          <w:sz w:val="21"/>
        </w:rPr>
        <w:t>97. člen</w:t>
      </w:r>
    </w:p>
    <w:p w14:paraId="64616DC3" w14:textId="77777777" w:rsidR="008950B5" w:rsidRPr="00B9703B" w:rsidRDefault="001235FC">
      <w:pPr>
        <w:pStyle w:val="center"/>
        <w:spacing w:before="210" w:after="210"/>
        <w:rPr>
          <w:rFonts w:cs="Arial"/>
          <w:b/>
          <w:sz w:val="21"/>
        </w:rPr>
      </w:pPr>
      <w:r w:rsidRPr="00B9703B">
        <w:rPr>
          <w:rFonts w:cs="Arial"/>
          <w:b/>
          <w:sz w:val="21"/>
        </w:rPr>
        <w:t>(razkritja vlagateljem v AIS, AIS države članice oziroma AIS tretje države)</w:t>
      </w:r>
    </w:p>
    <w:p w14:paraId="08BCBBCB" w14:textId="77777777" w:rsidR="008950B5" w:rsidRPr="00B9703B" w:rsidRDefault="001235FC">
      <w:pPr>
        <w:spacing w:before="210" w:after="210"/>
        <w:rPr>
          <w:rFonts w:cs="Arial"/>
          <w:sz w:val="21"/>
        </w:rPr>
      </w:pPr>
      <w:r w:rsidRPr="00B9703B">
        <w:rPr>
          <w:rFonts w:cs="Arial"/>
        </w:rPr>
        <w:t>(1) Upravljavec AIS za vsak AIS oziroma AIS države članice, ki ga upravlja in za vsak AIS, AIS države članice oziroma AIS tretje države, ki ga trži v državah članicah, zagotovi, da so vlagateljem pred vložitvijo sredstev v sklad tako, kot je določeno v pravilih upravljanja ali aktu o ustanovitvi AIS, AIS države članice oziroma AIS tretje države, na razpolago informacije o:</w:t>
      </w:r>
    </w:p>
    <w:p w14:paraId="4B7D0814" w14:textId="77777777" w:rsidR="008950B5" w:rsidRPr="00B9703B" w:rsidRDefault="001235FC">
      <w:pPr>
        <w:spacing w:before="210" w:after="210"/>
        <w:rPr>
          <w:rFonts w:cs="Arial"/>
          <w:sz w:val="21"/>
        </w:rPr>
      </w:pPr>
      <w:r w:rsidRPr="00B9703B">
        <w:rPr>
          <w:rFonts w:cs="Arial"/>
        </w:rPr>
        <w:lastRenderedPageBreak/>
        <w:t>1. naložbeni strategiji in naložbenih ciljih sklada, sedežu morebitnega centralnega sklada, sedežu skladov, v katere nalaga, če je sklad skladov, vrstah naložb, v katere sklad lahko nalaga svoja sredstva, tehnikah upravljanja sredstev, ki se lahko uporabijo pri upravljanju sklada in z njimi povezanih tveganjih, naložbenih omejitvah, okoliščinah, v katerih lahko sklad uporabi finančni vzvod, vrstah in virih dovoljenega finančnega vzvoda ter z njim povezanih tveganjih, omejitvah glede uporabe finančnega vzvoda, zavarovanjih in ponovni uporabi sredstev ter najvišji ravni finančnega vzvoda, ki ga upravljavec lahko ustvari v imenu in za račun sklada;</w:t>
      </w:r>
    </w:p>
    <w:p w14:paraId="16ABBCFD" w14:textId="77777777" w:rsidR="008950B5" w:rsidRPr="00B9703B" w:rsidRDefault="001235FC">
      <w:pPr>
        <w:spacing w:before="210" w:after="210"/>
        <w:rPr>
          <w:rFonts w:cs="Arial"/>
          <w:sz w:val="21"/>
        </w:rPr>
      </w:pPr>
      <w:r w:rsidRPr="00B9703B">
        <w:rPr>
          <w:rFonts w:cs="Arial"/>
        </w:rPr>
        <w:t>2. postopkih, s katerimi lahko sklad spremeni naložbeno strategijo ali naložbeno politiko;</w:t>
      </w:r>
    </w:p>
    <w:p w14:paraId="557DE198" w14:textId="77777777" w:rsidR="008950B5" w:rsidRPr="00B9703B" w:rsidRDefault="001235FC">
      <w:pPr>
        <w:spacing w:before="210" w:after="210"/>
        <w:rPr>
          <w:rFonts w:cs="Arial"/>
          <w:sz w:val="21"/>
        </w:rPr>
      </w:pPr>
      <w:r w:rsidRPr="00B9703B">
        <w:rPr>
          <w:rFonts w:cs="Arial"/>
        </w:rPr>
        <w:t>3. pravnih posledicah pogodbenega razmerja, ki je nastalo z vlaganjem sredstev v sklad, vključno z informacijami o pristojnosti, pravu, ki se uporablja, in obstoju kakršnih koli pravnih instrumentov, ki zagotavljajo priznavanje in izvrševanje sodb na ozemlju, na katerem je ustanovljen sklad;</w:t>
      </w:r>
    </w:p>
    <w:p w14:paraId="59445A16" w14:textId="77777777" w:rsidR="008950B5" w:rsidRPr="00B9703B" w:rsidRDefault="001235FC">
      <w:pPr>
        <w:spacing w:before="210" w:after="210"/>
        <w:rPr>
          <w:rFonts w:cs="Arial"/>
          <w:sz w:val="21"/>
        </w:rPr>
      </w:pPr>
      <w:r w:rsidRPr="00B9703B">
        <w:rPr>
          <w:rFonts w:cs="Arial"/>
        </w:rPr>
        <w:t>4. upravljavcu sklada, skrbniku sklada, revizorju in drugih izvajalcih storitev ter informacije o njihovih obveznostih in vlagateljevih pravicah;</w:t>
      </w:r>
    </w:p>
    <w:p w14:paraId="2E40DDFA" w14:textId="77777777" w:rsidR="008950B5" w:rsidRPr="00B9703B" w:rsidRDefault="001235FC">
      <w:pPr>
        <w:spacing w:before="210" w:after="210"/>
        <w:rPr>
          <w:rFonts w:cs="Arial"/>
          <w:sz w:val="21"/>
        </w:rPr>
      </w:pPr>
      <w:r w:rsidRPr="00B9703B">
        <w:rPr>
          <w:rFonts w:cs="Arial"/>
        </w:rPr>
        <w:t>5. načinu kritja tveganj poklicne odgovornosti, kot to določata osmi in deveti odstavek 62. člena tega zakona;</w:t>
      </w:r>
    </w:p>
    <w:p w14:paraId="09908D73" w14:textId="77777777" w:rsidR="008950B5" w:rsidRPr="00B9703B" w:rsidRDefault="001235FC">
      <w:pPr>
        <w:spacing w:before="210" w:after="210"/>
        <w:rPr>
          <w:rFonts w:cs="Arial"/>
          <w:sz w:val="21"/>
        </w:rPr>
      </w:pPr>
      <w:r w:rsidRPr="00B9703B">
        <w:rPr>
          <w:rFonts w:cs="Arial"/>
        </w:rPr>
        <w:t>6. prenosu storitev upravljanja premoženja AIS, AIS države članice oziroma AIS tretje države in prenosu opravljanja skrbniških storitev, o osebah, na katere so prenesene navedene storitve, ter morebitnem nasprotju interesov, ki bi lahko nastalo zaradi prenosa storitev;</w:t>
      </w:r>
    </w:p>
    <w:p w14:paraId="098F2F26" w14:textId="77777777" w:rsidR="008950B5" w:rsidRPr="00B9703B" w:rsidRDefault="001235FC">
      <w:pPr>
        <w:spacing w:before="210" w:after="210"/>
        <w:rPr>
          <w:rFonts w:cs="Arial"/>
          <w:sz w:val="21"/>
        </w:rPr>
      </w:pPr>
      <w:r w:rsidRPr="00B9703B">
        <w:rPr>
          <w:rFonts w:cs="Arial"/>
        </w:rPr>
        <w:t>7. postopkih vrednotenja sredstev ter obveznosti in metodologiji za določanje cene enote AIS, AIS države članice oziroma AIS tretje države, vključno z metodami, uporabljenimi za vrednotenje sredstev, ki jih je težko vrednotiti, v skladu s 75. do 84. členom tega zakona;</w:t>
      </w:r>
    </w:p>
    <w:p w14:paraId="55108B63" w14:textId="77777777" w:rsidR="008950B5" w:rsidRPr="00B9703B" w:rsidRDefault="001235FC">
      <w:pPr>
        <w:spacing w:before="210" w:after="210"/>
        <w:rPr>
          <w:rFonts w:cs="Arial"/>
          <w:sz w:val="21"/>
        </w:rPr>
      </w:pPr>
      <w:r w:rsidRPr="00B9703B">
        <w:rPr>
          <w:rFonts w:cs="Arial"/>
        </w:rPr>
        <w:t>8. upravljanju likvidnostnega tveganja sklada, vključno s pravicami glede odkupa v normalnih in izjemnih okoliščinah, ter obstoječih dogovorih z vlagatelji o odkupu;</w:t>
      </w:r>
    </w:p>
    <w:p w14:paraId="76C032D9" w14:textId="77777777" w:rsidR="008950B5" w:rsidRPr="00B9703B" w:rsidRDefault="001235FC">
      <w:pPr>
        <w:spacing w:before="210" w:after="210"/>
        <w:rPr>
          <w:rFonts w:cs="Arial"/>
          <w:sz w:val="21"/>
        </w:rPr>
      </w:pPr>
      <w:r w:rsidRPr="00B9703B">
        <w:rPr>
          <w:rFonts w:cs="Arial"/>
        </w:rPr>
        <w:t>9. vseh provizijah, stroških in izdatkih, ki jih neposredno ali posredno krijejo vlagatelji, ter njihovih najvišjih zneskih;</w:t>
      </w:r>
    </w:p>
    <w:p w14:paraId="466B9F86" w14:textId="77777777" w:rsidR="008950B5" w:rsidRPr="00B9703B" w:rsidRDefault="001235FC">
      <w:pPr>
        <w:spacing w:before="210" w:after="210"/>
        <w:rPr>
          <w:rFonts w:cs="Arial"/>
          <w:sz w:val="21"/>
        </w:rPr>
      </w:pPr>
      <w:r w:rsidRPr="00B9703B">
        <w:rPr>
          <w:rFonts w:cs="Arial"/>
        </w:rPr>
        <w:t>10. načinu, s katerim upravljavec AIS zagotavlja enakovredno obravnavo vlagateljev, in če vlagatelj pridobi prednostno obravnavo ali pravico do prednostne obravnave, opis te obravnave, tip vlagateljev, ki so do nje upravičeni, in pa tudi vlagateljevo pravno oziroma ekonomsko povezavo s skladom oziroma upravljavcem AIS, kadar je to relevantno;</w:t>
      </w:r>
    </w:p>
    <w:p w14:paraId="29D3B8B7" w14:textId="77777777" w:rsidR="008950B5" w:rsidRPr="00B9703B" w:rsidRDefault="001235FC">
      <w:pPr>
        <w:spacing w:before="210" w:after="210"/>
        <w:rPr>
          <w:rFonts w:cs="Arial"/>
          <w:sz w:val="21"/>
        </w:rPr>
      </w:pPr>
      <w:r w:rsidRPr="00B9703B">
        <w:rPr>
          <w:rFonts w:cs="Arial"/>
        </w:rPr>
        <w:t>11. zadnjem letnem poročilu AIS, AIS države članice oziroma AIS tretje države;</w:t>
      </w:r>
    </w:p>
    <w:p w14:paraId="3A620093" w14:textId="77777777" w:rsidR="008950B5" w:rsidRPr="00B9703B" w:rsidRDefault="001235FC">
      <w:pPr>
        <w:spacing w:before="210" w:after="210"/>
        <w:rPr>
          <w:rFonts w:cs="Arial"/>
          <w:sz w:val="21"/>
        </w:rPr>
      </w:pPr>
      <w:r w:rsidRPr="00B9703B">
        <w:rPr>
          <w:rFonts w:cs="Arial"/>
        </w:rPr>
        <w:t>12. postopkih in pogojih izdaje in prodaje enot AIS, AIS države članice oziroma AIS tretje države;</w:t>
      </w:r>
    </w:p>
    <w:p w14:paraId="5CBCD4CD" w14:textId="77777777" w:rsidR="008950B5" w:rsidRPr="00B9703B" w:rsidRDefault="001235FC">
      <w:pPr>
        <w:spacing w:before="210" w:after="210"/>
        <w:rPr>
          <w:rFonts w:cs="Arial"/>
          <w:sz w:val="21"/>
        </w:rPr>
      </w:pPr>
      <w:r w:rsidRPr="00B9703B">
        <w:rPr>
          <w:rFonts w:cs="Arial"/>
        </w:rPr>
        <w:t>13. zadnji izračunani čisti vrednosti sredstev sklada na enoto sklada ali zadnji tržni ceni enote AIS, AIS države članice oziroma AIS tretje države;</w:t>
      </w:r>
    </w:p>
    <w:p w14:paraId="533CAEAA" w14:textId="77777777" w:rsidR="008950B5" w:rsidRPr="00B9703B" w:rsidRDefault="001235FC">
      <w:pPr>
        <w:spacing w:before="210" w:after="210"/>
        <w:rPr>
          <w:rFonts w:cs="Arial"/>
          <w:sz w:val="21"/>
        </w:rPr>
      </w:pPr>
      <w:r w:rsidRPr="00B9703B">
        <w:rPr>
          <w:rFonts w:cs="Arial"/>
        </w:rPr>
        <w:t>14. pretekli uspešnosti poslovanja sklada, če je na razpolago;</w:t>
      </w:r>
    </w:p>
    <w:p w14:paraId="5A0582B4" w14:textId="77777777" w:rsidR="008950B5" w:rsidRPr="00B9703B" w:rsidRDefault="001235FC">
      <w:pPr>
        <w:spacing w:before="210" w:after="210"/>
        <w:rPr>
          <w:rFonts w:cs="Arial"/>
          <w:sz w:val="21"/>
        </w:rPr>
      </w:pPr>
      <w:r w:rsidRPr="00B9703B">
        <w:rPr>
          <w:rFonts w:cs="Arial"/>
        </w:rPr>
        <w:t>15. glavnem posredniku, bistvenih dogovorih z njim, načinu upravljanja nasprotja interesov, pogodbenih določilih v skrbniški pogodbi glede možnosti prenosa storitev na drugo osebo in ponovni uporabi sredstev sklada ter informacijah o morebitnem prenosu odgovornosti na glavnega posrednika;</w:t>
      </w:r>
    </w:p>
    <w:p w14:paraId="20741027" w14:textId="77777777" w:rsidR="008950B5" w:rsidRPr="00B9703B" w:rsidRDefault="001235FC">
      <w:pPr>
        <w:spacing w:before="210" w:after="210"/>
        <w:rPr>
          <w:rFonts w:cs="Arial"/>
          <w:sz w:val="21"/>
        </w:rPr>
      </w:pPr>
      <w:r w:rsidRPr="00B9703B">
        <w:rPr>
          <w:rFonts w:cs="Arial"/>
        </w:rPr>
        <w:t>16. roku in načinu razkritja informacij iz šestega in sedmega odstavka tega člena.</w:t>
      </w:r>
    </w:p>
    <w:p w14:paraId="1F9C7D10" w14:textId="77777777" w:rsidR="008950B5" w:rsidRPr="00B9703B" w:rsidRDefault="001235FC">
      <w:pPr>
        <w:spacing w:before="210" w:after="210"/>
        <w:rPr>
          <w:rFonts w:cs="Arial"/>
          <w:sz w:val="21"/>
        </w:rPr>
      </w:pPr>
      <w:r w:rsidRPr="00B9703B">
        <w:rPr>
          <w:rFonts w:cs="Arial"/>
        </w:rPr>
        <w:lastRenderedPageBreak/>
        <w:t>(2) Vlagatelji v AIS, AIS države članice oziroma AIS tretje države morajo biti obveščeni tudi o bistvenih spremembah informacij iz prejšnjega odstavka.</w:t>
      </w:r>
    </w:p>
    <w:p w14:paraId="5176A0EF" w14:textId="77777777" w:rsidR="008950B5" w:rsidRPr="00B9703B" w:rsidRDefault="001235FC">
      <w:pPr>
        <w:spacing w:before="210" w:after="210"/>
        <w:rPr>
          <w:rFonts w:cs="Arial"/>
          <w:sz w:val="21"/>
        </w:rPr>
      </w:pPr>
      <w:r w:rsidRPr="00B9703B">
        <w:rPr>
          <w:rFonts w:cs="Arial"/>
        </w:rPr>
        <w:t>(3) Upravljavec AIS vlagatelje v AIS, AIS države članice oziroma AIS tretje države pred vložitvijo sredstev v sklad seznani tudi z morebitno možnostjo oprostitve odgovornosti skrbnika v skladu s petim odstavkom 124. člena tega zakona.</w:t>
      </w:r>
    </w:p>
    <w:p w14:paraId="4F08CDA9" w14:textId="77777777" w:rsidR="008950B5" w:rsidRPr="00B9703B" w:rsidRDefault="001235FC">
      <w:pPr>
        <w:spacing w:before="210" w:after="210"/>
        <w:rPr>
          <w:rFonts w:cs="Arial"/>
          <w:sz w:val="21"/>
        </w:rPr>
      </w:pPr>
      <w:r w:rsidRPr="00B9703B">
        <w:rPr>
          <w:rFonts w:cs="Arial"/>
        </w:rPr>
        <w:t>(4) Upravljavec AIS vlagatelje takoj, ko je mogoče, obvesti o spremembah ureditve v zvezi z odgovornostjo skrbnika iz prejšnjega odstavka.</w:t>
      </w:r>
    </w:p>
    <w:p w14:paraId="1FC6A842" w14:textId="0C3A50F7" w:rsidR="008950B5" w:rsidRPr="00B9703B" w:rsidRDefault="001235FC">
      <w:pPr>
        <w:spacing w:before="210" w:after="210"/>
        <w:rPr>
          <w:rFonts w:cs="Arial"/>
          <w:sz w:val="21"/>
        </w:rPr>
      </w:pPr>
      <w:r w:rsidRPr="00B9703B">
        <w:rPr>
          <w:rFonts w:cs="Arial"/>
        </w:rPr>
        <w:t>(5) Če mora AIS objaviti prospekt v skladu z ZTFI-1, AIS države članice v skladu s predpisom države članice, sprejetim zaradi prenosa</w:t>
      </w:r>
      <w:r w:rsidR="000F1947" w:rsidRPr="00B9703B">
        <w:rPr>
          <w:rFonts w:cs="Arial"/>
        </w:rPr>
        <w:t xml:space="preserve"> </w:t>
      </w:r>
      <w:r w:rsidRPr="00B9703B">
        <w:rPr>
          <w:rFonts w:cs="Arial"/>
        </w:rPr>
        <w:t>Direktive 2003/71/ES</w:t>
      </w:r>
      <w:r w:rsidR="000F1947" w:rsidRPr="00B9703B">
        <w:t xml:space="preserve"> </w:t>
      </w:r>
      <w:r w:rsidRPr="00B9703B">
        <w:rPr>
          <w:rFonts w:cs="Arial"/>
        </w:rPr>
        <w:t>Evropskega parlamenta in sveta z dne 4. novembra 2003 o prospektu, ki se objavi ob javni ponudbi ali sprejemu vrednostnih papirjev v trgovanje in o spremembi</w:t>
      </w:r>
      <w:r w:rsidR="000F1947" w:rsidRPr="00B9703B">
        <w:rPr>
          <w:rFonts w:cs="Arial"/>
        </w:rPr>
        <w:t xml:space="preserve"> </w:t>
      </w:r>
      <w:r w:rsidRPr="00B9703B">
        <w:rPr>
          <w:rFonts w:cs="Arial"/>
        </w:rPr>
        <w:t>Direktive 2001/34/ES</w:t>
      </w:r>
      <w:r w:rsidR="000F1947" w:rsidRPr="00B9703B">
        <w:t xml:space="preserve"> </w:t>
      </w:r>
      <w:r w:rsidRPr="00B9703B">
        <w:rPr>
          <w:rFonts w:cs="Arial"/>
        </w:rPr>
        <w:t>(UL L 345 z dne 31. 12. 2003, str. 64; v nadaljnjem besedilu:</w:t>
      </w:r>
      <w:r w:rsidR="000F1947" w:rsidRPr="00B9703B">
        <w:rPr>
          <w:rFonts w:cs="Arial"/>
        </w:rPr>
        <w:t xml:space="preserve"> </w:t>
      </w:r>
      <w:r w:rsidRPr="00B9703B">
        <w:rPr>
          <w:rFonts w:cs="Arial"/>
        </w:rPr>
        <w:t>Direktiva 2003/71/ES), AIS tretje države pa v skladu z zakonodajo tretje države, so lahko informacije iz prvega in tretjega odstavka tega člena, če niso zajete v prospektu, slednjemu dodane kot dodatne informacije, ali pa so razkrite v samostojnem dokumentu.</w:t>
      </w:r>
    </w:p>
    <w:p w14:paraId="2331B9FB" w14:textId="238550BE" w:rsidR="008950B5" w:rsidRPr="00B9703B" w:rsidRDefault="001235FC">
      <w:pPr>
        <w:spacing w:before="210" w:after="210"/>
        <w:rPr>
          <w:rFonts w:cs="Arial"/>
          <w:sz w:val="21"/>
        </w:rPr>
      </w:pPr>
      <w:r w:rsidRPr="00B9703B">
        <w:rPr>
          <w:rFonts w:cs="Arial"/>
        </w:rPr>
        <w:t>(6) Upravljavec AIS za vsak AIS oziroma AIS države članice, ki ga upravlja, in za vsak AIS, AIS države članice oziroma AIS tretje države, ki ga trži v državah članicah, vlagateljem v skladu s 108. členom</w:t>
      </w:r>
      <w:r w:rsidR="000F1947" w:rsidRPr="00B9703B">
        <w:rPr>
          <w:rFonts w:cs="Arial"/>
        </w:rPr>
        <w:t xml:space="preserve"> </w:t>
      </w:r>
      <w:r w:rsidRPr="00B9703B">
        <w:rPr>
          <w:rFonts w:cs="Arial"/>
        </w:rPr>
        <w:t>Uredbe 231/2013/EU</w:t>
      </w:r>
      <w:r w:rsidR="000F1947" w:rsidRPr="00B9703B">
        <w:t xml:space="preserve"> </w:t>
      </w:r>
      <w:r w:rsidRPr="00B9703B">
        <w:rPr>
          <w:rFonts w:cs="Arial"/>
        </w:rPr>
        <w:t>redno razkriva:</w:t>
      </w:r>
    </w:p>
    <w:p w14:paraId="45B88908" w14:textId="77777777" w:rsidR="008950B5" w:rsidRPr="00B9703B" w:rsidRDefault="001235FC">
      <w:pPr>
        <w:spacing w:before="210" w:after="210"/>
        <w:rPr>
          <w:rFonts w:cs="Arial"/>
          <w:sz w:val="21"/>
        </w:rPr>
      </w:pPr>
      <w:r w:rsidRPr="00B9703B">
        <w:rPr>
          <w:rFonts w:cs="Arial"/>
        </w:rPr>
        <w:t>1. delež sredstev sklada, ki so zaradi nelikvidnosti predmet posebne ureditve;</w:t>
      </w:r>
    </w:p>
    <w:p w14:paraId="536DD03F" w14:textId="77777777" w:rsidR="008950B5" w:rsidRPr="00B9703B" w:rsidRDefault="001235FC">
      <w:pPr>
        <w:spacing w:before="210" w:after="210"/>
        <w:rPr>
          <w:rFonts w:cs="Arial"/>
          <w:sz w:val="21"/>
        </w:rPr>
      </w:pPr>
      <w:r w:rsidRPr="00B9703B">
        <w:rPr>
          <w:rFonts w:cs="Arial"/>
        </w:rPr>
        <w:t>2. uvedbo novih ukrepov za upravljanje likvidnosti sklada;</w:t>
      </w:r>
    </w:p>
    <w:p w14:paraId="36DAE0A5" w14:textId="77777777" w:rsidR="008950B5" w:rsidRPr="00B9703B" w:rsidRDefault="001235FC">
      <w:pPr>
        <w:spacing w:before="210" w:after="210"/>
        <w:rPr>
          <w:rFonts w:cs="Arial"/>
          <w:sz w:val="21"/>
        </w:rPr>
      </w:pPr>
      <w:r w:rsidRPr="00B9703B">
        <w:rPr>
          <w:rFonts w:cs="Arial"/>
        </w:rPr>
        <w:t>3. aktualen profil tveganosti sklada in sisteme upravljanja tveganj, s katerimi upravljavec AIS upravlja tveganja, ki jim je ali bi jim lahko bil izpostavljen sklad.</w:t>
      </w:r>
    </w:p>
    <w:p w14:paraId="05E8F907" w14:textId="22FED122" w:rsidR="008950B5" w:rsidRPr="00B9703B" w:rsidRDefault="001235FC">
      <w:pPr>
        <w:spacing w:before="210" w:after="210"/>
        <w:rPr>
          <w:rFonts w:cs="Arial"/>
          <w:sz w:val="21"/>
        </w:rPr>
      </w:pPr>
      <w:r w:rsidRPr="00B9703B">
        <w:rPr>
          <w:rFonts w:cs="Arial"/>
        </w:rPr>
        <w:t>(7) Upravljavec AIS, ki upravlja AIS oziroma AIS države članice, ki uporablja finančni vzvod, ali v državah članicah trži enote AIS, AIS države članice oziroma AIS tretje države, ki uporablja finančni vzvod, v skladu s 109. členom</w:t>
      </w:r>
      <w:r w:rsidR="000F1947" w:rsidRPr="00B9703B">
        <w:rPr>
          <w:rFonts w:cs="Arial"/>
        </w:rPr>
        <w:t xml:space="preserve"> </w:t>
      </w:r>
      <w:r w:rsidRPr="00B9703B">
        <w:rPr>
          <w:rFonts w:cs="Arial"/>
        </w:rPr>
        <w:t>Uredbe 231/2013/EU</w:t>
      </w:r>
      <w:r w:rsidR="000F1947" w:rsidRPr="00B9703B">
        <w:t xml:space="preserve"> </w:t>
      </w:r>
      <w:r w:rsidRPr="00B9703B">
        <w:rPr>
          <w:rFonts w:cs="Arial"/>
        </w:rPr>
        <w:t>redno razkriva:</w:t>
      </w:r>
    </w:p>
    <w:p w14:paraId="55A64846" w14:textId="77777777" w:rsidR="008950B5" w:rsidRPr="00B9703B" w:rsidRDefault="001235FC">
      <w:pPr>
        <w:spacing w:before="210" w:after="210"/>
        <w:rPr>
          <w:rFonts w:cs="Arial"/>
          <w:sz w:val="21"/>
        </w:rPr>
      </w:pPr>
      <w:r w:rsidRPr="00B9703B">
        <w:rPr>
          <w:rFonts w:cs="Arial"/>
        </w:rPr>
        <w:t>1. vsako spremembo najvišje ravni finančnega vzvoda, ki ga upravljavec lahko ustvari v imenu in za račun takega sklada, ter pogoje za ponovno uporabo zavarovanj oziroma garancij podeljenih v poslih, ki so povezani s finančnim vzvodom;</w:t>
      </w:r>
    </w:p>
    <w:p w14:paraId="672F9140" w14:textId="77777777" w:rsidR="008950B5" w:rsidRPr="00B9703B" w:rsidRDefault="001235FC">
      <w:pPr>
        <w:spacing w:before="210" w:after="210"/>
        <w:rPr>
          <w:rFonts w:cs="Arial"/>
          <w:sz w:val="21"/>
        </w:rPr>
      </w:pPr>
      <w:r w:rsidRPr="00B9703B">
        <w:rPr>
          <w:rFonts w:cs="Arial"/>
        </w:rPr>
        <w:t>2. skupni znesek finančnega vzvoda, ki ga tak sklad uporablja.</w:t>
      </w:r>
    </w:p>
    <w:p w14:paraId="26E42CB4" w14:textId="77777777" w:rsidR="008950B5" w:rsidRPr="00B9703B" w:rsidRDefault="001235FC">
      <w:pPr>
        <w:pStyle w:val="center"/>
        <w:spacing w:before="210" w:after="210"/>
        <w:rPr>
          <w:rFonts w:cs="Arial"/>
          <w:b/>
          <w:sz w:val="21"/>
        </w:rPr>
      </w:pPr>
      <w:r w:rsidRPr="00B9703B">
        <w:rPr>
          <w:rFonts w:cs="Arial"/>
          <w:b/>
          <w:sz w:val="21"/>
        </w:rPr>
        <w:t>113. člen</w:t>
      </w:r>
    </w:p>
    <w:p w14:paraId="1A93B0D0" w14:textId="77777777" w:rsidR="008950B5" w:rsidRPr="00B9703B" w:rsidRDefault="001235FC">
      <w:pPr>
        <w:pStyle w:val="center"/>
        <w:spacing w:before="210" w:after="210"/>
        <w:rPr>
          <w:rFonts w:cs="Arial"/>
          <w:b/>
          <w:sz w:val="21"/>
        </w:rPr>
      </w:pPr>
      <w:r w:rsidRPr="00B9703B">
        <w:rPr>
          <w:rFonts w:cs="Arial"/>
          <w:b/>
          <w:sz w:val="21"/>
        </w:rPr>
        <w:t>(skrbnik AIS države članice)</w:t>
      </w:r>
    </w:p>
    <w:p w14:paraId="2EF2D09D" w14:textId="4C0C858B" w:rsidR="008950B5" w:rsidRPr="00B9703B" w:rsidRDefault="001235FC">
      <w:pPr>
        <w:spacing w:before="210" w:after="210"/>
        <w:rPr>
          <w:rFonts w:cs="Arial"/>
          <w:sz w:val="21"/>
        </w:rPr>
      </w:pPr>
      <w:r w:rsidRPr="00B9703B">
        <w:rPr>
          <w:rFonts w:cs="Arial"/>
        </w:rPr>
        <w:t>Skrbniške storitve za AIS države članice sme opravljati oseba, ki je imenovana za skrbnika v skladu s predpisom države članice, sprejetim zaradi prenosa</w:t>
      </w:r>
      <w:r w:rsidR="000F1947" w:rsidRPr="00B9703B">
        <w:rPr>
          <w:rFonts w:cs="Arial"/>
        </w:rPr>
        <w:t xml:space="preserve"> </w:t>
      </w:r>
      <w:r w:rsidRPr="00B9703B">
        <w:rPr>
          <w:rFonts w:cs="Arial"/>
        </w:rPr>
        <w:t>Direktive 2011/61/EU, in je ustanovljena v matični državi članici AIS.</w:t>
      </w:r>
    </w:p>
    <w:p w14:paraId="3439E197" w14:textId="77777777" w:rsidR="008950B5" w:rsidRPr="00B9703B" w:rsidRDefault="001235FC">
      <w:pPr>
        <w:pStyle w:val="center"/>
        <w:spacing w:before="210" w:after="210"/>
        <w:rPr>
          <w:rFonts w:cs="Arial"/>
          <w:b/>
          <w:sz w:val="21"/>
        </w:rPr>
      </w:pPr>
      <w:r w:rsidRPr="00B9703B">
        <w:rPr>
          <w:rFonts w:cs="Arial"/>
          <w:b/>
          <w:sz w:val="21"/>
        </w:rPr>
        <w:t>114. člen</w:t>
      </w:r>
    </w:p>
    <w:p w14:paraId="2B902D6E" w14:textId="77777777" w:rsidR="008950B5" w:rsidRPr="00B9703B" w:rsidRDefault="001235FC">
      <w:pPr>
        <w:pStyle w:val="center"/>
        <w:spacing w:before="210" w:after="210"/>
        <w:rPr>
          <w:rFonts w:cs="Arial"/>
          <w:b/>
          <w:sz w:val="21"/>
        </w:rPr>
      </w:pPr>
      <w:r w:rsidRPr="00B9703B">
        <w:rPr>
          <w:rFonts w:cs="Arial"/>
          <w:b/>
          <w:sz w:val="21"/>
        </w:rPr>
        <w:t>(skrbnik AIS tretje države)</w:t>
      </w:r>
    </w:p>
    <w:p w14:paraId="552BAB0D" w14:textId="77777777" w:rsidR="008950B5" w:rsidRPr="00B9703B" w:rsidRDefault="001235FC">
      <w:pPr>
        <w:spacing w:before="210" w:after="210"/>
        <w:rPr>
          <w:rFonts w:cs="Arial"/>
          <w:sz w:val="21"/>
        </w:rPr>
      </w:pPr>
      <w:r w:rsidRPr="00B9703B">
        <w:rPr>
          <w:rFonts w:cs="Arial"/>
        </w:rPr>
        <w:lastRenderedPageBreak/>
        <w:t>(1) Skrbnik AIS tretje države, ki ga upravlja upravljavec AIS ali upravljavec AIS tretje države, za katerega je Republika Slovenija referenčna država, je lahko:</w:t>
      </w:r>
    </w:p>
    <w:p w14:paraId="074E069D" w14:textId="77777777" w:rsidR="008950B5" w:rsidRPr="00B9703B" w:rsidRDefault="001235FC">
      <w:pPr>
        <w:spacing w:before="210" w:after="210"/>
        <w:rPr>
          <w:rFonts w:cs="Arial"/>
          <w:sz w:val="21"/>
        </w:rPr>
      </w:pPr>
      <w:r w:rsidRPr="00B9703B">
        <w:rPr>
          <w:rFonts w:cs="Arial"/>
        </w:rPr>
        <w:t>1. oseba iz prvega odstavka 112. člena tega zakona;</w:t>
      </w:r>
    </w:p>
    <w:p w14:paraId="5760764C" w14:textId="77777777" w:rsidR="008950B5" w:rsidRPr="00B9703B" w:rsidRDefault="001235FC">
      <w:pPr>
        <w:spacing w:before="210" w:after="210"/>
        <w:rPr>
          <w:rFonts w:cs="Arial"/>
          <w:sz w:val="21"/>
        </w:rPr>
      </w:pPr>
      <w:r w:rsidRPr="00B9703B">
        <w:rPr>
          <w:rFonts w:cs="Arial"/>
        </w:rPr>
        <w:t>2. kreditna institucija ali druga oseba, istovrstna osebam iz prvega odstavka 112. člena tega zakona, ki je ustanovljena v isti državi kakor AIS tretje države, in če so izpolnjeni pogoji iz drugega odstavka tega člena.</w:t>
      </w:r>
    </w:p>
    <w:p w14:paraId="2AA72378" w14:textId="77777777" w:rsidR="008950B5" w:rsidRPr="00B9703B" w:rsidRDefault="001235FC">
      <w:pPr>
        <w:spacing w:before="210" w:after="210"/>
        <w:rPr>
          <w:rFonts w:cs="Arial"/>
          <w:sz w:val="21"/>
        </w:rPr>
      </w:pPr>
      <w:r w:rsidRPr="00B9703B">
        <w:rPr>
          <w:rFonts w:cs="Arial"/>
        </w:rPr>
        <w:t>(2) Za imenovanje skrbnika, ustanovljenega v tretji državi, morajo biti izpolnjeni naslednji pogoji:</w:t>
      </w:r>
    </w:p>
    <w:p w14:paraId="69086E9C" w14:textId="77777777" w:rsidR="008950B5" w:rsidRPr="00B9703B" w:rsidRDefault="001235FC">
      <w:pPr>
        <w:spacing w:before="210" w:after="210"/>
        <w:rPr>
          <w:rFonts w:cs="Arial"/>
          <w:sz w:val="21"/>
        </w:rPr>
      </w:pPr>
      <w:r w:rsidRPr="00B9703B">
        <w:rPr>
          <w:rFonts w:cs="Arial"/>
        </w:rPr>
        <w:t>1. Agencija, pristojni organ skrbnika tretje države in pristojni organi držav članic, v katerih se bodo enote AIS tretje države tržile, imajo sklenjen sporazum o sodelovanju, ki omogoča izmenjavo vseh podatkov in informacij potrebnih za izvajanje nadzora;</w:t>
      </w:r>
    </w:p>
    <w:p w14:paraId="03884379" w14:textId="58821259" w:rsidR="008950B5" w:rsidRPr="00B9703B" w:rsidRDefault="001235FC">
      <w:pPr>
        <w:spacing w:before="210" w:after="210"/>
        <w:rPr>
          <w:rFonts w:cs="Arial"/>
          <w:sz w:val="21"/>
        </w:rPr>
      </w:pPr>
      <w:r w:rsidRPr="00B9703B">
        <w:rPr>
          <w:rFonts w:cs="Arial"/>
        </w:rPr>
        <w:t>2. za skrbnika veljajo pravila in nadzor varnega in skrbnega poslovanja, vključno z zahtevanim minimalnim kapitalom, ki imajo enak učinek, kot je določeno s pravom Evropske unije in so učinkovito izvajana v skladu s 84. členom</w:t>
      </w:r>
      <w:r w:rsidR="000F1947" w:rsidRPr="00B9703B">
        <w:rPr>
          <w:rFonts w:cs="Arial"/>
        </w:rPr>
        <w:t xml:space="preserve"> </w:t>
      </w:r>
      <w:r w:rsidRPr="00B9703B">
        <w:rPr>
          <w:rFonts w:cs="Arial"/>
        </w:rPr>
        <w:t>Uredbe 231/2013/EU;</w:t>
      </w:r>
    </w:p>
    <w:p w14:paraId="1D91228B" w14:textId="77777777" w:rsidR="008950B5" w:rsidRPr="00B9703B" w:rsidRDefault="001235FC">
      <w:pPr>
        <w:spacing w:before="210" w:after="210"/>
        <w:rPr>
          <w:rFonts w:cs="Arial"/>
          <w:sz w:val="21"/>
        </w:rPr>
      </w:pPr>
      <w:r w:rsidRPr="00B9703B">
        <w:rPr>
          <w:rFonts w:cs="Arial"/>
        </w:rPr>
        <w:t>3. tretja država ni uvrščena na seznam Projektne skupine za finančno ukrepanje (</w:t>
      </w:r>
      <w:proofErr w:type="spellStart"/>
      <w:r w:rsidRPr="00B9703B">
        <w:rPr>
          <w:rFonts w:cs="Arial"/>
        </w:rPr>
        <w:t>Financial</w:t>
      </w:r>
      <w:proofErr w:type="spellEnd"/>
      <w:r w:rsidRPr="00B9703B">
        <w:rPr>
          <w:rFonts w:cs="Arial"/>
        </w:rPr>
        <w:t xml:space="preserve"> </w:t>
      </w:r>
      <w:proofErr w:type="spellStart"/>
      <w:r w:rsidRPr="00B9703B">
        <w:rPr>
          <w:rFonts w:cs="Arial"/>
        </w:rPr>
        <w:t>Action</w:t>
      </w:r>
      <w:proofErr w:type="spellEnd"/>
      <w:r w:rsidRPr="00B9703B">
        <w:rPr>
          <w:rFonts w:cs="Arial"/>
        </w:rPr>
        <w:t xml:space="preserve"> </w:t>
      </w:r>
      <w:proofErr w:type="spellStart"/>
      <w:r w:rsidRPr="00B9703B">
        <w:rPr>
          <w:rFonts w:cs="Arial"/>
        </w:rPr>
        <w:t>Task</w:t>
      </w:r>
      <w:proofErr w:type="spellEnd"/>
      <w:r w:rsidRPr="00B9703B">
        <w:rPr>
          <w:rFonts w:cs="Arial"/>
        </w:rPr>
        <w:t xml:space="preserve"> </w:t>
      </w:r>
      <w:proofErr w:type="spellStart"/>
      <w:r w:rsidRPr="00B9703B">
        <w:rPr>
          <w:rFonts w:cs="Arial"/>
        </w:rPr>
        <w:t>Force</w:t>
      </w:r>
      <w:proofErr w:type="spellEnd"/>
      <w:r w:rsidRPr="00B9703B">
        <w:rPr>
          <w:rFonts w:cs="Arial"/>
        </w:rPr>
        <w:t>; v nadaljnjem besedilu: FATF) »</w:t>
      </w:r>
      <w:proofErr w:type="spellStart"/>
      <w:r w:rsidRPr="00B9703B">
        <w:rPr>
          <w:rFonts w:cs="Arial"/>
        </w:rPr>
        <w:t>Nesodelujočih</w:t>
      </w:r>
      <w:proofErr w:type="spellEnd"/>
      <w:r w:rsidRPr="00B9703B">
        <w:rPr>
          <w:rFonts w:cs="Arial"/>
        </w:rPr>
        <w:t xml:space="preserve"> držav in ozemelj«;</w:t>
      </w:r>
    </w:p>
    <w:p w14:paraId="63E70111" w14:textId="77777777" w:rsidR="008950B5" w:rsidRPr="00B9703B" w:rsidRDefault="001235FC">
      <w:pPr>
        <w:spacing w:before="210" w:after="210"/>
        <w:rPr>
          <w:rFonts w:cs="Arial"/>
          <w:sz w:val="21"/>
        </w:rPr>
      </w:pPr>
      <w:r w:rsidRPr="00B9703B">
        <w:rPr>
          <w:rFonts w:cs="Arial"/>
        </w:rPr>
        <w:t>4. Republika Slovenija, države članice, v katerih se bodo enote AIS tretje države tržile, in tretja država imajo sklenjene sporazume, ki so v celoti skladni s standardi, določenimi v 26. členu Vzorčne davčne konvencije OECD o dohodku in premoženju, in ki skupaj z drugimi morebitnimi sklenjenimi večstranskimi davčnimi sporazumi zagotavljajo učinkovito izmenjavo informacij pri davčnih zadevah;</w:t>
      </w:r>
    </w:p>
    <w:p w14:paraId="3020C976" w14:textId="77777777" w:rsidR="008950B5" w:rsidRPr="00B9703B" w:rsidRDefault="001235FC">
      <w:pPr>
        <w:spacing w:before="210" w:after="210"/>
        <w:rPr>
          <w:rFonts w:cs="Arial"/>
          <w:sz w:val="21"/>
        </w:rPr>
      </w:pPr>
      <w:r w:rsidRPr="00B9703B">
        <w:rPr>
          <w:rFonts w:cs="Arial"/>
        </w:rPr>
        <w:t>5. skrbnik bo na podlagi pogodbenega razmerja odgovoren vlagateljem v AIS tretje države oziroma AIS tretje države tako, kot to določajo prvi do peti odstavek 124. člena tega zakona in izrecno zavezan upoštevati določbe 123. člena tega zakona.</w:t>
      </w:r>
    </w:p>
    <w:p w14:paraId="74DD7700" w14:textId="671FC6C1" w:rsidR="008950B5" w:rsidRPr="00B9703B" w:rsidRDefault="001235FC">
      <w:pPr>
        <w:spacing w:before="210" w:after="210"/>
        <w:rPr>
          <w:rFonts w:cs="Arial"/>
          <w:sz w:val="21"/>
        </w:rPr>
      </w:pPr>
      <w:r w:rsidRPr="00B9703B">
        <w:rPr>
          <w:rFonts w:cs="Arial"/>
        </w:rPr>
        <w:t>(3) Nestrinjanje Agencije in pristojnih organov držav članic glede uporabe 1., 3. ali 5. točke prejšnjega odstavka se rešuje skladno z 19. členom</w:t>
      </w:r>
      <w:r w:rsidR="000F1947" w:rsidRPr="00B9703B">
        <w:rPr>
          <w:rFonts w:cs="Arial"/>
        </w:rPr>
        <w:t xml:space="preserve"> </w:t>
      </w:r>
      <w:r w:rsidRPr="00B9703B">
        <w:rPr>
          <w:rFonts w:cs="Arial"/>
        </w:rPr>
        <w:t>Uredbe 1095/2010/EU.</w:t>
      </w:r>
    </w:p>
    <w:p w14:paraId="6F2B319C" w14:textId="77777777" w:rsidR="008950B5" w:rsidRPr="00B9703B" w:rsidRDefault="001235FC">
      <w:pPr>
        <w:pStyle w:val="center"/>
        <w:spacing w:before="210" w:after="210"/>
        <w:rPr>
          <w:rFonts w:cs="Arial"/>
          <w:b/>
          <w:sz w:val="21"/>
        </w:rPr>
      </w:pPr>
      <w:r w:rsidRPr="00B9703B">
        <w:rPr>
          <w:rFonts w:cs="Arial"/>
          <w:b/>
          <w:sz w:val="21"/>
        </w:rPr>
        <w:t>117. člen</w:t>
      </w:r>
    </w:p>
    <w:p w14:paraId="671B1C30" w14:textId="77777777" w:rsidR="008950B5" w:rsidRPr="00B9703B" w:rsidRDefault="001235FC">
      <w:pPr>
        <w:pStyle w:val="center"/>
        <w:spacing w:before="210" w:after="210"/>
        <w:rPr>
          <w:rFonts w:cs="Arial"/>
          <w:b/>
          <w:sz w:val="21"/>
        </w:rPr>
      </w:pPr>
      <w:r w:rsidRPr="00B9703B">
        <w:rPr>
          <w:rFonts w:cs="Arial"/>
          <w:b/>
          <w:sz w:val="21"/>
        </w:rPr>
        <w:t>(naloge skrbnika v zvezi s hrambo sredstev AIS)</w:t>
      </w:r>
    </w:p>
    <w:p w14:paraId="16155AA5" w14:textId="77777777" w:rsidR="008950B5" w:rsidRPr="00B9703B" w:rsidRDefault="001235FC">
      <w:pPr>
        <w:spacing w:before="210" w:after="210"/>
        <w:rPr>
          <w:rFonts w:cs="Arial"/>
          <w:sz w:val="21"/>
        </w:rPr>
      </w:pPr>
      <w:r w:rsidRPr="00B9703B">
        <w:rPr>
          <w:rFonts w:cs="Arial"/>
        </w:rPr>
        <w:t>(1) Finančne instrumente AIS, ki jih je mogoče evidentirati na računu finančnih instrumentov, odprtem pri skrbniku, in finančne instrumente AIS, ki so bili izdani kot pisne listine, mora skrbnik imeti v skrbništvu.</w:t>
      </w:r>
    </w:p>
    <w:p w14:paraId="4C43336C" w14:textId="77777777" w:rsidR="008950B5" w:rsidRPr="00B9703B" w:rsidRDefault="001235FC">
      <w:pPr>
        <w:spacing w:before="210" w:after="210"/>
        <w:rPr>
          <w:rFonts w:cs="Arial"/>
          <w:sz w:val="21"/>
        </w:rPr>
      </w:pPr>
      <w:r w:rsidRPr="00B9703B">
        <w:rPr>
          <w:rFonts w:cs="Arial"/>
        </w:rPr>
        <w:t>(2) Finančni instrumenti iz prejšnjega odstavka morajo biti evidentirani na ločenem računu, odprtem v imenu AIS ali upravljavca AIS za račun AIS, v skladu z načeli varstva finančnih instrumentov, kot jih določa Sklep o pogojih za opravljanje investicijskih in drugih storitev za borznoposredniške družbe (Uradni list RS, št. 106/07, 5/08, 80/11 in 20/14), tako da je v vsakem trenutku razvidno, da ti finančni instrumenti pripadajo AIS.</w:t>
      </w:r>
    </w:p>
    <w:p w14:paraId="49189B03" w14:textId="6C26564A" w:rsidR="008950B5" w:rsidRPr="00B9703B" w:rsidRDefault="001235FC">
      <w:pPr>
        <w:spacing w:before="210" w:after="210"/>
        <w:rPr>
          <w:rFonts w:cs="Arial"/>
          <w:sz w:val="21"/>
        </w:rPr>
      </w:pPr>
      <w:r w:rsidRPr="00B9703B">
        <w:rPr>
          <w:rFonts w:cs="Arial"/>
        </w:rPr>
        <w:t>(3) Skrbnik za sredstva, ki jih nima v skrbništvu, preveri, ali so v lasti AIS ali upravljavca AIS za račun AIS v skladu z 90. členom</w:t>
      </w:r>
      <w:r w:rsidR="000F1947" w:rsidRPr="00B9703B">
        <w:rPr>
          <w:rFonts w:cs="Arial"/>
        </w:rPr>
        <w:t xml:space="preserve"> </w:t>
      </w:r>
      <w:r w:rsidRPr="00B9703B">
        <w:rPr>
          <w:rFonts w:cs="Arial"/>
        </w:rPr>
        <w:t>Uredbe 231/2013/EU.</w:t>
      </w:r>
    </w:p>
    <w:p w14:paraId="4FFFA7B1" w14:textId="77777777" w:rsidR="008950B5" w:rsidRPr="00B9703B" w:rsidRDefault="001235FC">
      <w:pPr>
        <w:spacing w:before="210" w:after="210"/>
        <w:rPr>
          <w:rFonts w:cs="Arial"/>
          <w:sz w:val="21"/>
        </w:rPr>
      </w:pPr>
      <w:r w:rsidRPr="00B9703B">
        <w:rPr>
          <w:rFonts w:cs="Arial"/>
        </w:rPr>
        <w:t>(4) Skrbnik vodi in redno posodablja evidenco sredstev v lasti AIS ali upravljavca AIS za račun AIS.</w:t>
      </w:r>
    </w:p>
    <w:p w14:paraId="1DD116D5" w14:textId="77777777" w:rsidR="008950B5" w:rsidRPr="00B9703B" w:rsidRDefault="001235FC">
      <w:pPr>
        <w:spacing w:before="210" w:after="210"/>
        <w:rPr>
          <w:rFonts w:cs="Arial"/>
          <w:sz w:val="21"/>
        </w:rPr>
      </w:pPr>
      <w:r w:rsidRPr="00B9703B">
        <w:rPr>
          <w:rFonts w:cs="Arial"/>
        </w:rPr>
        <w:lastRenderedPageBreak/>
        <w:t>(5) Za preverjanje lastništva iz tretjega odstavka tega člena upravljavec AIS predloži skrbniku ustrezno dokumentacijo in informacije, razen če skrbnik te informacije lahko pridobi iz drugih evidenc.</w:t>
      </w:r>
    </w:p>
    <w:p w14:paraId="7965A192" w14:textId="77777777" w:rsidR="008950B5" w:rsidRPr="00B9703B" w:rsidRDefault="001235FC">
      <w:pPr>
        <w:pStyle w:val="center"/>
        <w:spacing w:before="210" w:after="210"/>
        <w:rPr>
          <w:rFonts w:cs="Arial"/>
          <w:b/>
          <w:sz w:val="21"/>
        </w:rPr>
      </w:pPr>
      <w:r w:rsidRPr="00B9703B">
        <w:rPr>
          <w:rFonts w:cs="Arial"/>
          <w:b/>
          <w:sz w:val="21"/>
        </w:rPr>
        <w:t>123. člen</w:t>
      </w:r>
    </w:p>
    <w:p w14:paraId="4AF46715" w14:textId="77777777" w:rsidR="008950B5" w:rsidRPr="00B9703B" w:rsidRDefault="001235FC">
      <w:pPr>
        <w:pStyle w:val="center"/>
        <w:spacing w:before="210" w:after="210"/>
        <w:rPr>
          <w:rFonts w:cs="Arial"/>
          <w:b/>
          <w:sz w:val="21"/>
        </w:rPr>
      </w:pPr>
      <w:r w:rsidRPr="00B9703B">
        <w:rPr>
          <w:rFonts w:cs="Arial"/>
          <w:b/>
          <w:sz w:val="21"/>
        </w:rPr>
        <w:t>(prenos skrbniških storitev)</w:t>
      </w:r>
    </w:p>
    <w:p w14:paraId="1D237303" w14:textId="77777777" w:rsidR="008950B5" w:rsidRPr="00B9703B" w:rsidRDefault="001235FC">
      <w:pPr>
        <w:spacing w:before="210" w:after="210"/>
        <w:rPr>
          <w:rFonts w:cs="Arial"/>
          <w:sz w:val="21"/>
        </w:rPr>
      </w:pPr>
      <w:r w:rsidRPr="00B9703B">
        <w:rPr>
          <w:rFonts w:cs="Arial"/>
        </w:rPr>
        <w:t>(1) Skrbnik nalog iz prvega odstavka 117. člena tega zakona, ki jih opravlja v okviru opravljanja skrbniških storitev, ne sme prenesti na drugo osebo.</w:t>
      </w:r>
    </w:p>
    <w:p w14:paraId="74000085" w14:textId="77777777" w:rsidR="008950B5" w:rsidRPr="00B9703B" w:rsidRDefault="001235FC">
      <w:pPr>
        <w:spacing w:before="210" w:after="210"/>
        <w:rPr>
          <w:rFonts w:cs="Arial"/>
          <w:sz w:val="21"/>
        </w:rPr>
      </w:pPr>
      <w:r w:rsidRPr="00B9703B">
        <w:rPr>
          <w:rFonts w:cs="Arial"/>
        </w:rPr>
        <w:t>(2) Ne glede na prejšnji odstavek lahko skrbnik eno ali več nalog iz 117. člena tega zakona prenese na drugo osebo, če so izpolnjeni naslednji pogoji:</w:t>
      </w:r>
    </w:p>
    <w:p w14:paraId="3F20E4A1" w14:textId="77777777" w:rsidR="008950B5" w:rsidRPr="00B9703B" w:rsidRDefault="001235FC">
      <w:pPr>
        <w:spacing w:before="210" w:after="210"/>
        <w:rPr>
          <w:rFonts w:cs="Arial"/>
          <w:sz w:val="21"/>
        </w:rPr>
      </w:pPr>
      <w:r w:rsidRPr="00B9703B">
        <w:rPr>
          <w:rFonts w:cs="Arial"/>
        </w:rPr>
        <w:t>1. namen prenosa ne sme biti izogibanje določbam tega zakona;</w:t>
      </w:r>
    </w:p>
    <w:p w14:paraId="6BEFC722" w14:textId="77777777" w:rsidR="008950B5" w:rsidRPr="00B9703B" w:rsidRDefault="001235FC">
      <w:pPr>
        <w:spacing w:before="210" w:after="210"/>
        <w:rPr>
          <w:rFonts w:cs="Arial"/>
          <w:sz w:val="21"/>
        </w:rPr>
      </w:pPr>
      <w:r w:rsidRPr="00B9703B">
        <w:rPr>
          <w:rFonts w:cs="Arial"/>
        </w:rPr>
        <w:t>2. skrbnik lahko utemelji, da je prenos potreben iz objektivnega razloga;</w:t>
      </w:r>
    </w:p>
    <w:p w14:paraId="68B74A9A" w14:textId="57FBAE10" w:rsidR="008950B5" w:rsidRPr="00B9703B" w:rsidRDefault="001235FC">
      <w:pPr>
        <w:spacing w:before="210" w:after="210"/>
        <w:rPr>
          <w:rFonts w:cs="Arial"/>
          <w:sz w:val="21"/>
        </w:rPr>
      </w:pPr>
      <w:r w:rsidRPr="00B9703B">
        <w:rPr>
          <w:rFonts w:cs="Arial"/>
        </w:rPr>
        <w:t>3. skrbnik ravna strokovno, skrbno in vestno pri izbiri in imenovanju osebe, na katero bo prenesel opravljanje nekaterih nalog, izbrano osebo strokovno, skrbno in vestno redno pregleduje ter spremlja njeno poslovanje in ureditev, ki jo ima ta oseba vzpostavljeno za opravljanje prenesenih nalog, kot je določeno v 98. členu</w:t>
      </w:r>
      <w:r w:rsidR="000F1947" w:rsidRPr="00B9703B">
        <w:rPr>
          <w:rFonts w:cs="Arial"/>
        </w:rPr>
        <w:t xml:space="preserve"> </w:t>
      </w:r>
      <w:r w:rsidRPr="00B9703B">
        <w:rPr>
          <w:rFonts w:cs="Arial"/>
        </w:rPr>
        <w:t>Uredbe 231/2013/EU;</w:t>
      </w:r>
    </w:p>
    <w:p w14:paraId="5AB5DB79" w14:textId="77777777" w:rsidR="008950B5" w:rsidRPr="00B9703B" w:rsidRDefault="001235FC">
      <w:pPr>
        <w:spacing w:before="210" w:after="210"/>
        <w:rPr>
          <w:rFonts w:cs="Arial"/>
          <w:sz w:val="21"/>
        </w:rPr>
      </w:pPr>
      <w:r w:rsidRPr="00B9703B">
        <w:rPr>
          <w:rFonts w:cs="Arial"/>
        </w:rPr>
        <w:t>4. skrbnik zagotavlja, da druga oseba ves čas med opravljanjem prenesenih nalog izpolnjuje naslednje pogoje:</w:t>
      </w:r>
    </w:p>
    <w:p w14:paraId="0DB18F85" w14:textId="77777777" w:rsidR="008950B5" w:rsidRPr="00B9703B" w:rsidRDefault="001235FC">
      <w:pPr>
        <w:spacing w:before="210" w:after="210"/>
        <w:rPr>
          <w:rFonts w:cs="Arial"/>
          <w:sz w:val="21"/>
        </w:rPr>
      </w:pPr>
      <w:r w:rsidRPr="00B9703B">
        <w:rPr>
          <w:rFonts w:cs="Arial"/>
        </w:rPr>
        <w:t>a) ima ustrezno organizacijsko strukturo in strokovno znanje, sorazmerno značilnostim in kompleksnosti sredstev AIS ali upravljavca AIS, ki deluje za račun AIS;</w:t>
      </w:r>
    </w:p>
    <w:p w14:paraId="6FDB9DA2" w14:textId="77777777" w:rsidR="008950B5" w:rsidRPr="00B9703B" w:rsidRDefault="001235FC">
      <w:pPr>
        <w:spacing w:before="210" w:after="210"/>
        <w:rPr>
          <w:rFonts w:cs="Arial"/>
          <w:sz w:val="21"/>
        </w:rPr>
      </w:pPr>
      <w:r w:rsidRPr="00B9703B">
        <w:rPr>
          <w:rFonts w:cs="Arial"/>
        </w:rPr>
        <w:t>b) za opravljanje nalog iz prvega in drugega odstavka 117. člena tega zakona veljajo pravila in nadzor varnega in skrbnega poslovanja, vključno z zahtevanim minimalnim kapitalom, izvaja pa se tudi redna zunanja revizija, ki mora preveriti, ali ima oseba, na katero so prenesene naloge, v posesti finančne instrumente;</w:t>
      </w:r>
    </w:p>
    <w:p w14:paraId="573B3228" w14:textId="5BA05670" w:rsidR="008950B5" w:rsidRPr="00B9703B" w:rsidRDefault="001235FC">
      <w:pPr>
        <w:spacing w:before="210" w:after="210"/>
        <w:rPr>
          <w:rFonts w:cs="Arial"/>
          <w:sz w:val="21"/>
        </w:rPr>
      </w:pPr>
      <w:r w:rsidRPr="00B9703B">
        <w:rPr>
          <w:rFonts w:cs="Arial"/>
        </w:rPr>
        <w:t>c) sredstva strank skrbnika, skrbnika samega in osebe, na katero so prenesene naloge, so ločena tako, da je jasno razvidna njihova pripadnost strankam določenega skrbnika, kot to določa 99. člen</w:t>
      </w:r>
      <w:r w:rsidR="000F1947" w:rsidRPr="00B9703B">
        <w:rPr>
          <w:rFonts w:cs="Arial"/>
        </w:rPr>
        <w:t xml:space="preserve"> </w:t>
      </w:r>
      <w:r w:rsidRPr="00B9703B">
        <w:rPr>
          <w:rFonts w:cs="Arial"/>
        </w:rPr>
        <w:t>Uredbe 231/2013/EU;</w:t>
      </w:r>
    </w:p>
    <w:p w14:paraId="15000E5D" w14:textId="77777777" w:rsidR="008950B5" w:rsidRPr="00B9703B" w:rsidRDefault="001235FC">
      <w:pPr>
        <w:spacing w:before="210" w:after="210"/>
        <w:rPr>
          <w:rFonts w:cs="Arial"/>
          <w:sz w:val="21"/>
        </w:rPr>
      </w:pPr>
      <w:r w:rsidRPr="00B9703B">
        <w:rPr>
          <w:rFonts w:cs="Arial"/>
        </w:rPr>
        <w:t>d) druga oseba ne more uporabiti sredstev brez predhodnega soglasja AIS oziroma upravljavca AIS, ki deluje za račun AIS, in predhodne seznanitve skrbnika;</w:t>
      </w:r>
    </w:p>
    <w:p w14:paraId="3E33B37E" w14:textId="77777777" w:rsidR="008950B5" w:rsidRPr="00B9703B" w:rsidRDefault="001235FC">
      <w:pPr>
        <w:spacing w:before="210" w:after="210"/>
        <w:rPr>
          <w:rFonts w:cs="Arial"/>
          <w:sz w:val="21"/>
        </w:rPr>
      </w:pPr>
      <w:r w:rsidRPr="00B9703B">
        <w:rPr>
          <w:rFonts w:cs="Arial"/>
        </w:rPr>
        <w:t>e) druga oseba upošteva splošne obveznosti in prepovedi iz 117. in 120. člena tega zakona.</w:t>
      </w:r>
    </w:p>
    <w:p w14:paraId="6079BAF8" w14:textId="77777777" w:rsidR="008950B5" w:rsidRPr="00B9703B" w:rsidRDefault="001235FC">
      <w:pPr>
        <w:spacing w:before="210" w:after="210"/>
        <w:rPr>
          <w:rFonts w:cs="Arial"/>
          <w:sz w:val="21"/>
        </w:rPr>
      </w:pPr>
      <w:r w:rsidRPr="00B9703B">
        <w:rPr>
          <w:rFonts w:cs="Arial"/>
        </w:rPr>
        <w:t>(3) Ne glede na točko 4.b) prejšnjega odstavka lahko skrbnik, če zakonodaja tretje države zahteva, da so določeni finančni instrumenti zaupani v skrbništvo osebi iz te države, pri čemer pa nobena oseba ne izpolnjuje pogojev iz točke 4.b) prejšnjega odstavka, prenese svoje naloge tudi na tako osebo, vendar največ v obsegu, ki ga zahteva zakonodaja tretje države, in samo dokler ne obstaja druga oseba, ki bi izpolnjevala pogoje iz točke 4.b) prejšnjega odstavka, če:</w:t>
      </w:r>
    </w:p>
    <w:p w14:paraId="39069FE6" w14:textId="77777777" w:rsidR="008950B5" w:rsidRPr="00B9703B" w:rsidRDefault="001235FC">
      <w:pPr>
        <w:spacing w:before="210" w:after="210"/>
        <w:rPr>
          <w:rFonts w:cs="Arial"/>
          <w:sz w:val="21"/>
        </w:rPr>
      </w:pPr>
      <w:r w:rsidRPr="00B9703B">
        <w:rPr>
          <w:rFonts w:cs="Arial"/>
        </w:rPr>
        <w:t>1. so vlagatelji pred vložitvijo sredstev v AIS ustrezno obveščeni, da bo zaradi zakonodajnih omejitev tretje države in upravičenih okoliščin, potreben prenos skrbniških storitev na tako osebo, in</w:t>
      </w:r>
    </w:p>
    <w:p w14:paraId="4E31124C" w14:textId="77777777" w:rsidR="008950B5" w:rsidRPr="00B9703B" w:rsidRDefault="001235FC">
      <w:pPr>
        <w:spacing w:before="210" w:after="210"/>
        <w:rPr>
          <w:rFonts w:cs="Arial"/>
          <w:sz w:val="21"/>
        </w:rPr>
      </w:pPr>
      <w:r w:rsidRPr="00B9703B">
        <w:rPr>
          <w:rFonts w:cs="Arial"/>
        </w:rPr>
        <w:lastRenderedPageBreak/>
        <w:t>2. je AIS oziroma upravljavec AIS za račun AIS dal skrbniku izrecno navodilo, da se finančni instrumenti dajo v skrbništvo taki osebi.</w:t>
      </w:r>
    </w:p>
    <w:p w14:paraId="4B97BBFC" w14:textId="77777777" w:rsidR="008950B5" w:rsidRPr="00B9703B" w:rsidRDefault="001235FC">
      <w:pPr>
        <w:spacing w:before="210" w:after="210"/>
        <w:rPr>
          <w:rFonts w:cs="Arial"/>
          <w:sz w:val="21"/>
        </w:rPr>
      </w:pPr>
      <w:r w:rsidRPr="00B9703B">
        <w:rPr>
          <w:rFonts w:cs="Arial"/>
        </w:rPr>
        <w:t>(4) Oseba, na katero je skrbnik prenesel naloge skrbniških storitev, te naloge lahko prenese na tretjo osebo, če so izpolnjeni pogoji iz drugega odstavka tega člena, pri čemer se smiselno uporabljata četrti in peti odstavek 124. člena tega zakona.</w:t>
      </w:r>
    </w:p>
    <w:p w14:paraId="17138C3D" w14:textId="77777777" w:rsidR="008950B5" w:rsidRPr="00B9703B" w:rsidRDefault="001235FC">
      <w:pPr>
        <w:spacing w:before="210" w:after="210"/>
        <w:rPr>
          <w:rFonts w:cs="Arial"/>
          <w:sz w:val="21"/>
        </w:rPr>
      </w:pPr>
      <w:r w:rsidRPr="00B9703B">
        <w:rPr>
          <w:rFonts w:cs="Arial"/>
        </w:rPr>
        <w:t>(5) Uporaba storitev poravnalnih sistemov za poravnavo borznih poslov z vrednostnimi papirji v državah članicah in uporaba storitev primerljivih sistemov v tretjih državah se ne štejeta za prenos skrbniških storitev.</w:t>
      </w:r>
    </w:p>
    <w:p w14:paraId="63F7C3E5" w14:textId="77777777" w:rsidR="008950B5" w:rsidRPr="00B9703B" w:rsidRDefault="001235FC">
      <w:pPr>
        <w:pStyle w:val="center"/>
        <w:spacing w:before="210" w:after="210"/>
        <w:rPr>
          <w:rFonts w:cs="Arial"/>
          <w:b/>
          <w:sz w:val="21"/>
        </w:rPr>
      </w:pPr>
      <w:r w:rsidRPr="00B9703B">
        <w:rPr>
          <w:rFonts w:cs="Arial"/>
          <w:b/>
          <w:sz w:val="21"/>
        </w:rPr>
        <w:t>125. člen</w:t>
      </w:r>
    </w:p>
    <w:p w14:paraId="332309D3" w14:textId="77777777" w:rsidR="008950B5" w:rsidRPr="00B9703B" w:rsidRDefault="001235FC">
      <w:pPr>
        <w:pStyle w:val="center"/>
        <w:spacing w:before="210" w:after="210"/>
        <w:rPr>
          <w:rFonts w:cs="Arial"/>
          <w:b/>
          <w:sz w:val="21"/>
        </w:rPr>
      </w:pPr>
      <w:r w:rsidRPr="00B9703B">
        <w:rPr>
          <w:rFonts w:cs="Arial"/>
          <w:b/>
          <w:sz w:val="21"/>
        </w:rPr>
        <w:t>(poročanje skrbnika o zadevah pomembnih za opravljanje nalog Agencije)</w:t>
      </w:r>
    </w:p>
    <w:p w14:paraId="623CB120" w14:textId="77777777" w:rsidR="008950B5" w:rsidRPr="00B9703B" w:rsidRDefault="001235FC">
      <w:pPr>
        <w:spacing w:before="210" w:after="210"/>
        <w:rPr>
          <w:rFonts w:cs="Arial"/>
          <w:sz w:val="21"/>
        </w:rPr>
      </w:pPr>
      <w:r w:rsidRPr="00B9703B">
        <w:rPr>
          <w:rFonts w:cs="Arial"/>
        </w:rPr>
        <w:t>(1) Skrbnik Agenciji na njeno zahtevo posreduje poročila in informacije o vseh zadevah, pomembnih za opravljanje njenih nalog.</w:t>
      </w:r>
    </w:p>
    <w:p w14:paraId="4D6411C9" w14:textId="77777777" w:rsidR="008950B5" w:rsidRPr="00B9703B" w:rsidRDefault="001235FC">
      <w:pPr>
        <w:spacing w:before="210" w:after="210"/>
        <w:rPr>
          <w:rFonts w:cs="Arial"/>
          <w:sz w:val="21"/>
        </w:rPr>
      </w:pPr>
      <w:r w:rsidRPr="00B9703B">
        <w:rPr>
          <w:rFonts w:cs="Arial"/>
        </w:rPr>
        <w:t>(2) Če so prejeta poročila in informacije iz prejšnjega odstavka relevantne tudi za druge pristojne organe, jim jih Agencija posreduje takoj, ko je to mogoče.</w:t>
      </w:r>
    </w:p>
    <w:p w14:paraId="130B1AD9" w14:textId="77777777" w:rsidR="008950B5" w:rsidRPr="00B9703B" w:rsidRDefault="001235FC">
      <w:pPr>
        <w:spacing w:before="210" w:after="210"/>
        <w:rPr>
          <w:rFonts w:cs="Arial"/>
          <w:sz w:val="21"/>
        </w:rPr>
      </w:pPr>
      <w:r w:rsidRPr="00B9703B">
        <w:rPr>
          <w:rFonts w:cs="Arial"/>
        </w:rPr>
        <w:t>(3) Agencija predpiše način poročanja iz prvega odstavka tega člena.</w:t>
      </w:r>
    </w:p>
    <w:p w14:paraId="2C11AD9B" w14:textId="77777777" w:rsidR="008950B5" w:rsidRPr="00B9703B" w:rsidRDefault="001235FC">
      <w:pPr>
        <w:pStyle w:val="center"/>
        <w:spacing w:before="210" w:after="210"/>
        <w:rPr>
          <w:rFonts w:cs="Arial"/>
          <w:b/>
          <w:sz w:val="21"/>
        </w:rPr>
      </w:pPr>
      <w:r w:rsidRPr="00B9703B">
        <w:rPr>
          <w:rFonts w:cs="Arial"/>
          <w:b/>
          <w:sz w:val="21"/>
        </w:rPr>
        <w:t>126. člen</w:t>
      </w:r>
    </w:p>
    <w:p w14:paraId="3D3DE4AE" w14:textId="77777777" w:rsidR="008950B5" w:rsidRPr="00B9703B" w:rsidRDefault="001235FC">
      <w:pPr>
        <w:pStyle w:val="center"/>
        <w:spacing w:before="210" w:after="210"/>
        <w:rPr>
          <w:rFonts w:cs="Arial"/>
          <w:b/>
          <w:sz w:val="21"/>
        </w:rPr>
      </w:pPr>
      <w:r w:rsidRPr="00B9703B">
        <w:rPr>
          <w:rFonts w:cs="Arial"/>
          <w:b/>
          <w:sz w:val="21"/>
        </w:rPr>
        <w:t>(zahteva za izdajo dovoljenja za opravljanje storitev upravljanja AIS)</w:t>
      </w:r>
    </w:p>
    <w:p w14:paraId="0A7ACB18" w14:textId="77777777" w:rsidR="008950B5" w:rsidRPr="00B9703B" w:rsidRDefault="001235FC">
      <w:pPr>
        <w:spacing w:before="210" w:after="210"/>
        <w:rPr>
          <w:rFonts w:cs="Arial"/>
          <w:sz w:val="21"/>
        </w:rPr>
      </w:pPr>
      <w:r w:rsidRPr="00B9703B">
        <w:rPr>
          <w:rFonts w:cs="Arial"/>
        </w:rPr>
        <w:t>(1) Upravljavec AIS, ki izpolnjuje pogoje iz drugega odstavka 38. člena tega zakona, mora za upravljanje AIS pridobiti dovoljenje Agencije za opravljanje storitev upravljanja AIS.</w:t>
      </w:r>
    </w:p>
    <w:p w14:paraId="23CE1011" w14:textId="77777777" w:rsidR="008950B5" w:rsidRPr="00B9703B" w:rsidRDefault="001235FC">
      <w:pPr>
        <w:spacing w:before="210" w:after="210"/>
        <w:rPr>
          <w:rFonts w:cs="Arial"/>
          <w:sz w:val="21"/>
        </w:rPr>
      </w:pPr>
      <w:r w:rsidRPr="00B9703B">
        <w:rPr>
          <w:rFonts w:cs="Arial"/>
        </w:rPr>
        <w:t>(2) Upravljavec AIS zahtevi za izdajo dovoljenja za opravljanje storitev upravljanja AIS priloži:</w:t>
      </w:r>
    </w:p>
    <w:p w14:paraId="334B266E" w14:textId="77777777" w:rsidR="008950B5" w:rsidRPr="00B9703B" w:rsidRDefault="001235FC">
      <w:pPr>
        <w:spacing w:before="210" w:after="210"/>
        <w:rPr>
          <w:rFonts w:cs="Arial"/>
          <w:sz w:val="21"/>
        </w:rPr>
      </w:pPr>
      <w:r w:rsidRPr="00B9703B">
        <w:rPr>
          <w:rFonts w:cs="Arial"/>
        </w:rPr>
        <w:t>1. kopijo statuta ali družbene pogodbe, skladne z določbami zakona, ki ureja gospodarske družbe;</w:t>
      </w:r>
    </w:p>
    <w:p w14:paraId="650E2406" w14:textId="77777777" w:rsidR="008950B5" w:rsidRPr="00B9703B" w:rsidRDefault="001235FC">
      <w:pPr>
        <w:spacing w:before="210" w:after="210"/>
        <w:rPr>
          <w:rFonts w:cs="Arial"/>
          <w:sz w:val="21"/>
        </w:rPr>
      </w:pPr>
      <w:r w:rsidRPr="00B9703B">
        <w:rPr>
          <w:rFonts w:cs="Arial"/>
        </w:rPr>
        <w:t>2. seznam oseb, ki bodo dejansko vodile posle, upravljavca AIS z navedbo področja, za katerega bo posamezna oseba pristojna, in dokazila, iz katerih izhaja, da imajo te osebe zadosten ugled ter znanje in izkušnje tudi s področja poslovanja AIS, AIS države članice oziroma AIS tretje države, ki jih bo upravljavec AIS upravljal, z navedbo katere izmed teh oseb bodo sestavljale upravo upravljavca AIS;</w:t>
      </w:r>
    </w:p>
    <w:p w14:paraId="6A88E0C1" w14:textId="77777777" w:rsidR="008950B5" w:rsidRPr="00B9703B" w:rsidRDefault="001235FC">
      <w:pPr>
        <w:spacing w:before="210" w:after="210"/>
        <w:rPr>
          <w:rFonts w:cs="Arial"/>
          <w:sz w:val="21"/>
        </w:rPr>
      </w:pPr>
      <w:r w:rsidRPr="00B9703B">
        <w:rPr>
          <w:rFonts w:cs="Arial"/>
        </w:rPr>
        <w:t>3. seznam imetnikov kvalificiranih deležev v upravljavcu AIS, ki za vsakega od njih vključuje osebno ime, stalno ali začasno prebivališče fizične osebe oziroma sedež in firmo pravne osebe ter podatek o številu in deležu delnic oziroma velikosti poslovnega deleža;</w:t>
      </w:r>
    </w:p>
    <w:p w14:paraId="20233F81" w14:textId="77777777" w:rsidR="008950B5" w:rsidRPr="00B9703B" w:rsidRDefault="001235FC">
      <w:pPr>
        <w:spacing w:before="210" w:after="210"/>
        <w:rPr>
          <w:rFonts w:cs="Arial"/>
          <w:sz w:val="21"/>
        </w:rPr>
      </w:pPr>
      <w:r w:rsidRPr="00B9703B">
        <w:rPr>
          <w:rFonts w:cs="Arial"/>
        </w:rPr>
        <w:t>4. poslovni načrt z opisom organizacijske strukture vključno z obrazložitvijo zagotavljanja skladnosti svojega poslovanja z določbami tega zakona, ki urejajo prenos opravljanja storitev oziroma poslov upravljanja AIS na drugo osebo, osnovni kapital upravljavca AIS, pravila poslovanja upravljavca AIS, kapitalsko ustreznost, obveščanje vlagateljev, obveznosti za upravljavce, ki upravljajo AIS, ki pridobijo pomemben delež v nejavnih družbah in izdajateljih, skrbniške storitve v zvezi z upravljanjem AIS in poročanje Agencij, ter če je relevantno z določbami, ki urejajo upravljanje AIS države članice s strani upravljavca AIS, upravljanje AIS tretje države s strani upravljavca AIS, ter trženja enot AIS, AIS države članice in AIS tretje države v Republiki Sloveniji, državi članici ali tretji državi s strani upravljavca AIS;</w:t>
      </w:r>
    </w:p>
    <w:p w14:paraId="03480737" w14:textId="77777777" w:rsidR="008950B5" w:rsidRPr="00B9703B" w:rsidRDefault="001235FC">
      <w:pPr>
        <w:spacing w:before="210" w:after="210"/>
        <w:rPr>
          <w:rFonts w:cs="Arial"/>
          <w:sz w:val="21"/>
        </w:rPr>
      </w:pPr>
      <w:r w:rsidRPr="00B9703B">
        <w:rPr>
          <w:rFonts w:cs="Arial"/>
        </w:rPr>
        <w:t>5. opis sistema prejemkov iz 64. člena tega zakona;</w:t>
      </w:r>
    </w:p>
    <w:p w14:paraId="7D498A2A" w14:textId="77777777" w:rsidR="008950B5" w:rsidRPr="00B9703B" w:rsidRDefault="001235FC">
      <w:pPr>
        <w:spacing w:before="210" w:after="210"/>
        <w:rPr>
          <w:rFonts w:cs="Arial"/>
          <w:sz w:val="21"/>
        </w:rPr>
      </w:pPr>
      <w:r w:rsidRPr="00B9703B">
        <w:rPr>
          <w:rFonts w:cs="Arial"/>
        </w:rPr>
        <w:lastRenderedPageBreak/>
        <w:t>6. morebitne pogodbe o prenosu iz drugega odstavka 58. člena tega zakona in morebitna pooblastila za opravljanje posameznih storitev oziroma poslov upravljanja AIS, ki jih lahko pooblaščenec prenese na tretjo osebo iz 60. člena tega zakona.</w:t>
      </w:r>
    </w:p>
    <w:p w14:paraId="09466E84" w14:textId="77777777" w:rsidR="008950B5" w:rsidRPr="00B9703B" w:rsidRDefault="001235FC">
      <w:pPr>
        <w:spacing w:before="210" w:after="210"/>
        <w:rPr>
          <w:rFonts w:cs="Arial"/>
          <w:sz w:val="21"/>
        </w:rPr>
      </w:pPr>
      <w:r w:rsidRPr="00B9703B">
        <w:rPr>
          <w:rFonts w:cs="Arial"/>
        </w:rPr>
        <w:t>(3) Upravljavec AIS zahtevi iz prejšnjega odstavka v zvezi z vsakim AIS, AIS države članice oziroma AIS tretje države, ki ga upravlja oziroma namerava upravljati, priloži tudi:</w:t>
      </w:r>
    </w:p>
    <w:p w14:paraId="6E0A6EBB" w14:textId="77777777" w:rsidR="008950B5" w:rsidRPr="00B9703B" w:rsidRDefault="001235FC">
      <w:pPr>
        <w:spacing w:before="210" w:after="210"/>
        <w:rPr>
          <w:rFonts w:cs="Arial"/>
          <w:sz w:val="21"/>
        </w:rPr>
      </w:pPr>
      <w:r w:rsidRPr="00B9703B">
        <w:rPr>
          <w:rFonts w:cs="Arial"/>
        </w:rPr>
        <w:t>1. opis naložbene strategije AIS, AIS države članice oziroma AIS tretje države, vključno z opisom ciljnih skladov pri skladu skladov;</w:t>
      </w:r>
    </w:p>
    <w:p w14:paraId="2146DF4A" w14:textId="77777777" w:rsidR="008950B5" w:rsidRPr="00B9703B" w:rsidRDefault="001235FC">
      <w:pPr>
        <w:spacing w:before="210" w:after="210"/>
        <w:rPr>
          <w:rFonts w:cs="Arial"/>
          <w:sz w:val="21"/>
        </w:rPr>
      </w:pPr>
      <w:r w:rsidRPr="00B9703B">
        <w:rPr>
          <w:rFonts w:cs="Arial"/>
        </w:rPr>
        <w:t>2. opis politike uporabe finančnega vzvoda;</w:t>
      </w:r>
    </w:p>
    <w:p w14:paraId="36F0EE54" w14:textId="77777777" w:rsidR="008950B5" w:rsidRPr="00B9703B" w:rsidRDefault="001235FC">
      <w:pPr>
        <w:spacing w:before="210" w:after="210"/>
        <w:rPr>
          <w:rFonts w:cs="Arial"/>
          <w:sz w:val="21"/>
        </w:rPr>
      </w:pPr>
      <w:r w:rsidRPr="00B9703B">
        <w:rPr>
          <w:rFonts w:cs="Arial"/>
        </w:rPr>
        <w:t>3. stopnjo tveganosti in drugih značilnosti AIS, AIS države članice oziroma AIS tretje države;</w:t>
      </w:r>
    </w:p>
    <w:p w14:paraId="53F3DB30" w14:textId="77777777" w:rsidR="008950B5" w:rsidRPr="00B9703B" w:rsidRDefault="001235FC">
      <w:pPr>
        <w:spacing w:before="210" w:after="210"/>
        <w:rPr>
          <w:rFonts w:cs="Arial"/>
          <w:sz w:val="21"/>
        </w:rPr>
      </w:pPr>
      <w:r w:rsidRPr="00B9703B">
        <w:rPr>
          <w:rFonts w:cs="Arial"/>
        </w:rPr>
        <w:t>4. navedbo države, v kateri je oziroma bo AIS države članice oziroma AIS tretje države, ki ga upravlja ali ki ga bo upravljal upravljavec AIS, ustanovljen;</w:t>
      </w:r>
    </w:p>
    <w:p w14:paraId="4D2CB600" w14:textId="77777777" w:rsidR="008950B5" w:rsidRPr="00B9703B" w:rsidRDefault="001235FC">
      <w:pPr>
        <w:spacing w:before="210" w:after="210"/>
        <w:rPr>
          <w:rFonts w:cs="Arial"/>
          <w:sz w:val="21"/>
        </w:rPr>
      </w:pPr>
      <w:r w:rsidRPr="00B9703B">
        <w:rPr>
          <w:rFonts w:cs="Arial"/>
        </w:rPr>
        <w:t>5. kraj sedeža centralnega sklada, če je AIS, AIS države članice oziroma AIS tretje države napajalni sklad;</w:t>
      </w:r>
    </w:p>
    <w:p w14:paraId="474EF79D" w14:textId="77777777" w:rsidR="008950B5" w:rsidRPr="00B9703B" w:rsidRDefault="001235FC">
      <w:pPr>
        <w:spacing w:before="210" w:after="210"/>
        <w:rPr>
          <w:rFonts w:cs="Arial"/>
          <w:sz w:val="21"/>
        </w:rPr>
      </w:pPr>
      <w:r w:rsidRPr="00B9703B">
        <w:rPr>
          <w:rFonts w:cs="Arial"/>
        </w:rPr>
        <w:t>6. pravila upravljanja ali akt o ustanovitvi AIS, AIS države članice oziroma AIS tretje države;</w:t>
      </w:r>
    </w:p>
    <w:p w14:paraId="3B7E252A" w14:textId="77777777" w:rsidR="008950B5" w:rsidRPr="00B9703B" w:rsidRDefault="001235FC">
      <w:pPr>
        <w:spacing w:before="210" w:after="210"/>
        <w:rPr>
          <w:rFonts w:cs="Arial"/>
          <w:sz w:val="21"/>
        </w:rPr>
      </w:pPr>
      <w:r w:rsidRPr="00B9703B">
        <w:rPr>
          <w:rFonts w:cs="Arial"/>
        </w:rPr>
        <w:t>7. informacije o dogovorih v zvezi s sklenitvijo pogodbe o opravljanju skrbniških storitev iz 118. člena tega zakona;</w:t>
      </w:r>
    </w:p>
    <w:p w14:paraId="7164A202" w14:textId="77777777" w:rsidR="008950B5" w:rsidRPr="00B9703B" w:rsidRDefault="001235FC">
      <w:pPr>
        <w:spacing w:before="210" w:after="210"/>
        <w:rPr>
          <w:rFonts w:cs="Arial"/>
          <w:sz w:val="21"/>
        </w:rPr>
      </w:pPr>
      <w:r w:rsidRPr="00B9703B">
        <w:rPr>
          <w:rFonts w:cs="Arial"/>
        </w:rPr>
        <w:t>8. dodatne informacije, ki jih mora upravljavec AIS v zvezi z AIS, AIS države članice oziroma AIS tretje države v skladu s prvim odstavkom 97. člena tega zakona razkriti vlagateljem.</w:t>
      </w:r>
    </w:p>
    <w:p w14:paraId="3CA81A31" w14:textId="77777777" w:rsidR="008950B5" w:rsidRPr="00B9703B" w:rsidRDefault="001235FC">
      <w:pPr>
        <w:spacing w:before="210" w:after="210"/>
        <w:rPr>
          <w:rFonts w:cs="Arial"/>
          <w:sz w:val="21"/>
        </w:rPr>
      </w:pPr>
      <w:r w:rsidRPr="00B9703B">
        <w:rPr>
          <w:rFonts w:cs="Arial"/>
        </w:rPr>
        <w:t>(4) Upravljavcu AIS, ki ima dovoljenje za opravljanje storitev upravljanja določene vrste AIS, AIS države članice oziroma AIS tretje države, pri zahtevi za izdajo dovoljenja za opravljanje storitev upravljanja druge vrste sklada ni treba priložiti dokumentacije, ki jo je Agenciji že predložil, če se do dne vložitve podatki v dokumentaciji niso spremenili.</w:t>
      </w:r>
    </w:p>
    <w:p w14:paraId="1801A032" w14:textId="77777777" w:rsidR="008950B5" w:rsidRPr="00B9703B" w:rsidRDefault="001235FC">
      <w:pPr>
        <w:spacing w:before="210" w:after="210"/>
        <w:rPr>
          <w:rFonts w:cs="Arial"/>
          <w:sz w:val="21"/>
        </w:rPr>
      </w:pPr>
      <w:r w:rsidRPr="00B9703B">
        <w:rPr>
          <w:rFonts w:cs="Arial"/>
        </w:rPr>
        <w:t>(5) Družbi za upravljanje pri zahtevi za izdajo dovoljenja za opravljanje storitev upravljanja AIS ni treba priložiti dokumentacije, ki jo je Agenciji že predložila, če se do dne vložitve podatki v dokumentaciji niso spremenili.</w:t>
      </w:r>
    </w:p>
    <w:p w14:paraId="116B6234" w14:textId="77777777" w:rsidR="008950B5" w:rsidRPr="00B9703B" w:rsidRDefault="001235FC">
      <w:pPr>
        <w:spacing w:before="210" w:after="210"/>
        <w:rPr>
          <w:rFonts w:cs="Arial"/>
          <w:sz w:val="21"/>
        </w:rPr>
      </w:pPr>
      <w:r w:rsidRPr="00B9703B">
        <w:rPr>
          <w:rFonts w:cs="Arial"/>
        </w:rPr>
        <w:t>(6) Agencija lahko podrobneje predpiše vsebino in obliko dokumentacije iz drugega in tretjega odstavka tega člena, pri čemer upošteva usmeritve ESME.</w:t>
      </w:r>
    </w:p>
    <w:p w14:paraId="5FA315AB" w14:textId="77777777" w:rsidR="008950B5" w:rsidRPr="00B9703B" w:rsidRDefault="001235FC">
      <w:pPr>
        <w:pStyle w:val="center"/>
        <w:spacing w:before="210" w:after="210"/>
        <w:rPr>
          <w:rFonts w:cs="Arial"/>
          <w:b/>
          <w:sz w:val="21"/>
        </w:rPr>
      </w:pPr>
      <w:r w:rsidRPr="00B9703B">
        <w:rPr>
          <w:rFonts w:cs="Arial"/>
          <w:b/>
          <w:sz w:val="21"/>
        </w:rPr>
        <w:t>127. člen</w:t>
      </w:r>
    </w:p>
    <w:p w14:paraId="0E83247B" w14:textId="77777777" w:rsidR="008950B5" w:rsidRPr="00B9703B" w:rsidRDefault="001235FC">
      <w:pPr>
        <w:pStyle w:val="center"/>
        <w:spacing w:before="210" w:after="210"/>
        <w:rPr>
          <w:rFonts w:cs="Arial"/>
          <w:b/>
          <w:sz w:val="21"/>
        </w:rPr>
      </w:pPr>
      <w:r w:rsidRPr="00B9703B">
        <w:rPr>
          <w:rFonts w:cs="Arial"/>
          <w:b/>
          <w:sz w:val="21"/>
        </w:rPr>
        <w:t>(odločanje o dovoljenju za opravljanje storitev upravljanja AIS)</w:t>
      </w:r>
    </w:p>
    <w:p w14:paraId="581B309D" w14:textId="77777777" w:rsidR="008950B5" w:rsidRPr="00B9703B" w:rsidRDefault="001235FC">
      <w:pPr>
        <w:spacing w:before="210" w:after="210"/>
        <w:rPr>
          <w:rFonts w:cs="Arial"/>
          <w:sz w:val="21"/>
        </w:rPr>
      </w:pPr>
      <w:r w:rsidRPr="00B9703B">
        <w:rPr>
          <w:rFonts w:cs="Arial"/>
        </w:rPr>
        <w:t>(1) Agencija izda dovoljenje za opravljanje storitev upravljanja AIS, če:</w:t>
      </w:r>
    </w:p>
    <w:p w14:paraId="2624DE23" w14:textId="77777777" w:rsidR="008950B5" w:rsidRPr="00B9703B" w:rsidRDefault="001235FC">
      <w:pPr>
        <w:spacing w:before="210" w:after="210"/>
        <w:rPr>
          <w:rFonts w:cs="Arial"/>
          <w:sz w:val="21"/>
        </w:rPr>
      </w:pPr>
      <w:r w:rsidRPr="00B9703B">
        <w:rPr>
          <w:rFonts w:cs="Arial"/>
        </w:rPr>
        <w:t>1. iz priložene dokumentacije izhaja, da bo upravljavec AIS sposoben izpolnjevati zahteve iz tega zakona in drugih predpisov, ki v Republiki Sloveniji urejajo poslovanje upravljavca AIS;</w:t>
      </w:r>
    </w:p>
    <w:p w14:paraId="6F6ABC27" w14:textId="77777777" w:rsidR="008950B5" w:rsidRPr="00B9703B" w:rsidRDefault="001235FC">
      <w:pPr>
        <w:spacing w:before="210" w:after="210"/>
        <w:rPr>
          <w:rFonts w:cs="Arial"/>
          <w:sz w:val="21"/>
        </w:rPr>
      </w:pPr>
      <w:r w:rsidRPr="00B9703B">
        <w:rPr>
          <w:rFonts w:cs="Arial"/>
        </w:rPr>
        <w:t>2. ima upravljavec AIS zadosten osnovni kapital in je kapitalsko ustrezen v skladu z 62. členom tega zakona;</w:t>
      </w:r>
    </w:p>
    <w:p w14:paraId="6CC12365" w14:textId="77777777" w:rsidR="008950B5" w:rsidRPr="00B9703B" w:rsidRDefault="001235FC">
      <w:pPr>
        <w:spacing w:before="210" w:after="210"/>
        <w:rPr>
          <w:rFonts w:cs="Arial"/>
          <w:sz w:val="21"/>
        </w:rPr>
      </w:pPr>
      <w:r w:rsidRPr="00B9703B">
        <w:rPr>
          <w:rFonts w:cs="Arial"/>
        </w:rPr>
        <w:lastRenderedPageBreak/>
        <w:t>3. so imetniki kvalificiranih deležev v upravljavcu AIS primerni ter glede na vpliv posameznega imetnika kvalificiranega deleža na upravljanje upravljavca AIS ne bo ogroženo varno in skrbno poslovanje upravljavca AIS;</w:t>
      </w:r>
    </w:p>
    <w:p w14:paraId="4877C404" w14:textId="77777777" w:rsidR="008950B5" w:rsidRPr="00B9703B" w:rsidRDefault="001235FC">
      <w:pPr>
        <w:spacing w:before="210" w:after="210"/>
        <w:rPr>
          <w:rFonts w:cs="Arial"/>
          <w:sz w:val="21"/>
        </w:rPr>
      </w:pPr>
      <w:r w:rsidRPr="00B9703B">
        <w:rPr>
          <w:rFonts w:cs="Arial"/>
        </w:rPr>
        <w:t>4. iz dokazil izhaja, da imajo osebe, ki bodo dejansko vodile posle, upravljavca AIS zadosten ugled ter znanje in izkušnje tudi s področja poslovanja AIS, AIS države članice oziroma AIS tretje države, ki jih bo upravljal upravljavec AIS;</w:t>
      </w:r>
    </w:p>
    <w:p w14:paraId="35A79DB4" w14:textId="77777777" w:rsidR="008950B5" w:rsidRPr="00B9703B" w:rsidRDefault="001235FC">
      <w:pPr>
        <w:spacing w:before="210" w:after="210"/>
        <w:rPr>
          <w:rFonts w:cs="Arial"/>
          <w:sz w:val="21"/>
        </w:rPr>
      </w:pPr>
      <w:r w:rsidRPr="00B9703B">
        <w:rPr>
          <w:rFonts w:cs="Arial"/>
        </w:rPr>
        <w:t>5. ima uprava vsaj dva člana, ki izpolnjujeta pogoje in zahteve iz prejšnje točke;</w:t>
      </w:r>
    </w:p>
    <w:p w14:paraId="7A59CA78" w14:textId="77777777" w:rsidR="008950B5" w:rsidRPr="00B9703B" w:rsidRDefault="001235FC">
      <w:pPr>
        <w:spacing w:before="210" w:after="210"/>
        <w:rPr>
          <w:rFonts w:cs="Arial"/>
          <w:sz w:val="21"/>
        </w:rPr>
      </w:pPr>
      <w:r w:rsidRPr="00B9703B">
        <w:rPr>
          <w:rFonts w:cs="Arial"/>
        </w:rPr>
        <w:t>6. sta sedež in poslovodstvo upravljavca AIS v Republiki Sloveniji.</w:t>
      </w:r>
    </w:p>
    <w:p w14:paraId="61B953C1" w14:textId="77777777" w:rsidR="008950B5" w:rsidRPr="00B9703B" w:rsidRDefault="001235FC">
      <w:pPr>
        <w:spacing w:before="210" w:after="210"/>
        <w:rPr>
          <w:rFonts w:cs="Arial"/>
          <w:sz w:val="21"/>
        </w:rPr>
      </w:pPr>
      <w:r w:rsidRPr="00B9703B">
        <w:rPr>
          <w:rFonts w:cs="Arial"/>
        </w:rPr>
        <w:t>(2) Agencija v izreku odločbe, s katero izda dovoljenje za opravljanje storitev upravljanja AIS, določi vrsto AIS, ki jih upravljavec AIS lahko upravlja.</w:t>
      </w:r>
    </w:p>
    <w:p w14:paraId="1DCEFE30" w14:textId="77777777" w:rsidR="008950B5" w:rsidRPr="00B9703B" w:rsidRDefault="001235FC">
      <w:pPr>
        <w:spacing w:before="210" w:after="210"/>
        <w:rPr>
          <w:rFonts w:cs="Arial"/>
          <w:sz w:val="21"/>
        </w:rPr>
      </w:pPr>
      <w:r w:rsidRPr="00B9703B">
        <w:rPr>
          <w:rFonts w:cs="Arial"/>
        </w:rPr>
        <w:t>(3) Dovoljenje za opravljanje storitev upravljanja AIS velja za storitve upravljanja AIS iz 1. in 2. točke 57. člena tega zakona.</w:t>
      </w:r>
    </w:p>
    <w:p w14:paraId="28FA4092" w14:textId="77777777" w:rsidR="008950B5" w:rsidRPr="00B9703B" w:rsidRDefault="001235FC">
      <w:pPr>
        <w:spacing w:before="210" w:after="210"/>
        <w:rPr>
          <w:rFonts w:cs="Arial"/>
          <w:sz w:val="21"/>
        </w:rPr>
      </w:pPr>
      <w:r w:rsidRPr="00B9703B">
        <w:rPr>
          <w:rFonts w:cs="Arial"/>
        </w:rPr>
        <w:t>(4) Dovoljenje za opravljanje storitev upravljanja AIS velja v vseh državah članicah.</w:t>
      </w:r>
    </w:p>
    <w:p w14:paraId="238BDF4E" w14:textId="77777777" w:rsidR="008950B5" w:rsidRPr="00B9703B" w:rsidRDefault="001235FC">
      <w:pPr>
        <w:pStyle w:val="center"/>
        <w:spacing w:before="210" w:after="210"/>
        <w:rPr>
          <w:rFonts w:cs="Arial"/>
          <w:b/>
          <w:sz w:val="21"/>
        </w:rPr>
      </w:pPr>
      <w:r w:rsidRPr="00B9703B">
        <w:rPr>
          <w:rFonts w:cs="Arial"/>
          <w:b/>
          <w:sz w:val="21"/>
        </w:rPr>
        <w:t>134. člen</w:t>
      </w:r>
    </w:p>
    <w:p w14:paraId="48028B00" w14:textId="77777777" w:rsidR="008950B5" w:rsidRPr="00B9703B" w:rsidRDefault="001235FC">
      <w:pPr>
        <w:pStyle w:val="center"/>
        <w:spacing w:before="210" w:after="210"/>
        <w:rPr>
          <w:rFonts w:cs="Arial"/>
          <w:b/>
          <w:sz w:val="21"/>
        </w:rPr>
      </w:pPr>
      <w:r w:rsidRPr="00B9703B">
        <w:rPr>
          <w:rFonts w:cs="Arial"/>
          <w:b/>
          <w:sz w:val="21"/>
        </w:rPr>
        <w:t>(obveščanje ESME o dovoljenjih za opravljanje storitev upravljanja AIS)</w:t>
      </w:r>
    </w:p>
    <w:p w14:paraId="249B6CC6" w14:textId="77777777" w:rsidR="008950B5" w:rsidRPr="00B9703B" w:rsidRDefault="001235FC">
      <w:pPr>
        <w:spacing w:before="210" w:after="210"/>
        <w:rPr>
          <w:rFonts w:cs="Arial"/>
        </w:rPr>
      </w:pPr>
      <w:r w:rsidRPr="00B9703B">
        <w:rPr>
          <w:rFonts w:cs="Arial"/>
        </w:rPr>
        <w:t>(1) Agencija vsako četrtletje obvesti ESMO o izdanih in odvzetih dovoljenjih za opravljanje storitev upravljanja AIS ter dovoljenjih za opravljanje storitev upravljanja AIS, ki so prenehala.</w:t>
      </w:r>
    </w:p>
    <w:p w14:paraId="3A46FAF7" w14:textId="5C33A21C" w:rsidR="00165E46" w:rsidRPr="00B9703B" w:rsidRDefault="00165E46" w:rsidP="00165E46">
      <w:pPr>
        <w:spacing w:before="210" w:after="210"/>
        <w:rPr>
          <w:rFonts w:cs="Arial"/>
          <w:sz w:val="21"/>
        </w:rPr>
      </w:pPr>
      <w:r w:rsidRPr="00B9703B">
        <w:rPr>
          <w:rFonts w:cs="Arial"/>
          <w:sz w:val="21"/>
        </w:rPr>
        <w:t xml:space="preserve">(2) Agencija informacije iz prejšnjega odstavka predloži ESMA, ki je organ za zbiranje podatkov, kakor je opredeljen v 2. točki 2. člena Uredbe (EU) 2023/2859 Evropskega parlamenta in Sveta z dne 13. decembra 2023 o vzpostavitvi evropske enotne točke dostopa, ki zagotavlja centraliziran dostop do javno dostopnih informacij, pomembnih za finančne storitve, kapitalske trge in </w:t>
      </w:r>
      <w:proofErr w:type="spellStart"/>
      <w:r w:rsidRPr="00B9703B">
        <w:rPr>
          <w:rFonts w:cs="Arial"/>
          <w:sz w:val="21"/>
        </w:rPr>
        <w:t>trajnostnost</w:t>
      </w:r>
      <w:proofErr w:type="spellEnd"/>
      <w:r w:rsidRPr="00B9703B">
        <w:rPr>
          <w:rFonts w:cs="Arial"/>
          <w:sz w:val="21"/>
        </w:rPr>
        <w:t xml:space="preserve"> (UL L št. 2023/2859 z dne 20. 12. 2023), zadnjič spremenjene z Uredbo (EU) 2024/3005 Evropskega parlamenta in Sveta z dne 27. novembra 2024 o preglednosti in celovitosti dejavnosti ocenjevanja </w:t>
      </w:r>
      <w:proofErr w:type="spellStart"/>
      <w:r w:rsidRPr="00B9703B">
        <w:rPr>
          <w:rFonts w:cs="Arial"/>
          <w:sz w:val="21"/>
        </w:rPr>
        <w:t>okoljskih</w:t>
      </w:r>
      <w:proofErr w:type="spellEnd"/>
      <w:r w:rsidRPr="00B9703B">
        <w:rPr>
          <w:rFonts w:cs="Arial"/>
          <w:sz w:val="21"/>
        </w:rPr>
        <w:t>, socialnih in upravljavskih (ESG) dejavnikov ter spremembi uredb (EU) 2019/2088 in (EU) 2023/2859 (UL L št. 2024/3005 z dne 12. 12. 2024), (v nadaljnjem besedilu: Uredba 2023/2859/EU), pri čemer zagotovi, da informacije izpolnjujejo te zahteve:</w:t>
      </w:r>
    </w:p>
    <w:p w14:paraId="5016A887" w14:textId="13563C99" w:rsidR="00165E46" w:rsidRPr="00B9703B" w:rsidRDefault="00165E46" w:rsidP="00165E46">
      <w:pPr>
        <w:spacing w:before="210" w:after="210"/>
        <w:rPr>
          <w:rFonts w:cs="Arial"/>
          <w:sz w:val="21"/>
        </w:rPr>
      </w:pPr>
      <w:r w:rsidRPr="00B9703B">
        <w:rPr>
          <w:rFonts w:cs="Arial"/>
          <w:sz w:val="21"/>
        </w:rPr>
        <w:t>1. predložene so v formatu, ki omogoča izvoz podatkov, kakor je opredeljen v 3. točki 2. člena Uredbe 2023/2859/EU, ali kadar to zahtevajo predpisi, v strojno berljivi obliki, kakor je opredeljena v 4. točki 2. člena Uredbe 2023/2859/EU;</w:t>
      </w:r>
    </w:p>
    <w:p w14:paraId="104C11DF" w14:textId="77777777" w:rsidR="00165E46" w:rsidRPr="00B9703B" w:rsidRDefault="00165E46" w:rsidP="00165E46">
      <w:pPr>
        <w:spacing w:before="210" w:after="210"/>
        <w:rPr>
          <w:rFonts w:cs="Arial"/>
          <w:sz w:val="21"/>
        </w:rPr>
      </w:pPr>
      <w:r w:rsidRPr="00B9703B">
        <w:rPr>
          <w:rFonts w:cs="Arial"/>
          <w:sz w:val="21"/>
        </w:rPr>
        <w:t>2. vsebujejo te metapodatke:</w:t>
      </w:r>
    </w:p>
    <w:p w14:paraId="51564EC9" w14:textId="77777777" w:rsidR="00165E46" w:rsidRPr="00B9703B" w:rsidRDefault="00165E46" w:rsidP="00165E46">
      <w:pPr>
        <w:spacing w:before="210" w:after="210"/>
        <w:rPr>
          <w:rFonts w:cs="Arial"/>
          <w:sz w:val="21"/>
        </w:rPr>
      </w:pPr>
      <w:r w:rsidRPr="00B9703B">
        <w:rPr>
          <w:rFonts w:cs="Arial"/>
          <w:sz w:val="21"/>
        </w:rPr>
        <w:t>– vsa imena upravljavca AIS in seznam AIS, ki jih upravlja ali trži, na katerega se nanašajo informacije;</w:t>
      </w:r>
    </w:p>
    <w:p w14:paraId="77194663" w14:textId="6B69E131" w:rsidR="00165E46" w:rsidRPr="00B9703B" w:rsidRDefault="00165E46" w:rsidP="00165E46">
      <w:pPr>
        <w:spacing w:before="210" w:after="210"/>
        <w:rPr>
          <w:rFonts w:cs="Arial"/>
          <w:sz w:val="21"/>
        </w:rPr>
      </w:pPr>
      <w:r w:rsidRPr="00B9703B">
        <w:rPr>
          <w:rFonts w:cs="Arial"/>
          <w:sz w:val="21"/>
        </w:rPr>
        <w:t>– če obstaja, identifikator pravnih subjektov upravljavca AIS, kakor je določen na podlagi točke (b) četrtega odstavka 7. člena Uredbe 2023/2859/EU;</w:t>
      </w:r>
    </w:p>
    <w:p w14:paraId="1FAE4E36" w14:textId="4B95AD33" w:rsidR="00165E46" w:rsidRPr="00B9703B" w:rsidRDefault="00165E46" w:rsidP="00165E46">
      <w:pPr>
        <w:spacing w:before="210" w:after="210"/>
        <w:rPr>
          <w:rFonts w:cs="Arial"/>
          <w:sz w:val="21"/>
        </w:rPr>
      </w:pPr>
      <w:r w:rsidRPr="00B9703B">
        <w:rPr>
          <w:rFonts w:cs="Arial"/>
          <w:sz w:val="21"/>
        </w:rPr>
        <w:t>– vrsto informacij glede na razvrstitev na podlagi točke (c) četrtega odstavka 7. člena Uredbe 2023/2859/EU;</w:t>
      </w:r>
    </w:p>
    <w:p w14:paraId="7CFB2609" w14:textId="77777777" w:rsidR="00165E46" w:rsidRPr="00B9703B" w:rsidRDefault="00165E46" w:rsidP="00165E46">
      <w:pPr>
        <w:spacing w:before="210" w:after="210"/>
        <w:rPr>
          <w:rFonts w:cs="Arial"/>
          <w:sz w:val="21"/>
        </w:rPr>
      </w:pPr>
      <w:r w:rsidRPr="00B9703B">
        <w:rPr>
          <w:rFonts w:cs="Arial"/>
          <w:sz w:val="21"/>
        </w:rPr>
        <w:lastRenderedPageBreak/>
        <w:t>– oznako, ali informacije vsebujejo osebne podatke.</w:t>
      </w:r>
    </w:p>
    <w:p w14:paraId="3B050D68" w14:textId="77777777" w:rsidR="00165E46" w:rsidRPr="00B9703B" w:rsidRDefault="00165E46">
      <w:pPr>
        <w:spacing w:before="210" w:after="210"/>
        <w:rPr>
          <w:rFonts w:cs="Arial"/>
          <w:sz w:val="21"/>
        </w:rPr>
      </w:pPr>
    </w:p>
    <w:p w14:paraId="79A89F60" w14:textId="77777777" w:rsidR="008950B5" w:rsidRPr="00B9703B" w:rsidRDefault="001235FC">
      <w:pPr>
        <w:pStyle w:val="center"/>
        <w:spacing w:before="210" w:after="210"/>
        <w:rPr>
          <w:rFonts w:cs="Arial"/>
          <w:b/>
          <w:sz w:val="21"/>
        </w:rPr>
      </w:pPr>
      <w:r w:rsidRPr="00B9703B">
        <w:rPr>
          <w:rFonts w:cs="Arial"/>
          <w:b/>
          <w:sz w:val="21"/>
        </w:rPr>
        <w:t>145. člen</w:t>
      </w:r>
    </w:p>
    <w:p w14:paraId="54F70F99" w14:textId="77777777" w:rsidR="008950B5" w:rsidRPr="00B9703B" w:rsidRDefault="001235FC">
      <w:pPr>
        <w:pStyle w:val="center"/>
        <w:spacing w:before="210" w:after="210"/>
        <w:rPr>
          <w:rFonts w:cs="Arial"/>
          <w:b/>
          <w:sz w:val="21"/>
        </w:rPr>
      </w:pPr>
      <w:r w:rsidRPr="00B9703B">
        <w:rPr>
          <w:rFonts w:cs="Arial"/>
          <w:b/>
          <w:sz w:val="21"/>
        </w:rPr>
        <w:t>(pogoji za izdajo dovoljenja upravljavcu AIS tretje države)</w:t>
      </w:r>
    </w:p>
    <w:p w14:paraId="251E45D0" w14:textId="77777777" w:rsidR="008950B5" w:rsidRPr="00B9703B" w:rsidRDefault="001235FC">
      <w:pPr>
        <w:spacing w:before="210" w:after="210"/>
        <w:rPr>
          <w:rFonts w:cs="Arial"/>
          <w:sz w:val="21"/>
        </w:rPr>
      </w:pPr>
      <w:r w:rsidRPr="00B9703B">
        <w:rPr>
          <w:rFonts w:cs="Arial"/>
        </w:rPr>
        <w:t>(1) Agencija upravljavcu AIS tretje države izda dovoljenje za opravljanje storitev upravljanja AIS, če izpolnjuje pogoje iz 1. do 5. točke prvega odstavka 127. člena tega zakona, in če:</w:t>
      </w:r>
    </w:p>
    <w:p w14:paraId="1568FF40" w14:textId="77777777" w:rsidR="008950B5" w:rsidRPr="00B9703B" w:rsidRDefault="001235FC">
      <w:pPr>
        <w:spacing w:before="210" w:after="210"/>
        <w:rPr>
          <w:rFonts w:cs="Arial"/>
          <w:sz w:val="21"/>
        </w:rPr>
      </w:pPr>
      <w:r w:rsidRPr="00B9703B">
        <w:rPr>
          <w:rFonts w:cs="Arial"/>
        </w:rPr>
        <w:t>1. je referenčna država določena v skladu s prvim odstavkom 139. člena tega zakona in je zahteva utemeljena z razkritjem strategije trženja, Agencija pa je izvedla postopek iz 142. in 143. člena tega zakona;</w:t>
      </w:r>
    </w:p>
    <w:p w14:paraId="7815070C" w14:textId="77777777" w:rsidR="008950B5" w:rsidRPr="00B9703B" w:rsidRDefault="001235FC">
      <w:pPr>
        <w:spacing w:before="210" w:after="210"/>
        <w:rPr>
          <w:rFonts w:cs="Arial"/>
          <w:sz w:val="21"/>
        </w:rPr>
      </w:pPr>
      <w:r w:rsidRPr="00B9703B">
        <w:rPr>
          <w:rFonts w:cs="Arial"/>
        </w:rPr>
        <w:t>2. je upravljavec AIS tretje države določil pravnega zastopnika, ki je fizična oseba s stalnim prebivališčem v Republiki Sloveniji in ima visokošolsko izobrazbo pravne ali ekonomske smeri ali pravna oseba s sedežem v Republiki Sloveniji, ki ima zaposleno vsaj eno osebo z visokošolsko izobrazbo pravne ali ekonomske smeri;</w:t>
      </w:r>
    </w:p>
    <w:p w14:paraId="59BC5E87" w14:textId="77777777" w:rsidR="008950B5" w:rsidRPr="00B9703B" w:rsidRDefault="001235FC">
      <w:pPr>
        <w:spacing w:before="210" w:after="210"/>
        <w:rPr>
          <w:rFonts w:cs="Arial"/>
          <w:sz w:val="21"/>
        </w:rPr>
      </w:pPr>
      <w:r w:rsidRPr="00B9703B">
        <w:rPr>
          <w:rFonts w:cs="Arial"/>
        </w:rPr>
        <w:t>3. pravni zastopnik skupaj z upravljavcem AIS tretje države deluje kot kontaktna točka za vlagatelje, ESMO, Agencijo in druge relevantne pristojne organe držav članic ter je sposoben preverjati skladnost poslovanja upravljavca AIS tretje države s tem zakonom in drugimi predpisi, ki v Republiki Sloveniji urejajo poslovanje upravljavca AIS;</w:t>
      </w:r>
    </w:p>
    <w:p w14:paraId="2A8354F5" w14:textId="77777777" w:rsidR="008950B5" w:rsidRPr="00B9703B" w:rsidRDefault="001235FC">
      <w:pPr>
        <w:spacing w:before="210" w:after="210"/>
        <w:rPr>
          <w:rFonts w:cs="Arial"/>
          <w:sz w:val="21"/>
        </w:rPr>
      </w:pPr>
      <w:r w:rsidRPr="00B9703B">
        <w:rPr>
          <w:rFonts w:cs="Arial"/>
        </w:rPr>
        <w:t>4. imajo Agencija, pristojni organi držav članic, v katerih bo upravljavec AIS tretje države upravljal AIS države članice, in pristojni organ upravljavca AIS tretje države sklenjene sporazume o sodelovanju, ki omogočajo izmenjavo vseh podatkov in informacij potrebnih za izvajanje nadzora;</w:t>
      </w:r>
    </w:p>
    <w:p w14:paraId="0B5F14C6" w14:textId="77777777" w:rsidR="008950B5" w:rsidRPr="00B9703B" w:rsidRDefault="001235FC">
      <w:pPr>
        <w:spacing w:before="210" w:after="210"/>
        <w:rPr>
          <w:rFonts w:cs="Arial"/>
          <w:sz w:val="21"/>
        </w:rPr>
      </w:pPr>
      <w:r w:rsidRPr="00B9703B">
        <w:rPr>
          <w:rFonts w:cs="Arial"/>
        </w:rPr>
        <w:t>5. matična država upravljavca AIS tretje države ni uvrščena na seznam FATF »</w:t>
      </w:r>
      <w:proofErr w:type="spellStart"/>
      <w:r w:rsidRPr="00B9703B">
        <w:rPr>
          <w:rFonts w:cs="Arial"/>
        </w:rPr>
        <w:t>Nesodelujočih</w:t>
      </w:r>
      <w:proofErr w:type="spellEnd"/>
      <w:r w:rsidRPr="00B9703B">
        <w:rPr>
          <w:rFonts w:cs="Arial"/>
        </w:rPr>
        <w:t xml:space="preserve"> držav in ozemelj«;</w:t>
      </w:r>
    </w:p>
    <w:p w14:paraId="59AC9445" w14:textId="77777777" w:rsidR="008950B5" w:rsidRPr="00B9703B" w:rsidRDefault="001235FC">
      <w:pPr>
        <w:spacing w:before="210" w:after="210"/>
        <w:rPr>
          <w:rFonts w:cs="Arial"/>
          <w:sz w:val="21"/>
        </w:rPr>
      </w:pPr>
      <w:r w:rsidRPr="00B9703B">
        <w:rPr>
          <w:rFonts w:cs="Arial"/>
        </w:rPr>
        <w:t>6. imata Republika Slovenija in matična država upravljavca AIS tretje države sklenjen sporazum, ki je v celoti skladen s standardi, določenimi v 26. členu Vzorčne davčne konvencije OECD o dohodku in premoženju, in ki skupaj z drugimi morebitnimi sklenjenimi večstranskimi davčnimi sporazumi zagotavlja učinkovito izmenjavo informacij pri davčnih zadevah;</w:t>
      </w:r>
    </w:p>
    <w:p w14:paraId="4CC0F894" w14:textId="77777777" w:rsidR="008950B5" w:rsidRPr="00B9703B" w:rsidRDefault="001235FC">
      <w:pPr>
        <w:spacing w:before="210" w:after="210"/>
        <w:rPr>
          <w:rFonts w:cs="Arial"/>
          <w:sz w:val="21"/>
        </w:rPr>
      </w:pPr>
      <w:r w:rsidRPr="00B9703B">
        <w:rPr>
          <w:rFonts w:cs="Arial"/>
        </w:rPr>
        <w:t>7. zakoni in drugi predpisi tretje države, ki urejajo upravljavca AIS oziroma omejitve glede nadzornih in preiskovalnih pooblastil na podlagi tega zakona ne predstavljajo ovir, ki bi Agenciji preprečevale učinkovito izvajanje nadzora nad upravljavcem AIS tretje države.</w:t>
      </w:r>
    </w:p>
    <w:p w14:paraId="220D139E" w14:textId="77777777" w:rsidR="008950B5" w:rsidRPr="00B9703B" w:rsidRDefault="001235FC">
      <w:pPr>
        <w:spacing w:before="210" w:after="210"/>
        <w:rPr>
          <w:rFonts w:cs="Arial"/>
          <w:sz w:val="21"/>
        </w:rPr>
      </w:pPr>
      <w:r w:rsidRPr="00B9703B">
        <w:rPr>
          <w:rFonts w:cs="Arial"/>
        </w:rPr>
        <w:t>(2) Če v postopku odločanja ali iz predloženih dokazov izhaja, da bo upravljavec AIS tretje države izpolnjeval zahteve tega zakona in drugih predpisov, ki v Republiki Sloveniji urejajo poslovanje upravljavca AIS, Agencija upošteva tudi morebitno dovoljenje za omejeno uporabo zakona iz prejšnjega člena.</w:t>
      </w:r>
    </w:p>
    <w:p w14:paraId="6AB663AC" w14:textId="77777777" w:rsidR="008950B5" w:rsidRDefault="001235FC">
      <w:pPr>
        <w:spacing w:before="210" w:after="210"/>
        <w:rPr>
          <w:rFonts w:cs="Arial"/>
        </w:rPr>
      </w:pPr>
      <w:r w:rsidRPr="00B9703B">
        <w:rPr>
          <w:rFonts w:cs="Arial"/>
        </w:rPr>
        <w:t>(3) Če pristojni organ AIS države članice v razumnem roku ne sklene sporazuma o sodelovanju iz 4. točke prvega odstavka tega člena s pristojnim organom upravljavca AIS tretje države, lahko Agencija o tem obvesti ESMO.</w:t>
      </w:r>
    </w:p>
    <w:p w14:paraId="30E002F6" w14:textId="77777777" w:rsidR="00B74BA9" w:rsidRDefault="00B74BA9">
      <w:pPr>
        <w:spacing w:before="210" w:after="210"/>
        <w:rPr>
          <w:rFonts w:cs="Arial"/>
        </w:rPr>
      </w:pPr>
    </w:p>
    <w:p w14:paraId="10BC0B0F" w14:textId="77777777" w:rsidR="00B74BA9" w:rsidRPr="00F03B3E" w:rsidRDefault="00B74BA9" w:rsidP="00B74BA9">
      <w:pPr>
        <w:spacing w:before="210" w:after="210"/>
        <w:rPr>
          <w:rFonts w:cs="Arial"/>
          <w:b/>
          <w:bCs/>
          <w:sz w:val="21"/>
        </w:rPr>
      </w:pPr>
      <w:r w:rsidRPr="00F03B3E">
        <w:rPr>
          <w:rFonts w:cs="Arial"/>
          <w:b/>
          <w:bCs/>
          <w:sz w:val="21"/>
        </w:rPr>
        <w:t>2.4.14. Storitve gospodarjenja in pomožne storitve</w:t>
      </w:r>
    </w:p>
    <w:p w14:paraId="1CBDEF06" w14:textId="77777777" w:rsidR="00B74BA9" w:rsidRPr="00B9703B" w:rsidRDefault="00B74BA9">
      <w:pPr>
        <w:spacing w:before="210" w:after="210"/>
        <w:rPr>
          <w:rFonts w:cs="Arial"/>
          <w:sz w:val="21"/>
        </w:rPr>
      </w:pPr>
    </w:p>
    <w:p w14:paraId="721A9E10" w14:textId="77777777" w:rsidR="008950B5" w:rsidRPr="00B9703B" w:rsidRDefault="001235FC">
      <w:pPr>
        <w:pStyle w:val="center"/>
        <w:spacing w:before="210" w:after="210"/>
        <w:rPr>
          <w:rFonts w:cs="Arial"/>
          <w:b/>
          <w:sz w:val="21"/>
        </w:rPr>
      </w:pPr>
      <w:r w:rsidRPr="00B9703B">
        <w:rPr>
          <w:rFonts w:cs="Arial"/>
          <w:b/>
          <w:sz w:val="21"/>
        </w:rPr>
        <w:t>163. člen</w:t>
      </w:r>
    </w:p>
    <w:p w14:paraId="022ED130" w14:textId="77777777" w:rsidR="008950B5" w:rsidRPr="00B9703B" w:rsidRDefault="001235FC">
      <w:pPr>
        <w:pStyle w:val="center"/>
        <w:spacing w:before="210" w:after="210"/>
        <w:rPr>
          <w:rFonts w:cs="Arial"/>
          <w:b/>
          <w:sz w:val="21"/>
        </w:rPr>
      </w:pPr>
      <w:r w:rsidRPr="00B9703B">
        <w:rPr>
          <w:rFonts w:cs="Arial"/>
          <w:b/>
          <w:sz w:val="21"/>
        </w:rPr>
        <w:t>(storitve gospodarjenja s finančnimi instrumenti in pomožne storitve)</w:t>
      </w:r>
    </w:p>
    <w:p w14:paraId="591BDE33" w14:textId="77777777" w:rsidR="008950B5" w:rsidRPr="00B9703B" w:rsidRDefault="001235FC">
      <w:pPr>
        <w:spacing w:before="210" w:after="210"/>
        <w:rPr>
          <w:rFonts w:cs="Arial"/>
          <w:sz w:val="21"/>
        </w:rPr>
      </w:pPr>
      <w:r w:rsidRPr="00B9703B">
        <w:rPr>
          <w:rFonts w:cs="Arial"/>
        </w:rPr>
        <w:t>(1) Upravljavec AIS lahko poleg storitev upravljanja AIS pod pogoji iz petega odstavka 55. člena opravlja tudi:</w:t>
      </w:r>
    </w:p>
    <w:p w14:paraId="1D283A7A" w14:textId="77777777" w:rsidR="008950B5" w:rsidRPr="00B9703B" w:rsidRDefault="001235FC">
      <w:pPr>
        <w:spacing w:before="210" w:after="210"/>
        <w:rPr>
          <w:rFonts w:cs="Arial"/>
          <w:sz w:val="21"/>
        </w:rPr>
      </w:pPr>
      <w:r w:rsidRPr="00B9703B">
        <w:rPr>
          <w:rFonts w:cs="Arial"/>
        </w:rPr>
        <w:t>1. storitve gospodarjenja s finančnimi instrumenti;</w:t>
      </w:r>
    </w:p>
    <w:p w14:paraId="2B580CAC" w14:textId="77777777" w:rsidR="008950B5" w:rsidRPr="00B9703B" w:rsidRDefault="001235FC">
      <w:pPr>
        <w:spacing w:before="210" w:after="210"/>
        <w:rPr>
          <w:rFonts w:cs="Arial"/>
          <w:sz w:val="21"/>
        </w:rPr>
      </w:pPr>
      <w:r w:rsidRPr="00B9703B">
        <w:rPr>
          <w:rFonts w:cs="Arial"/>
        </w:rPr>
        <w:t>2. pomožne storitve:</w:t>
      </w:r>
    </w:p>
    <w:p w14:paraId="6BEAFEB8" w14:textId="77777777" w:rsidR="008950B5" w:rsidRPr="00B9703B" w:rsidRDefault="001235FC">
      <w:pPr>
        <w:spacing w:before="210" w:after="210"/>
        <w:rPr>
          <w:rFonts w:cs="Arial"/>
          <w:sz w:val="21"/>
        </w:rPr>
      </w:pPr>
      <w:r w:rsidRPr="00B9703B">
        <w:rPr>
          <w:rFonts w:cs="Arial"/>
        </w:rPr>
        <w:t>a) investicijsko svetovanje;</w:t>
      </w:r>
    </w:p>
    <w:p w14:paraId="313AC9B0" w14:textId="77777777" w:rsidR="008950B5" w:rsidRPr="00B9703B" w:rsidRDefault="001235FC">
      <w:pPr>
        <w:spacing w:before="210" w:after="210"/>
        <w:rPr>
          <w:rFonts w:cs="Arial"/>
          <w:sz w:val="21"/>
        </w:rPr>
      </w:pPr>
      <w:r w:rsidRPr="00B9703B">
        <w:rPr>
          <w:rFonts w:cs="Arial"/>
        </w:rPr>
        <w:t>b) hrambo in administrativne storitve v zvezi z enotami investicijskih skladov;</w:t>
      </w:r>
    </w:p>
    <w:p w14:paraId="37582DB2" w14:textId="77777777" w:rsidR="008950B5" w:rsidRPr="00B9703B" w:rsidRDefault="001235FC">
      <w:pPr>
        <w:spacing w:before="210" w:after="210"/>
        <w:rPr>
          <w:rFonts w:cs="Arial"/>
          <w:sz w:val="21"/>
        </w:rPr>
      </w:pPr>
      <w:r w:rsidRPr="00B9703B">
        <w:rPr>
          <w:rFonts w:cs="Arial"/>
        </w:rPr>
        <w:t>c) sprejemanje in posredovanje naročil v zvezi z enim ali več finančnimi instrumenti.</w:t>
      </w:r>
    </w:p>
    <w:p w14:paraId="4CDDC773" w14:textId="77777777" w:rsidR="008950B5" w:rsidRPr="00B9703B" w:rsidRDefault="001235FC">
      <w:pPr>
        <w:spacing w:before="210" w:after="210"/>
        <w:rPr>
          <w:rFonts w:cs="Arial"/>
          <w:sz w:val="21"/>
        </w:rPr>
      </w:pPr>
      <w:r w:rsidRPr="00B9703B">
        <w:rPr>
          <w:rFonts w:cs="Arial"/>
        </w:rPr>
        <w:t>(2) Agencija podrobneje predpiše pogoje, ki jih mora izpolnjevati upravljavec AIS, ki opravlja storitve gospodarjenja s finančnimi instrumenti oziroma pomožne storitve, in ki morajo biti smiselno enaki pogojem, veljavnim za borznoposredniške družbe, ki opravljajo storitve iz prvega in drugega odstavka tega člena na podlagi ZTFI-1.</w:t>
      </w:r>
    </w:p>
    <w:p w14:paraId="7339730C" w14:textId="77777777" w:rsidR="008950B5" w:rsidRPr="00B9703B" w:rsidRDefault="001235FC">
      <w:pPr>
        <w:spacing w:before="210" w:after="210"/>
        <w:rPr>
          <w:rFonts w:cs="Arial"/>
          <w:sz w:val="21"/>
        </w:rPr>
      </w:pPr>
      <w:r w:rsidRPr="00B9703B">
        <w:rPr>
          <w:rFonts w:cs="Arial"/>
        </w:rPr>
        <w:t>(3) Upravljavec AIS, ki opravlja storitve gospodarjenja s finančnimi instrumenti oziroma pomožne storitve, se vpiše v register dovoljenj za opravljanje investicijskih storitev in poslov iz zakona, ki ureja trg finančnih instrumentov.</w:t>
      </w:r>
    </w:p>
    <w:p w14:paraId="7DFF7F41" w14:textId="77777777" w:rsidR="008950B5" w:rsidRPr="00B9703B" w:rsidRDefault="001235FC">
      <w:pPr>
        <w:pStyle w:val="center"/>
        <w:spacing w:before="210" w:after="210"/>
        <w:rPr>
          <w:rFonts w:cs="Arial"/>
          <w:b/>
          <w:sz w:val="21"/>
        </w:rPr>
      </w:pPr>
      <w:r w:rsidRPr="00B9703B">
        <w:rPr>
          <w:rFonts w:cs="Arial"/>
          <w:b/>
          <w:sz w:val="21"/>
        </w:rPr>
        <w:t>164. člen</w:t>
      </w:r>
    </w:p>
    <w:p w14:paraId="4DC1D008" w14:textId="77777777" w:rsidR="008950B5" w:rsidRPr="00B9703B" w:rsidRDefault="001235FC">
      <w:pPr>
        <w:pStyle w:val="center"/>
        <w:spacing w:before="210" w:after="210"/>
        <w:rPr>
          <w:rFonts w:cs="Arial"/>
          <w:b/>
          <w:sz w:val="21"/>
        </w:rPr>
      </w:pPr>
      <w:r w:rsidRPr="00B9703B">
        <w:rPr>
          <w:rFonts w:cs="Arial"/>
          <w:b/>
          <w:sz w:val="21"/>
        </w:rPr>
        <w:t>(uporaba ZTFI-1 in EU predpisov)</w:t>
      </w:r>
    </w:p>
    <w:p w14:paraId="1F56A0A5" w14:textId="77777777" w:rsidR="008950B5" w:rsidRPr="00B9703B" w:rsidRDefault="001235FC">
      <w:pPr>
        <w:spacing w:before="210" w:after="210"/>
        <w:rPr>
          <w:rFonts w:cs="Arial"/>
          <w:sz w:val="21"/>
        </w:rPr>
      </w:pPr>
      <w:r w:rsidRPr="00B9703B">
        <w:rPr>
          <w:rFonts w:cs="Arial"/>
        </w:rPr>
        <w:t>(1) Za upravljavca AIS, ki opravlja storitve iz prvega odstavka prejšnjega člena, se v zvezi z opravljanjem teh storitev smiselno uporabljajo drugi odstavek 62. člena, 235. do 241. člen, 245. do 260. člen, 262. do 280. člen in 284. do 309. člen ZTFI-1.</w:t>
      </w:r>
    </w:p>
    <w:p w14:paraId="595D9655" w14:textId="77777777" w:rsidR="008950B5" w:rsidRPr="00B9703B" w:rsidRDefault="001235FC">
      <w:pPr>
        <w:spacing w:before="210" w:after="210"/>
        <w:rPr>
          <w:rFonts w:cs="Arial"/>
          <w:sz w:val="21"/>
        </w:rPr>
      </w:pPr>
      <w:r w:rsidRPr="00B9703B">
        <w:rPr>
          <w:rFonts w:cs="Arial"/>
        </w:rPr>
        <w:t>(2) Upravljavec AIS, ki opravlja storitve iz prvega odstavka prejšnjega člena, v zvezi z upravljanjem dodatnih tveganj smiselno uporablja 5. poglavje ZTFI-1.</w:t>
      </w:r>
    </w:p>
    <w:p w14:paraId="765D2426" w14:textId="08E51DE8" w:rsidR="008950B5" w:rsidRPr="00B9703B" w:rsidRDefault="001235FC">
      <w:pPr>
        <w:spacing w:before="210" w:after="210"/>
        <w:rPr>
          <w:rFonts w:cs="Arial"/>
          <w:sz w:val="21"/>
        </w:rPr>
      </w:pPr>
      <w:r w:rsidRPr="00B9703B">
        <w:rPr>
          <w:rFonts w:cs="Arial"/>
        </w:rPr>
        <w:t>(3) Upravljavec AIS, ki opravlja storitve iz prvega odstavka prejšnjega člena, poroča Agenciji v skladu s 24. do 27. členom</w:t>
      </w:r>
      <w:r w:rsidR="000F1947" w:rsidRPr="00B9703B">
        <w:rPr>
          <w:rFonts w:cs="Arial"/>
        </w:rPr>
        <w:t xml:space="preserve"> </w:t>
      </w:r>
      <w:r w:rsidRPr="00B9703B">
        <w:rPr>
          <w:rFonts w:cs="Arial"/>
        </w:rPr>
        <w:t>Uredbe (EU) št. 600/2014</w:t>
      </w:r>
      <w:r w:rsidR="000F1947" w:rsidRPr="00B9703B">
        <w:t xml:space="preserve"> </w:t>
      </w:r>
      <w:r w:rsidRPr="00B9703B">
        <w:rPr>
          <w:rFonts w:cs="Arial"/>
        </w:rPr>
        <w:t>Evropskega parlamenta in Sveta z dne 15. maja 2014 o trgih finančnih instrumentov ter spremembi</w:t>
      </w:r>
      <w:r w:rsidR="000F1947" w:rsidRPr="00B9703B">
        <w:rPr>
          <w:rFonts w:cs="Arial"/>
        </w:rPr>
        <w:t xml:space="preserve"> </w:t>
      </w:r>
      <w:r w:rsidRPr="00B9703B">
        <w:rPr>
          <w:rFonts w:cs="Arial"/>
        </w:rPr>
        <w:t>Uredbe (EU) št. 648/2012</w:t>
      </w:r>
      <w:r w:rsidR="000F1947" w:rsidRPr="00B9703B">
        <w:t xml:space="preserve"> </w:t>
      </w:r>
      <w:r w:rsidRPr="00B9703B">
        <w:rPr>
          <w:rFonts w:cs="Arial"/>
        </w:rPr>
        <w:t>(UL L št. 173 z dne 12. 6. 2014, str. 84), zadnjič spremenjene z</w:t>
      </w:r>
      <w:r w:rsidR="000F1947" w:rsidRPr="00B9703B">
        <w:rPr>
          <w:rFonts w:cs="Arial"/>
        </w:rPr>
        <w:t xml:space="preserve"> </w:t>
      </w:r>
      <w:r w:rsidRPr="00B9703B">
        <w:rPr>
          <w:rFonts w:cs="Arial"/>
        </w:rPr>
        <w:t>Delegirano uredbo Komisije (EU) 2017/2417</w:t>
      </w:r>
      <w:r w:rsidR="000F1947" w:rsidRPr="00B9703B">
        <w:t xml:space="preserve"> </w:t>
      </w:r>
      <w:r w:rsidRPr="00B9703B">
        <w:rPr>
          <w:rFonts w:cs="Arial"/>
        </w:rPr>
        <w:t>z dne 17. novembra 2017 o dopolnitvi</w:t>
      </w:r>
      <w:r w:rsidR="000F1947" w:rsidRPr="00B9703B">
        <w:rPr>
          <w:rFonts w:cs="Arial"/>
        </w:rPr>
        <w:t xml:space="preserve"> </w:t>
      </w:r>
      <w:r w:rsidRPr="00B9703B">
        <w:rPr>
          <w:rFonts w:cs="Arial"/>
        </w:rPr>
        <w:t>Uredbe (EU) št. 600/2014</w:t>
      </w:r>
      <w:r w:rsidR="000F1947" w:rsidRPr="00B9703B">
        <w:t xml:space="preserve"> </w:t>
      </w:r>
      <w:r w:rsidRPr="00B9703B">
        <w:rPr>
          <w:rFonts w:cs="Arial"/>
        </w:rPr>
        <w:t>Evropskega parlamenta in Sveta o trgih finančnih instrumentov v zvezi z regulativnimi tehničnimi standardi o obveznosti trgovanja za določene izvedene finančne instrumente (UL L št. 343 z dne 22. 12. 2017, str. 48).</w:t>
      </w:r>
    </w:p>
    <w:p w14:paraId="6E40CDDF" w14:textId="77777777" w:rsidR="008950B5" w:rsidRPr="00B9703B" w:rsidRDefault="001235FC">
      <w:pPr>
        <w:pStyle w:val="center"/>
        <w:spacing w:before="210" w:after="210"/>
        <w:rPr>
          <w:rFonts w:cs="Arial"/>
          <w:b/>
          <w:sz w:val="21"/>
        </w:rPr>
      </w:pPr>
      <w:r w:rsidRPr="00B9703B">
        <w:rPr>
          <w:rFonts w:cs="Arial"/>
          <w:b/>
          <w:sz w:val="21"/>
        </w:rPr>
        <w:t>168. člen</w:t>
      </w:r>
    </w:p>
    <w:p w14:paraId="4726DED2" w14:textId="77777777" w:rsidR="008950B5" w:rsidRPr="00B9703B" w:rsidRDefault="001235FC">
      <w:pPr>
        <w:pStyle w:val="center"/>
        <w:spacing w:before="210" w:after="210"/>
        <w:rPr>
          <w:rFonts w:cs="Arial"/>
          <w:b/>
          <w:sz w:val="21"/>
        </w:rPr>
      </w:pPr>
      <w:r w:rsidRPr="00B9703B">
        <w:rPr>
          <w:rFonts w:cs="Arial"/>
          <w:b/>
          <w:sz w:val="21"/>
        </w:rPr>
        <w:t>(dovoljenje za opravljanje pomožnih storitev)</w:t>
      </w:r>
    </w:p>
    <w:p w14:paraId="393EED0A" w14:textId="77777777" w:rsidR="008950B5" w:rsidRPr="00B9703B" w:rsidRDefault="001235FC">
      <w:pPr>
        <w:spacing w:before="210" w:after="210"/>
        <w:rPr>
          <w:rFonts w:cs="Arial"/>
          <w:sz w:val="21"/>
        </w:rPr>
      </w:pPr>
      <w:r w:rsidRPr="00B9703B">
        <w:rPr>
          <w:rFonts w:cs="Arial"/>
        </w:rPr>
        <w:lastRenderedPageBreak/>
        <w:t>(1) Upravljavec AIS mora pred začetkom opravljanja pomožnih storitev iz 2. točke prvega odstavka 163. člena tega zakona pridobiti dovoljenje Agencije za opravljanje pomožnih storitev.</w:t>
      </w:r>
    </w:p>
    <w:p w14:paraId="3E186ECD" w14:textId="77777777" w:rsidR="008950B5" w:rsidRPr="00B9703B" w:rsidRDefault="001235FC">
      <w:pPr>
        <w:spacing w:before="210" w:after="210"/>
        <w:rPr>
          <w:rFonts w:cs="Arial"/>
          <w:sz w:val="21"/>
        </w:rPr>
      </w:pPr>
      <w:r w:rsidRPr="00B9703B">
        <w:rPr>
          <w:rFonts w:cs="Arial"/>
        </w:rPr>
        <w:t>(2) Upravljavec AIS lahko opravlja pomožne storitve, če ima dovoljenje za opravljanje storitev gospodarjenja s finančnimi instrumenti.</w:t>
      </w:r>
    </w:p>
    <w:p w14:paraId="4A5F83F7" w14:textId="77777777" w:rsidR="008950B5" w:rsidRPr="00B9703B" w:rsidRDefault="001235FC">
      <w:pPr>
        <w:spacing w:before="210" w:after="210"/>
        <w:rPr>
          <w:rFonts w:cs="Arial"/>
          <w:sz w:val="21"/>
        </w:rPr>
      </w:pPr>
      <w:r w:rsidRPr="00B9703B">
        <w:rPr>
          <w:rFonts w:cs="Arial"/>
        </w:rPr>
        <w:t>(3) Za dovoljenje za opravljanje storitev iz prvega odstavka tega člena se smiselno uporabljajo 4. točka drugega odstavka 126. člena ter 1. in 2. točka prvega odstavka 127. člena tega zakona, za odvzem tega dovoljenja pa 281. do 283. člen tega zakona.</w:t>
      </w:r>
    </w:p>
    <w:p w14:paraId="4D567E3C" w14:textId="77777777" w:rsidR="008950B5" w:rsidRPr="00B9703B" w:rsidRDefault="001235FC">
      <w:pPr>
        <w:spacing w:before="210" w:after="210"/>
        <w:rPr>
          <w:rFonts w:cs="Arial"/>
          <w:sz w:val="21"/>
        </w:rPr>
      </w:pPr>
      <w:r w:rsidRPr="00B9703B">
        <w:rPr>
          <w:rFonts w:cs="Arial"/>
        </w:rPr>
        <w:t>(4) Za prenehanje dovoljenja za opravljanje pomožnih storitev se smiselno uporablja 133. člen tega zakona.</w:t>
      </w:r>
    </w:p>
    <w:p w14:paraId="0A35A608" w14:textId="77777777" w:rsidR="008950B5" w:rsidRPr="00B9703B" w:rsidRDefault="001235FC">
      <w:pPr>
        <w:spacing w:before="210" w:after="210"/>
        <w:rPr>
          <w:rFonts w:cs="Arial"/>
          <w:sz w:val="21"/>
        </w:rPr>
      </w:pPr>
      <w:r w:rsidRPr="00B9703B">
        <w:rPr>
          <w:rFonts w:cs="Arial"/>
        </w:rPr>
        <w:t>(5) Dovoljenje za opravljanje pomožnih storitev preneha tudi, če je upravljavcu AIS prenehalo oziroma mu je bilo pravnomočno odvzeto dovoljenje za opravljanje storitev gospodarjenja s finančnimi instrumentni.</w:t>
      </w:r>
    </w:p>
    <w:p w14:paraId="472F3967" w14:textId="77777777" w:rsidR="008950B5" w:rsidRPr="00B9703B" w:rsidRDefault="001235FC">
      <w:pPr>
        <w:spacing w:before="210" w:after="210"/>
        <w:rPr>
          <w:rFonts w:cs="Arial"/>
          <w:sz w:val="21"/>
        </w:rPr>
      </w:pPr>
      <w:r w:rsidRPr="00B9703B">
        <w:rPr>
          <w:rFonts w:cs="Arial"/>
        </w:rPr>
        <w:t>(6) V izreku odločbe, s katero Agencija odloči o dovoljenju za opravljanje pomožnih storitev, morajo biti navedene storitve, za opravljanje katerih se izda dovoljenje.</w:t>
      </w:r>
    </w:p>
    <w:p w14:paraId="79B9FC9B" w14:textId="77777777" w:rsidR="008950B5" w:rsidRPr="00B9703B" w:rsidRDefault="001235FC">
      <w:pPr>
        <w:pStyle w:val="center"/>
        <w:spacing w:before="210" w:after="210"/>
        <w:rPr>
          <w:rFonts w:cs="Arial"/>
          <w:b/>
          <w:sz w:val="21"/>
        </w:rPr>
      </w:pPr>
      <w:r w:rsidRPr="00B9703B">
        <w:rPr>
          <w:rFonts w:cs="Arial"/>
          <w:b/>
          <w:sz w:val="21"/>
        </w:rPr>
        <w:t>199.a člen</w:t>
      </w:r>
    </w:p>
    <w:p w14:paraId="6F1CBE7E" w14:textId="77777777" w:rsidR="008950B5" w:rsidRPr="00B9703B" w:rsidRDefault="001235FC">
      <w:pPr>
        <w:pStyle w:val="center"/>
        <w:spacing w:before="210" w:after="210"/>
        <w:rPr>
          <w:rFonts w:cs="Arial"/>
          <w:b/>
          <w:sz w:val="21"/>
        </w:rPr>
      </w:pPr>
      <w:r w:rsidRPr="00B9703B">
        <w:rPr>
          <w:rFonts w:cs="Arial"/>
          <w:b/>
          <w:sz w:val="21"/>
        </w:rPr>
        <w:t>(trženje enot AIS in AIS države članice neprofesionalnim vlagateljem)</w:t>
      </w:r>
    </w:p>
    <w:p w14:paraId="3CC4CF1A" w14:textId="1F38350D" w:rsidR="008950B5" w:rsidRPr="00B9703B" w:rsidRDefault="001235FC">
      <w:pPr>
        <w:spacing w:before="210" w:after="210"/>
        <w:rPr>
          <w:rFonts w:cs="Arial"/>
          <w:sz w:val="21"/>
        </w:rPr>
      </w:pPr>
      <w:r w:rsidRPr="00B9703B">
        <w:rPr>
          <w:rFonts w:cs="Arial"/>
        </w:rPr>
        <w:t>(1) Ne glede na 26. člen</w:t>
      </w:r>
      <w:r w:rsidR="000F1947" w:rsidRPr="00B9703B">
        <w:rPr>
          <w:rFonts w:cs="Arial"/>
        </w:rPr>
        <w:t xml:space="preserve"> </w:t>
      </w:r>
      <w:r w:rsidRPr="00B9703B">
        <w:rPr>
          <w:rFonts w:cs="Arial"/>
        </w:rPr>
        <w:t>Uredbe 2015/760/EU</w:t>
      </w:r>
      <w:r w:rsidR="000F1947" w:rsidRPr="00B9703B">
        <w:t xml:space="preserve"> </w:t>
      </w:r>
      <w:r w:rsidRPr="00B9703B">
        <w:rPr>
          <w:rFonts w:cs="Arial"/>
        </w:rPr>
        <w:t>upravljavec AIS v vsaki državi članici, vključno z Republiko Slovenijo, v kateri namerava tržiti enote AIS ali AIS države članice neprofesionalnim vlagateljem, zagotovi, da so v posamični državi članici na voljo vse zmogljivosti, potrebne za nemoteno:</w:t>
      </w:r>
    </w:p>
    <w:p w14:paraId="6549DE80" w14:textId="77777777" w:rsidR="008950B5" w:rsidRPr="00B9703B" w:rsidRDefault="001235FC">
      <w:pPr>
        <w:spacing w:before="210" w:after="210"/>
        <w:rPr>
          <w:rFonts w:cs="Arial"/>
          <w:sz w:val="21"/>
        </w:rPr>
      </w:pPr>
      <w:r w:rsidRPr="00B9703B">
        <w:rPr>
          <w:rFonts w:cs="Arial"/>
        </w:rPr>
        <w:t>1. obdelavo naročil vlagateljev za vpis, plačilo, odkup ali izplačilo v zvezi z enotami AIS, in sicer v skladu s pogoji, določenimi v dokumentih AIS ali AIS države članice;</w:t>
      </w:r>
    </w:p>
    <w:p w14:paraId="5DE9CE55" w14:textId="77777777" w:rsidR="008950B5" w:rsidRPr="00B9703B" w:rsidRDefault="001235FC">
      <w:pPr>
        <w:spacing w:before="210" w:after="210"/>
        <w:rPr>
          <w:rFonts w:cs="Arial"/>
          <w:sz w:val="21"/>
        </w:rPr>
      </w:pPr>
      <w:r w:rsidRPr="00B9703B">
        <w:rPr>
          <w:rFonts w:cs="Arial"/>
        </w:rPr>
        <w:t>2. zagotavljanje informacij vlagateljem o načinu oddaje naročil iz prejšnje točke in o načinu plačevanja izkupička iz odkupa ali izplačila enot AIS;</w:t>
      </w:r>
    </w:p>
    <w:p w14:paraId="6D9D7A0D" w14:textId="77777777" w:rsidR="008950B5" w:rsidRPr="00B9703B" w:rsidRDefault="001235FC">
      <w:pPr>
        <w:spacing w:before="210" w:after="210"/>
        <w:rPr>
          <w:rFonts w:cs="Arial"/>
          <w:sz w:val="21"/>
        </w:rPr>
      </w:pPr>
      <w:r w:rsidRPr="00B9703B">
        <w:rPr>
          <w:rFonts w:cs="Arial"/>
        </w:rPr>
        <w:t>3. olajšano obdelavo informacij v zvezi z uveljavljanjem pravic vlagateljev, ki izhajajo iz njihovih naložb v AIS v državi članici, v kateri se enote AIS tržijo;</w:t>
      </w:r>
    </w:p>
    <w:p w14:paraId="4D60497F" w14:textId="77777777" w:rsidR="008950B5" w:rsidRPr="00B9703B" w:rsidRDefault="001235FC">
      <w:pPr>
        <w:spacing w:before="210" w:after="210"/>
        <w:rPr>
          <w:rFonts w:cs="Arial"/>
          <w:sz w:val="21"/>
        </w:rPr>
      </w:pPr>
      <w:r w:rsidRPr="00B9703B">
        <w:rPr>
          <w:rFonts w:cs="Arial"/>
        </w:rPr>
        <w:t>4. dajanje vlagateljem na vpogled informacije in dokumentacijo iz 95. do 97. člena tega zakona za namene pregledovanja in pridobivanja kopij;</w:t>
      </w:r>
    </w:p>
    <w:p w14:paraId="01F061E2" w14:textId="77777777" w:rsidR="008950B5" w:rsidRPr="00B9703B" w:rsidRDefault="001235FC">
      <w:pPr>
        <w:spacing w:before="210" w:after="210"/>
        <w:rPr>
          <w:rFonts w:cs="Arial"/>
          <w:sz w:val="21"/>
        </w:rPr>
      </w:pPr>
      <w:r w:rsidRPr="00B9703B">
        <w:rPr>
          <w:rFonts w:cs="Arial"/>
        </w:rPr>
        <w:t>5. zagotavljanje pomembnih informacij vlagateljem, v zvezi z opravili, ki jih upravljavec AIS zagotavlja, in sicer na trajnem nosilcu podatkov;</w:t>
      </w:r>
    </w:p>
    <w:p w14:paraId="7DE7DF48" w14:textId="77777777" w:rsidR="008950B5" w:rsidRPr="00B9703B" w:rsidRDefault="001235FC">
      <w:pPr>
        <w:spacing w:before="210" w:after="210"/>
        <w:rPr>
          <w:rFonts w:cs="Arial"/>
          <w:sz w:val="21"/>
        </w:rPr>
      </w:pPr>
      <w:r w:rsidRPr="00B9703B">
        <w:rPr>
          <w:rFonts w:cs="Arial"/>
        </w:rPr>
        <w:t>6. delovanje kot kontaktna točka za komuniciranje s pristojnimi organi.</w:t>
      </w:r>
    </w:p>
    <w:p w14:paraId="436DD89A" w14:textId="77777777" w:rsidR="008950B5" w:rsidRPr="00B9703B" w:rsidRDefault="001235FC">
      <w:pPr>
        <w:spacing w:before="210" w:after="210"/>
        <w:rPr>
          <w:rFonts w:cs="Arial"/>
          <w:sz w:val="21"/>
        </w:rPr>
      </w:pPr>
      <w:r w:rsidRPr="00B9703B">
        <w:rPr>
          <w:rFonts w:cs="Arial"/>
        </w:rPr>
        <w:t>(2) Upravljavcu AIS države članice za namene izvajanja opravil iz prejšnjega odstavka v Republiki Sloveniji ni treba zagotoviti fizične prisotnosti ali za ta namen pooblastiti druge osebe.</w:t>
      </w:r>
    </w:p>
    <w:p w14:paraId="681B57B2" w14:textId="77777777" w:rsidR="008950B5" w:rsidRPr="00B9703B" w:rsidRDefault="001235FC">
      <w:pPr>
        <w:spacing w:before="210" w:after="210"/>
        <w:rPr>
          <w:rFonts w:cs="Arial"/>
          <w:sz w:val="21"/>
        </w:rPr>
      </w:pPr>
      <w:r w:rsidRPr="00B9703B">
        <w:rPr>
          <w:rFonts w:cs="Arial"/>
        </w:rPr>
        <w:t>(3) Če upravljavec AIS države članice za izvajanje opravil iz prvega odstavka tega člena v Republiki Sloveniji pooblasti drugo osebo, lahko to stori samo na podlagi pisne pogodbe, v kateri je določeno, katere naloge iz prvega odstavka tega člena ne izvaja upravljavec AIS države članice sam in iz katere je razvidno, da druga oseba od upravljavca AIS države članice prejema vse potrebne informacije in dokumentacijo.</w:t>
      </w:r>
    </w:p>
    <w:p w14:paraId="7C003A00" w14:textId="77777777" w:rsidR="008950B5" w:rsidRPr="00B9703B" w:rsidRDefault="001235FC">
      <w:pPr>
        <w:spacing w:before="210" w:after="210"/>
        <w:rPr>
          <w:rFonts w:cs="Arial"/>
          <w:sz w:val="21"/>
        </w:rPr>
      </w:pPr>
      <w:r w:rsidRPr="00B9703B">
        <w:rPr>
          <w:rFonts w:cs="Arial"/>
        </w:rPr>
        <w:lastRenderedPageBreak/>
        <w:t>(4) Upravljavec AIS države članice zagotovi, da se naloge iz prvega odstavka tega člena, vključno z elektronskimi, na območju Republike Slovenije:</w:t>
      </w:r>
    </w:p>
    <w:p w14:paraId="2FBE193F" w14:textId="77777777" w:rsidR="008950B5" w:rsidRPr="00B9703B" w:rsidRDefault="001235FC">
      <w:pPr>
        <w:spacing w:before="210" w:after="210"/>
        <w:rPr>
          <w:rFonts w:cs="Arial"/>
          <w:sz w:val="21"/>
        </w:rPr>
      </w:pPr>
      <w:r w:rsidRPr="00B9703B">
        <w:rPr>
          <w:rFonts w:cs="Arial"/>
        </w:rPr>
        <w:t>1. izvajajo v slovenskem jeziku;</w:t>
      </w:r>
    </w:p>
    <w:p w14:paraId="2ADB5A7B" w14:textId="77777777" w:rsidR="008950B5" w:rsidRPr="00B9703B" w:rsidRDefault="001235FC">
      <w:pPr>
        <w:spacing w:before="210" w:after="210"/>
        <w:rPr>
          <w:rFonts w:cs="Arial"/>
          <w:sz w:val="21"/>
        </w:rPr>
      </w:pPr>
      <w:r w:rsidRPr="00B9703B">
        <w:rPr>
          <w:rFonts w:cs="Arial"/>
        </w:rPr>
        <w:t>2. jih izvaja upravljavec AIS države članice sam ali jih izvaja pooblaščena druga oseba v skladu s tem zakonom in pravili, ki se nanašajo na upravljavca AIS in pooblaščene druge osebe.</w:t>
      </w:r>
    </w:p>
    <w:p w14:paraId="3C2AFD4C" w14:textId="77777777" w:rsidR="008950B5" w:rsidRPr="00B9703B" w:rsidRDefault="001235FC">
      <w:pPr>
        <w:pStyle w:val="center"/>
        <w:spacing w:before="210" w:after="210"/>
        <w:rPr>
          <w:rFonts w:cs="Arial"/>
          <w:b/>
          <w:sz w:val="21"/>
        </w:rPr>
      </w:pPr>
      <w:r w:rsidRPr="00B9703B">
        <w:rPr>
          <w:rFonts w:cs="Arial"/>
          <w:b/>
          <w:sz w:val="21"/>
        </w:rPr>
        <w:t>210. člen</w:t>
      </w:r>
    </w:p>
    <w:p w14:paraId="58441391" w14:textId="77777777" w:rsidR="008950B5" w:rsidRPr="00B9703B" w:rsidRDefault="001235FC">
      <w:pPr>
        <w:pStyle w:val="center"/>
        <w:spacing w:before="210" w:after="210"/>
        <w:rPr>
          <w:rFonts w:cs="Arial"/>
          <w:b/>
          <w:sz w:val="21"/>
        </w:rPr>
      </w:pPr>
      <w:r w:rsidRPr="00B9703B">
        <w:rPr>
          <w:rFonts w:cs="Arial"/>
          <w:b/>
          <w:sz w:val="21"/>
        </w:rPr>
        <w:t>(priglasitev trženja enot AIS tretje države)</w:t>
      </w:r>
    </w:p>
    <w:p w14:paraId="46AF7C0A" w14:textId="77777777" w:rsidR="008950B5" w:rsidRPr="00B9703B" w:rsidRDefault="001235FC">
      <w:pPr>
        <w:spacing w:before="210" w:after="210"/>
        <w:rPr>
          <w:rFonts w:cs="Arial"/>
          <w:sz w:val="21"/>
        </w:rPr>
      </w:pPr>
      <w:r w:rsidRPr="00B9703B">
        <w:rPr>
          <w:rFonts w:cs="Arial"/>
        </w:rPr>
        <w:t>(1) Pred začetkom trženja enot AIS tretje države upravljavec AIS obvesti o tem Agencijo.</w:t>
      </w:r>
    </w:p>
    <w:p w14:paraId="553667B8" w14:textId="77777777" w:rsidR="008950B5" w:rsidRPr="00B9703B" w:rsidRDefault="001235FC">
      <w:pPr>
        <w:spacing w:before="210" w:after="210"/>
        <w:rPr>
          <w:rFonts w:cs="Arial"/>
          <w:sz w:val="21"/>
        </w:rPr>
      </w:pPr>
      <w:r w:rsidRPr="00B9703B">
        <w:rPr>
          <w:rFonts w:cs="Arial"/>
        </w:rPr>
        <w:t>(2) Obvestilu iz prejšnjega odstavka upravljavec AIS priloži:</w:t>
      </w:r>
    </w:p>
    <w:p w14:paraId="2335E0C0" w14:textId="77777777" w:rsidR="008950B5" w:rsidRPr="00B9703B" w:rsidRDefault="001235FC">
      <w:pPr>
        <w:spacing w:before="210" w:after="210"/>
        <w:rPr>
          <w:rFonts w:cs="Arial"/>
          <w:sz w:val="21"/>
        </w:rPr>
      </w:pPr>
      <w:r w:rsidRPr="00B9703B">
        <w:rPr>
          <w:rFonts w:cs="Arial"/>
        </w:rPr>
        <w:t>1. poslovni načrt, v katerem so navedeni AIS tretje države, ki jih upravljavec AIS namerava tržiti, in informacije o tem, kje so AIS tretje države ustanovljeni;</w:t>
      </w:r>
    </w:p>
    <w:p w14:paraId="64FBF698" w14:textId="77777777" w:rsidR="008950B5" w:rsidRPr="00B9703B" w:rsidRDefault="001235FC">
      <w:pPr>
        <w:spacing w:before="210" w:after="210"/>
        <w:rPr>
          <w:rFonts w:cs="Arial"/>
          <w:sz w:val="21"/>
        </w:rPr>
      </w:pPr>
      <w:r w:rsidRPr="00B9703B">
        <w:rPr>
          <w:rFonts w:cs="Arial"/>
        </w:rPr>
        <w:t>2. pravila upravljanja ali akt o ustanovitvi AIS tretje države;</w:t>
      </w:r>
    </w:p>
    <w:p w14:paraId="3130250C" w14:textId="77777777" w:rsidR="008950B5" w:rsidRPr="00B9703B" w:rsidRDefault="001235FC">
      <w:pPr>
        <w:spacing w:before="210" w:after="210"/>
        <w:rPr>
          <w:rFonts w:cs="Arial"/>
          <w:sz w:val="21"/>
        </w:rPr>
      </w:pPr>
      <w:r w:rsidRPr="00B9703B">
        <w:rPr>
          <w:rFonts w:cs="Arial"/>
        </w:rPr>
        <w:t>3. informacijo o skrbniku AIS tretje države;</w:t>
      </w:r>
    </w:p>
    <w:p w14:paraId="1F0A128E" w14:textId="77777777" w:rsidR="008950B5" w:rsidRPr="00B9703B" w:rsidRDefault="001235FC">
      <w:pPr>
        <w:spacing w:before="210" w:after="210"/>
        <w:rPr>
          <w:rFonts w:cs="Arial"/>
          <w:sz w:val="21"/>
        </w:rPr>
      </w:pPr>
      <w:r w:rsidRPr="00B9703B">
        <w:rPr>
          <w:rFonts w:cs="Arial"/>
        </w:rPr>
        <w:t>4. informacije o AIS tretje države, ki so na voljo vlagateljem;</w:t>
      </w:r>
    </w:p>
    <w:p w14:paraId="60769937" w14:textId="77777777" w:rsidR="008950B5" w:rsidRPr="00B9703B" w:rsidRDefault="001235FC">
      <w:pPr>
        <w:spacing w:before="210" w:after="210"/>
        <w:rPr>
          <w:rFonts w:cs="Arial"/>
          <w:sz w:val="21"/>
        </w:rPr>
      </w:pPr>
      <w:r w:rsidRPr="00B9703B">
        <w:rPr>
          <w:rFonts w:cs="Arial"/>
        </w:rPr>
        <w:t>5. pri napajalnem AIS podatek o tem, kje je ustanovljen centralni AIS;</w:t>
      </w:r>
    </w:p>
    <w:p w14:paraId="40E0C5B2" w14:textId="77777777" w:rsidR="008950B5" w:rsidRPr="00B9703B" w:rsidRDefault="001235FC">
      <w:pPr>
        <w:spacing w:before="210" w:after="210"/>
        <w:rPr>
          <w:rFonts w:cs="Arial"/>
          <w:sz w:val="21"/>
        </w:rPr>
      </w:pPr>
      <w:r w:rsidRPr="00B9703B">
        <w:rPr>
          <w:rFonts w:cs="Arial"/>
        </w:rPr>
        <w:t>6. za vsak posamezen AIS tretje države vse dodatne informacije iz prvega odstavka 97. člena tega zakona;</w:t>
      </w:r>
    </w:p>
    <w:p w14:paraId="0A0D1B07" w14:textId="77777777" w:rsidR="008950B5" w:rsidRPr="00B9703B" w:rsidRDefault="001235FC">
      <w:pPr>
        <w:spacing w:before="210" w:after="210"/>
        <w:rPr>
          <w:rFonts w:cs="Arial"/>
          <w:sz w:val="21"/>
        </w:rPr>
      </w:pPr>
      <w:r w:rsidRPr="00B9703B">
        <w:rPr>
          <w:rFonts w:cs="Arial"/>
        </w:rPr>
        <w:t>7. informacije o ureditvi, ki bo zagotavljala, da se enote AIS tretje države ne bodo tržile neprofesionalnim vlagateljem, tudi če bodo investicijske storitve v zvezi z AIS tretje države članice izvajale od upravljavca AIS neodvisne osebe.</w:t>
      </w:r>
    </w:p>
    <w:p w14:paraId="33D29B75" w14:textId="77777777" w:rsidR="008950B5" w:rsidRPr="00B9703B" w:rsidRDefault="001235FC">
      <w:pPr>
        <w:spacing w:before="210" w:after="210"/>
        <w:rPr>
          <w:rFonts w:cs="Arial"/>
          <w:sz w:val="21"/>
        </w:rPr>
      </w:pPr>
      <w:r w:rsidRPr="00B9703B">
        <w:rPr>
          <w:rFonts w:cs="Arial"/>
        </w:rPr>
        <w:t>(3) Za trženje enot AIS tretje države morajo biti izpolnjeni tudi naslednji pogoji:</w:t>
      </w:r>
    </w:p>
    <w:p w14:paraId="31A2AF05" w14:textId="77777777" w:rsidR="008950B5" w:rsidRPr="00B9703B" w:rsidRDefault="001235FC">
      <w:pPr>
        <w:spacing w:before="210" w:after="210"/>
        <w:rPr>
          <w:rFonts w:cs="Arial"/>
          <w:sz w:val="21"/>
        </w:rPr>
      </w:pPr>
      <w:r w:rsidRPr="00B9703B">
        <w:rPr>
          <w:rFonts w:cs="Arial"/>
        </w:rPr>
        <w:t>1. Agencija in pristojni organ AIS tretje države imata sklenjen sporazum o sodelovanju, ki omogoča izmenjavo vseh podatkov in informacij, potrebnih za izvajanje nadzora;</w:t>
      </w:r>
    </w:p>
    <w:p w14:paraId="492132A6" w14:textId="77777777" w:rsidR="008950B5" w:rsidRPr="00B9703B" w:rsidRDefault="001235FC">
      <w:pPr>
        <w:spacing w:before="210" w:after="210"/>
        <w:rPr>
          <w:rFonts w:cs="Arial"/>
          <w:sz w:val="21"/>
        </w:rPr>
      </w:pPr>
      <w:r w:rsidRPr="00B9703B">
        <w:rPr>
          <w:rFonts w:cs="Arial"/>
        </w:rPr>
        <w:t>2. država, v kateri je ustanovljen AIS tretje države, ni uvrščena na seznam FATF »</w:t>
      </w:r>
      <w:proofErr w:type="spellStart"/>
      <w:r w:rsidRPr="00B9703B">
        <w:rPr>
          <w:rFonts w:cs="Arial"/>
        </w:rPr>
        <w:t>Nesodelujočih</w:t>
      </w:r>
      <w:proofErr w:type="spellEnd"/>
      <w:r w:rsidRPr="00B9703B">
        <w:rPr>
          <w:rFonts w:cs="Arial"/>
        </w:rPr>
        <w:t xml:space="preserve"> držav in ozemelj«;</w:t>
      </w:r>
    </w:p>
    <w:p w14:paraId="19A0F05C" w14:textId="77777777" w:rsidR="008950B5" w:rsidRPr="00B9703B" w:rsidRDefault="001235FC">
      <w:pPr>
        <w:spacing w:before="210" w:after="210"/>
        <w:rPr>
          <w:rFonts w:cs="Arial"/>
          <w:sz w:val="21"/>
        </w:rPr>
      </w:pPr>
      <w:r w:rsidRPr="00B9703B">
        <w:rPr>
          <w:rFonts w:cs="Arial"/>
        </w:rPr>
        <w:t>3. Republika Slovenija, države članice, v katerih se bodo enote AIS tretje države tržile, in tretja država, v kateri je ustanovljen AIS tretje države, imajo sklenjene sporazume, ki so v celoti skladni s standardi, določenimi v 26. členu Vzorčne davčne konvencije OECD o dohodku in premoženju, ki skupaj z drugimi morebitnimi sklenjenimi večstranskimi davčnimi sporazumi zagotavljajo učinkovito izmenjavo informacij pri davčnih zadevah.</w:t>
      </w:r>
    </w:p>
    <w:p w14:paraId="4E31BC08" w14:textId="111A0F99" w:rsidR="008950B5" w:rsidRPr="00B9703B" w:rsidRDefault="001235FC">
      <w:pPr>
        <w:spacing w:before="210" w:after="210"/>
        <w:rPr>
          <w:rFonts w:cs="Arial"/>
          <w:sz w:val="21"/>
        </w:rPr>
      </w:pPr>
      <w:r w:rsidRPr="00B9703B">
        <w:rPr>
          <w:rFonts w:cs="Arial"/>
        </w:rPr>
        <w:t>(4) Agencija podrobneje predpiše vsebino obvestila in dokumentacije iz prvega in drugega odstavka tega člena, če je podrobnejša določitev vsebine potrebna zaradi sprejetja pravnih aktov Evropske unije, sprejetih na podlagi 15. člena</w:t>
      </w:r>
      <w:r w:rsidR="000F1947" w:rsidRPr="00B9703B">
        <w:rPr>
          <w:rFonts w:cs="Arial"/>
        </w:rPr>
        <w:t xml:space="preserve"> </w:t>
      </w:r>
      <w:r w:rsidRPr="00B9703B">
        <w:rPr>
          <w:rFonts w:cs="Arial"/>
        </w:rPr>
        <w:t>Uredbe 1095/2010/EU.</w:t>
      </w:r>
    </w:p>
    <w:p w14:paraId="65076B1A" w14:textId="77777777" w:rsidR="008950B5" w:rsidRPr="00B9703B" w:rsidRDefault="001235FC">
      <w:pPr>
        <w:pStyle w:val="center"/>
        <w:spacing w:before="210" w:after="210"/>
        <w:rPr>
          <w:rFonts w:cs="Arial"/>
          <w:b/>
          <w:sz w:val="21"/>
        </w:rPr>
      </w:pPr>
      <w:r w:rsidRPr="00B9703B">
        <w:rPr>
          <w:rFonts w:cs="Arial"/>
          <w:b/>
          <w:sz w:val="21"/>
        </w:rPr>
        <w:t>228. člen</w:t>
      </w:r>
    </w:p>
    <w:p w14:paraId="68A4A95F" w14:textId="77777777" w:rsidR="008950B5" w:rsidRPr="00B9703B" w:rsidRDefault="001235FC">
      <w:pPr>
        <w:pStyle w:val="center"/>
        <w:spacing w:before="210" w:after="210"/>
        <w:rPr>
          <w:rFonts w:cs="Arial"/>
          <w:b/>
          <w:sz w:val="21"/>
        </w:rPr>
      </w:pPr>
      <w:r w:rsidRPr="00B9703B">
        <w:rPr>
          <w:rFonts w:cs="Arial"/>
          <w:b/>
          <w:sz w:val="21"/>
        </w:rPr>
        <w:lastRenderedPageBreak/>
        <w:t>(priglasitev trženja enot AIS tretje države)</w:t>
      </w:r>
    </w:p>
    <w:p w14:paraId="1002950E" w14:textId="77777777" w:rsidR="008950B5" w:rsidRPr="00B9703B" w:rsidRDefault="001235FC">
      <w:pPr>
        <w:spacing w:before="210" w:after="210"/>
        <w:rPr>
          <w:rFonts w:cs="Arial"/>
          <w:sz w:val="21"/>
        </w:rPr>
      </w:pPr>
      <w:r w:rsidRPr="00B9703B">
        <w:rPr>
          <w:rFonts w:cs="Arial"/>
        </w:rPr>
        <w:t>(1) Pred začetkom trženja enot AIS tretje države v Republiki Sloveniji upravljavec AIS tretje države obvesti o tem Agencijo.</w:t>
      </w:r>
    </w:p>
    <w:p w14:paraId="4E1CF102" w14:textId="77777777" w:rsidR="008950B5" w:rsidRPr="00B9703B" w:rsidRDefault="001235FC">
      <w:pPr>
        <w:spacing w:before="210" w:after="210"/>
        <w:rPr>
          <w:rFonts w:cs="Arial"/>
          <w:sz w:val="21"/>
        </w:rPr>
      </w:pPr>
      <w:r w:rsidRPr="00B9703B">
        <w:rPr>
          <w:rFonts w:cs="Arial"/>
        </w:rPr>
        <w:t>(2) Obvestilu iz prejšnjega odstavka upravljavec AIS tretje države priloži:</w:t>
      </w:r>
    </w:p>
    <w:p w14:paraId="4756B909" w14:textId="77777777" w:rsidR="008950B5" w:rsidRPr="00B9703B" w:rsidRDefault="001235FC">
      <w:pPr>
        <w:spacing w:before="210" w:after="210"/>
        <w:rPr>
          <w:rFonts w:cs="Arial"/>
          <w:sz w:val="21"/>
        </w:rPr>
      </w:pPr>
      <w:r w:rsidRPr="00B9703B">
        <w:rPr>
          <w:rFonts w:cs="Arial"/>
        </w:rPr>
        <w:t>1. poslovni načrt, v katerem so navedeni AIS tretje države, ki jih upravljavec AIS tretje države namerava tržiti, in informacije o tem, kje so AIS tretje države ustanovljeni;</w:t>
      </w:r>
    </w:p>
    <w:p w14:paraId="650569E8" w14:textId="77777777" w:rsidR="008950B5" w:rsidRPr="00B9703B" w:rsidRDefault="001235FC">
      <w:pPr>
        <w:spacing w:before="210" w:after="210"/>
        <w:rPr>
          <w:rFonts w:cs="Arial"/>
          <w:sz w:val="21"/>
        </w:rPr>
      </w:pPr>
      <w:r w:rsidRPr="00B9703B">
        <w:rPr>
          <w:rFonts w:cs="Arial"/>
        </w:rPr>
        <w:t>2. pravila upravljanja ali akt o ustanovitvi AIS tretje države;</w:t>
      </w:r>
    </w:p>
    <w:p w14:paraId="1BBCC8BE" w14:textId="77777777" w:rsidR="008950B5" w:rsidRPr="00B9703B" w:rsidRDefault="001235FC">
      <w:pPr>
        <w:spacing w:before="210" w:after="210"/>
        <w:rPr>
          <w:rFonts w:cs="Arial"/>
          <w:sz w:val="21"/>
        </w:rPr>
      </w:pPr>
      <w:r w:rsidRPr="00B9703B">
        <w:rPr>
          <w:rFonts w:cs="Arial"/>
        </w:rPr>
        <w:t>3. informacijo o skrbniku AIS tretje države;</w:t>
      </w:r>
    </w:p>
    <w:p w14:paraId="346DE43C" w14:textId="77777777" w:rsidR="008950B5" w:rsidRPr="00B9703B" w:rsidRDefault="001235FC">
      <w:pPr>
        <w:spacing w:before="210" w:after="210"/>
        <w:rPr>
          <w:rFonts w:cs="Arial"/>
          <w:sz w:val="21"/>
        </w:rPr>
      </w:pPr>
      <w:r w:rsidRPr="00B9703B">
        <w:rPr>
          <w:rFonts w:cs="Arial"/>
        </w:rPr>
        <w:t>4. informacije o AIS tretje države, ki so na voljo vlagateljem;</w:t>
      </w:r>
    </w:p>
    <w:p w14:paraId="76D9A903" w14:textId="77777777" w:rsidR="008950B5" w:rsidRPr="00B9703B" w:rsidRDefault="001235FC">
      <w:pPr>
        <w:spacing w:before="210" w:after="210"/>
        <w:rPr>
          <w:rFonts w:cs="Arial"/>
          <w:sz w:val="21"/>
        </w:rPr>
      </w:pPr>
      <w:r w:rsidRPr="00B9703B">
        <w:rPr>
          <w:rFonts w:cs="Arial"/>
        </w:rPr>
        <w:t>5. pri napajalnem AIS podatek o tem, kje je ustanovljen centralni AIS;</w:t>
      </w:r>
    </w:p>
    <w:p w14:paraId="1735C26A" w14:textId="77777777" w:rsidR="008950B5" w:rsidRPr="00B9703B" w:rsidRDefault="001235FC">
      <w:pPr>
        <w:spacing w:before="210" w:after="210"/>
        <w:rPr>
          <w:rFonts w:cs="Arial"/>
          <w:sz w:val="21"/>
        </w:rPr>
      </w:pPr>
      <w:r w:rsidRPr="00B9703B">
        <w:rPr>
          <w:rFonts w:cs="Arial"/>
        </w:rPr>
        <w:t>6. za vsak posamezen AIS tretje države vse dodatne informacije iz prvega odstavka 97. člena tega zakona;</w:t>
      </w:r>
    </w:p>
    <w:p w14:paraId="04702CC3" w14:textId="77777777" w:rsidR="008950B5" w:rsidRPr="00B9703B" w:rsidRDefault="001235FC">
      <w:pPr>
        <w:spacing w:before="210" w:after="210"/>
        <w:rPr>
          <w:rFonts w:cs="Arial"/>
          <w:sz w:val="21"/>
        </w:rPr>
      </w:pPr>
      <w:r w:rsidRPr="00B9703B">
        <w:rPr>
          <w:rFonts w:cs="Arial"/>
        </w:rPr>
        <w:t>7. informacije o ureditvi, ki bo zagotavljala, da se enote AIS tretje države ne bodo tržile neprofesionalnim vlagateljem, tudi če bodo investicijske storitve v zvezi z AIS tretje države izvajale od upravljavca AIS tretje države neodvisne osebe;</w:t>
      </w:r>
    </w:p>
    <w:p w14:paraId="5E71D68E" w14:textId="77777777" w:rsidR="008950B5" w:rsidRPr="00B9703B" w:rsidRDefault="001235FC">
      <w:pPr>
        <w:spacing w:before="210" w:after="210"/>
        <w:rPr>
          <w:rFonts w:cs="Arial"/>
          <w:sz w:val="21"/>
        </w:rPr>
      </w:pPr>
      <w:r w:rsidRPr="00B9703B">
        <w:rPr>
          <w:rFonts w:cs="Arial"/>
        </w:rPr>
        <w:t>8. informacijo o zmogljivostih, potrebnih za izvajanje 199.a člena tega zakona;</w:t>
      </w:r>
    </w:p>
    <w:p w14:paraId="5040FBBF" w14:textId="77777777" w:rsidR="008950B5" w:rsidRPr="00B9703B" w:rsidRDefault="001235FC">
      <w:pPr>
        <w:spacing w:before="210" w:after="210"/>
        <w:rPr>
          <w:rFonts w:cs="Arial"/>
          <w:sz w:val="21"/>
        </w:rPr>
      </w:pPr>
      <w:r w:rsidRPr="00B9703B">
        <w:rPr>
          <w:rFonts w:cs="Arial"/>
        </w:rPr>
        <w:t>9. podrobnosti, vključno z naslovom, ki ga pristojni organi države članice gostiteljice potrebujejo za zaračunavanje ali sporočanje zahtev po poravnavi morebitnih regulativnih pristojbin ali dajatev.</w:t>
      </w:r>
    </w:p>
    <w:p w14:paraId="6806B962" w14:textId="77777777" w:rsidR="008950B5" w:rsidRPr="00B9703B" w:rsidRDefault="001235FC">
      <w:pPr>
        <w:spacing w:before="210" w:after="210"/>
        <w:rPr>
          <w:rFonts w:cs="Arial"/>
          <w:sz w:val="21"/>
        </w:rPr>
      </w:pPr>
      <w:r w:rsidRPr="00B9703B">
        <w:rPr>
          <w:rFonts w:cs="Arial"/>
        </w:rPr>
        <w:t>(3) Za trženje enot AIS tretje države morajo biti izpolnjeni tudi naslednji pogoji:</w:t>
      </w:r>
    </w:p>
    <w:p w14:paraId="6502CD20" w14:textId="77777777" w:rsidR="008950B5" w:rsidRPr="00B9703B" w:rsidRDefault="001235FC">
      <w:pPr>
        <w:spacing w:before="210" w:after="210"/>
        <w:rPr>
          <w:rFonts w:cs="Arial"/>
          <w:sz w:val="21"/>
        </w:rPr>
      </w:pPr>
      <w:r w:rsidRPr="00B9703B">
        <w:rPr>
          <w:rFonts w:cs="Arial"/>
        </w:rPr>
        <w:t>1. Agencija in pristojni organ AIS tretje države imata sklenjen sporazum o sodelovanju, ki omogoča izmenjavo vseh podatkov in informacij, potrebnih za izvajanje nadzora;</w:t>
      </w:r>
    </w:p>
    <w:p w14:paraId="37842D60" w14:textId="77777777" w:rsidR="008950B5" w:rsidRPr="00B9703B" w:rsidRDefault="001235FC">
      <w:pPr>
        <w:spacing w:before="210" w:after="210"/>
        <w:rPr>
          <w:rFonts w:cs="Arial"/>
          <w:sz w:val="21"/>
        </w:rPr>
      </w:pPr>
      <w:r w:rsidRPr="00B9703B">
        <w:rPr>
          <w:rFonts w:cs="Arial"/>
        </w:rPr>
        <w:t>2. država, v kateri je AIS tretje države ustanovljen, ni uvrščena na seznam FATF »</w:t>
      </w:r>
      <w:proofErr w:type="spellStart"/>
      <w:r w:rsidRPr="00B9703B">
        <w:rPr>
          <w:rFonts w:cs="Arial"/>
        </w:rPr>
        <w:t>Nesodelujočih</w:t>
      </w:r>
      <w:proofErr w:type="spellEnd"/>
      <w:r w:rsidRPr="00B9703B">
        <w:rPr>
          <w:rFonts w:cs="Arial"/>
        </w:rPr>
        <w:t xml:space="preserve"> držav in ozemelj«;</w:t>
      </w:r>
    </w:p>
    <w:p w14:paraId="64CD932A" w14:textId="77777777" w:rsidR="008950B5" w:rsidRPr="00B9703B" w:rsidRDefault="001235FC">
      <w:pPr>
        <w:spacing w:before="210" w:after="210"/>
        <w:rPr>
          <w:rFonts w:cs="Arial"/>
          <w:sz w:val="21"/>
        </w:rPr>
      </w:pPr>
      <w:r w:rsidRPr="00B9703B">
        <w:rPr>
          <w:rFonts w:cs="Arial"/>
        </w:rPr>
        <w:t>3. Republika Slovenija in tretja država, v kateri je ustanovljen AIS tretje države, imata sklenjen sporazum, ki je v celoti skladen s standardi, določenimi v 26. členu Vzorčne davčne konvencije OECD o dohodku in premoženju, ki skupaj z drugimi morebitnimi sklenjenimi večstranskimi davčnimi sporazumi zagotavlja učinkovito izmenjavo informacij pri davčnih zadevah.</w:t>
      </w:r>
    </w:p>
    <w:p w14:paraId="3D93A38D" w14:textId="4BC41A19" w:rsidR="008950B5" w:rsidRPr="00B9703B" w:rsidRDefault="001235FC">
      <w:pPr>
        <w:spacing w:before="210" w:after="210"/>
        <w:rPr>
          <w:rFonts w:cs="Arial"/>
          <w:sz w:val="21"/>
        </w:rPr>
      </w:pPr>
      <w:r w:rsidRPr="00B9703B">
        <w:rPr>
          <w:rFonts w:cs="Arial"/>
        </w:rPr>
        <w:t>(4) Agencija podrobneje predpiše vsebino obvestila in dokumentacije iz prvega in drugega odstavka tega člena, če je podrobnejša določitev vsebine potrebna zaradi sprejetja pravnih aktov Evropske unije, sprejetih na podlagi 15. člena</w:t>
      </w:r>
      <w:r w:rsidR="000F1947" w:rsidRPr="00B9703B">
        <w:rPr>
          <w:rFonts w:cs="Arial"/>
        </w:rPr>
        <w:t xml:space="preserve"> </w:t>
      </w:r>
      <w:r w:rsidRPr="00B9703B">
        <w:rPr>
          <w:rFonts w:cs="Arial"/>
        </w:rPr>
        <w:t>Uredbe 1095/2010/EU.</w:t>
      </w:r>
    </w:p>
    <w:p w14:paraId="63F62446" w14:textId="77777777" w:rsidR="008950B5" w:rsidRPr="00B9703B" w:rsidRDefault="001235FC">
      <w:pPr>
        <w:pStyle w:val="center"/>
        <w:spacing w:before="210" w:after="210"/>
        <w:rPr>
          <w:rFonts w:cs="Arial"/>
          <w:b/>
          <w:sz w:val="21"/>
        </w:rPr>
      </w:pPr>
      <w:r w:rsidRPr="00B9703B">
        <w:rPr>
          <w:rFonts w:cs="Arial"/>
          <w:b/>
          <w:sz w:val="21"/>
        </w:rPr>
        <w:t>232. člen</w:t>
      </w:r>
    </w:p>
    <w:p w14:paraId="74DA7947" w14:textId="77777777" w:rsidR="008950B5" w:rsidRPr="00B9703B" w:rsidRDefault="001235FC">
      <w:pPr>
        <w:pStyle w:val="center"/>
        <w:spacing w:before="210" w:after="210"/>
        <w:rPr>
          <w:rFonts w:cs="Arial"/>
          <w:b/>
          <w:sz w:val="21"/>
        </w:rPr>
      </w:pPr>
      <w:r w:rsidRPr="00B9703B">
        <w:rPr>
          <w:rFonts w:cs="Arial"/>
          <w:b/>
          <w:sz w:val="21"/>
        </w:rPr>
        <w:t>(priglasitev trženja enot AIS tretje države)</w:t>
      </w:r>
    </w:p>
    <w:p w14:paraId="7C6B8F8D" w14:textId="77777777" w:rsidR="008950B5" w:rsidRPr="00B9703B" w:rsidRDefault="001235FC">
      <w:pPr>
        <w:spacing w:before="210" w:after="210"/>
        <w:rPr>
          <w:rFonts w:cs="Arial"/>
          <w:sz w:val="21"/>
        </w:rPr>
      </w:pPr>
      <w:r w:rsidRPr="00B9703B">
        <w:rPr>
          <w:rFonts w:cs="Arial"/>
        </w:rPr>
        <w:t>(1) Pred začetkom trženja enot AIS tretje države v državi članici, upravljavec AIS tretje države obvesti o tem Agencijo.</w:t>
      </w:r>
    </w:p>
    <w:p w14:paraId="456F10AE" w14:textId="77777777" w:rsidR="008950B5" w:rsidRPr="00B9703B" w:rsidRDefault="001235FC">
      <w:pPr>
        <w:spacing w:before="210" w:after="210"/>
        <w:rPr>
          <w:rFonts w:cs="Arial"/>
          <w:sz w:val="21"/>
        </w:rPr>
      </w:pPr>
      <w:r w:rsidRPr="00B9703B">
        <w:rPr>
          <w:rFonts w:cs="Arial"/>
        </w:rPr>
        <w:lastRenderedPageBreak/>
        <w:t>(2) Obvestilu iz prejšnjega odstavka upravljavec AIS tretje države priloži:</w:t>
      </w:r>
    </w:p>
    <w:p w14:paraId="50DFB1CF" w14:textId="77777777" w:rsidR="008950B5" w:rsidRPr="00B9703B" w:rsidRDefault="001235FC">
      <w:pPr>
        <w:spacing w:before="210" w:after="210"/>
        <w:rPr>
          <w:rFonts w:cs="Arial"/>
          <w:sz w:val="21"/>
        </w:rPr>
      </w:pPr>
      <w:r w:rsidRPr="00B9703B">
        <w:rPr>
          <w:rFonts w:cs="Arial"/>
        </w:rPr>
        <w:t>1. poslovni načrt, v katerem so navedeni AIS tretje države, ki jih upravljavec AIS tretje države namerava tržiti, in informacije o tem, kje so AIS tretje države ustanovljeni;</w:t>
      </w:r>
    </w:p>
    <w:p w14:paraId="30B540CB" w14:textId="77777777" w:rsidR="008950B5" w:rsidRPr="00B9703B" w:rsidRDefault="001235FC">
      <w:pPr>
        <w:spacing w:before="210" w:after="210"/>
        <w:rPr>
          <w:rFonts w:cs="Arial"/>
          <w:sz w:val="21"/>
        </w:rPr>
      </w:pPr>
      <w:r w:rsidRPr="00B9703B">
        <w:rPr>
          <w:rFonts w:cs="Arial"/>
        </w:rPr>
        <w:t>2. pravila upravljanja ali akt o ustanovitvi AIS tretje države;</w:t>
      </w:r>
    </w:p>
    <w:p w14:paraId="3483897B" w14:textId="77777777" w:rsidR="008950B5" w:rsidRPr="00B9703B" w:rsidRDefault="001235FC">
      <w:pPr>
        <w:spacing w:before="210" w:after="210"/>
        <w:rPr>
          <w:rFonts w:cs="Arial"/>
          <w:sz w:val="21"/>
        </w:rPr>
      </w:pPr>
      <w:r w:rsidRPr="00B9703B">
        <w:rPr>
          <w:rFonts w:cs="Arial"/>
        </w:rPr>
        <w:t>3. informacijo o skrbniku AIS tretje države;</w:t>
      </w:r>
    </w:p>
    <w:p w14:paraId="353E1671" w14:textId="77777777" w:rsidR="008950B5" w:rsidRPr="00B9703B" w:rsidRDefault="001235FC">
      <w:pPr>
        <w:spacing w:before="210" w:after="210"/>
        <w:rPr>
          <w:rFonts w:cs="Arial"/>
          <w:sz w:val="21"/>
        </w:rPr>
      </w:pPr>
      <w:r w:rsidRPr="00B9703B">
        <w:rPr>
          <w:rFonts w:cs="Arial"/>
        </w:rPr>
        <w:t>4. informacije o AIS tretje države, ki so na voljo vlagateljem;</w:t>
      </w:r>
    </w:p>
    <w:p w14:paraId="29EFAFF7" w14:textId="77777777" w:rsidR="008950B5" w:rsidRPr="00B9703B" w:rsidRDefault="001235FC">
      <w:pPr>
        <w:spacing w:before="210" w:after="210"/>
        <w:rPr>
          <w:rFonts w:cs="Arial"/>
          <w:sz w:val="21"/>
        </w:rPr>
      </w:pPr>
      <w:r w:rsidRPr="00B9703B">
        <w:rPr>
          <w:rFonts w:cs="Arial"/>
        </w:rPr>
        <w:t>5. pri napajalnem AIS podatek o tem, kje je ustanovljen centralni AIS;</w:t>
      </w:r>
    </w:p>
    <w:p w14:paraId="6B3E5212" w14:textId="77777777" w:rsidR="008950B5" w:rsidRPr="00B9703B" w:rsidRDefault="001235FC">
      <w:pPr>
        <w:spacing w:before="210" w:after="210"/>
        <w:rPr>
          <w:rFonts w:cs="Arial"/>
          <w:sz w:val="21"/>
        </w:rPr>
      </w:pPr>
      <w:r w:rsidRPr="00B9703B">
        <w:rPr>
          <w:rFonts w:cs="Arial"/>
        </w:rPr>
        <w:t>6. za vsak posamezen AIS tretje države, vse dodatne informacije iz prvega odstavka 97. člena tega zakona;</w:t>
      </w:r>
    </w:p>
    <w:p w14:paraId="50DF7759" w14:textId="77777777" w:rsidR="008950B5" w:rsidRPr="00B9703B" w:rsidRDefault="001235FC">
      <w:pPr>
        <w:spacing w:before="210" w:after="210"/>
        <w:rPr>
          <w:rFonts w:cs="Arial"/>
          <w:sz w:val="21"/>
        </w:rPr>
      </w:pPr>
      <w:r w:rsidRPr="00B9703B">
        <w:rPr>
          <w:rFonts w:cs="Arial"/>
        </w:rPr>
        <w:t>7. seznam držav članic v katerih namerava tržiti enote AIS tretje države;</w:t>
      </w:r>
    </w:p>
    <w:p w14:paraId="27F26015" w14:textId="77777777" w:rsidR="008950B5" w:rsidRPr="00B9703B" w:rsidRDefault="001235FC">
      <w:pPr>
        <w:spacing w:before="210" w:after="210"/>
        <w:rPr>
          <w:rFonts w:cs="Arial"/>
          <w:sz w:val="21"/>
        </w:rPr>
      </w:pPr>
      <w:r w:rsidRPr="00B9703B">
        <w:rPr>
          <w:rFonts w:cs="Arial"/>
        </w:rPr>
        <w:t>8. opis ureditve trženja enot AIS tretje države in, če je relevantno, informacije o ureditvi, ki bo zagotavljala, da se enote AIS tretje države ne bodo tržile neprofesionalnim vlagateljem, tudi če bodo investicijske storitve v zvezi z AIS tretje države izvajale od upravljavca AIS neodvisne osebe;</w:t>
      </w:r>
    </w:p>
    <w:p w14:paraId="185CDBCD" w14:textId="77777777" w:rsidR="008950B5" w:rsidRPr="00B9703B" w:rsidRDefault="001235FC">
      <w:pPr>
        <w:spacing w:before="210" w:after="210"/>
        <w:rPr>
          <w:rFonts w:cs="Arial"/>
          <w:sz w:val="21"/>
        </w:rPr>
      </w:pPr>
      <w:r w:rsidRPr="00B9703B">
        <w:rPr>
          <w:rFonts w:cs="Arial"/>
        </w:rPr>
        <w:t>9. informacijo o zmogljivostih, potrebnih za izvajanje 199.a člena tega zakona;</w:t>
      </w:r>
    </w:p>
    <w:p w14:paraId="3D68F69A" w14:textId="77777777" w:rsidR="008950B5" w:rsidRPr="00B9703B" w:rsidRDefault="001235FC">
      <w:pPr>
        <w:spacing w:before="210" w:after="210"/>
        <w:rPr>
          <w:rFonts w:cs="Arial"/>
          <w:sz w:val="21"/>
        </w:rPr>
      </w:pPr>
      <w:r w:rsidRPr="00B9703B">
        <w:rPr>
          <w:rFonts w:cs="Arial"/>
        </w:rPr>
        <w:t>10. podrobnosti, vključno z naslovom, ki ga pristojni organi države članice gostiteljice potrebujejo za zaračunavanje ali sporočanje zahtev za poravnavo morebitnih regulativnih pristojbin ali dajatev.</w:t>
      </w:r>
    </w:p>
    <w:p w14:paraId="7EC95572" w14:textId="77777777" w:rsidR="008950B5" w:rsidRPr="00B9703B" w:rsidRDefault="001235FC">
      <w:pPr>
        <w:spacing w:before="210" w:after="210"/>
        <w:rPr>
          <w:rFonts w:cs="Arial"/>
          <w:sz w:val="21"/>
        </w:rPr>
      </w:pPr>
      <w:r w:rsidRPr="00B9703B">
        <w:rPr>
          <w:rFonts w:cs="Arial"/>
        </w:rPr>
        <w:t>(3) Trženje iz 8. točke prejšnjega odstavka mora biti urejeno v skladu s predpisi, ki v državi članici urejajo trženje enot AIS oziroma AIS države članice.</w:t>
      </w:r>
    </w:p>
    <w:p w14:paraId="0CDFFF03" w14:textId="77777777" w:rsidR="008950B5" w:rsidRPr="00B9703B" w:rsidRDefault="001235FC">
      <w:pPr>
        <w:spacing w:before="210" w:after="210"/>
        <w:rPr>
          <w:rFonts w:cs="Arial"/>
          <w:sz w:val="21"/>
        </w:rPr>
      </w:pPr>
      <w:r w:rsidRPr="00B9703B">
        <w:rPr>
          <w:rFonts w:cs="Arial"/>
        </w:rPr>
        <w:t>(4) Za trženje enot AIS tretje države morajo biti izpolnjeni tudi naslednji pogoji:</w:t>
      </w:r>
    </w:p>
    <w:p w14:paraId="0846CEAA" w14:textId="77777777" w:rsidR="008950B5" w:rsidRPr="00B9703B" w:rsidRDefault="001235FC">
      <w:pPr>
        <w:spacing w:before="210" w:after="210"/>
        <w:rPr>
          <w:rFonts w:cs="Arial"/>
          <w:sz w:val="21"/>
        </w:rPr>
      </w:pPr>
      <w:r w:rsidRPr="00B9703B">
        <w:rPr>
          <w:rFonts w:cs="Arial"/>
        </w:rPr>
        <w:t>1. Agencija in pristojni organ AIS tretje države imata sklenjen sporazum o sodelovanju, ki omogoča izmenjavo vseh podatkov in informacij potrebnih za izvajanje nadzora;</w:t>
      </w:r>
    </w:p>
    <w:p w14:paraId="1F73088E" w14:textId="77777777" w:rsidR="008950B5" w:rsidRPr="00B9703B" w:rsidRDefault="001235FC">
      <w:pPr>
        <w:spacing w:before="210" w:after="210"/>
        <w:rPr>
          <w:rFonts w:cs="Arial"/>
          <w:sz w:val="21"/>
        </w:rPr>
      </w:pPr>
      <w:r w:rsidRPr="00B9703B">
        <w:rPr>
          <w:rFonts w:cs="Arial"/>
        </w:rPr>
        <w:t>2. država, v kateri je AIS tretje države ustanovljen, ni uvrščena na seznam FATF »</w:t>
      </w:r>
      <w:proofErr w:type="spellStart"/>
      <w:r w:rsidRPr="00B9703B">
        <w:rPr>
          <w:rFonts w:cs="Arial"/>
        </w:rPr>
        <w:t>Nesodelujočih</w:t>
      </w:r>
      <w:proofErr w:type="spellEnd"/>
      <w:r w:rsidRPr="00B9703B">
        <w:rPr>
          <w:rFonts w:cs="Arial"/>
        </w:rPr>
        <w:t xml:space="preserve"> držav in ozemelj«;</w:t>
      </w:r>
    </w:p>
    <w:p w14:paraId="1B1BFD4A" w14:textId="77777777" w:rsidR="008950B5" w:rsidRPr="00B9703B" w:rsidRDefault="001235FC">
      <w:pPr>
        <w:spacing w:before="210" w:after="210"/>
        <w:rPr>
          <w:rFonts w:cs="Arial"/>
          <w:sz w:val="21"/>
        </w:rPr>
      </w:pPr>
      <w:r w:rsidRPr="00B9703B">
        <w:rPr>
          <w:rFonts w:cs="Arial"/>
        </w:rPr>
        <w:t>3. Republika Slovenija, države članice, v katerih se bodo enote AIS tretje države tržile, in tretja država imajo sklenjene sporazume, ki so v celoti skladni s standardi, določenimi v 26. členu Vzorčne davčne konvencije OECD o dohodku in premoženju, ki skupaj z drugimi morebitnimi sklenjenimi večstranskimi davčnimi sporazumi zagotavljajo učinkovito izmenjavo informacij pri davčnih zadevah.</w:t>
      </w:r>
    </w:p>
    <w:p w14:paraId="1BD0C139" w14:textId="3C892189" w:rsidR="008950B5" w:rsidRPr="00B9703B" w:rsidRDefault="001235FC">
      <w:pPr>
        <w:spacing w:before="210" w:after="210"/>
        <w:rPr>
          <w:rFonts w:cs="Arial"/>
          <w:sz w:val="21"/>
        </w:rPr>
      </w:pPr>
      <w:r w:rsidRPr="00B9703B">
        <w:rPr>
          <w:rFonts w:cs="Arial"/>
        </w:rPr>
        <w:t>(5) Agencija podrobneje predpiše vsebino obvestila in dokumentacije iz prvega in drugega odstavka tega člena, če je podrobnejša določitev vsebine potrebna zaradi sprejetja pravnih aktov Evropske unije, sprejetih na podlagi 15. člena</w:t>
      </w:r>
      <w:r w:rsidR="000F1947" w:rsidRPr="00B9703B">
        <w:rPr>
          <w:rFonts w:cs="Arial"/>
        </w:rPr>
        <w:t xml:space="preserve"> </w:t>
      </w:r>
      <w:r w:rsidRPr="00B9703B">
        <w:rPr>
          <w:rFonts w:cs="Arial"/>
        </w:rPr>
        <w:t>Uredbe 1095/2010/EU.</w:t>
      </w:r>
    </w:p>
    <w:p w14:paraId="32916A2B" w14:textId="77777777" w:rsidR="008950B5" w:rsidRPr="00B9703B" w:rsidRDefault="001235FC">
      <w:pPr>
        <w:pStyle w:val="center"/>
        <w:spacing w:before="210" w:after="210"/>
        <w:rPr>
          <w:rFonts w:cs="Arial"/>
          <w:b/>
          <w:sz w:val="21"/>
        </w:rPr>
      </w:pPr>
      <w:r w:rsidRPr="00B9703B">
        <w:rPr>
          <w:rFonts w:cs="Arial"/>
          <w:b/>
          <w:sz w:val="21"/>
        </w:rPr>
        <w:t>253. člen</w:t>
      </w:r>
    </w:p>
    <w:p w14:paraId="0FA2D1E2" w14:textId="77777777" w:rsidR="008950B5" w:rsidRPr="00B9703B" w:rsidRDefault="001235FC">
      <w:pPr>
        <w:pStyle w:val="center"/>
        <w:spacing w:before="210" w:after="210"/>
        <w:rPr>
          <w:rFonts w:cs="Arial"/>
          <w:b/>
          <w:sz w:val="21"/>
        </w:rPr>
      </w:pPr>
      <w:r w:rsidRPr="00B9703B">
        <w:rPr>
          <w:rFonts w:cs="Arial"/>
          <w:b/>
          <w:sz w:val="21"/>
        </w:rPr>
        <w:t>(ukrepi nadzora)</w:t>
      </w:r>
    </w:p>
    <w:p w14:paraId="745A91E8" w14:textId="77777777" w:rsidR="008950B5" w:rsidRPr="00B9703B" w:rsidRDefault="001235FC">
      <w:pPr>
        <w:spacing w:before="210" w:after="210"/>
        <w:rPr>
          <w:rFonts w:cs="Arial"/>
          <w:sz w:val="21"/>
        </w:rPr>
      </w:pPr>
      <w:r w:rsidRPr="00B9703B">
        <w:rPr>
          <w:rFonts w:cs="Arial"/>
        </w:rPr>
        <w:t>(1) Agencija lahko upravljavcu AIS pod pogoji, določenimi v tem zakonu, izreče naslednje ukrepe nadzora:</w:t>
      </w:r>
    </w:p>
    <w:p w14:paraId="519C6412" w14:textId="77777777" w:rsidR="008950B5" w:rsidRPr="00B9703B" w:rsidRDefault="001235FC">
      <w:pPr>
        <w:spacing w:before="210" w:after="210"/>
        <w:rPr>
          <w:rFonts w:cs="Arial"/>
          <w:sz w:val="21"/>
        </w:rPr>
      </w:pPr>
      <w:r w:rsidRPr="00B9703B">
        <w:rPr>
          <w:rFonts w:cs="Arial"/>
        </w:rPr>
        <w:t>1. priporočila in opozorila;</w:t>
      </w:r>
    </w:p>
    <w:p w14:paraId="77B7EADD" w14:textId="77777777" w:rsidR="008950B5" w:rsidRPr="00B9703B" w:rsidRDefault="001235FC">
      <w:pPr>
        <w:spacing w:before="210" w:after="210"/>
        <w:rPr>
          <w:rFonts w:cs="Arial"/>
          <w:sz w:val="21"/>
        </w:rPr>
      </w:pPr>
      <w:r w:rsidRPr="00B9703B">
        <w:rPr>
          <w:rFonts w:cs="Arial"/>
        </w:rPr>
        <w:lastRenderedPageBreak/>
        <w:t>2. odreditev odprave kršitve;</w:t>
      </w:r>
    </w:p>
    <w:p w14:paraId="65BA28CD" w14:textId="77777777" w:rsidR="008950B5" w:rsidRPr="00B9703B" w:rsidRDefault="001235FC">
      <w:pPr>
        <w:spacing w:before="210" w:after="210"/>
        <w:rPr>
          <w:rFonts w:cs="Arial"/>
          <w:sz w:val="21"/>
        </w:rPr>
      </w:pPr>
      <w:r w:rsidRPr="00B9703B">
        <w:rPr>
          <w:rFonts w:cs="Arial"/>
        </w:rPr>
        <w:t>3. odreditev dodatnega ukrepa;</w:t>
      </w:r>
    </w:p>
    <w:p w14:paraId="31BC3EE1" w14:textId="77777777" w:rsidR="008950B5" w:rsidRPr="00B9703B" w:rsidRDefault="001235FC">
      <w:pPr>
        <w:spacing w:before="210" w:after="210"/>
        <w:rPr>
          <w:rFonts w:cs="Arial"/>
          <w:sz w:val="21"/>
        </w:rPr>
      </w:pPr>
      <w:r w:rsidRPr="00B9703B">
        <w:rPr>
          <w:rFonts w:cs="Arial"/>
        </w:rPr>
        <w:t>4. začasno prepoved opravljanja storitev;</w:t>
      </w:r>
    </w:p>
    <w:p w14:paraId="1DC501A0" w14:textId="77777777" w:rsidR="008950B5" w:rsidRPr="00B9703B" w:rsidRDefault="001235FC">
      <w:pPr>
        <w:spacing w:before="210" w:after="210"/>
        <w:rPr>
          <w:rFonts w:cs="Arial"/>
          <w:sz w:val="21"/>
        </w:rPr>
      </w:pPr>
      <w:r w:rsidRPr="00B9703B">
        <w:rPr>
          <w:rFonts w:cs="Arial"/>
        </w:rPr>
        <w:t>5. odvzem statusa upravljavca SIS;</w:t>
      </w:r>
    </w:p>
    <w:p w14:paraId="29DC2055" w14:textId="77777777" w:rsidR="008950B5" w:rsidRPr="00B9703B" w:rsidRDefault="001235FC">
      <w:pPr>
        <w:spacing w:before="210" w:after="210"/>
        <w:rPr>
          <w:rFonts w:cs="Arial"/>
          <w:sz w:val="21"/>
        </w:rPr>
      </w:pPr>
      <w:r w:rsidRPr="00B9703B">
        <w:rPr>
          <w:rFonts w:cs="Arial"/>
        </w:rPr>
        <w:t>6. odvzem dovoljenja.</w:t>
      </w:r>
    </w:p>
    <w:p w14:paraId="7CD1221C" w14:textId="77777777" w:rsidR="008950B5" w:rsidRPr="00B9703B" w:rsidRDefault="001235FC">
      <w:pPr>
        <w:spacing w:before="210" w:after="210"/>
        <w:rPr>
          <w:rFonts w:cs="Arial"/>
          <w:sz w:val="21"/>
        </w:rPr>
      </w:pPr>
      <w:r w:rsidRPr="00B9703B">
        <w:rPr>
          <w:rFonts w:cs="Arial"/>
        </w:rPr>
        <w:t>(2) Agencija lahko zaradi zaščite imetnikov enot AIS, AIS države članice oziroma AIS tretje države ali potencialnih vlagateljev oziroma javnosti upravljavcu AIS odredi, da začasno preneha z vplačili oziroma izplačili oziroma odkupom enot AIS, AIS države članice oziroma AIS tretje države, ki ga upravlja.</w:t>
      </w:r>
    </w:p>
    <w:p w14:paraId="7E168614" w14:textId="77777777" w:rsidR="008950B5" w:rsidRPr="00B9703B" w:rsidRDefault="001235FC">
      <w:pPr>
        <w:spacing w:before="210" w:after="210"/>
        <w:rPr>
          <w:rFonts w:cs="Arial"/>
          <w:sz w:val="21"/>
        </w:rPr>
      </w:pPr>
      <w:r w:rsidRPr="00B9703B">
        <w:rPr>
          <w:rFonts w:cs="Arial"/>
        </w:rPr>
        <w:t>(3) Agencija lahko odredi upravljavcu AIS prepoved razpolaganja s sredstvi AIS, ki ga upravlja, pri čemer odredbo o prepovedi pošlje tudi skrbniku in po potrebi upravljavcu centralnega registra nematerializiranih vrednostnih papirjev, zemljiški knjigi oziroma drugemu upravljavcu registra, kjer so evidentirana sredstva AIS.</w:t>
      </w:r>
    </w:p>
    <w:p w14:paraId="41229B7C" w14:textId="77777777" w:rsidR="008950B5" w:rsidRPr="00B9703B" w:rsidRDefault="001235FC">
      <w:pPr>
        <w:spacing w:before="210" w:after="210"/>
        <w:rPr>
          <w:rFonts w:cs="Arial"/>
          <w:sz w:val="21"/>
        </w:rPr>
      </w:pPr>
      <w:r w:rsidRPr="00B9703B">
        <w:rPr>
          <w:rFonts w:cs="Arial"/>
        </w:rPr>
        <w:t>(4) Ukrepe nadzora iz 1. do 3. točke prvega odstavka tega člena lahko Agencija izreče tudi skrbniku. V navedenem primeru se za izdajo omenjenih ukrepov nadzora smiselno uporabljajo določbe tega zakona, ki urejajo postopek nadzora nad upravljavcem AIS.</w:t>
      </w:r>
    </w:p>
    <w:p w14:paraId="67B3C560" w14:textId="77777777" w:rsidR="008950B5" w:rsidRPr="00B9703B" w:rsidRDefault="001235FC">
      <w:pPr>
        <w:pStyle w:val="center"/>
        <w:spacing w:before="210" w:after="210"/>
        <w:rPr>
          <w:rFonts w:cs="Arial"/>
          <w:b/>
          <w:sz w:val="21"/>
        </w:rPr>
      </w:pPr>
      <w:r w:rsidRPr="00B9703B">
        <w:rPr>
          <w:rFonts w:cs="Arial"/>
          <w:b/>
          <w:sz w:val="21"/>
        </w:rPr>
        <w:t>258. člen</w:t>
      </w:r>
    </w:p>
    <w:p w14:paraId="76A7F233" w14:textId="77777777" w:rsidR="008950B5" w:rsidRPr="00B9703B" w:rsidRDefault="001235FC">
      <w:pPr>
        <w:pStyle w:val="center"/>
        <w:spacing w:before="210" w:after="210"/>
        <w:rPr>
          <w:rFonts w:cs="Arial"/>
          <w:b/>
          <w:sz w:val="21"/>
        </w:rPr>
      </w:pPr>
      <w:r w:rsidRPr="00B9703B">
        <w:rPr>
          <w:rFonts w:cs="Arial"/>
          <w:b/>
          <w:sz w:val="21"/>
        </w:rPr>
        <w:t>(redno poročanje Agenciji)</w:t>
      </w:r>
    </w:p>
    <w:p w14:paraId="2403982C" w14:textId="77777777" w:rsidR="008950B5" w:rsidRPr="00B9703B" w:rsidRDefault="001235FC">
      <w:pPr>
        <w:spacing w:before="210" w:after="210"/>
        <w:rPr>
          <w:rFonts w:cs="Arial"/>
          <w:sz w:val="21"/>
        </w:rPr>
      </w:pPr>
      <w:r w:rsidRPr="00B9703B">
        <w:rPr>
          <w:rFonts w:cs="Arial"/>
        </w:rPr>
        <w:t>(1) Upravljavec AIS Agenciji posreduje vse informacije, ki jih le-ta potrebuje za stalno spremljanje izpolnjevanja določb tega zakona, predpisov izdanih na njegovi podlagi oziroma drugih predpisov, ki urejajo poslovanje upravljavcev AIS oziroma AIS.</w:t>
      </w:r>
    </w:p>
    <w:p w14:paraId="38F19D63" w14:textId="77777777" w:rsidR="008950B5" w:rsidRPr="00B9703B" w:rsidRDefault="001235FC">
      <w:pPr>
        <w:spacing w:before="210" w:after="210"/>
        <w:rPr>
          <w:rFonts w:cs="Arial"/>
          <w:sz w:val="21"/>
        </w:rPr>
      </w:pPr>
      <w:r w:rsidRPr="00B9703B">
        <w:rPr>
          <w:rFonts w:cs="Arial"/>
        </w:rPr>
        <w:t>(2) Upravljavec AIS z dovoljenjem Agencije za opravljanje storitev upravljanja AIS v zvezi z vsakim AIS, AIS države članice oziroma AIS tretje države, ki ga upravlja, Agenciji poroča o:</w:t>
      </w:r>
    </w:p>
    <w:p w14:paraId="282FAACB" w14:textId="77777777" w:rsidR="008950B5" w:rsidRPr="00B9703B" w:rsidRDefault="001235FC">
      <w:pPr>
        <w:spacing w:before="210" w:after="210"/>
        <w:rPr>
          <w:rFonts w:cs="Arial"/>
          <w:sz w:val="21"/>
        </w:rPr>
      </w:pPr>
      <w:r w:rsidRPr="00B9703B">
        <w:rPr>
          <w:rFonts w:cs="Arial"/>
        </w:rPr>
        <w:t>1. najpomembnejših instrumentih, s katerimi trguje v imenu AIS, ki ga upravlja;</w:t>
      </w:r>
    </w:p>
    <w:p w14:paraId="47B800B1" w14:textId="77777777" w:rsidR="008950B5" w:rsidRPr="00B9703B" w:rsidRDefault="001235FC">
      <w:pPr>
        <w:spacing w:before="210" w:after="210"/>
        <w:rPr>
          <w:rFonts w:cs="Arial"/>
          <w:sz w:val="21"/>
        </w:rPr>
      </w:pPr>
      <w:r w:rsidRPr="00B9703B">
        <w:rPr>
          <w:rFonts w:cs="Arial"/>
        </w:rPr>
        <w:t>2. trgih, katerih član je ali na katerih aktivno trguje;</w:t>
      </w:r>
    </w:p>
    <w:p w14:paraId="78FF630F" w14:textId="77777777" w:rsidR="008950B5" w:rsidRPr="00B9703B" w:rsidRDefault="001235FC">
      <w:pPr>
        <w:spacing w:before="210" w:after="210"/>
        <w:rPr>
          <w:rFonts w:cs="Arial"/>
          <w:sz w:val="21"/>
        </w:rPr>
      </w:pPr>
      <w:r w:rsidRPr="00B9703B">
        <w:rPr>
          <w:rFonts w:cs="Arial"/>
        </w:rPr>
        <w:t>3. diverzifikaciji naložb.</w:t>
      </w:r>
    </w:p>
    <w:p w14:paraId="788831B4" w14:textId="77777777" w:rsidR="008950B5" w:rsidRPr="00B9703B" w:rsidRDefault="001235FC">
      <w:pPr>
        <w:spacing w:before="210" w:after="210"/>
        <w:rPr>
          <w:rFonts w:cs="Arial"/>
          <w:sz w:val="21"/>
        </w:rPr>
      </w:pPr>
      <w:r w:rsidRPr="00B9703B">
        <w:rPr>
          <w:rFonts w:cs="Arial"/>
        </w:rPr>
        <w:t>(3) Upravljavec AIS z dovoljenjem Agencije za opravljanje storitev upravljanja AIS v zvezi z vsakim AIS in AIS države članice, ki ga upravlja, ter vsakim AIS, AIS države članice in AIS tretje države, ki ga trži v Republiki Sloveniji, poroča Agenciji tudi o:</w:t>
      </w:r>
    </w:p>
    <w:p w14:paraId="1BE7BEF4" w14:textId="77777777" w:rsidR="008950B5" w:rsidRPr="00B9703B" w:rsidRDefault="001235FC">
      <w:pPr>
        <w:spacing w:before="210" w:after="210"/>
        <w:rPr>
          <w:rFonts w:cs="Arial"/>
          <w:sz w:val="21"/>
        </w:rPr>
      </w:pPr>
      <w:r w:rsidRPr="00B9703B">
        <w:rPr>
          <w:rFonts w:cs="Arial"/>
        </w:rPr>
        <w:t>1. deležu sredstev AIS, ki so zaradi njihove nelikvidnosti predmet posebne ureditve;</w:t>
      </w:r>
    </w:p>
    <w:p w14:paraId="24955429" w14:textId="77777777" w:rsidR="008950B5" w:rsidRPr="00B9703B" w:rsidRDefault="001235FC">
      <w:pPr>
        <w:spacing w:before="210" w:after="210"/>
        <w:rPr>
          <w:rFonts w:cs="Arial"/>
          <w:sz w:val="21"/>
        </w:rPr>
      </w:pPr>
      <w:r w:rsidRPr="00B9703B">
        <w:rPr>
          <w:rFonts w:cs="Arial"/>
        </w:rPr>
        <w:t>2. uvedbi novih ukrepov za upravljanje likvidnosti AIS;</w:t>
      </w:r>
    </w:p>
    <w:p w14:paraId="0FCA613E" w14:textId="77777777" w:rsidR="008950B5" w:rsidRPr="00B9703B" w:rsidRDefault="001235FC">
      <w:pPr>
        <w:spacing w:before="210" w:after="210"/>
        <w:rPr>
          <w:rFonts w:cs="Arial"/>
          <w:sz w:val="21"/>
        </w:rPr>
      </w:pPr>
      <w:r w:rsidRPr="00B9703B">
        <w:rPr>
          <w:rFonts w:cs="Arial"/>
        </w:rPr>
        <w:t>3. obstoječem profilu tveganosti AIS in sistemih upravljanja tveganj, s katerimi upravljavec upravlja tržno in likvidnostno tveganje, tveganje nasprotne stranke in druga tveganja, ki jim je ali bi jim lahko bil izpostavljen AIS, vključno z operativnim tveganjem;</w:t>
      </w:r>
    </w:p>
    <w:p w14:paraId="620151C7" w14:textId="77777777" w:rsidR="008950B5" w:rsidRPr="00B9703B" w:rsidRDefault="001235FC">
      <w:pPr>
        <w:spacing w:before="210" w:after="210"/>
        <w:rPr>
          <w:rFonts w:cs="Arial"/>
          <w:sz w:val="21"/>
        </w:rPr>
      </w:pPr>
      <w:r w:rsidRPr="00B9703B">
        <w:rPr>
          <w:rFonts w:cs="Arial"/>
        </w:rPr>
        <w:t>4. glavnih vrstah naložb AIS;</w:t>
      </w:r>
    </w:p>
    <w:p w14:paraId="67AB195B" w14:textId="77777777" w:rsidR="008950B5" w:rsidRPr="00B9703B" w:rsidRDefault="001235FC">
      <w:pPr>
        <w:spacing w:before="210" w:after="210"/>
        <w:rPr>
          <w:rFonts w:cs="Arial"/>
          <w:sz w:val="21"/>
        </w:rPr>
      </w:pPr>
      <w:r w:rsidRPr="00B9703B">
        <w:rPr>
          <w:rFonts w:cs="Arial"/>
        </w:rPr>
        <w:lastRenderedPageBreak/>
        <w:t>5. rezultate testov izjemnih situacij, opravljenih v skladu z 2. točko devetega odstavka 70. člena in drugim odstavkom 72. člena tega zakona.</w:t>
      </w:r>
    </w:p>
    <w:p w14:paraId="29F89EA3" w14:textId="63577CEB" w:rsidR="008950B5" w:rsidRPr="00B9703B" w:rsidRDefault="001235FC">
      <w:pPr>
        <w:spacing w:before="210" w:after="210"/>
        <w:rPr>
          <w:rFonts w:cs="Arial"/>
          <w:sz w:val="21"/>
        </w:rPr>
      </w:pPr>
      <w:r w:rsidRPr="00B9703B">
        <w:rPr>
          <w:rFonts w:cs="Arial"/>
        </w:rPr>
        <w:t>(4) Če upravljavec AIS z dovoljenjem Agencije za opravljanje storitev upravljanja AIS v zvezi z AIS, AIS države članice oziroma AIS tretje države znatno uporablja finančni vzvod, kot to določa prvi odstavek 111. člena</w:t>
      </w:r>
      <w:r w:rsidR="000F1947" w:rsidRPr="00B9703B">
        <w:rPr>
          <w:rFonts w:cs="Arial"/>
        </w:rPr>
        <w:t xml:space="preserve"> </w:t>
      </w:r>
      <w:r w:rsidRPr="00B9703B">
        <w:rPr>
          <w:rFonts w:cs="Arial"/>
        </w:rPr>
        <w:t>Uredbe 231/2013/EU, potem upravljavec Agenciji v zvezi z vsakim AIS, AIS države članice oziroma AIS tretje države, ki ga upravlja, poroča tudi o:</w:t>
      </w:r>
    </w:p>
    <w:p w14:paraId="41EAA03E" w14:textId="77777777" w:rsidR="008950B5" w:rsidRPr="00B9703B" w:rsidRDefault="001235FC">
      <w:pPr>
        <w:spacing w:before="210" w:after="210"/>
        <w:rPr>
          <w:rFonts w:cs="Arial"/>
          <w:sz w:val="21"/>
        </w:rPr>
      </w:pPr>
      <w:r w:rsidRPr="00B9703B">
        <w:rPr>
          <w:rFonts w:cs="Arial"/>
        </w:rPr>
        <w:t>1. skupnem obsegu finančnega vzvoda, ki ga uporablja;</w:t>
      </w:r>
    </w:p>
    <w:p w14:paraId="611239DF" w14:textId="77777777" w:rsidR="008950B5" w:rsidRPr="00B9703B" w:rsidRDefault="001235FC">
      <w:pPr>
        <w:spacing w:before="210" w:after="210"/>
        <w:rPr>
          <w:rFonts w:cs="Arial"/>
          <w:sz w:val="21"/>
        </w:rPr>
      </w:pPr>
      <w:r w:rsidRPr="00B9703B">
        <w:rPr>
          <w:rFonts w:cs="Arial"/>
        </w:rPr>
        <w:t>2. strukturi finančnega vzvoda glede na njegov vir, in sicer ločeno za finančni vzvod, ki izvira iz izposoje denarnih sredstev ali vrednostnih papirjev, in finančni vzvod, ki izvira iz pozicij v izvedenih finančnih instrumentih;</w:t>
      </w:r>
    </w:p>
    <w:p w14:paraId="13430791" w14:textId="77777777" w:rsidR="008950B5" w:rsidRPr="00B9703B" w:rsidRDefault="001235FC">
      <w:pPr>
        <w:spacing w:before="210" w:after="210"/>
        <w:rPr>
          <w:rFonts w:cs="Arial"/>
          <w:sz w:val="21"/>
        </w:rPr>
      </w:pPr>
      <w:r w:rsidRPr="00B9703B">
        <w:rPr>
          <w:rFonts w:cs="Arial"/>
        </w:rPr>
        <w:t>3. obsegu ponovne uporabe sredstev pri poslih, povezanih s finančnim vzvodom.</w:t>
      </w:r>
    </w:p>
    <w:p w14:paraId="0D85FA34" w14:textId="77777777" w:rsidR="008950B5" w:rsidRPr="00B9703B" w:rsidRDefault="001235FC">
      <w:pPr>
        <w:spacing w:before="210" w:after="210"/>
        <w:rPr>
          <w:rFonts w:cs="Arial"/>
          <w:sz w:val="21"/>
        </w:rPr>
      </w:pPr>
      <w:r w:rsidRPr="00B9703B">
        <w:rPr>
          <w:rFonts w:cs="Arial"/>
        </w:rPr>
        <w:t>(5) Pri poročanju iz prejšnjega odstavka upravljavec AIS z dovoljenjem Agencije za opravljanje storitev upravljanja AIS za vsak AIS, AIS države članice oziroma AIS tretje države, ki ga upravlja, poroča tudi:</w:t>
      </w:r>
    </w:p>
    <w:p w14:paraId="67DC5D07" w14:textId="77777777" w:rsidR="008950B5" w:rsidRPr="00B9703B" w:rsidRDefault="001235FC">
      <w:pPr>
        <w:spacing w:before="210" w:after="210"/>
        <w:rPr>
          <w:rFonts w:cs="Arial"/>
          <w:sz w:val="21"/>
        </w:rPr>
      </w:pPr>
      <w:r w:rsidRPr="00B9703B">
        <w:rPr>
          <w:rFonts w:cs="Arial"/>
        </w:rPr>
        <w:t>1. podatke o osebah, ki predstavljajo pet največjih virov izposojenega denarja ali vrednostnih papirjev;</w:t>
      </w:r>
    </w:p>
    <w:p w14:paraId="0BE9C1F8" w14:textId="77777777" w:rsidR="008950B5" w:rsidRPr="00B9703B" w:rsidRDefault="001235FC">
      <w:pPr>
        <w:spacing w:before="210" w:after="210"/>
        <w:rPr>
          <w:rFonts w:cs="Arial"/>
          <w:sz w:val="21"/>
        </w:rPr>
      </w:pPr>
      <w:r w:rsidRPr="00B9703B">
        <w:rPr>
          <w:rFonts w:cs="Arial"/>
        </w:rPr>
        <w:t>2. obseg ustvarjenega finančnega vzvoda iz posameznega vira iz prejšnje točke.</w:t>
      </w:r>
    </w:p>
    <w:p w14:paraId="21C2F434" w14:textId="77777777" w:rsidR="008950B5" w:rsidRPr="00B9703B" w:rsidRDefault="001235FC">
      <w:pPr>
        <w:spacing w:before="210" w:after="210"/>
        <w:rPr>
          <w:rFonts w:cs="Arial"/>
          <w:sz w:val="21"/>
        </w:rPr>
      </w:pPr>
      <w:r w:rsidRPr="00B9703B">
        <w:rPr>
          <w:rFonts w:cs="Arial"/>
        </w:rPr>
        <w:t>(6) Upravljavec AIS tretje države, za katerega je Republika Slovenija referenčna država, poroča podatke iz tega člena za AIS in AIS države članice, ki jih upravlja, ter AIS tretje države, ki ga trži v Republiki Sloveniji.</w:t>
      </w:r>
    </w:p>
    <w:p w14:paraId="4F1F2FB4" w14:textId="352D92E9" w:rsidR="008950B5" w:rsidRPr="00B9703B" w:rsidRDefault="001235FC">
      <w:pPr>
        <w:spacing w:before="210" w:after="210"/>
        <w:rPr>
          <w:rFonts w:cs="Arial"/>
          <w:sz w:val="21"/>
        </w:rPr>
      </w:pPr>
      <w:r w:rsidRPr="00B9703B">
        <w:rPr>
          <w:rFonts w:cs="Arial"/>
        </w:rPr>
        <w:t>(7) Podrobnejša vsebina, roki in način poročanja podatkov iz tega člena so predpisani v 110. in 111. členu</w:t>
      </w:r>
      <w:r w:rsidR="000F1947" w:rsidRPr="00B9703B">
        <w:rPr>
          <w:rFonts w:cs="Arial"/>
        </w:rPr>
        <w:t xml:space="preserve"> </w:t>
      </w:r>
      <w:r w:rsidRPr="00B9703B">
        <w:rPr>
          <w:rFonts w:cs="Arial"/>
        </w:rPr>
        <w:t>Uredbe 231/2013/EU.</w:t>
      </w:r>
    </w:p>
    <w:p w14:paraId="7A75EACC" w14:textId="77777777" w:rsidR="008950B5" w:rsidRPr="00B9703B" w:rsidRDefault="001235FC">
      <w:pPr>
        <w:spacing w:before="210" w:after="210"/>
        <w:rPr>
          <w:rFonts w:cs="Arial"/>
          <w:sz w:val="21"/>
        </w:rPr>
      </w:pPr>
      <w:r w:rsidRPr="00B9703B">
        <w:rPr>
          <w:rFonts w:cs="Arial"/>
        </w:rPr>
        <w:t>(8) Agencija prepiše podrobnejša navodila glede izvajanja poročanja iz tega člena.</w:t>
      </w:r>
    </w:p>
    <w:p w14:paraId="18BD8F38" w14:textId="77777777" w:rsidR="008950B5" w:rsidRPr="00B9703B" w:rsidRDefault="001235FC">
      <w:pPr>
        <w:spacing w:before="210" w:after="210"/>
        <w:rPr>
          <w:rFonts w:cs="Arial"/>
          <w:sz w:val="21"/>
        </w:rPr>
      </w:pPr>
      <w:r w:rsidRPr="00B9703B">
        <w:rPr>
          <w:rFonts w:cs="Arial"/>
        </w:rPr>
        <w:t>(9) Za poročanje upravljavca AIS, ki opravlja storitve iz 163. člena tega zakona se smiselno uporabljajo določbe o poročanju borznoposredniških družb v ZTFI-1.</w:t>
      </w:r>
    </w:p>
    <w:p w14:paraId="3B2C1B9B" w14:textId="77777777" w:rsidR="008950B5" w:rsidRPr="00B9703B" w:rsidRDefault="001235FC">
      <w:pPr>
        <w:pStyle w:val="center"/>
        <w:spacing w:before="210" w:after="210"/>
        <w:rPr>
          <w:rFonts w:cs="Arial"/>
          <w:b/>
          <w:sz w:val="21"/>
        </w:rPr>
      </w:pPr>
      <w:r w:rsidRPr="00B9703B">
        <w:rPr>
          <w:rFonts w:cs="Arial"/>
          <w:b/>
          <w:sz w:val="21"/>
        </w:rPr>
        <w:t>259. člen</w:t>
      </w:r>
    </w:p>
    <w:p w14:paraId="262BCEFE" w14:textId="77777777" w:rsidR="008950B5" w:rsidRPr="00B9703B" w:rsidRDefault="001235FC">
      <w:pPr>
        <w:pStyle w:val="center"/>
        <w:spacing w:before="210" w:after="210"/>
        <w:rPr>
          <w:rFonts w:cs="Arial"/>
          <w:b/>
          <w:sz w:val="21"/>
        </w:rPr>
      </w:pPr>
      <w:r w:rsidRPr="00B9703B">
        <w:rPr>
          <w:rFonts w:cs="Arial"/>
          <w:b/>
          <w:sz w:val="21"/>
        </w:rPr>
        <w:t>(poročanje na zahtevo Agencije)</w:t>
      </w:r>
    </w:p>
    <w:p w14:paraId="79B0BD43" w14:textId="77777777" w:rsidR="008950B5" w:rsidRPr="00B9703B" w:rsidRDefault="001235FC">
      <w:pPr>
        <w:spacing w:before="210" w:after="210"/>
        <w:rPr>
          <w:rFonts w:cs="Arial"/>
          <w:sz w:val="21"/>
        </w:rPr>
      </w:pPr>
      <w:r w:rsidRPr="00B9703B">
        <w:rPr>
          <w:rFonts w:cs="Arial"/>
        </w:rPr>
        <w:t>(1) Upravljavec AIS z dovoljenjem Agencije za opravljanje storitev upravljanja AIS mora na zahtevo Agencije posredovati:</w:t>
      </w:r>
    </w:p>
    <w:p w14:paraId="0C59AF20" w14:textId="77777777" w:rsidR="008950B5" w:rsidRPr="00B9703B" w:rsidRDefault="001235FC">
      <w:pPr>
        <w:spacing w:before="210" w:after="210"/>
        <w:rPr>
          <w:rFonts w:cs="Arial"/>
          <w:sz w:val="21"/>
        </w:rPr>
      </w:pPr>
      <w:r w:rsidRPr="00B9703B">
        <w:rPr>
          <w:rFonts w:cs="Arial"/>
        </w:rPr>
        <w:t>1. letno poročilo vsakega AIS in AIS države članice, ki ga upravlja, in vsakega AIS, AIS države članice in AIS tretje države, ki ga trži v Republiki Sloveniji;</w:t>
      </w:r>
    </w:p>
    <w:p w14:paraId="67A014CC" w14:textId="77777777" w:rsidR="008950B5" w:rsidRPr="00B9703B" w:rsidRDefault="001235FC">
      <w:pPr>
        <w:spacing w:before="210" w:after="210"/>
        <w:rPr>
          <w:rFonts w:cs="Arial"/>
          <w:sz w:val="21"/>
        </w:rPr>
      </w:pPr>
      <w:r w:rsidRPr="00B9703B">
        <w:rPr>
          <w:rFonts w:cs="Arial"/>
        </w:rPr>
        <w:t>2. podroben seznam AIS, AIS države članice oziroma AIS tretje države, ki jih upravlja, ob koncu določenega četrtletja.</w:t>
      </w:r>
    </w:p>
    <w:p w14:paraId="034ABC77" w14:textId="77777777" w:rsidR="008950B5" w:rsidRPr="00B9703B" w:rsidRDefault="001235FC">
      <w:pPr>
        <w:spacing w:before="210" w:after="210"/>
        <w:rPr>
          <w:rFonts w:cs="Arial"/>
          <w:sz w:val="21"/>
        </w:rPr>
      </w:pPr>
      <w:r w:rsidRPr="00B9703B">
        <w:rPr>
          <w:rFonts w:cs="Arial"/>
        </w:rPr>
        <w:t>(2) Upravljavec AIS z dovoljenjem Agencije za opravljanje storitev upravljanja AIS mora na zahtevo Agencije zaradi učinkovitega spremljanja sistemskega tveganja poleg poročil in podatkov iz prejšnjega odstavka posredovati tudi druge informacije.</w:t>
      </w:r>
    </w:p>
    <w:p w14:paraId="652CD95A" w14:textId="77777777" w:rsidR="008950B5" w:rsidRPr="00B9703B" w:rsidRDefault="001235FC">
      <w:pPr>
        <w:pStyle w:val="center"/>
        <w:spacing w:before="210" w:after="210"/>
        <w:rPr>
          <w:rFonts w:cs="Arial"/>
          <w:b/>
          <w:sz w:val="21"/>
        </w:rPr>
      </w:pPr>
      <w:r w:rsidRPr="00B9703B">
        <w:rPr>
          <w:rFonts w:cs="Arial"/>
          <w:b/>
          <w:sz w:val="21"/>
        </w:rPr>
        <w:t>260. člen</w:t>
      </w:r>
    </w:p>
    <w:p w14:paraId="049B2D6A" w14:textId="77777777" w:rsidR="008950B5" w:rsidRPr="00B9703B" w:rsidRDefault="001235FC">
      <w:pPr>
        <w:pStyle w:val="center"/>
        <w:spacing w:before="210" w:after="210"/>
        <w:rPr>
          <w:rFonts w:cs="Arial"/>
          <w:b/>
          <w:sz w:val="21"/>
        </w:rPr>
      </w:pPr>
      <w:r w:rsidRPr="00B9703B">
        <w:rPr>
          <w:rFonts w:cs="Arial"/>
          <w:b/>
          <w:sz w:val="21"/>
        </w:rPr>
        <w:lastRenderedPageBreak/>
        <w:t>(uporaba informacij, sodelovanje pri nadzoru in omejitev finančnega vzvoda)</w:t>
      </w:r>
    </w:p>
    <w:p w14:paraId="5029EC36" w14:textId="77777777" w:rsidR="008950B5" w:rsidRPr="00B9703B" w:rsidRDefault="001235FC">
      <w:pPr>
        <w:spacing w:before="210" w:after="210"/>
        <w:rPr>
          <w:rFonts w:cs="Arial"/>
          <w:sz w:val="21"/>
        </w:rPr>
      </w:pPr>
      <w:r w:rsidRPr="00B9703B">
        <w:rPr>
          <w:rFonts w:cs="Arial"/>
        </w:rPr>
        <w:t>(1) Agencija uporabi zbrana poročila upravljavca AIS iz 258. in 259. člena tega zakona tudi za ugotovitev obsega, v katerem uporaba finančnega vzvoda prispeva k nastanku sistemskega tveganja v finančnem sistemu, tveganj motenj v delovanju trgov ali tveganja za dolgoročno gospodarsko rast.</w:t>
      </w:r>
    </w:p>
    <w:p w14:paraId="7357B000" w14:textId="77777777" w:rsidR="008950B5" w:rsidRPr="00B9703B" w:rsidRDefault="001235FC">
      <w:pPr>
        <w:spacing w:before="210" w:after="210"/>
        <w:rPr>
          <w:rFonts w:cs="Arial"/>
          <w:sz w:val="21"/>
        </w:rPr>
      </w:pPr>
      <w:r w:rsidRPr="00B9703B">
        <w:rPr>
          <w:rFonts w:cs="Arial"/>
        </w:rPr>
        <w:t>(2) Agencija vsa poročila, zbrana na podlagi 258. In 259. člena tega zakona in informacije, zbrane na podlagi drugega in tretjega odstavka 126. člena tega zakona, da na voljo relevantnim pristojnim organom držav članic, ESMI in ESRB v skladu s 293. členom tega zakona o sodelovanju pri nadzoru.</w:t>
      </w:r>
    </w:p>
    <w:p w14:paraId="0607EEC8" w14:textId="77777777" w:rsidR="008950B5" w:rsidRPr="00B9703B" w:rsidRDefault="001235FC">
      <w:pPr>
        <w:spacing w:before="210" w:after="210"/>
        <w:rPr>
          <w:rFonts w:cs="Arial"/>
          <w:sz w:val="21"/>
        </w:rPr>
      </w:pPr>
      <w:r w:rsidRPr="00B9703B">
        <w:rPr>
          <w:rFonts w:cs="Arial"/>
        </w:rPr>
        <w:t>(3) Če bi bil upravljavec AIS ali AIS, AIS države članice oziroma AIS tretje države, ki ga upravlja, lahko pomemben vir tveganja izpostavljenosti nasprotne stranke do kreditne institucije ali druge sistemsko pomembne institucije v državi članici, Agencija v skladu s postopki iz 293. člena tega zakona in neposredno relevantnemu pristojnemu organu države članice nemudoma zagotovi informacije o tem.</w:t>
      </w:r>
    </w:p>
    <w:p w14:paraId="79602F04" w14:textId="77777777" w:rsidR="008950B5" w:rsidRPr="00B9703B" w:rsidRDefault="001235FC">
      <w:pPr>
        <w:spacing w:before="210" w:after="210"/>
        <w:rPr>
          <w:rFonts w:cs="Arial"/>
          <w:sz w:val="21"/>
        </w:rPr>
      </w:pPr>
      <w:r w:rsidRPr="00B9703B">
        <w:rPr>
          <w:rFonts w:cs="Arial"/>
        </w:rPr>
        <w:t>(4) Upravljavec AIS mora biti Agenciji kadar koli sposoben dokazati, da so meje finančnega vzvoda za vsak AIS, AIS države članice oziroma AIS tretje države, ki ga upravlja, razumne in da jih vedno izpolnjuje.</w:t>
      </w:r>
    </w:p>
    <w:p w14:paraId="79F8ADC7" w14:textId="77777777" w:rsidR="008950B5" w:rsidRPr="00B9703B" w:rsidRDefault="001235FC">
      <w:pPr>
        <w:spacing w:before="210" w:after="210"/>
        <w:rPr>
          <w:rFonts w:cs="Arial"/>
          <w:sz w:val="21"/>
        </w:rPr>
      </w:pPr>
      <w:r w:rsidRPr="00B9703B">
        <w:rPr>
          <w:rFonts w:cs="Arial"/>
        </w:rPr>
        <w:t>(5) Agencija oceni tveganja, ki bi lahko nastala zaradi uporabe finančnega vzvoda s strani upravljavca AIS v povezavi z AIS, AIS države članice oziroma AIS tretje države, ki jih upravlja, in če se to zdi potrebno za zagotovitev stabilnosti in celovitosti finančnega sistema, določi omejitve na ravni finančnega vzvoda, ki ga upravljavec AIS lahko uporabi, ali druge omejitve glede upravljanja AIS, AIS države članice oziroma AIS tretje države, ki jih upravlja, da se omeji obseg, v katerem lahko uporaba finančnega vzvoda prispeva k nastanku sistemskega tveganja v finančnem sistemu ali tveganj motenj v delovanju trgov.</w:t>
      </w:r>
    </w:p>
    <w:p w14:paraId="542F98EA" w14:textId="77777777" w:rsidR="008950B5" w:rsidRPr="00B9703B" w:rsidRDefault="001235FC">
      <w:pPr>
        <w:spacing w:before="210" w:after="210"/>
        <w:rPr>
          <w:rFonts w:cs="Arial"/>
          <w:sz w:val="21"/>
        </w:rPr>
      </w:pPr>
      <w:r w:rsidRPr="00B9703B">
        <w:rPr>
          <w:rFonts w:cs="Arial"/>
        </w:rPr>
        <w:t>(6) Agencija obvesti ESMO, ESRB in pristojne organe AIS, ki jih upravlja upravljavec AIS, o ukrepih na podlagi prejšnjega odstavka po postopku iz 293. člena tega zakona.</w:t>
      </w:r>
    </w:p>
    <w:p w14:paraId="410A18F5" w14:textId="77777777" w:rsidR="008950B5" w:rsidRPr="00B9703B" w:rsidRDefault="001235FC">
      <w:pPr>
        <w:spacing w:before="210" w:after="210"/>
        <w:rPr>
          <w:rFonts w:cs="Arial"/>
          <w:sz w:val="21"/>
        </w:rPr>
      </w:pPr>
      <w:r w:rsidRPr="00B9703B">
        <w:rPr>
          <w:rFonts w:cs="Arial"/>
        </w:rPr>
        <w:t>(7) Uradno obvestilo iz prejšnjega odstavka Agencija pošlje vsaj deset delovnih dni pred začetkom učinkovanja ali podaljšanja veljavnosti predlaganega ukrepa. Uradno obvestilo vsebuje podrobnosti o predlaganem ukrepu, razloge za ukrep in načrtovani začetek učinkovanja ukrepa. V izjemnih okoliščinah lahko Agencija odloči, da predlagani ukrep začne učinkovati v obdobju iz prvega stavka tega odstavka.</w:t>
      </w:r>
    </w:p>
    <w:p w14:paraId="3B6C4193" w14:textId="77777777" w:rsidR="008950B5" w:rsidRPr="00B9703B" w:rsidRDefault="001235FC">
      <w:pPr>
        <w:spacing w:before="210" w:after="210"/>
        <w:rPr>
          <w:rFonts w:cs="Arial"/>
          <w:sz w:val="21"/>
        </w:rPr>
      </w:pPr>
      <w:r w:rsidRPr="00B9703B">
        <w:rPr>
          <w:rFonts w:cs="Arial"/>
        </w:rPr>
        <w:t>(8) Agencija ravna v skladu s petim odstavkom tega člena tudi, kadar prejme mnenje ESME, ki določa popravne ukrepe, ki jih je treba sprejeti, vključno z omejitvijo ravni finančnih vzvodov, ki jih ta upravljavec AIS ali ta skupina upravljavcev AIS lahko uporabi.</w:t>
      </w:r>
    </w:p>
    <w:p w14:paraId="431C84AF" w14:textId="77777777" w:rsidR="008950B5" w:rsidRPr="00B9703B" w:rsidRDefault="001235FC">
      <w:pPr>
        <w:spacing w:before="210" w:after="210"/>
        <w:rPr>
          <w:rFonts w:cs="Arial"/>
          <w:sz w:val="21"/>
        </w:rPr>
      </w:pPr>
      <w:r w:rsidRPr="00B9703B">
        <w:rPr>
          <w:rFonts w:cs="Arial"/>
        </w:rPr>
        <w:t>(9) Če Agencija predlaga ukrepanje, ki je v nasprotju z mnenjem ESME, ki ga prejme na podlagi obvestila iz šestega odstavka tega člena, oziroma mnenjem ESME iz osmega odstavka tega člena, o tem obvesti ESMO in navede svoje razloge.</w:t>
      </w:r>
    </w:p>
    <w:p w14:paraId="381B1713" w14:textId="77777777" w:rsidR="008950B5" w:rsidRPr="00B9703B" w:rsidRDefault="001235FC">
      <w:pPr>
        <w:pStyle w:val="center"/>
        <w:spacing w:before="210" w:after="210"/>
        <w:rPr>
          <w:rFonts w:cs="Arial"/>
          <w:b/>
          <w:sz w:val="21"/>
        </w:rPr>
      </w:pPr>
      <w:r w:rsidRPr="00B9703B">
        <w:rPr>
          <w:rFonts w:cs="Arial"/>
          <w:b/>
          <w:sz w:val="21"/>
        </w:rPr>
        <w:t>280. člen</w:t>
      </w:r>
    </w:p>
    <w:p w14:paraId="02510428" w14:textId="77777777" w:rsidR="008950B5" w:rsidRPr="00B9703B" w:rsidRDefault="001235FC">
      <w:pPr>
        <w:pStyle w:val="center"/>
        <w:spacing w:before="210" w:after="210"/>
        <w:rPr>
          <w:rFonts w:cs="Arial"/>
          <w:b/>
          <w:sz w:val="21"/>
        </w:rPr>
      </w:pPr>
      <w:r w:rsidRPr="00B9703B">
        <w:rPr>
          <w:rFonts w:cs="Arial"/>
          <w:b/>
          <w:sz w:val="21"/>
        </w:rPr>
        <w:t>(razlogi za odvzem statusa upravljavca SIS)</w:t>
      </w:r>
    </w:p>
    <w:p w14:paraId="7919143F" w14:textId="77777777" w:rsidR="008950B5" w:rsidRPr="00B9703B" w:rsidRDefault="001235FC">
      <w:pPr>
        <w:spacing w:before="210" w:after="210"/>
        <w:rPr>
          <w:rFonts w:cs="Arial"/>
          <w:sz w:val="21"/>
        </w:rPr>
      </w:pPr>
      <w:r w:rsidRPr="00B9703B">
        <w:rPr>
          <w:rFonts w:cs="Arial"/>
        </w:rPr>
        <w:t>(1) Agencija lahko z odločbo odvzame status upravljavca SIS, če:</w:t>
      </w:r>
    </w:p>
    <w:p w14:paraId="522AAB0D" w14:textId="77777777" w:rsidR="008950B5" w:rsidRPr="00B9703B" w:rsidRDefault="001235FC">
      <w:pPr>
        <w:spacing w:before="210" w:after="210"/>
        <w:rPr>
          <w:rFonts w:cs="Arial"/>
          <w:sz w:val="21"/>
        </w:rPr>
      </w:pPr>
      <w:r w:rsidRPr="00B9703B">
        <w:rPr>
          <w:rFonts w:cs="Arial"/>
        </w:rPr>
        <w:t>1. upravljavec SIS nima zadostnega osnovnega kapitala v skladu s 50. členom tega zakona;</w:t>
      </w:r>
    </w:p>
    <w:p w14:paraId="49F0ED5C" w14:textId="77777777" w:rsidR="008950B5" w:rsidRPr="00B9703B" w:rsidRDefault="001235FC">
      <w:pPr>
        <w:spacing w:before="210" w:after="210"/>
        <w:rPr>
          <w:rFonts w:cs="Arial"/>
          <w:sz w:val="21"/>
        </w:rPr>
      </w:pPr>
      <w:r w:rsidRPr="00B9703B">
        <w:rPr>
          <w:rFonts w:cs="Arial"/>
        </w:rPr>
        <w:t>2. je upravljavec SIS za pridobitev statusa navajal neresnične podatke;</w:t>
      </w:r>
    </w:p>
    <w:p w14:paraId="3ACEC1E2" w14:textId="77777777" w:rsidR="008950B5" w:rsidRPr="00B9703B" w:rsidRDefault="001235FC">
      <w:pPr>
        <w:spacing w:before="210" w:after="210"/>
        <w:rPr>
          <w:rFonts w:cs="Arial"/>
          <w:sz w:val="21"/>
        </w:rPr>
      </w:pPr>
      <w:r w:rsidRPr="00B9703B">
        <w:rPr>
          <w:rFonts w:cs="Arial"/>
        </w:rPr>
        <w:lastRenderedPageBreak/>
        <w:t>3. člani višjega vodstva upravljavca SIS nimajo zadostnega ugleda ter znanja in izkušenj s področja poslovanja upravljavca SIS, tudi glede na naložbene strategije, ki bodo uporabljene za posamezen SIS;</w:t>
      </w:r>
    </w:p>
    <w:p w14:paraId="28F0BE50" w14:textId="77777777" w:rsidR="008950B5" w:rsidRPr="00B9703B" w:rsidRDefault="001235FC">
      <w:pPr>
        <w:spacing w:before="210" w:after="210"/>
        <w:rPr>
          <w:rFonts w:cs="Arial"/>
          <w:sz w:val="21"/>
        </w:rPr>
      </w:pPr>
      <w:r w:rsidRPr="00B9703B">
        <w:rPr>
          <w:rFonts w:cs="Arial"/>
        </w:rPr>
        <w:t>4. dejavnosti, ki jih opravlja poleg upravljanja AIS, ne izpolnjujejo pogoja iz drugega odstavka 45. člena tega zakona;</w:t>
      </w:r>
    </w:p>
    <w:p w14:paraId="36C1DA48" w14:textId="77777777" w:rsidR="008950B5" w:rsidRPr="00B9703B" w:rsidRDefault="001235FC">
      <w:pPr>
        <w:spacing w:before="210" w:after="210"/>
        <w:rPr>
          <w:rFonts w:cs="Arial"/>
          <w:sz w:val="21"/>
        </w:rPr>
      </w:pPr>
      <w:r w:rsidRPr="00B9703B">
        <w:rPr>
          <w:rFonts w:cs="Arial"/>
        </w:rPr>
        <w:t>5. sedež in poslovodstvo upravljavca SIS nista v Republiki Sloveniji;</w:t>
      </w:r>
    </w:p>
    <w:p w14:paraId="45DFC01E" w14:textId="77777777" w:rsidR="008950B5" w:rsidRPr="00B9703B" w:rsidRDefault="001235FC">
      <w:pPr>
        <w:spacing w:before="210" w:after="210"/>
        <w:rPr>
          <w:rFonts w:cs="Arial"/>
          <w:sz w:val="21"/>
        </w:rPr>
      </w:pPr>
      <w:r w:rsidRPr="00B9703B">
        <w:rPr>
          <w:rFonts w:cs="Arial"/>
        </w:rPr>
        <w:t>6. upravljavec SIS ovira opravljanje nadzora nad njegovim poslovanjem;</w:t>
      </w:r>
    </w:p>
    <w:p w14:paraId="33DA0F13" w14:textId="77777777" w:rsidR="008950B5" w:rsidRPr="00B9703B" w:rsidRDefault="001235FC">
      <w:pPr>
        <w:spacing w:before="210" w:after="210"/>
        <w:rPr>
          <w:rFonts w:cs="Arial"/>
          <w:sz w:val="21"/>
        </w:rPr>
      </w:pPr>
      <w:r w:rsidRPr="00B9703B">
        <w:rPr>
          <w:rFonts w:cs="Arial"/>
        </w:rPr>
        <w:t>7. upravljavec SIS ni ravnal v skladu z odredbo o odpravi kršitev.</w:t>
      </w:r>
    </w:p>
    <w:p w14:paraId="4F810D04" w14:textId="77777777" w:rsidR="008950B5" w:rsidRPr="00B9703B" w:rsidRDefault="001235FC">
      <w:pPr>
        <w:spacing w:before="210" w:after="210"/>
        <w:rPr>
          <w:rFonts w:cs="Arial"/>
          <w:sz w:val="21"/>
        </w:rPr>
      </w:pPr>
      <w:r w:rsidRPr="00B9703B">
        <w:rPr>
          <w:rFonts w:cs="Arial"/>
        </w:rPr>
        <w:t>(2) Za postopek odvzema statusa iz prejšnjega odstavka se smiselno uporabljajo določbe ZTFI-1 o odvzemu dovoljenja.</w:t>
      </w:r>
    </w:p>
    <w:p w14:paraId="24DD2660" w14:textId="77777777" w:rsidR="008950B5" w:rsidRPr="00B9703B" w:rsidRDefault="001235FC">
      <w:pPr>
        <w:pStyle w:val="center"/>
        <w:spacing w:before="210" w:after="210"/>
        <w:rPr>
          <w:rFonts w:cs="Arial"/>
          <w:b/>
          <w:sz w:val="21"/>
        </w:rPr>
      </w:pPr>
      <w:r w:rsidRPr="00B9703B">
        <w:rPr>
          <w:rFonts w:cs="Arial"/>
          <w:b/>
          <w:sz w:val="21"/>
        </w:rPr>
        <w:t>293. člen</w:t>
      </w:r>
    </w:p>
    <w:p w14:paraId="5315F522" w14:textId="77777777" w:rsidR="008950B5" w:rsidRPr="00B9703B" w:rsidRDefault="001235FC">
      <w:pPr>
        <w:pStyle w:val="center"/>
        <w:spacing w:before="210" w:after="210"/>
        <w:rPr>
          <w:rFonts w:cs="Arial"/>
          <w:b/>
          <w:sz w:val="21"/>
        </w:rPr>
      </w:pPr>
      <w:r w:rsidRPr="00B9703B">
        <w:rPr>
          <w:rFonts w:cs="Arial"/>
          <w:b/>
          <w:sz w:val="21"/>
        </w:rPr>
        <w:t>(sodelovanje s pristojnimi organi držav članic, ESMO in ESRB)</w:t>
      </w:r>
    </w:p>
    <w:p w14:paraId="0C6A0567" w14:textId="4A0034D7" w:rsidR="008950B5" w:rsidRPr="00B9703B" w:rsidRDefault="001235FC">
      <w:pPr>
        <w:spacing w:before="210" w:after="210"/>
        <w:rPr>
          <w:rFonts w:cs="Arial"/>
          <w:sz w:val="21"/>
        </w:rPr>
      </w:pPr>
      <w:r w:rsidRPr="00B9703B">
        <w:rPr>
          <w:rFonts w:cs="Arial"/>
        </w:rPr>
        <w:t>(1) Agencija in pristojni organi držav članic, ESMA in ESRB sodelujejo v skladu s tem zakonom, določbami</w:t>
      </w:r>
      <w:r w:rsidR="000F1947" w:rsidRPr="00B9703B">
        <w:rPr>
          <w:rFonts w:cs="Arial"/>
        </w:rPr>
        <w:t xml:space="preserve"> </w:t>
      </w:r>
      <w:r w:rsidRPr="00B9703B">
        <w:rPr>
          <w:rFonts w:cs="Arial"/>
        </w:rPr>
        <w:t>Direktive 2011/61/EU</w:t>
      </w:r>
      <w:r w:rsidR="000F1947" w:rsidRPr="00B9703B">
        <w:t xml:space="preserve"> </w:t>
      </w:r>
      <w:r w:rsidRPr="00B9703B">
        <w:rPr>
          <w:rFonts w:cs="Arial"/>
        </w:rPr>
        <w:t>oziroma predpisi držav članic, sprejetimi zaradi prenosa</w:t>
      </w:r>
      <w:r w:rsidR="000F1947" w:rsidRPr="00B9703B">
        <w:rPr>
          <w:rFonts w:cs="Arial"/>
        </w:rPr>
        <w:t xml:space="preserve"> </w:t>
      </w:r>
      <w:r w:rsidRPr="00B9703B">
        <w:rPr>
          <w:rFonts w:cs="Arial"/>
        </w:rPr>
        <w:t>Direktive 2011/61/EU, če je to potrebno zaradi izvajanja njihovih pristojnosti oziroma pooblastil.</w:t>
      </w:r>
    </w:p>
    <w:p w14:paraId="5A5DF10C" w14:textId="77777777" w:rsidR="008950B5" w:rsidRPr="00B9703B" w:rsidRDefault="001235FC">
      <w:pPr>
        <w:spacing w:before="210" w:after="210"/>
        <w:rPr>
          <w:rFonts w:cs="Arial"/>
          <w:sz w:val="21"/>
        </w:rPr>
      </w:pPr>
      <w:r w:rsidRPr="00B9703B">
        <w:rPr>
          <w:rFonts w:cs="Arial"/>
        </w:rPr>
        <w:t>(2) Za uresničitev namena iz prejšnjega odstavka:</w:t>
      </w:r>
    </w:p>
    <w:p w14:paraId="60F52EC7" w14:textId="77777777" w:rsidR="008950B5" w:rsidRPr="00B9703B" w:rsidRDefault="001235FC">
      <w:pPr>
        <w:spacing w:before="210" w:after="210"/>
        <w:rPr>
          <w:rFonts w:cs="Arial"/>
          <w:sz w:val="21"/>
        </w:rPr>
      </w:pPr>
      <w:r w:rsidRPr="00B9703B">
        <w:rPr>
          <w:rFonts w:cs="Arial"/>
        </w:rPr>
        <w:t>1. Agencija drugemu pristojnemu organu države članice oziroma ESMI:</w:t>
      </w:r>
    </w:p>
    <w:p w14:paraId="391064D5" w14:textId="77777777" w:rsidR="008950B5" w:rsidRPr="00B9703B" w:rsidRDefault="001235FC">
      <w:pPr>
        <w:spacing w:before="210" w:after="210"/>
        <w:rPr>
          <w:rFonts w:cs="Arial"/>
          <w:sz w:val="21"/>
        </w:rPr>
      </w:pPr>
      <w:r w:rsidRPr="00B9703B">
        <w:rPr>
          <w:rFonts w:cs="Arial"/>
        </w:rPr>
        <w:t>a) na njegovo oziroma njeno zahtevo nemudoma posreduje informacije, potrebne za izvajanje njunih pristojnosti oziroma pooblastil;</w:t>
      </w:r>
    </w:p>
    <w:p w14:paraId="44F8FF5E" w14:textId="77777777" w:rsidR="008950B5" w:rsidRPr="00B9703B" w:rsidRDefault="001235FC">
      <w:pPr>
        <w:spacing w:before="210" w:after="210"/>
        <w:rPr>
          <w:rFonts w:cs="Arial"/>
          <w:sz w:val="21"/>
        </w:rPr>
      </w:pPr>
      <w:r w:rsidRPr="00B9703B">
        <w:rPr>
          <w:rFonts w:cs="Arial"/>
        </w:rPr>
        <w:t>b) na lastno pobudo posreduje informacije oziroma podatke, če meni, da so potrebni za izvajanje njihovih pristojnosti oziroma pooblastil;</w:t>
      </w:r>
    </w:p>
    <w:p w14:paraId="1F6997A3" w14:textId="77777777" w:rsidR="008950B5" w:rsidRPr="00B9703B" w:rsidRDefault="001235FC">
      <w:pPr>
        <w:spacing w:before="210" w:after="210"/>
        <w:rPr>
          <w:rFonts w:cs="Arial"/>
          <w:sz w:val="21"/>
        </w:rPr>
      </w:pPr>
      <w:r w:rsidRPr="00B9703B">
        <w:rPr>
          <w:rFonts w:cs="Arial"/>
        </w:rPr>
        <w:t>c) posreduje informacijo o sprejetju dodatnega ukrepa iz 8. točke 275. člena tega zakona;</w:t>
      </w:r>
    </w:p>
    <w:p w14:paraId="30EAFD91" w14:textId="77777777" w:rsidR="008950B5" w:rsidRPr="00B9703B" w:rsidRDefault="001235FC">
      <w:pPr>
        <w:spacing w:before="210" w:after="210"/>
        <w:rPr>
          <w:rFonts w:cs="Arial"/>
          <w:sz w:val="21"/>
        </w:rPr>
      </w:pPr>
      <w:r w:rsidRPr="00B9703B">
        <w:rPr>
          <w:rFonts w:cs="Arial"/>
        </w:rPr>
        <w:t>2. Agencija od drugega pristojnega organa države članice zahteva posredovanje informacij, potrebnih za izvrševanje njenih pristojnosti oziroma pooblastil v skladu z določbami tega zakona.</w:t>
      </w:r>
    </w:p>
    <w:p w14:paraId="420E63BD" w14:textId="77777777" w:rsidR="008950B5" w:rsidRPr="00B9703B" w:rsidRDefault="001235FC">
      <w:pPr>
        <w:spacing w:before="210" w:after="210"/>
        <w:rPr>
          <w:rFonts w:cs="Arial"/>
          <w:sz w:val="21"/>
        </w:rPr>
      </w:pPr>
      <w:r w:rsidRPr="00B9703B">
        <w:rPr>
          <w:rFonts w:cs="Arial"/>
        </w:rPr>
        <w:t>(3) Določbe prejšnjega odstavka se lahko smiselno uporabljajo tudi, če ravnanje, ki ga preiskuje Agencija oziroma drug pristojni organ države članice, ne predstavlja kršitve predpisov, ki veljajo v državi članici oziroma Republiki Sloveniji.</w:t>
      </w:r>
    </w:p>
    <w:p w14:paraId="3D152F1D" w14:textId="34C18A27" w:rsidR="008950B5" w:rsidRPr="00B9703B" w:rsidRDefault="001235FC">
      <w:pPr>
        <w:spacing w:before="210" w:after="210"/>
        <w:rPr>
          <w:rFonts w:cs="Arial"/>
          <w:sz w:val="21"/>
        </w:rPr>
      </w:pPr>
      <w:r w:rsidRPr="00B9703B">
        <w:rPr>
          <w:rFonts w:cs="Arial"/>
        </w:rPr>
        <w:t>(4) Če ima Agencija utemeljene razloge za sum, da upravljavec AIS države članice oziroma upravljavec AIS tretje države, za nadzor nad katerim Agencija ni pristojna, krši ali je kršil predpis države članice, sprejet zaradi prenosa</w:t>
      </w:r>
      <w:r w:rsidR="000F1947" w:rsidRPr="00B9703B">
        <w:rPr>
          <w:rFonts w:cs="Arial"/>
        </w:rPr>
        <w:t xml:space="preserve"> </w:t>
      </w:r>
      <w:r w:rsidRPr="00B9703B">
        <w:rPr>
          <w:rFonts w:cs="Arial"/>
        </w:rPr>
        <w:t>Direktive 2011/61/EU, o teh kršitvah podrobno obvesti ESMO, pristojni organ upravljavca AIS države članice in pristojni organ države članice gostiteljice tega upravljavca.</w:t>
      </w:r>
    </w:p>
    <w:p w14:paraId="70BD4320" w14:textId="77777777" w:rsidR="008950B5" w:rsidRPr="00B9703B" w:rsidRDefault="001235FC">
      <w:pPr>
        <w:spacing w:before="210" w:after="210"/>
        <w:rPr>
          <w:rFonts w:cs="Arial"/>
          <w:sz w:val="21"/>
        </w:rPr>
      </w:pPr>
      <w:r w:rsidRPr="00B9703B">
        <w:rPr>
          <w:rFonts w:cs="Arial"/>
        </w:rPr>
        <w:t>(5) Agencija oziroma pristojni organi upravljavca AIS države članice, ki so prejeli obvestilo iz prejšnjega odstavka, ustrezno ukrepajo ter ESMO in Agencijo oziroma drug pristojni organ upravljavca AIS države članice, ki je poslal obvestilo, obvestijo o izidu ukrepanja in, če je mogoče, tudi o vmesnih dogodkih.</w:t>
      </w:r>
    </w:p>
    <w:p w14:paraId="27C5096E" w14:textId="77777777" w:rsidR="008950B5" w:rsidRPr="00B9703B" w:rsidRDefault="001235FC">
      <w:pPr>
        <w:spacing w:before="210" w:after="210"/>
        <w:rPr>
          <w:rFonts w:cs="Arial"/>
          <w:sz w:val="21"/>
        </w:rPr>
      </w:pPr>
      <w:r w:rsidRPr="00B9703B">
        <w:rPr>
          <w:rFonts w:cs="Arial"/>
        </w:rPr>
        <w:lastRenderedPageBreak/>
        <w:t>(6) Določbi četrtega in petega odstavka tega člena ne izključujeta ali omejujeta pristojnosti in odgovornosti Agencije za nadzor po drugih določbah tega zakona.</w:t>
      </w:r>
    </w:p>
    <w:p w14:paraId="4D077C87" w14:textId="77777777" w:rsidR="008950B5" w:rsidRPr="00B9703B" w:rsidRDefault="001235FC">
      <w:pPr>
        <w:spacing w:before="210" w:after="210"/>
        <w:rPr>
          <w:rFonts w:cs="Arial"/>
          <w:sz w:val="21"/>
        </w:rPr>
      </w:pPr>
      <w:r w:rsidRPr="00B9703B">
        <w:rPr>
          <w:rFonts w:cs="Arial"/>
        </w:rPr>
        <w:t>(7) Agencija posreduje pristojnim organom držav članic gostiteljic upravljavca AIS oziroma pristojnim organom držav članic gostiteljic upravljavca AIS tretje države, za katerega je Republika Slovenija referenčna država, kopijo sporazumov o sodelovanju iz 4. točke prvega odstavka 145. člena tega zakona, 1. točke tretjega odstavka 210. člena tega zakona in 1. točke tretjega odstavka 228. člena tega zakona.</w:t>
      </w:r>
    </w:p>
    <w:p w14:paraId="33413065" w14:textId="796187AA" w:rsidR="008950B5" w:rsidRPr="00B9703B" w:rsidRDefault="001235FC">
      <w:pPr>
        <w:spacing w:before="210" w:after="210"/>
        <w:rPr>
          <w:rFonts w:cs="Arial"/>
          <w:sz w:val="21"/>
        </w:rPr>
      </w:pPr>
      <w:r w:rsidRPr="00B9703B">
        <w:rPr>
          <w:rFonts w:cs="Arial"/>
        </w:rPr>
        <w:t>(8) Agencija v skladu s postopki, ki jih določi ESMA v zvezi z izmenjavo podatkov med pristojnimi organi v skladu z</w:t>
      </w:r>
      <w:r w:rsidR="000F1947" w:rsidRPr="00B9703B">
        <w:rPr>
          <w:rFonts w:cs="Arial"/>
        </w:rPr>
        <w:t xml:space="preserve"> </w:t>
      </w:r>
      <w:r w:rsidRPr="00B9703B">
        <w:rPr>
          <w:rFonts w:cs="Arial"/>
        </w:rPr>
        <w:t>Direktivo 2011/61/EU, posreduje pristojnim organom držav članic gostiteljic upravljavca AIS oziroma pristojnim organom držav članic gostiteljic upravljavca AIS tretje države informacije, ki jih je na podlagi sporazumov o sodelovanju oziroma na podlagi 287. člena tega zakona prejela od pristojnih organov tretjih držav.</w:t>
      </w:r>
    </w:p>
    <w:p w14:paraId="66EA5500" w14:textId="1156F023" w:rsidR="008950B5" w:rsidRPr="00B9703B" w:rsidRDefault="001235FC">
      <w:pPr>
        <w:spacing w:before="210" w:after="210"/>
        <w:rPr>
          <w:rFonts w:cs="Arial"/>
          <w:sz w:val="21"/>
        </w:rPr>
      </w:pPr>
      <w:r w:rsidRPr="00B9703B">
        <w:rPr>
          <w:rFonts w:cs="Arial"/>
        </w:rPr>
        <w:t>(9) Če Agencija meni, da sporazum o sodelovanju, sklenjen zaradi izvajanja</w:t>
      </w:r>
      <w:r w:rsidR="000F1947" w:rsidRPr="00B9703B">
        <w:rPr>
          <w:rFonts w:cs="Arial"/>
        </w:rPr>
        <w:t xml:space="preserve"> </w:t>
      </w:r>
      <w:r w:rsidRPr="00B9703B">
        <w:rPr>
          <w:rFonts w:cs="Arial"/>
        </w:rPr>
        <w:t>Direktive 2011/61/EU</w:t>
      </w:r>
      <w:r w:rsidR="000F1947" w:rsidRPr="00B9703B">
        <w:t xml:space="preserve"> </w:t>
      </w:r>
      <w:r w:rsidRPr="00B9703B">
        <w:rPr>
          <w:rFonts w:cs="Arial"/>
        </w:rPr>
        <w:t>glede sodelovanja med pristojnimi organi držav članic in tretjih držav, ki ga je prejela od pristojnega organa upravljavca AIS države članice ali pristojnega organa referenčne države upravljavca AIS tretje države, ni v skladu z veljavnimi regulativnimi tehničnimi standardi, ki jih sprejme Evropska komisija, ga lahko predloži ESMI.</w:t>
      </w:r>
    </w:p>
    <w:p w14:paraId="46CBD7B0" w14:textId="76B83714" w:rsidR="008950B5" w:rsidRPr="00B9703B" w:rsidRDefault="001235FC">
      <w:pPr>
        <w:spacing w:before="210" w:after="210"/>
        <w:rPr>
          <w:rFonts w:cs="Arial"/>
          <w:sz w:val="21"/>
        </w:rPr>
      </w:pPr>
      <w:r w:rsidRPr="00B9703B">
        <w:rPr>
          <w:rFonts w:cs="Arial"/>
        </w:rPr>
        <w:t>(10) Agencija lahko v primeru spora glede ocene, delovanja ali opustitve enega izmed pristojnih organov držav članic na področju, po katerem je na podlagi predpisa države članice, sprejetega zaradi prenosa</w:t>
      </w:r>
      <w:r w:rsidR="000F1947" w:rsidRPr="00B9703B">
        <w:rPr>
          <w:rFonts w:cs="Arial"/>
        </w:rPr>
        <w:t xml:space="preserve"> </w:t>
      </w:r>
      <w:r w:rsidRPr="00B9703B">
        <w:rPr>
          <w:rFonts w:cs="Arial"/>
        </w:rPr>
        <w:t>Direktive 2011/61/EU, zahtevano sodelovanje oziroma usklajevanje med pristojnimi organi več držav članic, predloži zadevo ESMI.</w:t>
      </w:r>
    </w:p>
    <w:p w14:paraId="151E49FD" w14:textId="77777777" w:rsidR="008950B5" w:rsidRPr="00B9703B" w:rsidRDefault="001235FC">
      <w:pPr>
        <w:spacing w:before="210" w:after="210"/>
        <w:rPr>
          <w:rFonts w:cs="Arial"/>
          <w:sz w:val="21"/>
        </w:rPr>
      </w:pPr>
      <w:r w:rsidRPr="00B9703B">
        <w:rPr>
          <w:rFonts w:cs="Arial"/>
        </w:rPr>
        <w:t>(11) Če Agencija ugotovi, da upravljavec AIS tretje države, za katerega je Republika Slovenija referenčna država, krši določbe tega zakona in druge predpise, ki urejajo njegovo poslovanje, o tem takoj, ko je mogoče, obvesti ESMO.</w:t>
      </w:r>
    </w:p>
    <w:p w14:paraId="46093A96" w14:textId="52AC9CAD" w:rsidR="008950B5" w:rsidRPr="00B9703B" w:rsidRDefault="001235FC">
      <w:pPr>
        <w:spacing w:before="210" w:after="210"/>
        <w:rPr>
          <w:rFonts w:cs="Arial"/>
          <w:sz w:val="21"/>
        </w:rPr>
      </w:pPr>
      <w:r w:rsidRPr="00B9703B">
        <w:rPr>
          <w:rFonts w:cs="Arial"/>
        </w:rPr>
        <w:t>(12) Agencija kot pristojni organ nad upravljavcem AIS tretje države, za katerega je Republika Slovenija referenčna država, lahko pozove ESMO, da ponovno preuči svojo odločitev, sprejeto na podlagi določb četrtega do devetega odstavka 47. člena</w:t>
      </w:r>
      <w:r w:rsidR="000F1947" w:rsidRPr="00B9703B">
        <w:rPr>
          <w:rFonts w:cs="Arial"/>
        </w:rPr>
        <w:t xml:space="preserve"> </w:t>
      </w:r>
      <w:r w:rsidRPr="00B9703B">
        <w:rPr>
          <w:rFonts w:cs="Arial"/>
        </w:rPr>
        <w:t>Direktive 2011/61/EU, pri čemer v zvezi z navedenim uporabi postopek iz drugega pododstavka prvega odstavka 44. člena</w:t>
      </w:r>
      <w:r w:rsidR="000F1947" w:rsidRPr="00B9703B">
        <w:rPr>
          <w:rFonts w:cs="Arial"/>
        </w:rPr>
        <w:t xml:space="preserve"> </w:t>
      </w:r>
      <w:r w:rsidRPr="00B9703B">
        <w:rPr>
          <w:rFonts w:cs="Arial"/>
        </w:rPr>
        <w:t>Uredbe 1095/2010/EU.</w:t>
      </w:r>
    </w:p>
    <w:p w14:paraId="6B1977DD" w14:textId="77777777" w:rsidR="008950B5" w:rsidRPr="00B9703B" w:rsidRDefault="001235FC">
      <w:pPr>
        <w:pStyle w:val="center"/>
        <w:spacing w:before="210" w:after="210"/>
        <w:rPr>
          <w:rFonts w:cs="Arial"/>
          <w:b/>
          <w:sz w:val="21"/>
        </w:rPr>
      </w:pPr>
      <w:r w:rsidRPr="00B9703B">
        <w:rPr>
          <w:rFonts w:cs="Arial"/>
          <w:b/>
          <w:sz w:val="21"/>
        </w:rPr>
        <w:t>299. člen</w:t>
      </w:r>
    </w:p>
    <w:p w14:paraId="4B183E4A" w14:textId="77777777" w:rsidR="008950B5" w:rsidRPr="00B9703B" w:rsidRDefault="001235FC">
      <w:pPr>
        <w:pStyle w:val="center"/>
        <w:spacing w:before="210" w:after="210"/>
        <w:rPr>
          <w:rFonts w:cs="Arial"/>
          <w:b/>
          <w:sz w:val="21"/>
        </w:rPr>
      </w:pPr>
      <w:r w:rsidRPr="00B9703B">
        <w:rPr>
          <w:rFonts w:cs="Arial"/>
          <w:b/>
          <w:sz w:val="21"/>
        </w:rPr>
        <w:t>(osebe s sedežem v Republiki Sloveniji oziroma državi članici, ki jim je dovoljeno razkriti zaupne informacije)</w:t>
      </w:r>
    </w:p>
    <w:p w14:paraId="7C1A7106" w14:textId="77777777" w:rsidR="008950B5" w:rsidRPr="00B9703B" w:rsidRDefault="001235FC">
      <w:pPr>
        <w:spacing w:before="210" w:after="210"/>
        <w:rPr>
          <w:rFonts w:cs="Arial"/>
          <w:sz w:val="21"/>
        </w:rPr>
      </w:pPr>
      <w:r w:rsidRPr="00B9703B">
        <w:rPr>
          <w:rFonts w:cs="Arial"/>
        </w:rPr>
        <w:t>(1) Zaupne informacije po tem zakonu sme Agencija posredovati le naslednjim osebam Republike Slovenije ali države članice:</w:t>
      </w:r>
    </w:p>
    <w:p w14:paraId="1D6EF2B6" w14:textId="77777777" w:rsidR="008950B5" w:rsidRPr="00B9703B" w:rsidRDefault="001235FC">
      <w:pPr>
        <w:spacing w:before="210" w:after="210"/>
        <w:rPr>
          <w:rFonts w:cs="Arial"/>
          <w:sz w:val="21"/>
        </w:rPr>
      </w:pPr>
      <w:r w:rsidRPr="00B9703B">
        <w:rPr>
          <w:rFonts w:cs="Arial"/>
        </w:rPr>
        <w:t>1. nadzornim organom, pristojnim za nadzor nadzorovanih finančnih družb za izvrševanje njihovih zakonskih pristojnosti;</w:t>
      </w:r>
    </w:p>
    <w:p w14:paraId="4461E996" w14:textId="77777777" w:rsidR="008950B5" w:rsidRPr="00B9703B" w:rsidRDefault="001235FC">
      <w:pPr>
        <w:spacing w:before="210" w:after="210"/>
        <w:rPr>
          <w:rFonts w:cs="Arial"/>
          <w:sz w:val="21"/>
        </w:rPr>
      </w:pPr>
      <w:r w:rsidRPr="00B9703B">
        <w:rPr>
          <w:rFonts w:cs="Arial"/>
        </w:rPr>
        <w:t>2. ESMI, EBI ali EIOPI za izvrševanje njihovih pristojnosti;</w:t>
      </w:r>
    </w:p>
    <w:p w14:paraId="7B4B058B" w14:textId="77777777" w:rsidR="008950B5" w:rsidRPr="00B9703B" w:rsidRDefault="001235FC">
      <w:pPr>
        <w:spacing w:before="210" w:after="210"/>
        <w:rPr>
          <w:rFonts w:cs="Arial"/>
          <w:sz w:val="21"/>
        </w:rPr>
      </w:pPr>
      <w:r w:rsidRPr="00B9703B">
        <w:rPr>
          <w:rFonts w:cs="Arial"/>
        </w:rPr>
        <w:t>3. ESRB za izvrševanje njegove pristojnosti;</w:t>
      </w:r>
    </w:p>
    <w:p w14:paraId="08208E79" w14:textId="77777777" w:rsidR="008950B5" w:rsidRPr="00B9703B" w:rsidRDefault="001235FC">
      <w:pPr>
        <w:spacing w:before="210" w:after="210"/>
        <w:rPr>
          <w:rFonts w:cs="Arial"/>
          <w:sz w:val="21"/>
        </w:rPr>
      </w:pPr>
      <w:r w:rsidRPr="00B9703B">
        <w:rPr>
          <w:rFonts w:cs="Arial"/>
        </w:rPr>
        <w:t>4. sodišču, ki opravlja dejanja v postopku prisilne likvidacije ali stečaja upravljavca AIS ali v drugem podobnem postopku;</w:t>
      </w:r>
    </w:p>
    <w:p w14:paraId="64067DDD" w14:textId="77777777" w:rsidR="008950B5" w:rsidRPr="00B9703B" w:rsidRDefault="001235FC">
      <w:pPr>
        <w:spacing w:before="210" w:after="210"/>
        <w:rPr>
          <w:rFonts w:cs="Arial"/>
          <w:sz w:val="21"/>
        </w:rPr>
      </w:pPr>
      <w:r w:rsidRPr="00B9703B">
        <w:rPr>
          <w:rFonts w:cs="Arial"/>
        </w:rPr>
        <w:lastRenderedPageBreak/>
        <w:t>5. sodišču, državnemu tožilstvu ali policiji, če jih potrebuje v postopku, ki ga vodi v okviru svojih pristojnosti;</w:t>
      </w:r>
    </w:p>
    <w:p w14:paraId="6817732E" w14:textId="77777777" w:rsidR="008950B5" w:rsidRPr="00B9703B" w:rsidRDefault="001235FC">
      <w:pPr>
        <w:spacing w:before="210" w:after="210"/>
        <w:rPr>
          <w:rFonts w:cs="Arial"/>
          <w:sz w:val="21"/>
        </w:rPr>
      </w:pPr>
      <w:r w:rsidRPr="00B9703B">
        <w:rPr>
          <w:rFonts w:cs="Arial"/>
        </w:rPr>
        <w:t>6. pritožbenemu organu ali sodišču, ki v zvezi s konkretno informacijo vodi postopek na področju dostopa do informacij javnega značaja.</w:t>
      </w:r>
    </w:p>
    <w:p w14:paraId="66AA9B21" w14:textId="77777777" w:rsidR="008950B5" w:rsidRPr="00B9703B" w:rsidRDefault="001235FC">
      <w:pPr>
        <w:spacing w:before="210" w:after="210"/>
        <w:rPr>
          <w:rFonts w:cs="Arial"/>
          <w:sz w:val="21"/>
        </w:rPr>
      </w:pPr>
      <w:r w:rsidRPr="00B9703B">
        <w:rPr>
          <w:rFonts w:cs="Arial"/>
        </w:rPr>
        <w:t>(2) Oseba, ki ji Agencija razkrije zaupne informacije v skladu s prejšnjim odstavkom, jih sme uporabiti samo za izvajanje svojih pristojnosti nadzora oziroma nalog iz prvega odstavka prejšnjega člena in zanjo velja obveznost varovanja zaupnih informacij iz prejšnjega člena, kadar pa gre za uporabo v sodnih postopkih, pa v skladu z zakoni, ki urejajo sodne postopke ali v skladu z odločitvijo sodišča.</w:t>
      </w:r>
    </w:p>
    <w:p w14:paraId="3A0E1EA6" w14:textId="77777777" w:rsidR="008950B5" w:rsidRPr="00B9703B" w:rsidRDefault="001235FC">
      <w:pPr>
        <w:spacing w:before="210" w:after="210"/>
        <w:rPr>
          <w:rFonts w:cs="Arial"/>
          <w:sz w:val="21"/>
        </w:rPr>
      </w:pPr>
      <w:r w:rsidRPr="00B9703B">
        <w:rPr>
          <w:rFonts w:cs="Arial"/>
        </w:rPr>
        <w:t>(3) Če je Agencija zaupne informacije pridobila od pristojnega organa države članice oziroma mednarodne organizacije, jih sme razkriti samo s soglasjem pristojnega organa te države članice oziroma mednarodne organizacije, razen če jih razkrije organom iz 4. točke in 5. točke prvega odstavka tega člena.</w:t>
      </w:r>
    </w:p>
    <w:p w14:paraId="4ABAA217" w14:textId="77777777" w:rsidR="008950B5" w:rsidRPr="00B9703B" w:rsidRDefault="001235FC">
      <w:pPr>
        <w:pStyle w:val="center"/>
        <w:spacing w:before="210" w:after="210"/>
        <w:rPr>
          <w:rFonts w:cs="Arial"/>
          <w:b/>
          <w:sz w:val="21"/>
        </w:rPr>
      </w:pPr>
      <w:r w:rsidRPr="00B9703B">
        <w:rPr>
          <w:rFonts w:cs="Arial"/>
          <w:b/>
          <w:sz w:val="21"/>
        </w:rPr>
        <w:t>308. člen</w:t>
      </w:r>
    </w:p>
    <w:p w14:paraId="74E939BF" w14:textId="77777777" w:rsidR="008950B5" w:rsidRPr="00B9703B" w:rsidRDefault="001235FC">
      <w:pPr>
        <w:pStyle w:val="center"/>
        <w:spacing w:before="210" w:after="210"/>
        <w:rPr>
          <w:rFonts w:cs="Arial"/>
          <w:b/>
          <w:sz w:val="21"/>
        </w:rPr>
      </w:pPr>
      <w:r w:rsidRPr="00B9703B">
        <w:rPr>
          <w:rFonts w:cs="Arial"/>
          <w:b/>
          <w:sz w:val="21"/>
        </w:rPr>
        <w:t>(kršitve upravljavca AIS)</w:t>
      </w:r>
    </w:p>
    <w:p w14:paraId="32595C15" w14:textId="77777777" w:rsidR="008950B5" w:rsidRPr="00B9703B" w:rsidRDefault="001235FC">
      <w:pPr>
        <w:spacing w:before="210" w:after="210"/>
        <w:rPr>
          <w:rFonts w:cs="Arial"/>
          <w:sz w:val="21"/>
        </w:rPr>
      </w:pPr>
      <w:r w:rsidRPr="00B9703B">
        <w:rPr>
          <w:rFonts w:cs="Arial"/>
        </w:rPr>
        <w:t>(1) Z globo od 5.000 do 125.000 eurov se za prekršek kaznuje upravljavec AIS, če:</w:t>
      </w:r>
    </w:p>
    <w:p w14:paraId="292E69AC" w14:textId="77777777" w:rsidR="008950B5" w:rsidRPr="00B9703B" w:rsidRDefault="001235FC">
      <w:pPr>
        <w:spacing w:before="210" w:after="210"/>
        <w:rPr>
          <w:rFonts w:cs="Arial"/>
          <w:sz w:val="21"/>
        </w:rPr>
      </w:pPr>
      <w:r w:rsidRPr="00B9703B">
        <w:rPr>
          <w:rFonts w:cs="Arial"/>
        </w:rPr>
        <w:t>1. pri Agenciji v predpisanem roku ne vloži zahteve za vpis v register upravljavcev AIS (prvi odstavek 40. člena tega zakona);</w:t>
      </w:r>
    </w:p>
    <w:p w14:paraId="7498AF5E" w14:textId="77777777" w:rsidR="008950B5" w:rsidRPr="00B9703B" w:rsidRDefault="001235FC">
      <w:pPr>
        <w:spacing w:before="210" w:after="210"/>
        <w:rPr>
          <w:rFonts w:cs="Arial"/>
          <w:sz w:val="21"/>
        </w:rPr>
      </w:pPr>
      <w:r w:rsidRPr="00B9703B">
        <w:rPr>
          <w:rFonts w:cs="Arial"/>
        </w:rPr>
        <w:t>2. registrirani upravljavec AIS ne obvešča Agencije oziroma ji ne poroča v skladu s 42. členom tega zakona;</w:t>
      </w:r>
    </w:p>
    <w:p w14:paraId="208C98B8" w14:textId="77777777" w:rsidR="008950B5" w:rsidRPr="00B9703B" w:rsidRDefault="001235FC">
      <w:pPr>
        <w:spacing w:before="210" w:after="210"/>
        <w:rPr>
          <w:rFonts w:cs="Arial"/>
          <w:sz w:val="21"/>
        </w:rPr>
      </w:pPr>
      <w:r w:rsidRPr="00B9703B">
        <w:rPr>
          <w:rFonts w:cs="Arial"/>
        </w:rPr>
        <w:t>3. opravlja storitve iz prvega odstavka 55. člena tega zakona brez predhodno pridobljenega dovoljenja Agencije iz tretjega odstavka 55. člena tega zakona;</w:t>
      </w:r>
    </w:p>
    <w:p w14:paraId="4CCB9027" w14:textId="77777777" w:rsidR="008950B5" w:rsidRPr="00B9703B" w:rsidRDefault="001235FC">
      <w:pPr>
        <w:spacing w:before="210" w:after="210"/>
        <w:rPr>
          <w:rFonts w:cs="Arial"/>
          <w:sz w:val="21"/>
        </w:rPr>
      </w:pPr>
      <w:r w:rsidRPr="00B9703B">
        <w:rPr>
          <w:rFonts w:cs="Arial"/>
        </w:rPr>
        <w:t>4. v nasprotju s 3. točko prvega odstavka 59. člena tega zakona predhodno ne pridobi soglasja Agencije za prenos opravljanja storitev upravljanja premoženja AIS na drugo osebo;</w:t>
      </w:r>
    </w:p>
    <w:p w14:paraId="386602AF" w14:textId="77777777" w:rsidR="008950B5" w:rsidRPr="00B9703B" w:rsidRDefault="001235FC">
      <w:pPr>
        <w:spacing w:before="210" w:after="210"/>
        <w:rPr>
          <w:rFonts w:cs="Arial"/>
          <w:sz w:val="21"/>
        </w:rPr>
      </w:pPr>
      <w:r w:rsidRPr="00B9703B">
        <w:rPr>
          <w:rFonts w:cs="Arial"/>
        </w:rPr>
        <w:t>5. ne vzpostavi ustreznega sistema in funkcije upravljanja s tveganji v skladu s 70. členom tega zakona;</w:t>
      </w:r>
    </w:p>
    <w:p w14:paraId="3C81B73C" w14:textId="77777777" w:rsidR="008950B5" w:rsidRPr="00B9703B" w:rsidRDefault="001235FC">
      <w:pPr>
        <w:spacing w:before="210" w:after="210"/>
        <w:rPr>
          <w:rFonts w:cs="Arial"/>
          <w:sz w:val="21"/>
        </w:rPr>
      </w:pPr>
      <w:r w:rsidRPr="00B9703B">
        <w:rPr>
          <w:rFonts w:cs="Arial"/>
        </w:rPr>
        <w:t>6. upravljavec AIS za vsak AIS, AIS države članice oziroma AIS tretje države, ki ga upravlja, ne vzpostavi oziroma uresničuje ustreznih postopkov za pravilno in neodvisno vrednotenje sredstev in obveznosti ter za izračun čiste vrednosti sredstev v skladu s 75. in 84. členom tega zakona;</w:t>
      </w:r>
    </w:p>
    <w:p w14:paraId="575F5376" w14:textId="77777777" w:rsidR="008950B5" w:rsidRPr="00B9703B" w:rsidRDefault="001235FC">
      <w:pPr>
        <w:spacing w:before="210" w:after="210"/>
        <w:rPr>
          <w:rFonts w:cs="Arial"/>
          <w:sz w:val="21"/>
        </w:rPr>
      </w:pPr>
      <w:r w:rsidRPr="00B9703B">
        <w:rPr>
          <w:rFonts w:cs="Arial"/>
        </w:rPr>
        <w:t>7. v zvezi z vsakim AIS oziroma AIS države članice, ki ga upravlja, in z vsakim AIS, AIS države članice oziroma AIS tretje države, ki ga trži v državah članicah, ne razpolaga z letnim poročilom, sestavljenim po drugem odstavku 95. člena tega zakona, oziroma če letno poročilo ni na razpolago Agenciji, pristojnim organom AIS države članice in vlagateljem (prvi in tretji odstavek 95. člen tega zakona);</w:t>
      </w:r>
    </w:p>
    <w:p w14:paraId="7F11A776" w14:textId="77777777" w:rsidR="008950B5" w:rsidRPr="00B9703B" w:rsidRDefault="001235FC">
      <w:pPr>
        <w:spacing w:before="210" w:after="210"/>
        <w:rPr>
          <w:rFonts w:cs="Arial"/>
          <w:sz w:val="21"/>
        </w:rPr>
      </w:pPr>
      <w:r w:rsidRPr="00B9703B">
        <w:rPr>
          <w:rFonts w:cs="Arial"/>
        </w:rPr>
        <w:t>8. v predpisanem roku iz 104. člena tega zakona ne obvesti Agencije o deležu glasovalnih pravic v nejavni družbi, ko AIS, AIS države članice oziroma AIS tretje države doseže ali preseže posamezen prag pomembnega deleža v nejavni družbi (drugi odstavek 102. člena tega zakona);</w:t>
      </w:r>
    </w:p>
    <w:p w14:paraId="635252A6" w14:textId="77777777" w:rsidR="008950B5" w:rsidRPr="00B9703B" w:rsidRDefault="001235FC">
      <w:pPr>
        <w:spacing w:before="210" w:after="210"/>
        <w:rPr>
          <w:rFonts w:cs="Arial"/>
          <w:sz w:val="21"/>
        </w:rPr>
      </w:pPr>
      <w:r w:rsidRPr="00B9703B">
        <w:rPr>
          <w:rFonts w:cs="Arial"/>
        </w:rPr>
        <w:t>9. sam ali ob upoštevanju prvega odstavka 100. člena in 101. člena tega zakona obvladuje nejavno družbo ter v 24 mesecih po začetku obvladovanja nejavne družbe, krši določbe 110. člena tega zakona;</w:t>
      </w:r>
    </w:p>
    <w:p w14:paraId="6839A303" w14:textId="77777777" w:rsidR="008950B5" w:rsidRPr="00B9703B" w:rsidRDefault="001235FC">
      <w:pPr>
        <w:spacing w:before="210" w:after="210"/>
        <w:rPr>
          <w:rFonts w:cs="Arial"/>
          <w:sz w:val="21"/>
        </w:rPr>
      </w:pPr>
      <w:r w:rsidRPr="00B9703B">
        <w:rPr>
          <w:rFonts w:cs="Arial"/>
        </w:rPr>
        <w:t>10. premoženja AIS, AIS države članice oziroma AIS tretje države, ki ga upravlja, ne da v hrambo skrbniku (prvi odstavek 111. člena tega zakona);</w:t>
      </w:r>
    </w:p>
    <w:p w14:paraId="062F9BD6" w14:textId="77777777" w:rsidR="008950B5" w:rsidRPr="00B9703B" w:rsidRDefault="001235FC">
      <w:pPr>
        <w:spacing w:before="210" w:after="210"/>
        <w:rPr>
          <w:rFonts w:cs="Arial"/>
          <w:sz w:val="21"/>
        </w:rPr>
      </w:pPr>
      <w:r w:rsidRPr="00B9703B">
        <w:rPr>
          <w:rFonts w:cs="Arial"/>
        </w:rPr>
        <w:lastRenderedPageBreak/>
        <w:t>11. skrbniške storitve iz 115. člena tega zakona za AIS, ki ga upravlja, opravlja oseba, ki ni oseba iz 112. člena tega zakona;</w:t>
      </w:r>
    </w:p>
    <w:p w14:paraId="6B7A09E0" w14:textId="77777777" w:rsidR="008950B5" w:rsidRPr="00B9703B" w:rsidRDefault="001235FC">
      <w:pPr>
        <w:spacing w:before="210" w:after="210"/>
        <w:rPr>
          <w:rFonts w:cs="Arial"/>
          <w:sz w:val="21"/>
        </w:rPr>
      </w:pPr>
      <w:r w:rsidRPr="00B9703B">
        <w:rPr>
          <w:rFonts w:cs="Arial"/>
        </w:rPr>
        <w:t>12. začne upravljati AIS države članice pred dnem prejema obvestila Agencije iz tretjega odstavka 156. člena tega zakona;</w:t>
      </w:r>
    </w:p>
    <w:p w14:paraId="43D9CBDD" w14:textId="77777777" w:rsidR="008950B5" w:rsidRPr="00B9703B" w:rsidRDefault="001235FC">
      <w:pPr>
        <w:spacing w:before="210" w:after="210"/>
        <w:rPr>
          <w:rFonts w:cs="Arial"/>
          <w:sz w:val="21"/>
        </w:rPr>
      </w:pPr>
      <w:r w:rsidRPr="00B9703B">
        <w:rPr>
          <w:rFonts w:cs="Arial"/>
        </w:rPr>
        <w:t>13. upravlja AIS tretje države, ki se ne trži v Republiki Sloveniji oziroma državi članici, v nasprotju s prvim odstavkom 162. člena tega zakona;</w:t>
      </w:r>
    </w:p>
    <w:p w14:paraId="156EAFEF" w14:textId="77777777" w:rsidR="008950B5" w:rsidRPr="00B9703B" w:rsidRDefault="001235FC">
      <w:pPr>
        <w:spacing w:before="210" w:after="210"/>
        <w:rPr>
          <w:rFonts w:cs="Arial"/>
          <w:sz w:val="21"/>
        </w:rPr>
      </w:pPr>
      <w:r w:rsidRPr="00B9703B">
        <w:rPr>
          <w:rFonts w:cs="Arial"/>
        </w:rPr>
        <w:t>14. pred začetkom opravljanja storitev gospodarjenja s finančnimi instrumenti iz 1. točke prvega odstavka 163. člena tega zakona ne pridobi dovoljenja Agencije za opravljanje teh storitev (prvi odstavek 166. člena tega zakona);</w:t>
      </w:r>
    </w:p>
    <w:p w14:paraId="526024B6" w14:textId="77777777" w:rsidR="008950B5" w:rsidRPr="00B9703B" w:rsidRDefault="001235FC">
      <w:pPr>
        <w:spacing w:before="210" w:after="210"/>
        <w:rPr>
          <w:rFonts w:cs="Arial"/>
          <w:sz w:val="21"/>
        </w:rPr>
      </w:pPr>
      <w:r w:rsidRPr="00B9703B">
        <w:rPr>
          <w:rFonts w:cs="Arial"/>
        </w:rPr>
        <w:t>15. pred začetkom opravljanja pomožnih storitev iz 2. točke prvega odstavka 163. člena tega zakona ne pridobi dovoljenja Agencije za opravljanje teh storitev (prvi odstavek 168. člena tega zakona);</w:t>
      </w:r>
    </w:p>
    <w:p w14:paraId="4D6D3F7F" w14:textId="77777777" w:rsidR="008950B5" w:rsidRPr="00B9703B" w:rsidRDefault="001235FC">
      <w:pPr>
        <w:spacing w:before="210" w:after="210"/>
        <w:rPr>
          <w:rFonts w:cs="Arial"/>
          <w:sz w:val="21"/>
        </w:rPr>
      </w:pPr>
      <w:r w:rsidRPr="00B9703B">
        <w:rPr>
          <w:rFonts w:cs="Arial"/>
        </w:rPr>
        <w:t>16. trži enote AIS, AIS države članice in AIS tretje države v Republiki Sloveniji v nasprotju z 199. členom tega zakona;</w:t>
      </w:r>
    </w:p>
    <w:p w14:paraId="7329BBC2" w14:textId="77777777" w:rsidR="008950B5" w:rsidRPr="00B9703B" w:rsidRDefault="001235FC">
      <w:pPr>
        <w:spacing w:before="210" w:after="210"/>
        <w:rPr>
          <w:rFonts w:cs="Arial"/>
          <w:sz w:val="21"/>
        </w:rPr>
      </w:pPr>
      <w:r w:rsidRPr="00B9703B">
        <w:rPr>
          <w:rFonts w:cs="Arial"/>
        </w:rPr>
        <w:t>17. trži enote AIS in AIS države članice malim vlagateljem v nasprotju s 199.a členom tega zakona;</w:t>
      </w:r>
    </w:p>
    <w:p w14:paraId="2314EC67" w14:textId="77777777" w:rsidR="008950B5" w:rsidRPr="00B9703B" w:rsidRDefault="001235FC">
      <w:pPr>
        <w:spacing w:before="210" w:after="210"/>
        <w:rPr>
          <w:rFonts w:cs="Arial"/>
          <w:sz w:val="21"/>
        </w:rPr>
      </w:pPr>
      <w:r w:rsidRPr="00B9703B">
        <w:rPr>
          <w:rFonts w:cs="Arial"/>
        </w:rPr>
        <w:t>18. začne tržiti enote AIS, AIS države članice oziroma AIS tretje države pred prejemom potrditve priglasitve trženja (tretji odstavek 203., peti odstavek 207., tretji odstavek 211. in šesti odstavek 215. člena tega zakona);</w:t>
      </w:r>
    </w:p>
    <w:p w14:paraId="74BDE6AF" w14:textId="77777777" w:rsidR="008950B5" w:rsidRPr="00B9703B" w:rsidRDefault="001235FC">
      <w:pPr>
        <w:spacing w:before="210" w:after="210"/>
        <w:rPr>
          <w:rFonts w:cs="Arial"/>
          <w:sz w:val="21"/>
        </w:rPr>
      </w:pPr>
      <w:r w:rsidRPr="00B9703B">
        <w:rPr>
          <w:rFonts w:cs="Arial"/>
        </w:rPr>
        <w:t>19. izvaja predhodno trženje v nasprotju z 200.a in 204.a členom tega zakona;</w:t>
      </w:r>
    </w:p>
    <w:p w14:paraId="3447BB6A" w14:textId="77777777" w:rsidR="008950B5" w:rsidRPr="00B9703B" w:rsidRDefault="001235FC">
      <w:pPr>
        <w:spacing w:before="210" w:after="210"/>
        <w:rPr>
          <w:rFonts w:cs="Arial"/>
          <w:sz w:val="21"/>
        </w:rPr>
      </w:pPr>
      <w:r w:rsidRPr="00B9703B">
        <w:rPr>
          <w:rFonts w:cs="Arial"/>
        </w:rPr>
        <w:t>20. prekliče trženje enot AIS in AIS države članice v nasprotju z 208.a členom tega zakona.</w:t>
      </w:r>
    </w:p>
    <w:p w14:paraId="3EEDA474" w14:textId="77777777" w:rsidR="008950B5" w:rsidRPr="00B9703B" w:rsidRDefault="001235FC">
      <w:pPr>
        <w:spacing w:before="210" w:after="210"/>
        <w:rPr>
          <w:rFonts w:cs="Arial"/>
          <w:sz w:val="21"/>
        </w:rPr>
      </w:pPr>
      <w:r w:rsidRPr="00B9703B">
        <w:rPr>
          <w:rFonts w:cs="Arial"/>
        </w:rPr>
        <w:t>(2) Z globo od 800 do 4.100 eurov se za prekršek kaznuje odgovorna oseba pravne osebe, ki stori prekršek iz prejšnjega odstavka.</w:t>
      </w:r>
    </w:p>
    <w:p w14:paraId="3DCAD2E7" w14:textId="77777777" w:rsidR="008950B5" w:rsidRPr="00B9703B" w:rsidRDefault="001235FC">
      <w:pPr>
        <w:spacing w:before="210" w:after="210"/>
        <w:rPr>
          <w:rFonts w:cs="Arial"/>
          <w:sz w:val="21"/>
        </w:rPr>
      </w:pPr>
      <w:r w:rsidRPr="00B9703B">
        <w:rPr>
          <w:rFonts w:cs="Arial"/>
        </w:rPr>
        <w:t>(3) Če je narava storjenega prekrška iz prejšnjih odstavkov posebno huda zaradi višine povzročene škode ali višine pridobljene protipravne premoženjske koristi ali zaradi storilčevega naklepa ali njegovega namena koristoljubnosti, se storilec, ki je pravna oseba, kaznuje z globo od 41.000 do 370.000 eurov, odgovorna oseba pravne osebe pa z globo od 2.500 do 12.000 eurov.</w:t>
      </w:r>
    </w:p>
    <w:p w14:paraId="2909BCD0" w14:textId="77777777" w:rsidR="008950B5" w:rsidRPr="00B9703B" w:rsidRDefault="001235FC">
      <w:pPr>
        <w:pStyle w:val="center"/>
        <w:spacing w:before="210" w:after="210"/>
        <w:rPr>
          <w:rFonts w:cs="Arial"/>
          <w:b/>
          <w:sz w:val="21"/>
        </w:rPr>
      </w:pPr>
      <w:r w:rsidRPr="00B9703B">
        <w:rPr>
          <w:rFonts w:cs="Arial"/>
          <w:b/>
          <w:sz w:val="21"/>
        </w:rPr>
        <w:t>311. člen</w:t>
      </w:r>
    </w:p>
    <w:p w14:paraId="759D49AE" w14:textId="77777777" w:rsidR="008950B5" w:rsidRPr="00B9703B" w:rsidRDefault="001235FC">
      <w:pPr>
        <w:pStyle w:val="center"/>
        <w:spacing w:before="210" w:after="210"/>
        <w:rPr>
          <w:rFonts w:cs="Arial"/>
          <w:b/>
          <w:sz w:val="21"/>
        </w:rPr>
      </w:pPr>
      <w:r w:rsidRPr="00B9703B">
        <w:rPr>
          <w:rFonts w:cs="Arial"/>
          <w:b/>
          <w:sz w:val="21"/>
        </w:rPr>
        <w:t>(kršitve upravljavca SIS)</w:t>
      </w:r>
    </w:p>
    <w:p w14:paraId="2E209B69" w14:textId="77777777" w:rsidR="008950B5" w:rsidRPr="00B9703B" w:rsidRDefault="001235FC">
      <w:pPr>
        <w:spacing w:before="210" w:after="210"/>
        <w:rPr>
          <w:rFonts w:cs="Arial"/>
          <w:sz w:val="21"/>
        </w:rPr>
      </w:pPr>
      <w:r w:rsidRPr="00B9703B">
        <w:rPr>
          <w:rFonts w:cs="Arial"/>
        </w:rPr>
        <w:t>(1) Z globo od 5.000 do 125.000 eurov se za prekršek kaznuje upravljavec SIS, če:</w:t>
      </w:r>
    </w:p>
    <w:p w14:paraId="33F6E715" w14:textId="77777777" w:rsidR="008950B5" w:rsidRPr="00B9703B" w:rsidRDefault="001235FC">
      <w:pPr>
        <w:spacing w:before="210" w:after="210"/>
        <w:rPr>
          <w:rFonts w:cs="Arial"/>
          <w:sz w:val="21"/>
        </w:rPr>
      </w:pPr>
      <w:r w:rsidRPr="00B9703B">
        <w:rPr>
          <w:rFonts w:cs="Arial"/>
        </w:rPr>
        <w:t>1. opravlja storitve v nasprotju s 45. členom tega zakona;</w:t>
      </w:r>
    </w:p>
    <w:p w14:paraId="220BE59A" w14:textId="77777777" w:rsidR="008950B5" w:rsidRPr="00B9703B" w:rsidRDefault="001235FC">
      <w:pPr>
        <w:spacing w:before="210" w:after="210"/>
        <w:rPr>
          <w:rFonts w:cs="Arial"/>
          <w:sz w:val="21"/>
        </w:rPr>
      </w:pPr>
      <w:r w:rsidRPr="00B9703B">
        <w:rPr>
          <w:rFonts w:cs="Arial"/>
        </w:rPr>
        <w:t>2. v nasprotju z določbami 51. člena tega zakona pooblasti drugo osebo, da v njegovem imenu in za njegov račun opravlja posamezne storitve oziroma posle, ki v skladu z 57. členom tega zakona spadajo med storitve upravljanja AIS;</w:t>
      </w:r>
    </w:p>
    <w:p w14:paraId="3D73F7AC" w14:textId="77777777" w:rsidR="008950B5" w:rsidRPr="00B9703B" w:rsidRDefault="001235FC">
      <w:pPr>
        <w:spacing w:before="210" w:after="210"/>
        <w:rPr>
          <w:rFonts w:cs="Arial"/>
          <w:sz w:val="21"/>
        </w:rPr>
      </w:pPr>
      <w:r w:rsidRPr="00B9703B">
        <w:rPr>
          <w:rFonts w:cs="Arial"/>
        </w:rPr>
        <w:t>3. ne organizira svojega poslovanja v skladu s pravili poslovanja iz 52. člena tega zakona.</w:t>
      </w:r>
    </w:p>
    <w:p w14:paraId="24F15A34" w14:textId="77777777" w:rsidR="008950B5" w:rsidRPr="00B9703B" w:rsidRDefault="001235FC">
      <w:pPr>
        <w:spacing w:before="210" w:after="210"/>
        <w:rPr>
          <w:rFonts w:cs="Arial"/>
          <w:sz w:val="21"/>
        </w:rPr>
      </w:pPr>
      <w:r w:rsidRPr="00B9703B">
        <w:rPr>
          <w:rFonts w:cs="Arial"/>
        </w:rPr>
        <w:lastRenderedPageBreak/>
        <w:t>(2) Z globo od 800 do 4.100 eurov se za prekršek kaznuje odgovorna oseba pravne osebe, ki stori prekršek iz prejšnjega odstavka.</w:t>
      </w:r>
    </w:p>
    <w:p w14:paraId="5A1E32C3" w14:textId="77777777" w:rsidR="008950B5" w:rsidRPr="00B9703B" w:rsidRDefault="001235FC">
      <w:pPr>
        <w:spacing w:before="210" w:after="210"/>
        <w:rPr>
          <w:rFonts w:cs="Arial"/>
          <w:sz w:val="21"/>
        </w:rPr>
      </w:pPr>
      <w:r w:rsidRPr="00B9703B">
        <w:rPr>
          <w:rFonts w:cs="Arial"/>
        </w:rPr>
        <w:t>(3) Če je narava storjenega prekrška iz prejšnjih odstavkov posebno huda zaradi višine povzročene škode ali višine pridobljene protipravne premoženjske koristi ali zaradi storilčevega naklepa ali njegovega namena koristoljubnosti, se storilec, ki je pravna oseba, kaznuje z globo od 41.000 do 370.000 eurov, odgovorna oseba pravne osebe pa z globo od 2.500 do 12.000 eurov.</w:t>
      </w:r>
    </w:p>
    <w:p w14:paraId="538E53AE" w14:textId="77777777" w:rsidR="008950B5" w:rsidRPr="00B9703B" w:rsidRDefault="001235FC">
      <w:pPr>
        <w:pStyle w:val="center"/>
        <w:spacing w:before="210" w:after="210"/>
        <w:rPr>
          <w:rFonts w:cs="Arial"/>
          <w:b/>
          <w:sz w:val="21"/>
        </w:rPr>
      </w:pPr>
      <w:r w:rsidRPr="00B9703B">
        <w:rPr>
          <w:rFonts w:cs="Arial"/>
          <w:b/>
          <w:sz w:val="21"/>
        </w:rPr>
        <w:t>319. člen</w:t>
      </w:r>
    </w:p>
    <w:p w14:paraId="162D292F" w14:textId="77777777" w:rsidR="008950B5" w:rsidRPr="00B9703B" w:rsidRDefault="001235FC">
      <w:pPr>
        <w:pStyle w:val="center"/>
        <w:spacing w:before="210" w:after="210"/>
        <w:rPr>
          <w:rFonts w:cs="Arial"/>
          <w:b/>
          <w:sz w:val="21"/>
        </w:rPr>
      </w:pPr>
      <w:r w:rsidRPr="00B9703B">
        <w:rPr>
          <w:rFonts w:cs="Arial"/>
          <w:b/>
          <w:sz w:val="21"/>
        </w:rPr>
        <w:t>(začetek uporabe določb zakona)</w:t>
      </w:r>
    </w:p>
    <w:p w14:paraId="5D91A3EC" w14:textId="35F073BD" w:rsidR="008950B5" w:rsidRPr="00B9703B" w:rsidRDefault="001235FC">
      <w:pPr>
        <w:spacing w:before="210" w:after="210"/>
        <w:rPr>
          <w:rFonts w:cs="Arial"/>
          <w:sz w:val="21"/>
        </w:rPr>
      </w:pPr>
      <w:r w:rsidRPr="00B9703B">
        <w:rPr>
          <w:rFonts w:cs="Arial"/>
        </w:rPr>
        <w:t>(1) Pododdelki 2.4.11.3., 4.2.3., 4.2.4., 4.2.6., 4.2.7., 4.2.8., 4.2.9., 4.2.10., 4.2.11. in 4.2.12. in osmi odstavek 293. člena tega zakona se začnejo uporabljati z dnem, ki ga določi Komisija EU v delegiranem aktu, ki ga sprejme na podlagi šestega odstavka 67. člena</w:t>
      </w:r>
      <w:r w:rsidR="000F1947" w:rsidRPr="00B9703B">
        <w:rPr>
          <w:rFonts w:cs="Arial"/>
        </w:rPr>
        <w:t xml:space="preserve"> </w:t>
      </w:r>
      <w:r w:rsidRPr="00B9703B">
        <w:rPr>
          <w:rFonts w:cs="Arial"/>
        </w:rPr>
        <w:t>Direktive 2011/61/EU.</w:t>
      </w:r>
    </w:p>
    <w:p w14:paraId="374A8940" w14:textId="77777777" w:rsidR="008950B5" w:rsidRPr="00B9703B" w:rsidRDefault="001235FC">
      <w:pPr>
        <w:spacing w:before="210" w:after="210"/>
        <w:rPr>
          <w:rFonts w:cs="Arial"/>
          <w:sz w:val="21"/>
        </w:rPr>
      </w:pPr>
      <w:r w:rsidRPr="00B9703B">
        <w:rPr>
          <w:rFonts w:cs="Arial"/>
        </w:rPr>
        <w:t>(2) Do začetka uporabe pododdelkov iz prejšnjega člena:</w:t>
      </w:r>
    </w:p>
    <w:p w14:paraId="41802109" w14:textId="77777777" w:rsidR="008950B5" w:rsidRPr="00B9703B" w:rsidRDefault="001235FC">
      <w:pPr>
        <w:spacing w:before="210" w:after="210"/>
        <w:rPr>
          <w:rFonts w:cs="Arial"/>
          <w:sz w:val="21"/>
        </w:rPr>
      </w:pPr>
      <w:r w:rsidRPr="00B9703B">
        <w:rPr>
          <w:rFonts w:cs="Arial"/>
        </w:rPr>
        <w:t>1. upravljavec AIS tretje države v Republiki Sloveniji ne sme upravljati AIS ali tržiti enote AIS, AIS države članice oziroma AIS tretje države, in</w:t>
      </w:r>
    </w:p>
    <w:p w14:paraId="6B80265E" w14:textId="77777777" w:rsidR="008950B5" w:rsidRPr="00B9703B" w:rsidRDefault="001235FC">
      <w:pPr>
        <w:spacing w:before="210" w:after="210"/>
        <w:rPr>
          <w:rFonts w:cs="Arial"/>
          <w:sz w:val="21"/>
        </w:rPr>
      </w:pPr>
      <w:r w:rsidRPr="00B9703B">
        <w:rPr>
          <w:rFonts w:cs="Arial"/>
        </w:rPr>
        <w:t>2. v Republiki Sloveniji ni dovoljeno tržiti enot AIS tretje države.</w:t>
      </w:r>
    </w:p>
    <w:p w14:paraId="2E4CC4A8" w14:textId="77777777" w:rsidR="008950B5" w:rsidRDefault="008950B5"/>
    <w:p w14:paraId="52213912" w14:textId="77777777" w:rsidR="008950B5" w:rsidRDefault="001235FC">
      <w:r>
        <w:br w:type="page"/>
      </w:r>
    </w:p>
    <w:p w14:paraId="5F9751C9" w14:textId="77777777" w:rsidR="008950B5" w:rsidRDefault="001235FC">
      <w:pPr>
        <w:pStyle w:val="Odebeljeno"/>
        <w:spacing w:line="260" w:lineRule="auto"/>
      </w:pPr>
      <w:r>
        <w:lastRenderedPageBreak/>
        <w:t>V.</w:t>
      </w:r>
      <w:r>
        <w:tab/>
        <w:t>PREDLOG ZA OBRAVNAVO PREDLOGA ZAKONA PO NUJNEM ALI SKRAJŠANEM POSTOPKU</w:t>
      </w:r>
    </w:p>
    <w:p w14:paraId="4B297B96" w14:textId="77777777" w:rsidR="008950B5" w:rsidRDefault="008950B5">
      <w:pPr>
        <w:spacing w:after="0" w:line="260" w:lineRule="auto"/>
        <w:rPr>
          <w:rFonts w:cs="Arial"/>
        </w:rPr>
      </w:pPr>
    </w:p>
    <w:p w14:paraId="11771518" w14:textId="279DCC78" w:rsidR="008950B5" w:rsidRDefault="001235FC">
      <w:pPr>
        <w:spacing w:after="0" w:line="240" w:lineRule="auto"/>
      </w:pPr>
      <w:r>
        <w:t xml:space="preserve">Vlada Republike Slovenije predlaga, da se predlog zakona v državnem zboru obravnava po skrajšanem postopku v skladu s </w:t>
      </w:r>
      <w:r w:rsidR="005A1BAE">
        <w:t>tretjo alinejo prvega odstavka</w:t>
      </w:r>
      <w:r>
        <w:t>142. člen</w:t>
      </w:r>
      <w:r w:rsidR="005A1BAE">
        <w:t>a</w:t>
      </w:r>
      <w:r>
        <w:t xml:space="preserve"> Poslovnika državnega zbora (Uradni list RS, št. 92/07 – uradno prečiščeno besedilo, 105/10, 80/13, 38/17, 46/20, 105/21 </w:t>
      </w:r>
      <w:proofErr w:type="spellStart"/>
      <w:r>
        <w:t>odl</w:t>
      </w:r>
      <w:proofErr w:type="spellEnd"/>
      <w:r>
        <w:t>. US, 111/21, 58/23 in 35/24.</w:t>
      </w:r>
    </w:p>
    <w:p w14:paraId="2070E6E7" w14:textId="77777777" w:rsidR="008950B5" w:rsidRDefault="001235FC">
      <w:pPr>
        <w:spacing w:after="0" w:line="240" w:lineRule="auto"/>
      </w:pPr>
      <w:r>
        <w:t xml:space="preserve"> </w:t>
      </w:r>
    </w:p>
    <w:p w14:paraId="2656F3B3" w14:textId="77777777" w:rsidR="008950B5" w:rsidRDefault="001235FC">
      <w:pPr>
        <w:spacing w:after="0" w:line="240" w:lineRule="auto"/>
      </w:pPr>
      <w:r>
        <w:t>Predlog zakona vsebuje manj zahtevne uskladitve zakona s pravom Evropske unije ter predlaga določene manj zahtevne spremembe in dopolnitve, predvsem redakcijske narave.</w:t>
      </w:r>
    </w:p>
    <w:p w14:paraId="70CFF450" w14:textId="77777777" w:rsidR="008950B5" w:rsidRDefault="001235FC">
      <w:pPr>
        <w:spacing w:after="0" w:line="240" w:lineRule="auto"/>
      </w:pPr>
      <w:r>
        <w:t xml:space="preserve"> </w:t>
      </w:r>
    </w:p>
    <w:p w14:paraId="74DC9C8B" w14:textId="77777777" w:rsidR="008950B5" w:rsidRDefault="001235FC">
      <w:pPr>
        <w:spacing w:after="0" w:line="240" w:lineRule="auto"/>
      </w:pPr>
      <w:r>
        <w:t>Ker direktiva vsebuje določene prilagoditve na področju upravljavcev alternativnih investicijskih skladov in alternativnih investicijskih skladov v zvezi z ureditvami prenosa opravljanja storitev in poslov upravljanja alternativnih investicijskih skladov (AIS) na drugo osebo in tretje osebe, izdajo dovoljenj za opravljanje funkcije članov uprave, izbiro in uporabo orodij za upravljanje likvidnosti, pravila za AIS, ki se ukvarjajo z dajanjem posojil (omejitve koncentracije naložb in finančnega vzvoda, zahteve glede kreditnih tveganj in drugo), nadzorniškim poročanjem, zagotavljanjem storitev depozitarjev in storitev skrbništva, je pomembno, da se pravočasno prenese v domači pravni red, s čimer se upravljavcem alternativnih investicijskih skladov in alternativnim investicijskim skladom omogoči pravočasna prilagoditev novim zahtevam in prepreči njihova pravna negotovost, ki bi lahko vplivala na njihovo konkurenčnost v evropskem finančnem prostoru, ogrozila skladnost z evropskimi standardi in povzročila težave pri izvajanju čezmejnih storitev.</w:t>
      </w:r>
    </w:p>
    <w:p w14:paraId="4E6E6786" w14:textId="77777777" w:rsidR="008950B5" w:rsidRDefault="001235FC">
      <w:r>
        <w:br w:type="page"/>
      </w:r>
    </w:p>
    <w:p w14:paraId="7C865039" w14:textId="77777777" w:rsidR="008950B5" w:rsidRDefault="001235FC">
      <w:pPr>
        <w:pStyle w:val="Odebeljeno"/>
        <w:spacing w:line="260" w:lineRule="auto"/>
      </w:pPr>
      <w:r>
        <w:lastRenderedPageBreak/>
        <w:t>VI.</w:t>
      </w:r>
      <w:r>
        <w:tab/>
        <w:t>PRILOGE</w:t>
      </w:r>
    </w:p>
    <w:p w14:paraId="47C0A506" w14:textId="77777777" w:rsidR="008950B5" w:rsidRDefault="008950B5">
      <w:pPr>
        <w:spacing w:after="0" w:line="260" w:lineRule="auto"/>
        <w:rPr>
          <w:rFonts w:cs="Arial"/>
        </w:rPr>
      </w:pPr>
    </w:p>
    <w:p w14:paraId="4487BD02" w14:textId="77777777" w:rsidR="008950B5" w:rsidRDefault="001235FC">
      <w:pPr>
        <w:spacing w:after="0" w:line="260" w:lineRule="auto"/>
      </w:pPr>
      <w:r>
        <w:t>Priloge niso priložene.</w:t>
      </w:r>
    </w:p>
    <w:sectPr w:rsidR="008950B5">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D673" w14:textId="77777777" w:rsidR="00DE6237" w:rsidRDefault="00DE6237">
      <w:pPr>
        <w:spacing w:after="0" w:line="240" w:lineRule="auto"/>
      </w:pPr>
      <w:r>
        <w:separator/>
      </w:r>
    </w:p>
  </w:endnote>
  <w:endnote w:type="continuationSeparator" w:id="0">
    <w:p w14:paraId="33C13DD0" w14:textId="77777777" w:rsidR="00DE6237" w:rsidRDefault="00DE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14BD" w14:textId="77777777" w:rsidR="005C195F" w:rsidRDefault="005C195F">
    <w:pPr>
      <w:pStyle w:val="Telobesedila"/>
      <w:spacing w:line="14" w:lineRule="auto"/>
    </w:pPr>
    <w:r>
      <w:rPr>
        <w:noProof/>
      </w:rPr>
      <mc:AlternateContent>
        <mc:Choice Requires="wps">
          <w:drawing>
            <wp:anchor distT="0" distB="0" distL="0" distR="0" simplePos="0" relativeHeight="251659264" behindDoc="1" locked="0" layoutInCell="1" allowOverlap="1" wp14:anchorId="2B73EE7A" wp14:editId="199081D5">
              <wp:simplePos x="0" y="0"/>
              <wp:positionH relativeFrom="page">
                <wp:posOffset>887094</wp:posOffset>
              </wp:positionH>
              <wp:positionV relativeFrom="page">
                <wp:posOffset>9363504</wp:posOffset>
              </wp:positionV>
              <wp:extent cx="236347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3470" cy="139065"/>
                      </a:xfrm>
                      <a:prstGeom prst="rect">
                        <a:avLst/>
                      </a:prstGeom>
                    </wps:spPr>
                    <wps:txbx>
                      <w:txbxContent>
                        <w:p w14:paraId="643750AB" w14:textId="77777777" w:rsidR="005C195F" w:rsidRDefault="005C195F">
                          <w:pPr>
                            <w:spacing w:before="14"/>
                            <w:ind w:left="20"/>
                            <w:rPr>
                              <w:i/>
                              <w:sz w:val="16"/>
                            </w:rPr>
                          </w:pPr>
                          <w:r>
                            <w:rPr>
                              <w:i/>
                              <w:sz w:val="16"/>
                            </w:rPr>
                            <w:t>Ustvarjeno</w:t>
                          </w:r>
                          <w:r>
                            <w:rPr>
                              <w:i/>
                              <w:spacing w:val="-5"/>
                              <w:sz w:val="16"/>
                            </w:rPr>
                            <w:t xml:space="preserve"> </w:t>
                          </w:r>
                          <w:r>
                            <w:rPr>
                              <w:i/>
                              <w:sz w:val="16"/>
                            </w:rPr>
                            <w:t>v</w:t>
                          </w:r>
                          <w:r>
                            <w:rPr>
                              <w:i/>
                              <w:spacing w:val="-3"/>
                              <w:sz w:val="16"/>
                            </w:rPr>
                            <w:t xml:space="preserve"> </w:t>
                          </w:r>
                          <w:r>
                            <w:rPr>
                              <w:i/>
                              <w:sz w:val="16"/>
                            </w:rPr>
                            <w:t>MOPED-DOCS,</w:t>
                          </w:r>
                          <w:r>
                            <w:rPr>
                              <w:i/>
                              <w:spacing w:val="-4"/>
                              <w:sz w:val="16"/>
                            </w:rPr>
                            <w:t xml:space="preserve"> </w:t>
                          </w:r>
                          <w:r>
                            <w:rPr>
                              <w:i/>
                              <w:sz w:val="16"/>
                            </w:rPr>
                            <w:t>11.</w:t>
                          </w:r>
                          <w:r>
                            <w:rPr>
                              <w:i/>
                              <w:spacing w:val="-3"/>
                              <w:sz w:val="16"/>
                            </w:rPr>
                            <w:t xml:space="preserve"> </w:t>
                          </w:r>
                          <w:r>
                            <w:rPr>
                              <w:i/>
                              <w:sz w:val="16"/>
                            </w:rPr>
                            <w:t>07.</w:t>
                          </w:r>
                          <w:r>
                            <w:rPr>
                              <w:i/>
                              <w:spacing w:val="-4"/>
                              <w:sz w:val="16"/>
                            </w:rPr>
                            <w:t xml:space="preserve"> </w:t>
                          </w:r>
                          <w:r>
                            <w:rPr>
                              <w:i/>
                              <w:sz w:val="16"/>
                            </w:rPr>
                            <w:t>2026</w:t>
                          </w:r>
                          <w:r>
                            <w:rPr>
                              <w:i/>
                              <w:spacing w:val="-2"/>
                              <w:sz w:val="16"/>
                            </w:rPr>
                            <w:t xml:space="preserve"> 19:15:57</w:t>
                          </w:r>
                        </w:p>
                      </w:txbxContent>
                    </wps:txbx>
                    <wps:bodyPr wrap="square" lIns="0" tIns="0" rIns="0" bIns="0" rtlCol="0">
                      <a:noAutofit/>
                    </wps:bodyPr>
                  </wps:wsp>
                </a:graphicData>
              </a:graphic>
            </wp:anchor>
          </w:drawing>
        </mc:Choice>
        <mc:Fallback>
          <w:pict>
            <v:shapetype w14:anchorId="2B73EE7A" id="_x0000_t202" coordsize="21600,21600" o:spt="202" path="m,l,21600r21600,l21600,xe">
              <v:stroke joinstyle="miter"/>
              <v:path gradientshapeok="t" o:connecttype="rect"/>
            </v:shapetype>
            <v:shape id="Textbox 1" o:spid="_x0000_s1029" type="#_x0000_t202" style="position:absolute;margin-left:69.85pt;margin-top:737.3pt;width:186.1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" filled="f" stroked="f">
              <v:textbox inset="0,0,0,0">
                <w:txbxContent>
                  <w:p w14:paraId="643750AB" w14:textId="77777777" w:rsidR="005C195F" w:rsidRDefault="005C195F">
                    <w:pPr>
                      <w:spacing w:before="14"/>
                      <w:ind w:left="20"/>
                      <w:rPr>
                        <w:i/>
                        <w:sz w:val="16"/>
                      </w:rPr>
                    </w:pPr>
                    <w:r>
                      <w:rPr>
                        <w:i/>
                        <w:sz w:val="16"/>
                      </w:rPr>
                      <w:t>Ustvarjeno</w:t>
                    </w:r>
                    <w:r>
                      <w:rPr>
                        <w:i/>
                        <w:spacing w:val="-5"/>
                        <w:sz w:val="16"/>
                      </w:rPr>
                      <w:t xml:space="preserve"> </w:t>
                    </w:r>
                    <w:r>
                      <w:rPr>
                        <w:i/>
                        <w:sz w:val="16"/>
                      </w:rPr>
                      <w:t>v</w:t>
                    </w:r>
                    <w:r>
                      <w:rPr>
                        <w:i/>
                        <w:spacing w:val="-3"/>
                        <w:sz w:val="16"/>
                      </w:rPr>
                      <w:t xml:space="preserve"> </w:t>
                    </w:r>
                    <w:r>
                      <w:rPr>
                        <w:i/>
                        <w:sz w:val="16"/>
                      </w:rPr>
                      <w:t>MOPED-DOCS,</w:t>
                    </w:r>
                    <w:r>
                      <w:rPr>
                        <w:i/>
                        <w:spacing w:val="-4"/>
                        <w:sz w:val="16"/>
                      </w:rPr>
                      <w:t xml:space="preserve"> </w:t>
                    </w:r>
                    <w:r>
                      <w:rPr>
                        <w:i/>
                        <w:sz w:val="16"/>
                      </w:rPr>
                      <w:t>11.</w:t>
                    </w:r>
                    <w:r>
                      <w:rPr>
                        <w:i/>
                        <w:spacing w:val="-3"/>
                        <w:sz w:val="16"/>
                      </w:rPr>
                      <w:t xml:space="preserve"> </w:t>
                    </w:r>
                    <w:r>
                      <w:rPr>
                        <w:i/>
                        <w:sz w:val="16"/>
                      </w:rPr>
                      <w:t>07.</w:t>
                    </w:r>
                    <w:r>
                      <w:rPr>
                        <w:i/>
                        <w:spacing w:val="-4"/>
                        <w:sz w:val="16"/>
                      </w:rPr>
                      <w:t xml:space="preserve"> </w:t>
                    </w:r>
                    <w:r>
                      <w:rPr>
                        <w:i/>
                        <w:sz w:val="16"/>
                      </w:rPr>
                      <w:t>2026</w:t>
                    </w:r>
                    <w:r>
                      <w:rPr>
                        <w:i/>
                        <w:spacing w:val="-2"/>
                        <w:sz w:val="16"/>
                      </w:rPr>
                      <w:t xml:space="preserve"> 19:15:57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C863" w14:textId="77777777" w:rsidR="008950B5" w:rsidRDefault="001235FC">
    <w:r>
      <w:rPr>
        <w:i/>
        <w:sz w:val="16"/>
      </w:rPr>
      <w:t>Ustvarjeno v MOPED-DOCS, 11. 07. 2026 18:36:22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23BE" w14:textId="77777777" w:rsidR="00DE6237" w:rsidRDefault="00DE6237">
      <w:pPr>
        <w:spacing w:after="0" w:line="240" w:lineRule="auto"/>
      </w:pPr>
      <w:r>
        <w:separator/>
      </w:r>
    </w:p>
  </w:footnote>
  <w:footnote w:type="continuationSeparator" w:id="0">
    <w:p w14:paraId="4F7DC701" w14:textId="77777777" w:rsidR="00DE6237" w:rsidRDefault="00DE62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B5"/>
    <w:rsid w:val="000F1947"/>
    <w:rsid w:val="001235FC"/>
    <w:rsid w:val="00131DF0"/>
    <w:rsid w:val="00165E46"/>
    <w:rsid w:val="002F2027"/>
    <w:rsid w:val="00375A1E"/>
    <w:rsid w:val="004950FC"/>
    <w:rsid w:val="004F29AF"/>
    <w:rsid w:val="004F7611"/>
    <w:rsid w:val="005A1BAE"/>
    <w:rsid w:val="005C195F"/>
    <w:rsid w:val="006C62BC"/>
    <w:rsid w:val="00727161"/>
    <w:rsid w:val="007B68EC"/>
    <w:rsid w:val="007F29F6"/>
    <w:rsid w:val="0086780F"/>
    <w:rsid w:val="008950B5"/>
    <w:rsid w:val="00895D7B"/>
    <w:rsid w:val="00905648"/>
    <w:rsid w:val="00934C94"/>
    <w:rsid w:val="00A22B17"/>
    <w:rsid w:val="00B74BA9"/>
    <w:rsid w:val="00B9703B"/>
    <w:rsid w:val="00BA36AE"/>
    <w:rsid w:val="00BE7C2A"/>
    <w:rsid w:val="00C45AA0"/>
    <w:rsid w:val="00CD45B6"/>
    <w:rsid w:val="00DE6237"/>
    <w:rsid w:val="00DF6451"/>
    <w:rsid w:val="00E132F7"/>
    <w:rsid w:val="00E25AF1"/>
    <w:rsid w:val="00F60D5D"/>
    <w:rsid w:val="00F951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771C"/>
  <w15:docId w15:val="{64AF79A6-4311-4C48-A1F4-F3E7784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paragraph" w:styleId="Naslov1">
    <w:name w:val="heading 1"/>
    <w:basedOn w:val="Navaden"/>
    <w:link w:val="Naslov1Znak"/>
    <w:uiPriority w:val="9"/>
    <w:qFormat/>
    <w:rsid w:val="005C195F"/>
    <w:pPr>
      <w:widowControl w:val="0"/>
      <w:autoSpaceDE w:val="0"/>
      <w:autoSpaceDN w:val="0"/>
      <w:spacing w:after="0" w:line="240" w:lineRule="auto"/>
      <w:ind w:left="336"/>
      <w:jc w:val="left"/>
      <w:outlineLvl w:val="0"/>
    </w:pPr>
    <w:rPr>
      <w:rFonts w:eastAsia="Arial" w:cs="Arial"/>
      <w:b/>
      <w:bCs/>
      <w:u w:val="single"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0">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povezava">
    <w:name w:val="Hyperlink"/>
    <w:basedOn w:val="Privzetapisavaodstavka"/>
    <w:uiPriority w:val="99"/>
    <w:unhideWhenUsed/>
    <w:rsid w:val="00165E46"/>
    <w:rPr>
      <w:color w:val="0000FF" w:themeColor="hyperlink"/>
      <w:u w:val="single"/>
    </w:rPr>
  </w:style>
  <w:style w:type="character" w:styleId="Nerazreenaomemba">
    <w:name w:val="Unresolved Mention"/>
    <w:basedOn w:val="Privzetapisavaodstavka"/>
    <w:uiPriority w:val="99"/>
    <w:semiHidden/>
    <w:unhideWhenUsed/>
    <w:rsid w:val="00165E46"/>
    <w:rPr>
      <w:color w:val="605E5C"/>
      <w:shd w:val="clear" w:color="auto" w:fill="E1DFDD"/>
    </w:rPr>
  </w:style>
  <w:style w:type="paragraph" w:styleId="Odstavekseznama">
    <w:name w:val="List Paragraph"/>
    <w:basedOn w:val="Navaden"/>
    <w:uiPriority w:val="1"/>
    <w:qFormat/>
    <w:rsid w:val="00165E46"/>
    <w:pPr>
      <w:ind w:left="720"/>
      <w:contextualSpacing/>
    </w:pPr>
  </w:style>
  <w:style w:type="character" w:customStyle="1" w:styleId="Naslov1Znak">
    <w:name w:val="Naslov 1 Znak"/>
    <w:basedOn w:val="Privzetapisavaodstavka"/>
    <w:link w:val="Naslov1"/>
    <w:uiPriority w:val="9"/>
    <w:rsid w:val="005C195F"/>
    <w:rPr>
      <w:rFonts w:eastAsia="Arial" w:cs="Arial"/>
      <w:b/>
      <w:bCs/>
      <w:u w:val="single" w:color="000000"/>
    </w:rPr>
  </w:style>
  <w:style w:type="table" w:customStyle="1" w:styleId="TableNormal">
    <w:name w:val="Table Normal"/>
    <w:uiPriority w:val="2"/>
    <w:semiHidden/>
    <w:unhideWhenUsed/>
    <w:qFormat/>
    <w:rsid w:val="005C195F"/>
    <w:pPr>
      <w:widowControl w:val="0"/>
      <w:autoSpaceDE w:val="0"/>
      <w:autoSpaceDN w:val="0"/>
      <w:spacing w:after="0"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5C195F"/>
    <w:pPr>
      <w:widowControl w:val="0"/>
      <w:autoSpaceDE w:val="0"/>
      <w:autoSpaceDN w:val="0"/>
      <w:spacing w:after="0" w:line="240" w:lineRule="auto"/>
      <w:jc w:val="left"/>
    </w:pPr>
    <w:rPr>
      <w:rFonts w:eastAsia="Arial" w:cs="Arial"/>
    </w:rPr>
  </w:style>
  <w:style w:type="character" w:customStyle="1" w:styleId="TelobesedilaZnak">
    <w:name w:val="Telo besedila Znak"/>
    <w:basedOn w:val="Privzetapisavaodstavka"/>
    <w:link w:val="Telobesedila"/>
    <w:uiPriority w:val="1"/>
    <w:rsid w:val="005C195F"/>
    <w:rPr>
      <w:rFonts w:eastAsia="Arial" w:cs="Arial"/>
    </w:rPr>
  </w:style>
  <w:style w:type="paragraph" w:customStyle="1" w:styleId="TableParagraph">
    <w:name w:val="Table Paragraph"/>
    <w:basedOn w:val="Navaden"/>
    <w:uiPriority w:val="1"/>
    <w:qFormat/>
    <w:rsid w:val="005C195F"/>
    <w:pPr>
      <w:widowControl w:val="0"/>
      <w:autoSpaceDE w:val="0"/>
      <w:autoSpaceDN w:val="0"/>
      <w:spacing w:after="0" w:line="240" w:lineRule="auto"/>
      <w:jc w:val="left"/>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104</Pages>
  <Words>43004</Words>
  <Characters>245128</Characters>
  <Application>Microsoft Office Word</Application>
  <DocSecurity>0</DocSecurity>
  <Lines>2042</Lines>
  <Paragraphs>575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 Brčina</dc:creator>
  <cp:lastModifiedBy>Janja Cingerle</cp:lastModifiedBy>
  <cp:revision>10</cp:revision>
  <dcterms:created xsi:type="dcterms:W3CDTF">2026-07-11T17:13:00Z</dcterms:created>
  <dcterms:modified xsi:type="dcterms:W3CDTF">2026-07-15T11:39:00Z</dcterms:modified>
</cp:coreProperties>
</file>