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9BC8" w14:textId="77777777" w:rsidR="00223CCA" w:rsidRDefault="00223CCA">
      <w:pPr>
        <w:spacing w:after="0" w:line="260" w:lineRule="auto"/>
        <w:rPr>
          <w:rFonts w:cs="Arial"/>
        </w:rPr>
      </w:pPr>
    </w:p>
    <w:p w14:paraId="4B751282" w14:textId="77777777" w:rsidR="00223CCA" w:rsidRDefault="00223CCA">
      <w:pPr>
        <w:spacing w:after="0" w:line="260" w:lineRule="auto"/>
        <w:rPr>
          <w:rFonts w:cs="Arial"/>
        </w:rPr>
      </w:pPr>
    </w:p>
    <w:p w14:paraId="6553F0AC" w14:textId="77777777" w:rsidR="00223CCA" w:rsidRDefault="00223CCA">
      <w:pPr>
        <w:spacing w:after="0" w:line="260" w:lineRule="auto"/>
        <w:rPr>
          <w:rFonts w:cs="Arial"/>
        </w:rPr>
      </w:pPr>
    </w:p>
    <w:p w14:paraId="6044E274" w14:textId="77777777" w:rsidR="00223CCA" w:rsidRDefault="00223CCA">
      <w:pPr>
        <w:spacing w:after="0" w:line="260" w:lineRule="auto"/>
        <w:rPr>
          <w:rFonts w:cs="Arial"/>
        </w:rPr>
      </w:pPr>
    </w:p>
    <w:p w14:paraId="4DB07287" w14:textId="77777777" w:rsidR="00223CCA" w:rsidRDefault="00DB53E0">
      <w:pPr>
        <w:pStyle w:val="Odebeljeno"/>
        <w:spacing w:line="260" w:lineRule="auto"/>
      </w:pPr>
      <w:r>
        <w:t>GENERALNI SEKRETARIAT VLADE</w:t>
      </w:r>
    </w:p>
    <w:p w14:paraId="05267E96" w14:textId="77777777" w:rsidR="00223CCA" w:rsidRDefault="00DB53E0">
      <w:pPr>
        <w:pStyle w:val="Odebeljeno"/>
        <w:spacing w:line="260" w:lineRule="auto"/>
      </w:pPr>
      <w:r>
        <w:t>REPUBLIKE SLOVENIJE</w:t>
      </w:r>
    </w:p>
    <w:p w14:paraId="30D2F64B" w14:textId="77777777" w:rsidR="00223CCA" w:rsidRDefault="00DB53E0">
      <w:pPr>
        <w:pStyle w:val="Odebeljeno"/>
        <w:spacing w:line="260" w:lineRule="auto"/>
      </w:pPr>
      <w:r>
        <w:t>gp.gs@gov.si</w:t>
      </w:r>
    </w:p>
    <w:p w14:paraId="283F5EC2" w14:textId="77777777" w:rsidR="00223CCA" w:rsidRDefault="00223CCA">
      <w:pPr>
        <w:spacing w:after="0" w:line="260" w:lineRule="auto"/>
        <w:rPr>
          <w:rFonts w:cs="Arial"/>
        </w:rPr>
      </w:pPr>
    </w:p>
    <w:p w14:paraId="22230535" w14:textId="77777777" w:rsidR="00223CCA" w:rsidRDefault="00223CCA">
      <w:pPr>
        <w:spacing w:after="0" w:line="260" w:lineRule="auto"/>
        <w:rPr>
          <w:rFonts w:cs="Arial"/>
        </w:rPr>
      </w:pPr>
    </w:p>
    <w:p w14:paraId="348B75BB" w14:textId="77777777" w:rsidR="00223CCA" w:rsidRDefault="00223CCA">
      <w:pPr>
        <w:spacing w:after="0" w:line="260" w:lineRule="auto"/>
        <w:rPr>
          <w:rFonts w:cs="Arial"/>
        </w:rPr>
      </w:pPr>
    </w:p>
    <w:tbl>
      <w:tblPr>
        <w:tblW w:w="8505" w:type="dxa"/>
        <w:tblLook w:val="04A0" w:firstRow="1" w:lastRow="0" w:firstColumn="1" w:lastColumn="0" w:noHBand="0" w:noVBand="1"/>
      </w:tblPr>
      <w:tblGrid>
        <w:gridCol w:w="1500"/>
        <w:gridCol w:w="7005"/>
      </w:tblGrid>
      <w:tr w:rsidR="00223CCA" w14:paraId="1E01A041" w14:textId="77777777">
        <w:tc>
          <w:tcPr>
            <w:tcW w:w="1500" w:type="dxa"/>
          </w:tcPr>
          <w:p w14:paraId="6530589A" w14:textId="77777777" w:rsidR="00223CCA" w:rsidRDefault="00DB53E0">
            <w:pPr>
              <w:spacing w:after="0" w:line="260" w:lineRule="auto"/>
            </w:pPr>
            <w:r>
              <w:t>Številka:</w:t>
            </w:r>
          </w:p>
        </w:tc>
        <w:tc>
          <w:tcPr>
            <w:tcW w:w="7005" w:type="dxa"/>
          </w:tcPr>
          <w:p w14:paraId="0AC40BB4" w14:textId="401A7688" w:rsidR="00223CCA" w:rsidRDefault="00A975D9">
            <w:pPr>
              <w:spacing w:after="0" w:line="260" w:lineRule="auto"/>
            </w:pPr>
            <w:r>
              <w:t xml:space="preserve">IPP </w:t>
            </w:r>
            <w:r w:rsidRPr="00A975D9">
              <w:t>007-230/2026</w:t>
            </w:r>
          </w:p>
        </w:tc>
      </w:tr>
      <w:tr w:rsidR="00223CCA" w14:paraId="4B407782" w14:textId="77777777">
        <w:tc>
          <w:tcPr>
            <w:tcW w:w="1500" w:type="dxa"/>
          </w:tcPr>
          <w:p w14:paraId="3F6DA95E" w14:textId="77777777" w:rsidR="00223CCA" w:rsidRDefault="00DB53E0">
            <w:pPr>
              <w:spacing w:after="0" w:line="260" w:lineRule="auto"/>
            </w:pPr>
            <w:r>
              <w:t>Ljubljana,</w:t>
            </w:r>
          </w:p>
        </w:tc>
        <w:tc>
          <w:tcPr>
            <w:tcW w:w="7005" w:type="dxa"/>
          </w:tcPr>
          <w:p w14:paraId="6D074720" w14:textId="407F1A1D" w:rsidR="00223CCA" w:rsidRDefault="00BB6701">
            <w:pPr>
              <w:spacing w:after="0" w:line="260" w:lineRule="auto"/>
            </w:pPr>
            <w:r>
              <w:t>15</w:t>
            </w:r>
            <w:r w:rsidR="00DB53E0">
              <w:t>. 07. 2026</w:t>
            </w:r>
          </w:p>
        </w:tc>
      </w:tr>
      <w:tr w:rsidR="00223CCA" w14:paraId="10AD42E1" w14:textId="77777777">
        <w:tc>
          <w:tcPr>
            <w:tcW w:w="1500" w:type="dxa"/>
          </w:tcPr>
          <w:p w14:paraId="03358AD3" w14:textId="77777777" w:rsidR="00223CCA" w:rsidRDefault="00DB53E0">
            <w:pPr>
              <w:spacing w:after="0" w:line="260" w:lineRule="auto"/>
            </w:pPr>
            <w:r>
              <w:t>EVA:</w:t>
            </w:r>
          </w:p>
        </w:tc>
        <w:tc>
          <w:tcPr>
            <w:tcW w:w="7005" w:type="dxa"/>
          </w:tcPr>
          <w:p w14:paraId="381B76E7" w14:textId="77777777" w:rsidR="00223CCA" w:rsidRDefault="00DB53E0">
            <w:pPr>
              <w:spacing w:after="0" w:line="260" w:lineRule="auto"/>
            </w:pPr>
            <w:r>
              <w:t>2026-1611-0007</w:t>
            </w:r>
          </w:p>
        </w:tc>
      </w:tr>
    </w:tbl>
    <w:p w14:paraId="61EB7CBD" w14:textId="77777777" w:rsidR="00223CCA" w:rsidRDefault="00223CCA">
      <w:pPr>
        <w:spacing w:after="0" w:line="260" w:lineRule="auto"/>
        <w:rPr>
          <w:rFonts w:cs="Arial"/>
        </w:rPr>
      </w:pPr>
    </w:p>
    <w:tbl>
      <w:tblPr>
        <w:tblW w:w="8505" w:type="dxa"/>
        <w:tblLook w:val="04A0" w:firstRow="1" w:lastRow="0" w:firstColumn="1" w:lastColumn="0" w:noHBand="0" w:noVBand="1"/>
      </w:tblPr>
      <w:tblGrid>
        <w:gridCol w:w="1500"/>
        <w:gridCol w:w="7005"/>
      </w:tblGrid>
      <w:tr w:rsidR="00223CCA" w14:paraId="32C88D58" w14:textId="77777777">
        <w:tc>
          <w:tcPr>
            <w:tcW w:w="1500" w:type="dxa"/>
          </w:tcPr>
          <w:p w14:paraId="221D580C" w14:textId="77777777" w:rsidR="00223CCA" w:rsidRDefault="00DB53E0">
            <w:pPr>
              <w:pStyle w:val="Odebeljeno"/>
              <w:spacing w:line="260" w:lineRule="auto"/>
            </w:pPr>
            <w:r>
              <w:t>ZADEVA:</w:t>
            </w:r>
          </w:p>
        </w:tc>
        <w:tc>
          <w:tcPr>
            <w:tcW w:w="7005" w:type="dxa"/>
          </w:tcPr>
          <w:p w14:paraId="5AC781B9" w14:textId="77E8335A" w:rsidR="00223CCA" w:rsidRDefault="00BB6701">
            <w:pPr>
              <w:pStyle w:val="Odebeljeno"/>
              <w:spacing w:line="260" w:lineRule="auto"/>
            </w:pPr>
            <w:r>
              <w:t xml:space="preserve">POPRAVEK GRADIVA ŠT. 1 - </w:t>
            </w:r>
            <w:r w:rsidR="00DB53E0">
              <w:t>Zakon o spremembah in dopolnitvah Zakona o upravljavcih alternativnih investicijskih skladov – predlog za obravnavo</w:t>
            </w:r>
          </w:p>
        </w:tc>
      </w:tr>
    </w:tbl>
    <w:p w14:paraId="52E33B77" w14:textId="77777777" w:rsidR="00223CCA" w:rsidRDefault="00223CCA">
      <w:pPr>
        <w:spacing w:after="0" w:line="260" w:lineRule="auto"/>
        <w:rPr>
          <w:rFonts w:cs="Arial"/>
        </w:rPr>
      </w:pPr>
    </w:p>
    <w:p w14:paraId="726D1D8B" w14:textId="77777777" w:rsidR="00223CCA" w:rsidRDefault="00223CCA">
      <w:pPr>
        <w:spacing w:after="0" w:line="260" w:lineRule="auto"/>
        <w:rPr>
          <w:rFonts w:cs="Arial"/>
        </w:rPr>
      </w:pPr>
    </w:p>
    <w:p w14:paraId="5F134B1D" w14:textId="77777777" w:rsidR="00223CCA" w:rsidRDefault="00DB53E0">
      <w:pPr>
        <w:pStyle w:val="Odebeljeno"/>
        <w:spacing w:line="260" w:lineRule="auto"/>
      </w:pPr>
      <w:r>
        <w:t>1.</w:t>
      </w:r>
      <w:r>
        <w:tab/>
        <w:t>Predlog sklepa vlade</w:t>
      </w:r>
    </w:p>
    <w:p w14:paraId="02358DDA" w14:textId="77777777" w:rsidR="00223CCA" w:rsidRDefault="00223CCA">
      <w:pPr>
        <w:spacing w:after="0" w:line="260" w:lineRule="auto"/>
        <w:rPr>
          <w:rFonts w:cs="Arial"/>
        </w:rPr>
      </w:pPr>
    </w:p>
    <w:p w14:paraId="5B8F9067" w14:textId="0DD5AFA8" w:rsidR="00223CCA" w:rsidRDefault="00DB53E0">
      <w:pPr>
        <w:spacing w:after="0" w:line="240" w:lineRule="auto"/>
      </w:pPr>
      <w:r>
        <w:t>Na podlagi drugega odstavka 2. člena Zakona o Vladi Republike Slovenije (Uradni list RS, št. 24/05 – uradno prečiščeno besedilo, 109/08, 38/10 – ZUKN, 8/12, 21/13, 47/13 – ZDU-1G, 65/14, 55/17</w:t>
      </w:r>
      <w:r w:rsidR="00C243D4">
        <w:t>,</w:t>
      </w:r>
      <w:r>
        <w:t>163/22</w:t>
      </w:r>
      <w:r w:rsidR="00C243D4">
        <w:t>, 57/25-ZF in 555/26</w:t>
      </w:r>
      <w:r>
        <w:t>) je Vlada Republike Slovenije na … seji … pod točko … sprejela</w:t>
      </w:r>
    </w:p>
    <w:p w14:paraId="2DA39FB4" w14:textId="77777777" w:rsidR="00223CCA" w:rsidRDefault="00DB53E0">
      <w:pPr>
        <w:spacing w:after="0" w:line="240" w:lineRule="auto"/>
        <w:jc w:val="center"/>
      </w:pPr>
      <w:r>
        <w:t xml:space="preserve"> </w:t>
      </w:r>
    </w:p>
    <w:p w14:paraId="79329687" w14:textId="77777777" w:rsidR="00223CCA" w:rsidRDefault="00DB53E0">
      <w:pPr>
        <w:spacing w:after="0" w:line="240" w:lineRule="auto"/>
        <w:jc w:val="center"/>
      </w:pPr>
      <w:r>
        <w:t>S K L E P:</w:t>
      </w:r>
    </w:p>
    <w:p w14:paraId="24C5A697" w14:textId="77777777" w:rsidR="00223CCA" w:rsidRDefault="00DB53E0">
      <w:pPr>
        <w:spacing w:after="0" w:line="240" w:lineRule="auto"/>
      </w:pPr>
      <w:r>
        <w:t xml:space="preserve"> </w:t>
      </w:r>
    </w:p>
    <w:p w14:paraId="4D94B7E9" w14:textId="77777777" w:rsidR="00223CCA" w:rsidRDefault="00DB53E0">
      <w:pPr>
        <w:spacing w:after="0" w:line="240" w:lineRule="auto"/>
      </w:pPr>
      <w:r>
        <w:t>Vlada Republike Slovenije je določila besedilo predloga Zakona o spremembah in dopolnitvah Zakona o upravljavcih alternativnih investicijskih skladov ter ga predloži Državnemu zboru Republike Slovenije v obravnavo po skrajšanem postopku.</w:t>
      </w:r>
    </w:p>
    <w:p w14:paraId="5D60434E" w14:textId="77777777" w:rsidR="00223CCA" w:rsidRDefault="00DB53E0">
      <w:pPr>
        <w:spacing w:after="0" w:line="240" w:lineRule="auto"/>
      </w:pPr>
      <w:r>
        <w:t xml:space="preserve"> </w:t>
      </w:r>
    </w:p>
    <w:p w14:paraId="5102E31F" w14:textId="77777777" w:rsidR="00223CCA" w:rsidRDefault="00DB53E0">
      <w:pPr>
        <w:spacing w:after="0" w:line="240" w:lineRule="auto"/>
      </w:pPr>
      <w:r>
        <w:t xml:space="preserve"> </w:t>
      </w:r>
    </w:p>
    <w:p w14:paraId="76D009A7" w14:textId="77777777" w:rsidR="00223CCA" w:rsidRDefault="00DB53E0">
      <w:pPr>
        <w:spacing w:after="0" w:line="240" w:lineRule="auto"/>
      </w:pPr>
      <w:r>
        <w:t xml:space="preserve"> </w:t>
      </w:r>
    </w:p>
    <w:p w14:paraId="260F535D" w14:textId="77777777" w:rsidR="00223CCA" w:rsidRDefault="00DB53E0">
      <w:pPr>
        <w:spacing w:after="0" w:line="240" w:lineRule="auto"/>
      </w:pPr>
      <w:r>
        <w:t xml:space="preserve">                                                                                                Mag. Janja Garvas</w:t>
      </w:r>
    </w:p>
    <w:p w14:paraId="34FDEED4" w14:textId="77777777" w:rsidR="00223CCA" w:rsidRDefault="00DB53E0">
      <w:pPr>
        <w:spacing w:after="0" w:line="240" w:lineRule="auto"/>
      </w:pPr>
      <w:r>
        <w:t xml:space="preserve">                                                                                          GENERALNA SEKRETARKA</w:t>
      </w:r>
    </w:p>
    <w:p w14:paraId="480CC554" w14:textId="77777777" w:rsidR="004B4DAE" w:rsidRDefault="004B4DAE">
      <w:pPr>
        <w:spacing w:after="0" w:line="240" w:lineRule="auto"/>
      </w:pPr>
    </w:p>
    <w:p w14:paraId="412B23A5" w14:textId="77777777" w:rsidR="004B4DAE" w:rsidRDefault="004B4DAE" w:rsidP="004B4DAE">
      <w:pPr>
        <w:spacing w:after="0" w:line="240" w:lineRule="auto"/>
      </w:pPr>
      <w:r>
        <w:t>Prejmejo:</w:t>
      </w:r>
    </w:p>
    <w:p w14:paraId="2F0342D7" w14:textId="77777777" w:rsidR="004B4DAE" w:rsidRDefault="004B4DAE" w:rsidP="004B4DAE">
      <w:pPr>
        <w:spacing w:after="0" w:line="240" w:lineRule="auto"/>
      </w:pPr>
      <w:r>
        <w:t>– Državni zbor Republike Slovenije,</w:t>
      </w:r>
    </w:p>
    <w:p w14:paraId="2B27FA0A" w14:textId="77777777" w:rsidR="004B4DAE" w:rsidRDefault="004B4DAE" w:rsidP="004B4DAE">
      <w:pPr>
        <w:spacing w:after="0" w:line="240" w:lineRule="auto"/>
      </w:pPr>
      <w:r>
        <w:t>– Ministrstvo za finance Republike Slovenije,</w:t>
      </w:r>
    </w:p>
    <w:p w14:paraId="37B0137F" w14:textId="77777777" w:rsidR="004B4DAE" w:rsidRDefault="004B4DAE" w:rsidP="004B4DAE">
      <w:pPr>
        <w:spacing w:after="0" w:line="240" w:lineRule="auto"/>
      </w:pPr>
      <w:r>
        <w:t>– Služba Vlade Republike Slovenije za zakonodajo.</w:t>
      </w:r>
    </w:p>
    <w:p w14:paraId="323F4AF3" w14:textId="77777777" w:rsidR="004B4DAE" w:rsidRDefault="004B4DAE">
      <w:pPr>
        <w:spacing w:after="0" w:line="240" w:lineRule="auto"/>
      </w:pPr>
    </w:p>
    <w:p w14:paraId="0CBFFEE7" w14:textId="77777777" w:rsidR="00223CCA" w:rsidRDefault="00223CCA">
      <w:pPr>
        <w:spacing w:after="0" w:line="260" w:lineRule="auto"/>
        <w:rPr>
          <w:rFonts w:cs="Arial"/>
        </w:rPr>
      </w:pPr>
    </w:p>
    <w:p w14:paraId="3CA2AD20" w14:textId="77777777" w:rsidR="00223CCA" w:rsidRDefault="00DB53E0">
      <w:pPr>
        <w:pStyle w:val="Odebeljeno"/>
        <w:spacing w:line="260" w:lineRule="auto"/>
      </w:pPr>
      <w:r>
        <w:t>2.</w:t>
      </w:r>
      <w:r>
        <w:tab/>
        <w:t>Predlog za obravnavo predloga zakona po nujnem ali skrajšanem postopku v državnem zboru z obrazložitvijo razlogov</w:t>
      </w:r>
    </w:p>
    <w:p w14:paraId="47D869DC" w14:textId="77777777" w:rsidR="00223CCA" w:rsidRDefault="00223CCA">
      <w:pPr>
        <w:spacing w:after="0" w:line="260" w:lineRule="auto"/>
        <w:rPr>
          <w:rFonts w:cs="Arial"/>
        </w:rPr>
      </w:pPr>
    </w:p>
    <w:p w14:paraId="5461F077" w14:textId="6A990D48" w:rsidR="00223CCA" w:rsidRDefault="00DB53E0">
      <w:pPr>
        <w:spacing w:after="0" w:line="240" w:lineRule="auto"/>
      </w:pPr>
      <w:r>
        <w:t xml:space="preserve">Vlada Republike Slovenije predlaga, da se predlog zakona v državnem zboru obravnava po skrajšanem postopku v skladu s </w:t>
      </w:r>
      <w:r w:rsidR="00310A88">
        <w:t xml:space="preserve">tretjo alinejo prvega odstavka </w:t>
      </w:r>
      <w:r>
        <w:t>142. člen</w:t>
      </w:r>
      <w:r w:rsidR="00310A88">
        <w:t>a</w:t>
      </w:r>
      <w:r>
        <w:t xml:space="preserve"> Poslovnika državnega zbora (Uradni list RS, št. 92/07 – uradno prečiščeno besedilo, 105/10, 80/13, 38/17, 46/20, 105/21 odl. US, 111/21, 58/23 in 35/24.</w:t>
      </w:r>
    </w:p>
    <w:p w14:paraId="4C52F360" w14:textId="77777777" w:rsidR="00223CCA" w:rsidRDefault="00DB53E0">
      <w:pPr>
        <w:spacing w:after="0" w:line="240" w:lineRule="auto"/>
      </w:pPr>
      <w:r>
        <w:t xml:space="preserve"> </w:t>
      </w:r>
    </w:p>
    <w:p w14:paraId="254F842A" w14:textId="77777777" w:rsidR="00223CCA" w:rsidRDefault="00DB53E0">
      <w:pPr>
        <w:spacing w:after="0" w:line="240" w:lineRule="auto"/>
      </w:pPr>
      <w:r>
        <w:t>Predlog zakona vsebuje manj zahtevne uskladitve zakona s pravom Evropske unije ter predlaga določene manj zahtevne spremembe in dopolnitve, predvsem redakcijske narave.</w:t>
      </w:r>
    </w:p>
    <w:p w14:paraId="768E1460" w14:textId="77777777" w:rsidR="00223CCA" w:rsidRDefault="00DB53E0">
      <w:pPr>
        <w:spacing w:after="0" w:line="240" w:lineRule="auto"/>
      </w:pPr>
      <w:r>
        <w:t xml:space="preserve"> </w:t>
      </w:r>
    </w:p>
    <w:p w14:paraId="43B08DE7" w14:textId="77777777" w:rsidR="00223CCA" w:rsidRDefault="00DB53E0">
      <w:pPr>
        <w:spacing w:after="0" w:line="240" w:lineRule="auto"/>
      </w:pPr>
      <w:r>
        <w:t xml:space="preserve">Ker direktiva vsebuje določene prilagoditve na področju upravljavcev alternativnih investicijskih skladov in alternativnih investicijskih skladov v zvezi z ureditvami prenosa opravljanja storitev in </w:t>
      </w:r>
      <w:r>
        <w:lastRenderedPageBreak/>
        <w:t>poslov upravljanja alternativnih investicijskih skladov (AIS) na drugo osebo in tretje osebe, izdajo dovoljenj za opravljanje funkcije članov uprave, izbiro in uporabo orodij za upravljanje likvidnosti, pravila za AIS, ki se ukvarjajo z dajanjem posojil (omejitve koncentracije naložb in finančnega vzvoda, zahteve glede kreditnih tveganj in drugo), nadzorniškim poročanjem, zagotavljanjem storitev depozitarjev in storitev skrbništva, je pomembno, da se pravočasno prenese v domači pravni red, s čimer se upravljavcem alternativnih investicijskih skladov in alternativnim investicijskim skladom omogoči pravočasna prilagoditev novim zahtevam in prepreči njihova pravna negotovost, ki bi lahko vplivala na njihovo konkurenčnost v evropskem finančnem prostoru, ogrozila skladnost z evropskimi standardi in povzročila težave pri izvajanju čezmejnih storitev.</w:t>
      </w:r>
    </w:p>
    <w:p w14:paraId="6740A777" w14:textId="77777777" w:rsidR="00223CCA" w:rsidRDefault="00223CCA">
      <w:pPr>
        <w:spacing w:after="0" w:line="260" w:lineRule="auto"/>
        <w:rPr>
          <w:rFonts w:cs="Arial"/>
        </w:rPr>
      </w:pPr>
    </w:p>
    <w:p w14:paraId="36656430" w14:textId="77777777" w:rsidR="00223CCA" w:rsidRDefault="00DB53E0">
      <w:pPr>
        <w:pStyle w:val="Odebeljeno"/>
        <w:spacing w:line="260" w:lineRule="auto"/>
      </w:pPr>
      <w:r>
        <w:t>3.</w:t>
      </w:r>
      <w:r>
        <w:tab/>
        <w:t>Osebe, odgovorne za strokovno pripravo in usklajenost gradiva</w:t>
      </w:r>
    </w:p>
    <w:p w14:paraId="6AC144C0" w14:textId="77777777" w:rsidR="00223CCA" w:rsidRDefault="00223CCA">
      <w:pPr>
        <w:spacing w:after="0" w:line="260" w:lineRule="auto"/>
        <w:rPr>
          <w:rFonts w:cs="Arial"/>
        </w:rPr>
      </w:pPr>
    </w:p>
    <w:p w14:paraId="13776640" w14:textId="77777777" w:rsidR="00223CCA" w:rsidRDefault="00DB53E0">
      <w:pPr>
        <w:spacing w:after="0" w:line="240" w:lineRule="auto"/>
      </w:pPr>
      <w:r>
        <w:t>– Urška Cvelbar, generalna direktorica Direktorata za finančni sistem,</w:t>
      </w:r>
    </w:p>
    <w:p w14:paraId="669A5953" w14:textId="77777777" w:rsidR="00223CCA" w:rsidRDefault="00DB53E0">
      <w:pPr>
        <w:spacing w:after="0" w:line="240" w:lineRule="auto"/>
      </w:pPr>
      <w:r>
        <w:t>– Natalija Stošicki, vodja Sektorja za zavarovalništvo in trg kapitala, Direktorat za finančni sistem,</w:t>
      </w:r>
    </w:p>
    <w:p w14:paraId="4A61A835" w14:textId="77777777" w:rsidR="00223CCA" w:rsidRDefault="00DB53E0">
      <w:pPr>
        <w:spacing w:after="0" w:line="240" w:lineRule="auto"/>
      </w:pPr>
      <w:r>
        <w:t>– Blaž Zupančič, sekretar, Sektor za zavarovalništvo in trg kapitala, Direktorat za finančni sistem.</w:t>
      </w:r>
    </w:p>
    <w:p w14:paraId="1F7ED80A" w14:textId="77777777" w:rsidR="00223CCA" w:rsidRDefault="00223CCA">
      <w:pPr>
        <w:spacing w:after="0" w:line="260" w:lineRule="auto"/>
        <w:rPr>
          <w:rFonts w:cs="Arial"/>
        </w:rPr>
      </w:pPr>
    </w:p>
    <w:p w14:paraId="6032C8DA" w14:textId="77777777" w:rsidR="00223CCA" w:rsidRDefault="00DB53E0">
      <w:pPr>
        <w:pStyle w:val="Odebeljeno"/>
        <w:spacing w:line="260" w:lineRule="auto"/>
      </w:pPr>
      <w:r>
        <w:t>4.</w:t>
      </w:r>
      <w:r>
        <w:tab/>
        <w:t>Zunanji strokovnjaki, ki so sodelovali pri pripravi dela ali celotnega gradiva, in s tem povezani stroški</w:t>
      </w:r>
    </w:p>
    <w:p w14:paraId="17504F81" w14:textId="77777777" w:rsidR="00223CCA" w:rsidRDefault="00223CCA">
      <w:pPr>
        <w:spacing w:after="0" w:line="260" w:lineRule="auto"/>
        <w:rPr>
          <w:rFonts w:cs="Arial"/>
        </w:rPr>
      </w:pPr>
    </w:p>
    <w:p w14:paraId="7F06C873" w14:textId="77777777" w:rsidR="00223CCA" w:rsidRDefault="00DB53E0">
      <w:pPr>
        <w:spacing w:after="0" w:line="240" w:lineRule="auto"/>
      </w:pPr>
      <w:r>
        <w:t>Pri pripravi predpisa ni sodeloval zunanji strokovnjak oziroma pravna oseba.</w:t>
      </w:r>
    </w:p>
    <w:p w14:paraId="4244D3A5" w14:textId="77777777" w:rsidR="00223CCA" w:rsidRDefault="00223CCA">
      <w:pPr>
        <w:spacing w:after="0" w:line="260" w:lineRule="auto"/>
        <w:rPr>
          <w:rFonts w:cs="Arial"/>
        </w:rPr>
      </w:pPr>
    </w:p>
    <w:p w14:paraId="6578421F" w14:textId="77777777" w:rsidR="00223CCA" w:rsidRDefault="00DB53E0">
      <w:pPr>
        <w:pStyle w:val="Odebeljeno"/>
        <w:spacing w:line="260" w:lineRule="auto"/>
      </w:pPr>
      <w:r>
        <w:t>5.</w:t>
      </w:r>
      <w:r>
        <w:tab/>
        <w:t>Predstavniki vlade, ki bodo sodelovali pri delu državnega zbora</w:t>
      </w:r>
    </w:p>
    <w:p w14:paraId="518D8FA7" w14:textId="77777777" w:rsidR="00223CCA" w:rsidRDefault="00223CCA">
      <w:pPr>
        <w:spacing w:after="0" w:line="260" w:lineRule="auto"/>
        <w:rPr>
          <w:rFonts w:cs="Arial"/>
        </w:rPr>
      </w:pPr>
    </w:p>
    <w:p w14:paraId="3ECCE531" w14:textId="77777777" w:rsidR="00223CCA" w:rsidRDefault="00DB53E0">
      <w:pPr>
        <w:spacing w:after="0" w:line="240" w:lineRule="auto"/>
      </w:pPr>
      <w:r>
        <w:t>– mag. Andrej Šircelj, minister,</w:t>
      </w:r>
    </w:p>
    <w:p w14:paraId="55815560" w14:textId="77777777" w:rsidR="00223CCA" w:rsidRDefault="00DB53E0">
      <w:pPr>
        <w:spacing w:after="0" w:line="240" w:lineRule="auto"/>
      </w:pPr>
      <w:r>
        <w:t>– Peter Papež, državni sekretar,</w:t>
      </w:r>
    </w:p>
    <w:p w14:paraId="5DB53624" w14:textId="77777777" w:rsidR="00223CCA" w:rsidRDefault="00DB53E0">
      <w:pPr>
        <w:spacing w:after="0" w:line="240" w:lineRule="auto"/>
      </w:pPr>
      <w:r>
        <w:t>– mag. Maja Hostnik Kališek, državna sekretarka,</w:t>
      </w:r>
    </w:p>
    <w:p w14:paraId="0BEADCFF" w14:textId="77777777" w:rsidR="00223CCA" w:rsidRDefault="00DB53E0">
      <w:pPr>
        <w:spacing w:after="0" w:line="240" w:lineRule="auto"/>
      </w:pPr>
      <w:r>
        <w:t>–  mag. Kristina Šteblaj, državna sekretarka,</w:t>
      </w:r>
    </w:p>
    <w:p w14:paraId="4C2CD4EA" w14:textId="77777777" w:rsidR="00223CCA" w:rsidRDefault="00DB53E0">
      <w:pPr>
        <w:spacing w:after="0" w:line="240" w:lineRule="auto"/>
      </w:pPr>
      <w:r>
        <w:t>– Urška Cvelbar, generalna direktorica Direktorata za finančni sistem,</w:t>
      </w:r>
    </w:p>
    <w:p w14:paraId="6EF0EA46" w14:textId="77777777" w:rsidR="00223CCA" w:rsidRDefault="00DB53E0">
      <w:pPr>
        <w:spacing w:after="0" w:line="240" w:lineRule="auto"/>
      </w:pPr>
      <w:r>
        <w:t>– Natalija Stošicki, vodja Sektorja za zavarovalništvo in trg kapitala, Direktorat za finančni sistem,</w:t>
      </w:r>
    </w:p>
    <w:p w14:paraId="2B587465" w14:textId="77777777" w:rsidR="00223CCA" w:rsidRDefault="00DB53E0">
      <w:pPr>
        <w:spacing w:after="0" w:line="240" w:lineRule="auto"/>
      </w:pPr>
      <w:r>
        <w:t xml:space="preserve">– Blaž Zupančič, sekretar, Sektor za zavarovalništvo in trg kapitala, Direktorat za finančni sistem. </w:t>
      </w:r>
    </w:p>
    <w:p w14:paraId="7B760EFE" w14:textId="77777777" w:rsidR="00223CCA" w:rsidRDefault="00223CCA">
      <w:pPr>
        <w:spacing w:after="0" w:line="260" w:lineRule="auto"/>
        <w:rPr>
          <w:rFonts w:cs="Arial"/>
        </w:rPr>
      </w:pPr>
    </w:p>
    <w:p w14:paraId="7B2A3156" w14:textId="77777777" w:rsidR="00223CCA" w:rsidRDefault="00DB53E0">
      <w:pPr>
        <w:pStyle w:val="Odebeljeno"/>
        <w:spacing w:line="260" w:lineRule="auto"/>
      </w:pPr>
      <w:r>
        <w:t>6.</w:t>
      </w:r>
      <w:r>
        <w:tab/>
        <w:t>Kratek povzetek gradiva</w:t>
      </w:r>
    </w:p>
    <w:p w14:paraId="1CB3B53E" w14:textId="77777777" w:rsidR="00223CCA" w:rsidRDefault="00223CCA">
      <w:pPr>
        <w:spacing w:after="0" w:line="260" w:lineRule="auto"/>
        <w:rPr>
          <w:rFonts w:cs="Arial"/>
        </w:rPr>
      </w:pPr>
    </w:p>
    <w:p w14:paraId="353CCEE3" w14:textId="77777777" w:rsidR="00223CCA" w:rsidRDefault="00DB53E0">
      <w:pPr>
        <w:spacing w:after="0" w:line="240" w:lineRule="auto"/>
      </w:pPr>
      <w:r>
        <w:t>S predlogom Zakona o spremembah in dopolnitvah Zakona o upravljavcih alternativnih investicijskih skladov se v slovenski pravni red prenaša Direktiva (EU) 2024/927 Evropskega parlamenta 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 (UL L št. 2024/927 z dne 26.3.2024).</w:t>
      </w:r>
    </w:p>
    <w:p w14:paraId="78D99940" w14:textId="77777777" w:rsidR="00223CCA" w:rsidRDefault="00DB53E0">
      <w:pPr>
        <w:spacing w:after="0" w:line="240" w:lineRule="auto"/>
      </w:pPr>
      <w:r>
        <w:t xml:space="preserve"> </w:t>
      </w:r>
    </w:p>
    <w:p w14:paraId="4ED934B2" w14:textId="77777777" w:rsidR="00223CCA" w:rsidRDefault="00DB53E0">
      <w:pPr>
        <w:spacing w:after="0" w:line="240" w:lineRule="auto"/>
      </w:pPr>
      <w:r>
        <w:t>Predlog zakona uvaja usklajena pravila glede prenosa opravljanja storitev in poslov upravljanja alternativnih investicijskih skladov (v nadaljnjem besedilu: AIS) na drugo osebo ter nadaljnjega prenosa na tretje osebe. Ureja se dovoljenja za opravljanje funkcije članov uprave. Za upravljavce odprtih AIS se uvaja obveznost izbire in uporabe orodij za upravljanje likvidnosti ter pravila za njihovo aktivacijo. Uvajajo se nova pravila za AIS, ki se ukvarjajo z dajanjem posojil, vključno z omejitvami koncentracije naložb, zahtevami glede zadržanja kreditnega tveganja ter omejitvami finančnega vzvoda. Uvaja se možnost imenovanja skrbnika s sedežem v drugi državi članici ter dopolnjujejo določbe o nadzorniškem poročanju. Predlog zakona vsebuje tudi prehodne določbe za uskladitev poslovanja upravljavcev AIS z novimi zahtevami.</w:t>
      </w:r>
    </w:p>
    <w:p w14:paraId="7DC761A8" w14:textId="77777777" w:rsidR="00223CCA" w:rsidRDefault="00223CCA">
      <w:pPr>
        <w:spacing w:after="0" w:line="260" w:lineRule="auto"/>
        <w:rPr>
          <w:rFonts w:cs="Arial"/>
        </w:rPr>
      </w:pPr>
    </w:p>
    <w:p w14:paraId="64FA77CB" w14:textId="77777777" w:rsidR="00223CCA" w:rsidRDefault="00DB53E0">
      <w:pPr>
        <w:pStyle w:val="Odebeljeno"/>
        <w:spacing w:line="260" w:lineRule="auto"/>
      </w:pPr>
      <w:r>
        <w:t>7.</w:t>
      </w:r>
      <w:r>
        <w:tab/>
        <w:t>Presoja posledic za</w:t>
      </w:r>
    </w:p>
    <w:p w14:paraId="77D29A0F" w14:textId="77777777" w:rsidR="00223CCA" w:rsidRDefault="00223CCA">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223CCA" w14:paraId="3CD68066" w14:textId="77777777">
        <w:tc>
          <w:tcPr>
            <w:tcW w:w="1276" w:type="dxa"/>
          </w:tcPr>
          <w:p w14:paraId="656D2031" w14:textId="77777777" w:rsidR="00223CCA" w:rsidRDefault="00DB53E0">
            <w:pPr>
              <w:spacing w:after="0" w:line="260" w:lineRule="exact"/>
              <w:ind w:left="360"/>
            </w:pPr>
            <w:r>
              <w:rPr>
                <w:iCs/>
              </w:rPr>
              <w:t>a)</w:t>
            </w:r>
          </w:p>
        </w:tc>
        <w:tc>
          <w:tcPr>
            <w:tcW w:w="4961" w:type="dxa"/>
          </w:tcPr>
          <w:p w14:paraId="2678E3A0" w14:textId="77777777" w:rsidR="00223CCA" w:rsidRDefault="00DB53E0">
            <w:pPr>
              <w:spacing w:after="0" w:line="260" w:lineRule="exact"/>
            </w:pPr>
            <w:r>
              <w:t>javnofinančna sredstva nad 40.000 EUR v tekočem in naslednjih treh letih,</w:t>
            </w:r>
          </w:p>
        </w:tc>
        <w:tc>
          <w:tcPr>
            <w:tcW w:w="2268" w:type="dxa"/>
          </w:tcPr>
          <w:p w14:paraId="06C13337" w14:textId="77777777" w:rsidR="00223CCA" w:rsidRDefault="00DB53E0">
            <w:pPr>
              <w:spacing w:after="0" w:line="260" w:lineRule="exact"/>
              <w:jc w:val="center"/>
              <w:rPr>
                <w:iCs/>
              </w:rPr>
            </w:pPr>
            <w:r>
              <w:t>ne</w:t>
            </w:r>
          </w:p>
        </w:tc>
      </w:tr>
      <w:tr w:rsidR="00223CCA" w14:paraId="159CE655" w14:textId="77777777">
        <w:tc>
          <w:tcPr>
            <w:tcW w:w="1276" w:type="dxa"/>
          </w:tcPr>
          <w:p w14:paraId="0C08A478" w14:textId="77777777" w:rsidR="00223CCA" w:rsidRDefault="00DB53E0">
            <w:pPr>
              <w:spacing w:after="0" w:line="260" w:lineRule="exact"/>
              <w:ind w:left="360"/>
              <w:rPr>
                <w:iCs/>
              </w:rPr>
            </w:pPr>
            <w:r>
              <w:rPr>
                <w:iCs/>
              </w:rPr>
              <w:lastRenderedPageBreak/>
              <w:t>b)</w:t>
            </w:r>
          </w:p>
        </w:tc>
        <w:tc>
          <w:tcPr>
            <w:tcW w:w="4961" w:type="dxa"/>
          </w:tcPr>
          <w:p w14:paraId="429A5A26" w14:textId="77777777" w:rsidR="00223CCA" w:rsidRDefault="00DB53E0">
            <w:pPr>
              <w:spacing w:after="0" w:line="260" w:lineRule="exact"/>
              <w:rPr>
                <w:iCs/>
              </w:rPr>
            </w:pPr>
            <w:r>
              <w:rPr>
                <w:bCs/>
              </w:rPr>
              <w:t>usklajenost pravnega reda Republike Slovenije s pravnim redom Evropske unije,</w:t>
            </w:r>
          </w:p>
        </w:tc>
        <w:tc>
          <w:tcPr>
            <w:tcW w:w="2268" w:type="dxa"/>
          </w:tcPr>
          <w:p w14:paraId="36813361" w14:textId="5ECF49C6" w:rsidR="00223CCA" w:rsidRDefault="0020782B">
            <w:pPr>
              <w:spacing w:after="0" w:line="260" w:lineRule="exact"/>
              <w:jc w:val="center"/>
              <w:rPr>
                <w:iCs/>
              </w:rPr>
            </w:pPr>
            <w:r>
              <w:rPr>
                <w:iCs/>
              </w:rPr>
              <w:t>da</w:t>
            </w:r>
          </w:p>
        </w:tc>
      </w:tr>
      <w:tr w:rsidR="00223CCA" w14:paraId="48B36493" w14:textId="77777777">
        <w:tc>
          <w:tcPr>
            <w:tcW w:w="1276" w:type="dxa"/>
          </w:tcPr>
          <w:p w14:paraId="3F3D1967" w14:textId="77777777" w:rsidR="00223CCA" w:rsidRDefault="00DB53E0">
            <w:pPr>
              <w:spacing w:after="0" w:line="260" w:lineRule="exact"/>
              <w:ind w:left="360"/>
              <w:rPr>
                <w:iCs/>
              </w:rPr>
            </w:pPr>
            <w:r>
              <w:rPr>
                <w:iCs/>
              </w:rPr>
              <w:t>c)</w:t>
            </w:r>
          </w:p>
        </w:tc>
        <w:tc>
          <w:tcPr>
            <w:tcW w:w="4961" w:type="dxa"/>
          </w:tcPr>
          <w:p w14:paraId="26046C0C" w14:textId="77777777" w:rsidR="00223CCA" w:rsidRDefault="00DB53E0">
            <w:pPr>
              <w:spacing w:after="0" w:line="260" w:lineRule="exact"/>
              <w:rPr>
                <w:iCs/>
              </w:rPr>
            </w:pPr>
            <w:r>
              <w:t>administrativne posledice,</w:t>
            </w:r>
          </w:p>
        </w:tc>
        <w:tc>
          <w:tcPr>
            <w:tcW w:w="2268" w:type="dxa"/>
          </w:tcPr>
          <w:p w14:paraId="12B1C3DB" w14:textId="77777777" w:rsidR="00223CCA" w:rsidRDefault="00DB53E0">
            <w:pPr>
              <w:spacing w:after="0" w:line="260" w:lineRule="exact"/>
              <w:jc w:val="center"/>
            </w:pPr>
            <w:r>
              <w:t>da</w:t>
            </w:r>
          </w:p>
        </w:tc>
      </w:tr>
      <w:tr w:rsidR="00223CCA" w14:paraId="7609F91C" w14:textId="77777777">
        <w:tc>
          <w:tcPr>
            <w:tcW w:w="1276" w:type="dxa"/>
          </w:tcPr>
          <w:p w14:paraId="25264833" w14:textId="77777777" w:rsidR="00223CCA" w:rsidRDefault="00DB53E0">
            <w:pPr>
              <w:spacing w:after="0" w:line="260" w:lineRule="exact"/>
              <w:ind w:left="360"/>
              <w:rPr>
                <w:iCs/>
              </w:rPr>
            </w:pPr>
            <w:r>
              <w:rPr>
                <w:iCs/>
              </w:rPr>
              <w:t>č)</w:t>
            </w:r>
          </w:p>
        </w:tc>
        <w:tc>
          <w:tcPr>
            <w:tcW w:w="4961" w:type="dxa"/>
          </w:tcPr>
          <w:p w14:paraId="48AC9C7A" w14:textId="77777777" w:rsidR="00223CCA" w:rsidRDefault="00DB53E0">
            <w:pPr>
              <w:spacing w:after="0" w:line="260" w:lineRule="exact"/>
              <w:rPr>
                <w:bCs/>
              </w:rPr>
            </w:pPr>
            <w:r>
              <w:t>gospodarstvo, zlasti</w:t>
            </w:r>
            <w:r>
              <w:rPr>
                <w:bCs/>
              </w:rPr>
              <w:t xml:space="preserve"> mala in srednja podjetja ter konkurenčnost podjetij,</w:t>
            </w:r>
          </w:p>
        </w:tc>
        <w:tc>
          <w:tcPr>
            <w:tcW w:w="2268" w:type="dxa"/>
          </w:tcPr>
          <w:p w14:paraId="20FBC6E5" w14:textId="77777777" w:rsidR="00223CCA" w:rsidRDefault="00DB53E0">
            <w:pPr>
              <w:spacing w:after="0" w:line="260" w:lineRule="exact"/>
              <w:jc w:val="center"/>
              <w:rPr>
                <w:iCs/>
              </w:rPr>
            </w:pPr>
            <w:r>
              <w:t>da</w:t>
            </w:r>
          </w:p>
        </w:tc>
      </w:tr>
      <w:tr w:rsidR="00223CCA" w14:paraId="6C0172E8" w14:textId="77777777">
        <w:tc>
          <w:tcPr>
            <w:tcW w:w="1276" w:type="dxa"/>
          </w:tcPr>
          <w:p w14:paraId="77A690AB" w14:textId="77777777" w:rsidR="00223CCA" w:rsidRDefault="00DB53E0">
            <w:pPr>
              <w:spacing w:after="0" w:line="260" w:lineRule="exact"/>
              <w:ind w:left="360"/>
              <w:rPr>
                <w:iCs/>
              </w:rPr>
            </w:pPr>
            <w:r>
              <w:rPr>
                <w:iCs/>
              </w:rPr>
              <w:t>d)</w:t>
            </w:r>
          </w:p>
        </w:tc>
        <w:tc>
          <w:tcPr>
            <w:tcW w:w="4961" w:type="dxa"/>
          </w:tcPr>
          <w:p w14:paraId="4C08E6BB" w14:textId="77777777" w:rsidR="00223CCA" w:rsidRDefault="00DB53E0">
            <w:pPr>
              <w:spacing w:after="0" w:line="260" w:lineRule="exact"/>
              <w:rPr>
                <w:bCs/>
              </w:rPr>
            </w:pPr>
            <w:r>
              <w:rPr>
                <w:bCs/>
              </w:rPr>
              <w:t>okolje, vključno s prostorskimi in varstvenimi vidiki,</w:t>
            </w:r>
          </w:p>
        </w:tc>
        <w:tc>
          <w:tcPr>
            <w:tcW w:w="2268" w:type="dxa"/>
          </w:tcPr>
          <w:p w14:paraId="0C888275" w14:textId="77777777" w:rsidR="00223CCA" w:rsidRDefault="00DB53E0">
            <w:pPr>
              <w:spacing w:after="0" w:line="260" w:lineRule="exact"/>
              <w:jc w:val="center"/>
              <w:rPr>
                <w:iCs/>
              </w:rPr>
            </w:pPr>
            <w:r>
              <w:t>ne</w:t>
            </w:r>
          </w:p>
        </w:tc>
      </w:tr>
      <w:tr w:rsidR="00223CCA" w14:paraId="07618962" w14:textId="77777777">
        <w:tc>
          <w:tcPr>
            <w:tcW w:w="1276" w:type="dxa"/>
          </w:tcPr>
          <w:p w14:paraId="0EA21529" w14:textId="77777777" w:rsidR="00223CCA" w:rsidRDefault="00DB53E0">
            <w:pPr>
              <w:spacing w:after="0" w:line="260" w:lineRule="exact"/>
              <w:ind w:left="360"/>
              <w:rPr>
                <w:iCs/>
              </w:rPr>
            </w:pPr>
            <w:r>
              <w:rPr>
                <w:iCs/>
              </w:rPr>
              <w:t>e)</w:t>
            </w:r>
          </w:p>
        </w:tc>
        <w:tc>
          <w:tcPr>
            <w:tcW w:w="4961" w:type="dxa"/>
          </w:tcPr>
          <w:p w14:paraId="7B128881" w14:textId="77777777" w:rsidR="00223CCA" w:rsidRDefault="00DB53E0">
            <w:pPr>
              <w:spacing w:after="0" w:line="260" w:lineRule="exact"/>
              <w:rPr>
                <w:bCs/>
              </w:rPr>
            </w:pPr>
            <w:r>
              <w:rPr>
                <w:bCs/>
              </w:rPr>
              <w:t>socialno področje,</w:t>
            </w:r>
          </w:p>
        </w:tc>
        <w:tc>
          <w:tcPr>
            <w:tcW w:w="2268" w:type="dxa"/>
          </w:tcPr>
          <w:p w14:paraId="110BA910" w14:textId="77777777" w:rsidR="00223CCA" w:rsidRDefault="00DB53E0">
            <w:pPr>
              <w:spacing w:after="0" w:line="260" w:lineRule="exact"/>
              <w:jc w:val="center"/>
              <w:rPr>
                <w:iCs/>
              </w:rPr>
            </w:pPr>
            <w:r w:rsidRPr="0096422C">
              <w:t>ne</w:t>
            </w:r>
          </w:p>
        </w:tc>
      </w:tr>
      <w:tr w:rsidR="00223CCA" w14:paraId="13F8B1BA" w14:textId="77777777">
        <w:tc>
          <w:tcPr>
            <w:tcW w:w="1276" w:type="dxa"/>
          </w:tcPr>
          <w:p w14:paraId="43E01B6A" w14:textId="77777777" w:rsidR="00223CCA" w:rsidRDefault="00DB53E0">
            <w:pPr>
              <w:spacing w:after="0" w:line="260" w:lineRule="exact"/>
              <w:ind w:left="360"/>
              <w:rPr>
                <w:iCs/>
              </w:rPr>
            </w:pPr>
            <w:r>
              <w:rPr>
                <w:iCs/>
              </w:rPr>
              <w:t>f)</w:t>
            </w:r>
          </w:p>
        </w:tc>
        <w:tc>
          <w:tcPr>
            <w:tcW w:w="4961" w:type="dxa"/>
          </w:tcPr>
          <w:p w14:paraId="07888ECC" w14:textId="77777777" w:rsidR="00223CCA" w:rsidRDefault="00DB53E0">
            <w:pPr>
              <w:spacing w:after="0" w:line="260" w:lineRule="exact"/>
              <w:rPr>
                <w:bCs/>
              </w:rPr>
            </w:pPr>
            <w:r>
              <w:rPr>
                <w:bCs/>
              </w:rPr>
              <w:t>dokumente razvojnega načrtovanja.</w:t>
            </w:r>
          </w:p>
        </w:tc>
        <w:tc>
          <w:tcPr>
            <w:tcW w:w="2268" w:type="dxa"/>
          </w:tcPr>
          <w:p w14:paraId="1CDAE10F" w14:textId="77777777" w:rsidR="00223CCA" w:rsidRDefault="00DB53E0">
            <w:pPr>
              <w:spacing w:after="0" w:line="260" w:lineRule="exact"/>
              <w:jc w:val="center"/>
              <w:rPr>
                <w:iCs/>
              </w:rPr>
            </w:pPr>
            <w:r w:rsidRPr="0096422C">
              <w:t>ne</w:t>
            </w:r>
          </w:p>
        </w:tc>
      </w:tr>
    </w:tbl>
    <w:p w14:paraId="46C6E5AA" w14:textId="77777777" w:rsidR="00223CCA" w:rsidRDefault="00223CCA">
      <w:pPr>
        <w:spacing w:after="0" w:line="260" w:lineRule="auto"/>
        <w:rPr>
          <w:rFonts w:cs="Arial"/>
        </w:rPr>
      </w:pPr>
    </w:p>
    <w:p w14:paraId="57659455" w14:textId="77777777" w:rsidR="00223CCA" w:rsidRDefault="00DB53E0">
      <w:pPr>
        <w:pStyle w:val="Odebeljeno"/>
        <w:spacing w:line="260" w:lineRule="auto"/>
      </w:pPr>
      <w:r>
        <w:t>8.</w:t>
      </w:r>
      <w:r>
        <w:tab/>
        <w:t>Predstavitev ocene finančnih posledic</w:t>
      </w:r>
    </w:p>
    <w:p w14:paraId="6EF85818" w14:textId="77777777" w:rsidR="00223CCA" w:rsidRDefault="00223CCA">
      <w:pPr>
        <w:spacing w:after="0" w:line="260" w:lineRule="auto"/>
        <w:rPr>
          <w:rFonts w:cs="Arial"/>
        </w:rPr>
      </w:pPr>
    </w:p>
    <w:p w14:paraId="05752540" w14:textId="6B5B1C09" w:rsidR="00223CCA" w:rsidRDefault="00A975D9">
      <w:pPr>
        <w:spacing w:after="0" w:line="260" w:lineRule="auto"/>
      </w:pPr>
      <w:r w:rsidRPr="00A975D9">
        <w:t>Predlog zakona nima finančnih posledic za državni proračun ali druga javnofinančna sredstva.</w:t>
      </w:r>
    </w:p>
    <w:p w14:paraId="002562B6" w14:textId="77777777" w:rsidR="00A975D9" w:rsidRDefault="00A975D9">
      <w:pPr>
        <w:spacing w:after="0" w:line="260" w:lineRule="auto"/>
        <w:rPr>
          <w:rFonts w:cs="Arial"/>
        </w:rPr>
      </w:pPr>
    </w:p>
    <w:p w14:paraId="7A22A9F7" w14:textId="77777777" w:rsidR="00223CCA" w:rsidRDefault="00DB53E0">
      <w:pPr>
        <w:pStyle w:val="Odebeljeno"/>
        <w:spacing w:line="260" w:lineRule="auto"/>
      </w:pPr>
      <w:r>
        <w:t>9.</w:t>
      </w:r>
      <w:r>
        <w:tab/>
        <w:t>Predstavitev sodelovanja z združenji občin</w:t>
      </w:r>
    </w:p>
    <w:p w14:paraId="1EDF5EE5" w14:textId="77777777" w:rsidR="00223CCA" w:rsidRDefault="00223CCA">
      <w:pPr>
        <w:spacing w:after="0" w:line="260" w:lineRule="auto"/>
        <w:rPr>
          <w:rFonts w:cs="Arial"/>
        </w:rPr>
      </w:pPr>
    </w:p>
    <w:p w14:paraId="7A483BE6" w14:textId="77777777" w:rsidR="00223CCA" w:rsidRDefault="00DB53E0">
      <w:pPr>
        <w:spacing w:after="0" w:line="260" w:lineRule="auto"/>
      </w:pPr>
      <w:r>
        <w:t>Vsebina gradiva ne vpliva na pristojnosti, delovanje oziroma financiranje občin.</w:t>
      </w:r>
    </w:p>
    <w:p w14:paraId="402ED60C" w14:textId="77777777" w:rsidR="00223CCA" w:rsidRDefault="00223CCA">
      <w:pPr>
        <w:spacing w:after="0" w:line="260" w:lineRule="auto"/>
        <w:rPr>
          <w:rFonts w:cs="Arial"/>
        </w:rPr>
      </w:pPr>
    </w:p>
    <w:p w14:paraId="5FD66EFD" w14:textId="77777777" w:rsidR="00223CCA" w:rsidRDefault="00DB53E0">
      <w:pPr>
        <w:spacing w:after="0" w:line="260" w:lineRule="auto"/>
      </w:pPr>
      <w:r>
        <w:t>Gradivo ni bilo poslano v mnenje Skupnosti občin Slovenije (SOS).</w:t>
      </w:r>
    </w:p>
    <w:p w14:paraId="406CB794" w14:textId="77777777" w:rsidR="00223CCA" w:rsidRDefault="00223CCA">
      <w:pPr>
        <w:spacing w:after="0" w:line="260" w:lineRule="auto"/>
        <w:rPr>
          <w:rFonts w:cs="Arial"/>
        </w:rPr>
      </w:pPr>
    </w:p>
    <w:p w14:paraId="25CB702D" w14:textId="77777777" w:rsidR="00223CCA" w:rsidRDefault="00DB53E0">
      <w:pPr>
        <w:spacing w:after="0" w:line="260" w:lineRule="auto"/>
      </w:pPr>
      <w:r>
        <w:t>Gradivo ni bilo poslano v mnenje Združenju občin Slovenije (ZOS).</w:t>
      </w:r>
    </w:p>
    <w:p w14:paraId="089B25CC" w14:textId="77777777" w:rsidR="00223CCA" w:rsidRDefault="00223CCA">
      <w:pPr>
        <w:spacing w:after="0" w:line="260" w:lineRule="auto"/>
        <w:rPr>
          <w:rFonts w:cs="Arial"/>
        </w:rPr>
      </w:pPr>
    </w:p>
    <w:p w14:paraId="4305C678" w14:textId="77777777" w:rsidR="00223CCA" w:rsidRDefault="00DB53E0">
      <w:pPr>
        <w:spacing w:after="0" w:line="260" w:lineRule="auto"/>
      </w:pPr>
      <w:r>
        <w:t>Gradivo ni bilo poslano v mnenje Združenju mestnih občin Slovenije (ZMOS).</w:t>
      </w:r>
    </w:p>
    <w:p w14:paraId="4F9BCEBF" w14:textId="77777777" w:rsidR="00223CCA" w:rsidRDefault="00223CCA">
      <w:pPr>
        <w:spacing w:after="0" w:line="260" w:lineRule="auto"/>
        <w:rPr>
          <w:rFonts w:cs="Arial"/>
        </w:rPr>
      </w:pPr>
    </w:p>
    <w:p w14:paraId="27575778" w14:textId="77777777" w:rsidR="00223CCA" w:rsidRDefault="00DB53E0">
      <w:pPr>
        <w:pStyle w:val="Odebeljeno"/>
        <w:spacing w:line="260" w:lineRule="auto"/>
      </w:pPr>
      <w:r>
        <w:t>10.</w:t>
      </w:r>
      <w:r>
        <w:tab/>
        <w:t>Predstavitev sodelovanja javnosti</w:t>
      </w:r>
    </w:p>
    <w:p w14:paraId="5CC36784" w14:textId="77777777" w:rsidR="00223CCA" w:rsidRDefault="00223CCA">
      <w:pPr>
        <w:spacing w:after="0" w:line="260" w:lineRule="auto"/>
        <w:rPr>
          <w:rFonts w:cs="Arial"/>
        </w:rPr>
      </w:pPr>
    </w:p>
    <w:p w14:paraId="4F671363" w14:textId="77777777" w:rsidR="00223CCA" w:rsidRDefault="00DB53E0">
      <w:pPr>
        <w:spacing w:after="0" w:line="260" w:lineRule="auto"/>
      </w:pPr>
      <w:r>
        <w:t>Gradivo je bilo predmet sodelovanja z javnostjo.</w:t>
      </w:r>
    </w:p>
    <w:p w14:paraId="405F8E0A" w14:textId="77777777" w:rsidR="00223CCA" w:rsidRDefault="00223CCA">
      <w:pPr>
        <w:spacing w:after="0" w:line="260" w:lineRule="auto"/>
        <w:rPr>
          <w:rFonts w:cs="Arial"/>
        </w:rPr>
      </w:pPr>
    </w:p>
    <w:p w14:paraId="2CD8DDA4" w14:textId="77777777" w:rsidR="00223CCA" w:rsidRDefault="00DB53E0">
      <w:pPr>
        <w:spacing w:after="0" w:line="260" w:lineRule="auto"/>
      </w:pPr>
      <w:r>
        <w:t>Datum objave na spletni strani:</w:t>
      </w:r>
    </w:p>
    <w:p w14:paraId="16BBA569" w14:textId="77777777" w:rsidR="00223CCA" w:rsidRDefault="00DB53E0">
      <w:pPr>
        <w:spacing w:after="0" w:line="260" w:lineRule="auto"/>
      </w:pPr>
      <w:r>
        <w:t>24. 3. 2026</w:t>
      </w:r>
    </w:p>
    <w:p w14:paraId="37C575E7" w14:textId="77777777" w:rsidR="00223CCA" w:rsidRDefault="00223CCA">
      <w:pPr>
        <w:spacing w:after="0" w:line="260" w:lineRule="auto"/>
        <w:rPr>
          <w:rFonts w:cs="Arial"/>
        </w:rPr>
      </w:pPr>
    </w:p>
    <w:p w14:paraId="2D48E0B5" w14:textId="77777777" w:rsidR="00223CCA" w:rsidRDefault="00DB53E0">
      <w:pPr>
        <w:spacing w:after="0" w:line="260" w:lineRule="auto"/>
      </w:pPr>
      <w:r>
        <w:t>Na gradivo so bila podana mnenja, predlogi in pripombe.</w:t>
      </w:r>
    </w:p>
    <w:p w14:paraId="5FE145A9" w14:textId="77777777" w:rsidR="00223CCA" w:rsidRDefault="00223CCA">
      <w:pPr>
        <w:spacing w:after="0" w:line="260" w:lineRule="auto"/>
        <w:rPr>
          <w:rFonts w:cs="Arial"/>
        </w:rPr>
      </w:pPr>
    </w:p>
    <w:p w14:paraId="603A504A" w14:textId="77777777" w:rsidR="00223CCA" w:rsidRDefault="00DB53E0">
      <w:pPr>
        <w:spacing w:after="0" w:line="260" w:lineRule="auto"/>
      </w:pPr>
      <w:r>
        <w:t>V razpravo vključeni subjekti:</w:t>
      </w:r>
    </w:p>
    <w:p w14:paraId="3827164D" w14:textId="77777777" w:rsidR="00223CCA" w:rsidRDefault="00DB53E0">
      <w:pPr>
        <w:spacing w:after="0" w:line="240" w:lineRule="auto"/>
      </w:pPr>
      <w:r>
        <w:t>Agencija za trg vrednostnih papirjev</w:t>
      </w:r>
    </w:p>
    <w:p w14:paraId="4E8F65A2" w14:textId="77777777" w:rsidR="00223CCA" w:rsidRDefault="00223CCA">
      <w:pPr>
        <w:spacing w:after="0" w:line="260" w:lineRule="auto"/>
        <w:rPr>
          <w:rFonts w:cs="Arial"/>
        </w:rPr>
      </w:pPr>
    </w:p>
    <w:p w14:paraId="6E3AD3A3" w14:textId="77777777" w:rsidR="00223CCA" w:rsidRDefault="00DB53E0">
      <w:pPr>
        <w:spacing w:after="0" w:line="260" w:lineRule="auto"/>
      </w:pPr>
      <w:r>
        <w:t>Obrazložitev upoštevanja mnenj, predlogov in pripomb v razpravo vključenih subjektov:</w:t>
      </w:r>
    </w:p>
    <w:p w14:paraId="61D6019C" w14:textId="77777777" w:rsidR="00223CCA" w:rsidRDefault="00DB53E0">
      <w:pPr>
        <w:spacing w:after="0" w:line="240" w:lineRule="auto"/>
      </w:pPr>
      <w:r>
        <w:t>V okviru javne obravnave so pripombe in predloge posredovale Agencija za trg vrednostnih papirjev in Združenje družb za upravljanje investicijskih skladov – GIZ (v nadaljnjem besedilu; ZDU- GIZ). Po zaključeni javni obravnavi so dodatne pripombe posredovale še Generali Investments d.o.o. in Alfi Skladi d.o.o. Glede prejetih pripomb in predlogov so bili z Agencijo za trg vrednostnih papirjev opravljeni tudi usklajevalni sestanki.</w:t>
      </w:r>
    </w:p>
    <w:p w14:paraId="6A089F00" w14:textId="77777777" w:rsidR="00223CCA" w:rsidRDefault="00DB53E0">
      <w:pPr>
        <w:spacing w:after="0" w:line="240" w:lineRule="auto"/>
      </w:pPr>
      <w:r>
        <w:t xml:space="preserve"> </w:t>
      </w:r>
    </w:p>
    <w:p w14:paraId="67C8C154" w14:textId="77777777" w:rsidR="00223CCA" w:rsidRDefault="00DB53E0">
      <w:pPr>
        <w:spacing w:after="0" w:line="240" w:lineRule="auto"/>
      </w:pPr>
      <w:r>
        <w:t>Bistveni predlogi in pripombe ter način njihovega upoštevanja:</w:t>
      </w:r>
    </w:p>
    <w:p w14:paraId="1BAD96CC" w14:textId="77777777" w:rsidR="00223CCA" w:rsidRDefault="00DB53E0">
      <w:pPr>
        <w:spacing w:after="0" w:line="240" w:lineRule="auto"/>
      </w:pPr>
      <w:r>
        <w:t xml:space="preserve"> </w:t>
      </w:r>
    </w:p>
    <w:p w14:paraId="6D7EDD6F" w14:textId="77777777" w:rsidR="00223CCA" w:rsidRDefault="00DB53E0">
      <w:pPr>
        <w:spacing w:after="0" w:line="240" w:lineRule="auto"/>
      </w:pPr>
      <w:r>
        <w:rPr>
          <w:b/>
        </w:rPr>
        <w:t>a) Agencija za trg vrednostnih papirjev (7. 4. 2026)</w:t>
      </w:r>
    </w:p>
    <w:p w14:paraId="3701D68C" w14:textId="77777777" w:rsidR="00223CCA" w:rsidRDefault="00DB53E0">
      <w:pPr>
        <w:spacing w:after="0" w:line="240" w:lineRule="auto"/>
      </w:pPr>
      <w:r>
        <w:t xml:space="preserve"> </w:t>
      </w:r>
    </w:p>
    <w:p w14:paraId="5C909000" w14:textId="77777777" w:rsidR="00223CCA" w:rsidRDefault="00DB53E0">
      <w:pPr>
        <w:spacing w:after="0" w:line="240" w:lineRule="auto"/>
      </w:pPr>
      <w:r>
        <w:t>Agencija je predlagala preoblikovanje novega 62.b člena ZUAIS, da bi dosledno sledil besedilu točke (c) četrtega odstavka 1. člena Direktive 2024/927/EU glede zahteve po ugledu kandidata za člana uprave upravljavca AIS, in predlagala ohranitev besedila, ki ga je Agencija posredovala ministrstvu decembra 2025. Predlog je bil upoštevan.</w:t>
      </w:r>
    </w:p>
    <w:p w14:paraId="30F1335B" w14:textId="77777777" w:rsidR="00223CCA" w:rsidRDefault="00DB53E0">
      <w:pPr>
        <w:spacing w:after="0" w:line="240" w:lineRule="auto"/>
      </w:pPr>
      <w:r>
        <w:t xml:space="preserve"> </w:t>
      </w:r>
    </w:p>
    <w:p w14:paraId="304BFE5B" w14:textId="77777777" w:rsidR="00223CCA" w:rsidRDefault="00DB53E0">
      <w:pPr>
        <w:spacing w:after="0" w:line="240" w:lineRule="auto"/>
      </w:pPr>
      <w:r>
        <w:t>Agencija je predlagala črtanje 73.f člena ZUAIS z utemeljitvijo, da se člen nanaša zgolj na AIS, ustanovljene v Republiki Sloveniji, medtem ko bi prepoved potrošniškega kreditiranja morala veljati za vse AIS, ki poslujejo v Republiki Sloveniji, hkrati pa ne bi smela omejevati AIS, ustanovljenih v Sloveniji, pri izvajanju naložbene politike v drugi državi članici, ki te opcijske omejitve ni uporabila. Agencija je predlagala vključitev ustrezne spremembe Zakona o potrošniških kreditih. Predlog je bil upoštevan.</w:t>
      </w:r>
    </w:p>
    <w:p w14:paraId="6E69A9CB" w14:textId="77777777" w:rsidR="00223CCA" w:rsidRDefault="00DB53E0">
      <w:pPr>
        <w:spacing w:after="0" w:line="240" w:lineRule="auto"/>
      </w:pPr>
      <w:r>
        <w:lastRenderedPageBreak/>
        <w:t xml:space="preserve"> </w:t>
      </w:r>
    </w:p>
    <w:p w14:paraId="66A3CE8C" w14:textId="77777777" w:rsidR="00223CCA" w:rsidRDefault="00DB53E0">
      <w:pPr>
        <w:spacing w:after="0" w:line="240" w:lineRule="auto"/>
      </w:pPr>
      <w:r>
        <w:t>Agencija je opozorila, da je v 25. členu novele v vseh odstavkih besedo »depozitar« treba nadomestiti z besedo »skrbnik« v skladu s terminologijo ZUAIS. Pripomba je bila upoštevana.</w:t>
      </w:r>
    </w:p>
    <w:p w14:paraId="3537D02A" w14:textId="77777777" w:rsidR="00223CCA" w:rsidRDefault="00DB53E0">
      <w:pPr>
        <w:spacing w:after="0" w:line="240" w:lineRule="auto"/>
      </w:pPr>
      <w:r>
        <w:t xml:space="preserve"> </w:t>
      </w:r>
    </w:p>
    <w:p w14:paraId="3939A609" w14:textId="77777777" w:rsidR="00223CCA" w:rsidRDefault="00DB53E0">
      <w:pPr>
        <w:spacing w:after="0" w:line="240" w:lineRule="auto"/>
      </w:pPr>
      <w:r>
        <w:t>Agencija je predlagala uskladitev roka iz 65. člena novele z rokom iz 10. člena Delegirane uredbe Komisije (EU) 2026/466 z dne 17. novembra 2025 o dopolnitvi Direktive 2011/61/EU v zvezi z regulativnimi tehničnimi standardi, ki opredeljujejo značilnosti orodij za upravljanje likvidnosti (UL L 2026/466 z dne 27. 2. 2026). Predlog je bil upoštevan.</w:t>
      </w:r>
    </w:p>
    <w:p w14:paraId="73A38BBF" w14:textId="77777777" w:rsidR="00223CCA" w:rsidRDefault="00DB53E0">
      <w:pPr>
        <w:spacing w:after="0" w:line="240" w:lineRule="auto"/>
      </w:pPr>
      <w:r>
        <w:t xml:space="preserve"> </w:t>
      </w:r>
    </w:p>
    <w:p w14:paraId="64350E7A" w14:textId="77777777" w:rsidR="00223CCA" w:rsidRDefault="00DB53E0">
      <w:pPr>
        <w:spacing w:after="0" w:line="240" w:lineRule="auto"/>
      </w:pPr>
      <w:r>
        <w:t>Agencija je predlagala dopolnitev 40. člena ZUAIS z novim odstavkom, ki določa, da upravljavec AIS hkrati z zahtevo za vpis v register registriranih upravljavcev AIS predloži tudi dodatne interne akte s področja preprečevanja pranja denarja in financiranja terorizma, izračuna celotne vrednosti upravljanih sredstev, finančnega vzvoda, razvrščanja strank in poročanja Agenciji, z namenom celovite preveritve izpolnjevanja zakonodajnih zahtev že v fazi registracije. Predlog je bil upoštevan.</w:t>
      </w:r>
    </w:p>
    <w:p w14:paraId="62795455" w14:textId="77777777" w:rsidR="00223CCA" w:rsidRDefault="00DB53E0">
      <w:pPr>
        <w:spacing w:after="0" w:line="240" w:lineRule="auto"/>
      </w:pPr>
      <w:r>
        <w:t xml:space="preserve"> </w:t>
      </w:r>
    </w:p>
    <w:p w14:paraId="63A51DF0" w14:textId="77777777" w:rsidR="00223CCA" w:rsidRDefault="00DB53E0">
      <w:pPr>
        <w:spacing w:after="0" w:line="240" w:lineRule="auto"/>
      </w:pPr>
      <w:r>
        <w:t>Agencija je predlagala uvedbo novega 40.a člena, ki bi Agenciji omogočal zavrnitev zahteve za vpis v register, kadar iz predloženih podatkov izhaja, da vložnik ne izpolnjuje minimalnih zahtev iz zakona in predpisov, ki se nanašajo na upravljavce AIS. Predlog je bil upoštevan.</w:t>
      </w:r>
    </w:p>
    <w:p w14:paraId="507A70F4" w14:textId="77777777" w:rsidR="00223CCA" w:rsidRDefault="00DB53E0">
      <w:pPr>
        <w:spacing w:after="0" w:line="240" w:lineRule="auto"/>
        <w:jc w:val="left"/>
      </w:pPr>
      <w:r>
        <w:t>Agencija je predlagala novo poglavje 2.4.3.a.Delničarji upravljavca AIS, s členi 62.a do 62.p,  ki bi urejali pogoje in postopek izdaje dovoljenja za pridobitev kvalificiranih deležev v upravljavcih alternativnih investicijskih skladov ter s tem povezane nadzorne ukrepe. Predlog ni bil upoštevan, ker ne gre za prenos direktiv oziroma predpisov EU.</w:t>
      </w:r>
    </w:p>
    <w:p w14:paraId="044C28A5" w14:textId="77777777" w:rsidR="00223CCA" w:rsidRDefault="00DB53E0">
      <w:pPr>
        <w:spacing w:after="0" w:line="240" w:lineRule="auto"/>
        <w:jc w:val="left"/>
      </w:pPr>
      <w:r>
        <w:t xml:space="preserve"> </w:t>
      </w:r>
    </w:p>
    <w:p w14:paraId="78BFF9E9" w14:textId="77777777" w:rsidR="00223CCA" w:rsidRDefault="00DB53E0">
      <w:pPr>
        <w:spacing w:after="0" w:line="240" w:lineRule="auto"/>
        <w:jc w:val="left"/>
      </w:pPr>
      <w:r>
        <w:t>Agencija je predlagala novo poglavje 2.4.3.b Uprava upravljavca AIS, ki bi urejal pogoje za izdajo dovoljenja za upravo upravljavca AIS. Predlog je bil upoštevan.</w:t>
      </w:r>
    </w:p>
    <w:p w14:paraId="77E353C8" w14:textId="77777777" w:rsidR="00223CCA" w:rsidRDefault="00DB53E0">
      <w:pPr>
        <w:spacing w:after="0" w:line="240" w:lineRule="auto"/>
      </w:pPr>
      <w:r>
        <w:t xml:space="preserve"> </w:t>
      </w:r>
    </w:p>
    <w:p w14:paraId="67120E79" w14:textId="77777777" w:rsidR="00223CCA" w:rsidRDefault="00DB53E0">
      <w:pPr>
        <w:spacing w:after="0" w:line="240" w:lineRule="auto"/>
      </w:pPr>
      <w:r>
        <w:t>Agencija je predlagala dopolnitev 279. člena ZUAIS z novim odstavkom, ki bi Agenciji dal izrecno podlago za izbris subjekta iz registra upravljavcev AIS tudi v primeru, ko se v nadzoru izkaže, da subjekt ne izkazuje vseh lastnosti upravljavca AIS, brez predhodne odredbe o odpravi kršitev. Predlog ni bil upoštevan, ker ne gre za prenos direktiv oziroma predpisov EU.</w:t>
      </w:r>
    </w:p>
    <w:p w14:paraId="3AC22AAC" w14:textId="77777777" w:rsidR="00223CCA" w:rsidRDefault="00DB53E0">
      <w:pPr>
        <w:spacing w:after="0" w:line="240" w:lineRule="auto"/>
      </w:pPr>
      <w:r>
        <w:t xml:space="preserve"> </w:t>
      </w:r>
    </w:p>
    <w:p w14:paraId="45EBE5D8" w14:textId="77777777" w:rsidR="00223CCA" w:rsidRDefault="00DB53E0">
      <w:pPr>
        <w:spacing w:after="0" w:line="240" w:lineRule="auto"/>
      </w:pPr>
      <w:r>
        <w:t xml:space="preserve"> </w:t>
      </w:r>
    </w:p>
    <w:p w14:paraId="05DD75C0" w14:textId="77777777" w:rsidR="00223CCA" w:rsidRDefault="00DB53E0">
      <w:pPr>
        <w:spacing w:after="0" w:line="240" w:lineRule="auto"/>
      </w:pPr>
      <w:r>
        <w:rPr>
          <w:b/>
        </w:rPr>
        <w:t>b) ZDU – GIZ (8. 4. 2026)</w:t>
      </w:r>
    </w:p>
    <w:p w14:paraId="1BFAF7E8" w14:textId="77777777" w:rsidR="00223CCA" w:rsidRDefault="00DB53E0">
      <w:pPr>
        <w:spacing w:after="0" w:line="240" w:lineRule="auto"/>
      </w:pPr>
      <w:r>
        <w:t xml:space="preserve"> </w:t>
      </w:r>
    </w:p>
    <w:p w14:paraId="060538C1" w14:textId="77777777" w:rsidR="00223CCA" w:rsidRDefault="00DB53E0">
      <w:pPr>
        <w:spacing w:after="0" w:line="240" w:lineRule="auto"/>
      </w:pPr>
      <w:r>
        <w:t>ZDU – GIZ je opozoril, da je v besedilu prehodne določbe treba izrecno navesti 132. člen ZUAIS kot referenčni člen za materialno spremembo ter določbo uskladiti z enomesečnim rokom za uveljavitev sprememb iz istega člena. Pripomba je bila upoštevana.</w:t>
      </w:r>
    </w:p>
    <w:p w14:paraId="115F03CE" w14:textId="77777777" w:rsidR="00223CCA" w:rsidRDefault="00DB53E0">
      <w:pPr>
        <w:spacing w:after="0" w:line="240" w:lineRule="auto"/>
      </w:pPr>
      <w:r>
        <w:t xml:space="preserve"> </w:t>
      </w:r>
    </w:p>
    <w:p w14:paraId="0521B873" w14:textId="77777777" w:rsidR="00223CCA" w:rsidRDefault="00DB53E0">
      <w:pPr>
        <w:spacing w:after="0" w:line="240" w:lineRule="auto"/>
      </w:pPr>
      <w:r>
        <w:t>ZDU – GIZ je predlagal podaljšanje roka za uskladitev pravil upravljanja ali aktov o ustanovitvi AIS z novim 72.b členom zakona na 90 dni od začetka veljavnosti zakona, z utemeljitvijo negotovosti glede časovnice sprejetja zakona. Predlog je bil upoštevan.</w:t>
      </w:r>
    </w:p>
    <w:p w14:paraId="79ADD99B" w14:textId="77777777" w:rsidR="00223CCA" w:rsidRDefault="00DB53E0">
      <w:pPr>
        <w:spacing w:after="0" w:line="240" w:lineRule="auto"/>
      </w:pPr>
      <w:r>
        <w:t xml:space="preserve"> </w:t>
      </w:r>
    </w:p>
    <w:p w14:paraId="1D821A9A" w14:textId="77777777" w:rsidR="00223CCA" w:rsidRDefault="00DB53E0">
      <w:pPr>
        <w:spacing w:after="0" w:line="240" w:lineRule="auto"/>
      </w:pPr>
      <w:r>
        <w:t>ZDU – GIZ je predlagal, da se izrecno določi, da sprememba pravil upravljanja ali akta o ustanovitvi AIS, sprejeta izključno zaradi uskladitve z 72.b členom zakona, ne šteje za materialno spremembo iz 132. člena zakona niti za spremembo okoliščin iz drugega oziroma tretjega odstavka 126. člena zakona, ter da upravljavec AIS take spremembe uveljavi takoj po tem, ko o njih obvesti Agencijo. Predlog je bil upoštevan.</w:t>
      </w:r>
    </w:p>
    <w:p w14:paraId="23435333" w14:textId="77777777" w:rsidR="00223CCA" w:rsidRDefault="00DB53E0">
      <w:pPr>
        <w:spacing w:after="0" w:line="240" w:lineRule="auto"/>
      </w:pPr>
      <w:r>
        <w:t xml:space="preserve"> </w:t>
      </w:r>
    </w:p>
    <w:p w14:paraId="68DB896A" w14:textId="77777777" w:rsidR="00223CCA" w:rsidRDefault="00DB53E0">
      <w:pPr>
        <w:spacing w:after="0" w:line="240" w:lineRule="auto"/>
      </w:pPr>
      <w:r>
        <w:t>ZDU – GIZ je predlagal dodatno prehodno obdobje za AIS, ustanovljene pred 16. 4. 2026, z rokom do 16. 4. 2027 za posodobitev obstoječih postopkov dela in tehnične infrastrukture za izvrševanje 72.b in 72.c člena zakona. Predlog je bil upoštevan.</w:t>
      </w:r>
    </w:p>
    <w:p w14:paraId="4933A90F" w14:textId="77777777" w:rsidR="00223CCA" w:rsidRDefault="00DB53E0">
      <w:pPr>
        <w:spacing w:after="0" w:line="240" w:lineRule="auto"/>
      </w:pPr>
      <w:r>
        <w:t xml:space="preserve"> </w:t>
      </w:r>
    </w:p>
    <w:p w14:paraId="5DE98076" w14:textId="77777777" w:rsidR="00223CCA" w:rsidRDefault="00DB53E0">
      <w:pPr>
        <w:spacing w:after="0" w:line="240" w:lineRule="auto"/>
      </w:pPr>
      <w:r>
        <w:t>ZDU – GIZ je predlagal, da se upravljavcu AIS, ki upravlja AIS, ustanovljen oziroma oblikovan za določen čas do vključno 15. 4. 2026, dovoli, da do izteka življenjske dobe tega AIS poleg orodij iz 72.b člena zakona za upravljanje likvidnosti uporablja tudi tehnike iz akta o ustanovitvi, namenjene upravljanju likvidnosti, ki so bile pogodbeno dogovorjene do vključno 15. 4. 2026, ne glede na to, da te tehnike niso skladne z določbami 72.b člena. GIZ je navedel, da je predlog neformalno uskladil z Agencijo, ki se z njim strinja. Predlog je bil upoštevan.</w:t>
      </w:r>
    </w:p>
    <w:p w14:paraId="61F20ACD" w14:textId="77777777" w:rsidR="00223CCA" w:rsidRDefault="00DB53E0">
      <w:pPr>
        <w:spacing w:after="0" w:line="240" w:lineRule="auto"/>
      </w:pPr>
      <w:r>
        <w:t xml:space="preserve"> </w:t>
      </w:r>
    </w:p>
    <w:p w14:paraId="1D9555CF" w14:textId="77777777" w:rsidR="00223CCA" w:rsidRDefault="00DB53E0">
      <w:pPr>
        <w:spacing w:after="0" w:line="240" w:lineRule="auto"/>
      </w:pPr>
      <w:r>
        <w:rPr>
          <w:b/>
        </w:rPr>
        <w:lastRenderedPageBreak/>
        <w:t>c) Generali Investments d.o.o. (po zaključeni javni obravnavi)</w:t>
      </w:r>
    </w:p>
    <w:p w14:paraId="050998EE" w14:textId="77777777" w:rsidR="00223CCA" w:rsidRDefault="00DB53E0">
      <w:pPr>
        <w:spacing w:after="0" w:line="240" w:lineRule="auto"/>
      </w:pPr>
      <w:r>
        <w:t xml:space="preserve"> </w:t>
      </w:r>
    </w:p>
    <w:p w14:paraId="5C3C94D0" w14:textId="77777777" w:rsidR="00223CCA" w:rsidRDefault="00DB53E0">
      <w:pPr>
        <w:spacing w:after="0" w:line="240" w:lineRule="auto"/>
      </w:pPr>
      <w:r>
        <w:t>Generali Investments je predlagal, da stranski žepi kot orodje za upravljanje likvidnosti delujejo že sami po sebi v primerih izjemnih okoliščin, opredeljenih na ravni EU, za zaščito interesov vlagateljev, ter da direktiva 2024/927/EU ne zavezuje, da so stranski žepi posebej vključeni v pravila upravljanja AIS oziroma akt o ustanovitvi AIS. Na takšno razlago se je sklicevalo tudi luksemburško nadzorno telo CSSF. Predlog je bil upoštevan.</w:t>
      </w:r>
    </w:p>
    <w:p w14:paraId="1B25CBCD" w14:textId="77777777" w:rsidR="00223CCA" w:rsidRDefault="00DB53E0">
      <w:pPr>
        <w:spacing w:after="0" w:line="240" w:lineRule="auto"/>
      </w:pPr>
      <w:r>
        <w:t xml:space="preserve"> </w:t>
      </w:r>
    </w:p>
    <w:p w14:paraId="140841F4" w14:textId="77777777" w:rsidR="00223CCA" w:rsidRDefault="00DB53E0">
      <w:pPr>
        <w:spacing w:after="0" w:line="240" w:lineRule="auto"/>
      </w:pPr>
      <w:r>
        <w:rPr>
          <w:b/>
        </w:rPr>
        <w:t>d) Alfi Skladi d.o.o. (15. 5. 2026, po zaključeni javni obravnavi)</w:t>
      </w:r>
    </w:p>
    <w:p w14:paraId="1BD6F640" w14:textId="77777777" w:rsidR="00223CCA" w:rsidRDefault="00DB53E0">
      <w:pPr>
        <w:spacing w:after="0" w:line="240" w:lineRule="auto"/>
      </w:pPr>
      <w:r>
        <w:t xml:space="preserve"> </w:t>
      </w:r>
    </w:p>
    <w:p w14:paraId="20B1A91A" w14:textId="77777777" w:rsidR="00223CCA" w:rsidRDefault="00DB53E0">
      <w:pPr>
        <w:spacing w:after="0" w:line="240" w:lineRule="auto"/>
      </w:pPr>
      <w:r>
        <w:t>Alfi Skladi je predlagala prestavitev novih 36.a in 36.c člena ZUAIS iz splošnih določb zakona v podpoglavje 2.4.4.1.a, ki ureja posebna pravila pri dajanju posojil, z utemeljitvijo, da definicije in iz njih izhajajoče omejitve ne bi smele veljati za AIS, ki nimajo naložbene strategije dajanja posojil. Predlog ni bil upoštevan, ker sta oba člena čisti definiciji brez operativnih obveznosti; obveznosti iz podpoglavja 2.4.4.1.a se po svojem besedilu same omejijo na AIS, ki dosegajo prag iz 36.c člena, ne glede na umestitev definicij.</w:t>
      </w:r>
    </w:p>
    <w:p w14:paraId="5AB11898" w14:textId="77777777" w:rsidR="00223CCA" w:rsidRDefault="00DB53E0">
      <w:pPr>
        <w:spacing w:after="0" w:line="240" w:lineRule="auto"/>
      </w:pPr>
      <w:r>
        <w:t xml:space="preserve"> </w:t>
      </w:r>
    </w:p>
    <w:p w14:paraId="57096A5D" w14:textId="77777777" w:rsidR="00223CCA" w:rsidRDefault="00DB53E0">
      <w:pPr>
        <w:spacing w:after="0" w:line="240" w:lineRule="auto"/>
      </w:pPr>
      <w:r>
        <w:t>Alfi Skladi je predlagala, da se AIS, ki je bil ustanovljen pred uveljavitvijo zakona in je v pravilih upravljanja ali aktu o ustanovitvi določil pogoje za izplačilo strožje od minimalnih orodij iz novega 72.a člena, te strožje pogoje ob obvezni uskladitvi akta z novim 72.b členom ohrani. Predlog je bil upoštevan; v 65. člen zakona je bil dodan ustrezen odstavek.</w:t>
      </w:r>
    </w:p>
    <w:p w14:paraId="1F426840" w14:textId="77777777" w:rsidR="00223CCA" w:rsidRDefault="00DB53E0">
      <w:pPr>
        <w:spacing w:after="0" w:line="240" w:lineRule="auto"/>
      </w:pPr>
      <w:r>
        <w:t xml:space="preserve"> </w:t>
      </w:r>
    </w:p>
    <w:p w14:paraId="51A61965" w14:textId="77777777" w:rsidR="00223CCA" w:rsidRDefault="00DB53E0">
      <w:pPr>
        <w:spacing w:after="0" w:line="240" w:lineRule="auto"/>
      </w:pPr>
      <w:r>
        <w:t>Alfi Skladi je opozoril, da 10. člen Delegirane uredbe Komisije (EU) 2026/465 za AIS, ustanovljene pred 16. 4. 2026, izrecno določa enoletni prehod do 16. 4. 2027, medtem ko predlog tega prehoda za šesti odstavek (politika orodij za upravljanje likvidnosti) in sedmi odstavek (poročanje Agenciji) 72.b člena ZUAIS ni izrecno povzemal, kar je povzročalo pravno negotovost za upravljavce in Agencijo. Pripomba je bila upoštevana; dodan je bil odstavek, ki za AIS, ustanovljene pred 16. 4. 2026, zamika obveznosti iz šestega in sedmega odstavka 72.b člena ZUAIS na 16. 4. 2027.</w:t>
      </w:r>
    </w:p>
    <w:p w14:paraId="6C290FBB" w14:textId="77777777" w:rsidR="00223CCA" w:rsidRDefault="00223CCA">
      <w:pPr>
        <w:spacing w:after="0" w:line="260" w:lineRule="auto"/>
        <w:rPr>
          <w:rFonts w:cs="Arial"/>
        </w:rPr>
      </w:pPr>
    </w:p>
    <w:p w14:paraId="7E4D632E" w14:textId="77777777" w:rsidR="00223CCA" w:rsidRDefault="00DB53E0">
      <w:pPr>
        <w:pStyle w:val="Odebeljeno"/>
        <w:spacing w:line="260" w:lineRule="auto"/>
      </w:pPr>
      <w:r>
        <w:t>11.</w:t>
      </w:r>
      <w:r>
        <w:tab/>
        <w:t>Spoštovanje Resolucije o normativni dejavnosti</w:t>
      </w:r>
    </w:p>
    <w:p w14:paraId="79E2CB6D" w14:textId="77777777" w:rsidR="00223CCA" w:rsidRDefault="00223CCA">
      <w:pPr>
        <w:spacing w:after="0" w:line="260" w:lineRule="auto"/>
        <w:rPr>
          <w:rFonts w:cs="Arial"/>
        </w:rPr>
      </w:pPr>
    </w:p>
    <w:p w14:paraId="0CA30E36" w14:textId="77777777" w:rsidR="00223CCA" w:rsidRDefault="00DB53E0">
      <w:pPr>
        <w:spacing w:after="0" w:line="260" w:lineRule="auto"/>
      </w:pPr>
      <w:r>
        <w:t>Pri pripravi gradiva so bile upoštevane zahteve iz Resolucije o normativni dejavnosti.</w:t>
      </w:r>
    </w:p>
    <w:p w14:paraId="6664D999" w14:textId="77777777" w:rsidR="00223CCA" w:rsidRDefault="00223CCA">
      <w:pPr>
        <w:spacing w:after="0" w:line="260" w:lineRule="auto"/>
        <w:rPr>
          <w:rFonts w:cs="Arial"/>
        </w:rPr>
      </w:pPr>
    </w:p>
    <w:p w14:paraId="45FCB453" w14:textId="77777777" w:rsidR="00223CCA" w:rsidRDefault="00DB53E0">
      <w:pPr>
        <w:pStyle w:val="Odebeljeno"/>
        <w:spacing w:line="260" w:lineRule="auto"/>
      </w:pPr>
      <w:r>
        <w:t>12.</w:t>
      </w:r>
      <w:r>
        <w:tab/>
        <w:t>Vključitev v okvirni načrt normativne dejavnosti</w:t>
      </w:r>
    </w:p>
    <w:p w14:paraId="0A9EA3A8" w14:textId="77777777" w:rsidR="00223CCA" w:rsidRDefault="00223CCA">
      <w:pPr>
        <w:spacing w:after="0" w:line="260" w:lineRule="auto"/>
        <w:rPr>
          <w:rFonts w:cs="Arial"/>
        </w:rPr>
      </w:pPr>
    </w:p>
    <w:p w14:paraId="02F90CCC" w14:textId="77777777" w:rsidR="00223CCA" w:rsidRDefault="00DB53E0">
      <w:pPr>
        <w:spacing w:after="0" w:line="260" w:lineRule="auto"/>
      </w:pPr>
      <w:r>
        <w:t>Predlog predpisa, ki je predmet gradiva, ni vključen v okvirni načrt normativne dejavnosti.</w:t>
      </w:r>
    </w:p>
    <w:p w14:paraId="276C9A65" w14:textId="77777777" w:rsidR="00223CCA" w:rsidRDefault="00223CCA">
      <w:pPr>
        <w:spacing w:after="0" w:line="260" w:lineRule="auto"/>
        <w:rPr>
          <w:rFonts w:cs="Arial"/>
        </w:rPr>
      </w:pPr>
    </w:p>
    <w:p w14:paraId="0C6BD596" w14:textId="71FDC0F3" w:rsidR="00223CCA" w:rsidRDefault="00BB6701">
      <w:pPr>
        <w:widowControl w:val="0"/>
        <w:spacing w:after="0" w:line="260" w:lineRule="exact"/>
        <w:ind w:left="3969"/>
        <w:jc w:val="center"/>
      </w:pPr>
      <w:r>
        <w:t>Peter Papež</w:t>
      </w:r>
    </w:p>
    <w:p w14:paraId="76FFF85C" w14:textId="41FF3913" w:rsidR="00223CCA" w:rsidRDefault="00BB6701">
      <w:pPr>
        <w:spacing w:after="0" w:line="260" w:lineRule="exact"/>
        <w:ind w:left="3969"/>
        <w:jc w:val="center"/>
      </w:pPr>
      <w:r>
        <w:t xml:space="preserve">  državni sekretar</w:t>
      </w:r>
    </w:p>
    <w:sectPr w:rsidR="00223CCA"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20AA2" w14:textId="77777777" w:rsidR="00200095" w:rsidRDefault="00200095">
      <w:pPr>
        <w:spacing w:after="0" w:line="240" w:lineRule="auto"/>
      </w:pPr>
      <w:r>
        <w:separator/>
      </w:r>
    </w:p>
  </w:endnote>
  <w:endnote w:type="continuationSeparator" w:id="0">
    <w:p w14:paraId="5AEC8A87" w14:textId="77777777" w:rsidR="00200095" w:rsidRDefault="0020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3D9C" w14:textId="77777777" w:rsidR="00223CCA" w:rsidRDefault="00DB53E0">
    <w:r>
      <w:rPr>
        <w:i/>
        <w:sz w:val="16"/>
      </w:rPr>
      <w:t>Ustvarjeno v MOPED-DOCS, 11. 07. 2026 18:36:26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BCB7" w14:textId="77777777" w:rsidR="00200095" w:rsidRDefault="00200095">
      <w:pPr>
        <w:spacing w:after="0" w:line="240" w:lineRule="auto"/>
      </w:pPr>
      <w:r>
        <w:separator/>
      </w:r>
    </w:p>
  </w:footnote>
  <w:footnote w:type="continuationSeparator" w:id="0">
    <w:p w14:paraId="7E9080AE" w14:textId="77777777" w:rsidR="00200095" w:rsidRDefault="00200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09DF" w14:textId="77777777" w:rsidR="00945425" w:rsidRPr="000E33E4" w:rsidRDefault="00DB53E0">
    <w:pPr>
      <w:pStyle w:val="Glava"/>
      <w:rPr>
        <w:sz w:val="24"/>
        <w:szCs w:val="24"/>
      </w:rPr>
    </w:pPr>
    <w:r w:rsidRPr="000E33E4">
      <w:rPr>
        <w:noProof/>
        <w:sz w:val="24"/>
        <w:szCs w:val="24"/>
      </w:rPr>
      <w:drawing>
        <wp:anchor distT="0" distB="0" distL="114300" distR="114300" simplePos="0" relativeHeight="251658240" behindDoc="1" locked="0" layoutInCell="1" allowOverlap="1" wp14:anchorId="21E9C284" wp14:editId="1FD809A9">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D41A367" w14:textId="77777777" w:rsidR="000E33E4" w:rsidRPr="000E33E4" w:rsidRDefault="00DB53E0">
    <w:pPr>
      <w:pStyle w:val="Glava"/>
      <w:jc w:val="left"/>
      <w:rPr>
        <w:b/>
      </w:rPr>
    </w:pPr>
    <w:r w:rsidRPr="000E33E4">
      <w:rPr>
        <w:b/>
      </w:rPr>
      <w:t>MINISTRSTVO ZA FINANCE</w:t>
    </w:r>
  </w:p>
  <w:p w14:paraId="1A2675C5"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223CCA" w14:paraId="30209348" w14:textId="77777777" w:rsidTr="000E33E4">
      <w:tc>
        <w:tcPr>
          <w:tcW w:w="5102" w:type="dxa"/>
        </w:tcPr>
        <w:p w14:paraId="5080C7C1" w14:textId="77777777" w:rsidR="000E33E4" w:rsidRDefault="00DB53E0">
          <w:pPr>
            <w:pStyle w:val="Glava"/>
            <w:rPr>
              <w:sz w:val="16"/>
              <w:szCs w:val="16"/>
            </w:rPr>
          </w:pPr>
          <w:r>
            <w:rPr>
              <w:sz w:val="16"/>
              <w:szCs w:val="16"/>
            </w:rPr>
            <w:t>Župančičeva ulica 3, p. p. 644 a 1000 Ljubljana</w:t>
          </w:r>
        </w:p>
      </w:tc>
      <w:tc>
        <w:tcPr>
          <w:tcW w:w="3826" w:type="dxa"/>
        </w:tcPr>
        <w:p w14:paraId="777C1200" w14:textId="77777777" w:rsidR="000E33E4" w:rsidRDefault="00DB53E0">
          <w:pPr>
            <w:pStyle w:val="Glava"/>
            <w:rPr>
              <w:sz w:val="16"/>
              <w:szCs w:val="16"/>
            </w:rPr>
          </w:pPr>
          <w:r>
            <w:rPr>
              <w:sz w:val="16"/>
              <w:szCs w:val="16"/>
            </w:rPr>
            <w:t>T: 01 369 63 00</w:t>
          </w:r>
        </w:p>
        <w:p w14:paraId="6DCB7080" w14:textId="77777777" w:rsidR="000E33E4" w:rsidRDefault="00DB53E0">
          <w:pPr>
            <w:pStyle w:val="Glava"/>
            <w:rPr>
              <w:sz w:val="16"/>
              <w:szCs w:val="16"/>
            </w:rPr>
          </w:pPr>
          <w:r>
            <w:rPr>
              <w:sz w:val="16"/>
              <w:szCs w:val="16"/>
            </w:rPr>
            <w:t xml:space="preserve">E: </w:t>
          </w:r>
          <w:hyperlink r:id="rId2" w:history="1">
            <w:r w:rsidR="000E33E4" w:rsidRPr="001C566E">
              <w:rPr>
                <w:sz w:val="16"/>
                <w:szCs w:val="16"/>
              </w:rPr>
              <w:t>gp.mf@gov.si</w:t>
            </w:r>
          </w:hyperlink>
        </w:p>
        <w:p w14:paraId="30A7CAEC" w14:textId="77777777" w:rsidR="000E33E4" w:rsidRDefault="00DB53E0">
          <w:pPr>
            <w:pStyle w:val="Glava"/>
            <w:rPr>
              <w:sz w:val="16"/>
              <w:szCs w:val="16"/>
            </w:rPr>
          </w:pPr>
          <w:r>
            <w:rPr>
              <w:sz w:val="16"/>
              <w:szCs w:val="16"/>
            </w:rPr>
            <w:t>https://www.gov.si/drzavni-organi/ministrstva/ministrstvo-za-finance/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CCA"/>
    <w:rsid w:val="000C4AE5"/>
    <w:rsid w:val="000E33E4"/>
    <w:rsid w:val="001C566E"/>
    <w:rsid w:val="00200095"/>
    <w:rsid w:val="0020782B"/>
    <w:rsid w:val="00223CCA"/>
    <w:rsid w:val="00310A88"/>
    <w:rsid w:val="003C7ABA"/>
    <w:rsid w:val="004B4DAE"/>
    <w:rsid w:val="0050129C"/>
    <w:rsid w:val="006F596A"/>
    <w:rsid w:val="00710E44"/>
    <w:rsid w:val="00945425"/>
    <w:rsid w:val="0096422C"/>
    <w:rsid w:val="009C4306"/>
    <w:rsid w:val="00A975D9"/>
    <w:rsid w:val="00B340BE"/>
    <w:rsid w:val="00BB6701"/>
    <w:rsid w:val="00C243D4"/>
    <w:rsid w:val="00D348F3"/>
    <w:rsid w:val="00DB53E0"/>
    <w:rsid w:val="00E25AF1"/>
    <w:rsid w:val="00E663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24B8"/>
  <w15:docId w15:val="{64AF79A6-4311-4C48-A1F4-F3E7784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2137</Words>
  <Characters>12182</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Janja Cingerle</cp:lastModifiedBy>
  <cp:revision>9</cp:revision>
  <dcterms:created xsi:type="dcterms:W3CDTF">2019-02-01T07:54:00Z</dcterms:created>
  <dcterms:modified xsi:type="dcterms:W3CDTF">2026-07-15T11:40:00Z</dcterms:modified>
</cp:coreProperties>
</file>