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3D2F4" w14:textId="77777777" w:rsidR="00C102CC" w:rsidRDefault="00C102CC">
      <w:pPr>
        <w:spacing w:after="0" w:line="260" w:lineRule="auto"/>
        <w:rPr>
          <w:rFonts w:cs="Arial"/>
        </w:rPr>
      </w:pPr>
    </w:p>
    <w:p w14:paraId="60D0B826" w14:textId="77777777" w:rsidR="00C102CC" w:rsidRDefault="00C102CC">
      <w:pPr>
        <w:spacing w:after="0" w:line="260" w:lineRule="auto"/>
        <w:rPr>
          <w:rFonts w:cs="Arial"/>
        </w:rPr>
      </w:pPr>
    </w:p>
    <w:p w14:paraId="42357E05" w14:textId="77777777" w:rsidR="00C102CC" w:rsidRDefault="00C102CC">
      <w:pPr>
        <w:spacing w:after="0" w:line="260" w:lineRule="auto"/>
        <w:rPr>
          <w:rFonts w:cs="Arial"/>
        </w:rPr>
      </w:pPr>
    </w:p>
    <w:p w14:paraId="19305518" w14:textId="77777777" w:rsidR="00C102CC" w:rsidRDefault="00C102CC">
      <w:pPr>
        <w:spacing w:after="0" w:line="260" w:lineRule="auto"/>
        <w:rPr>
          <w:rFonts w:cs="Arial"/>
        </w:rPr>
      </w:pPr>
    </w:p>
    <w:p w14:paraId="6E3D33EF" w14:textId="77777777" w:rsidR="00C102CC" w:rsidRDefault="006C1FE1">
      <w:pPr>
        <w:pStyle w:val="Odebeljeno"/>
        <w:spacing w:line="260" w:lineRule="auto"/>
      </w:pPr>
      <w:r>
        <w:t>GENERALNI SEKRETARIAT VLADE</w:t>
      </w:r>
    </w:p>
    <w:p w14:paraId="3CFE5D32" w14:textId="77777777" w:rsidR="00C102CC" w:rsidRDefault="006C1FE1">
      <w:pPr>
        <w:pStyle w:val="Odebeljeno"/>
        <w:spacing w:line="260" w:lineRule="auto"/>
      </w:pPr>
      <w:r>
        <w:t>REPUBLIKE SLOVENIJE</w:t>
      </w:r>
    </w:p>
    <w:p w14:paraId="054A2D4C" w14:textId="77777777" w:rsidR="00C102CC" w:rsidRDefault="006C1FE1">
      <w:pPr>
        <w:pStyle w:val="Odebeljeno"/>
        <w:spacing w:line="260" w:lineRule="auto"/>
      </w:pPr>
      <w:r>
        <w:t>gp.gs@gov.si</w:t>
      </w:r>
    </w:p>
    <w:p w14:paraId="09B85FD4" w14:textId="77777777" w:rsidR="00C102CC" w:rsidRDefault="00C102CC">
      <w:pPr>
        <w:spacing w:after="0" w:line="260" w:lineRule="auto"/>
        <w:rPr>
          <w:rFonts w:cs="Arial"/>
        </w:rPr>
      </w:pPr>
    </w:p>
    <w:p w14:paraId="014109BB" w14:textId="77777777" w:rsidR="00C102CC" w:rsidRDefault="00C102CC">
      <w:pPr>
        <w:spacing w:after="0" w:line="260" w:lineRule="auto"/>
        <w:rPr>
          <w:rFonts w:cs="Arial"/>
        </w:rPr>
      </w:pPr>
    </w:p>
    <w:p w14:paraId="371F09E0" w14:textId="77777777" w:rsidR="00C102CC" w:rsidRDefault="00C102CC">
      <w:pPr>
        <w:spacing w:after="0" w:line="260" w:lineRule="auto"/>
        <w:rPr>
          <w:rFonts w:cs="Arial"/>
        </w:rPr>
      </w:pPr>
    </w:p>
    <w:tbl>
      <w:tblPr>
        <w:tblW w:w="8505" w:type="dxa"/>
        <w:tblLook w:val="04A0" w:firstRow="1" w:lastRow="0" w:firstColumn="1" w:lastColumn="0" w:noHBand="0" w:noVBand="1"/>
      </w:tblPr>
      <w:tblGrid>
        <w:gridCol w:w="1500"/>
        <w:gridCol w:w="7005"/>
      </w:tblGrid>
      <w:tr w:rsidR="00C102CC" w14:paraId="3768F6E3" w14:textId="77777777">
        <w:tc>
          <w:tcPr>
            <w:tcW w:w="1500" w:type="dxa"/>
          </w:tcPr>
          <w:p w14:paraId="3CCAA008" w14:textId="77777777" w:rsidR="00C102CC" w:rsidRDefault="006C1FE1">
            <w:pPr>
              <w:spacing w:after="0" w:line="260" w:lineRule="auto"/>
            </w:pPr>
            <w:r>
              <w:t>Številka:</w:t>
            </w:r>
          </w:p>
        </w:tc>
        <w:tc>
          <w:tcPr>
            <w:tcW w:w="7005" w:type="dxa"/>
          </w:tcPr>
          <w:p w14:paraId="446A270D" w14:textId="617634C6" w:rsidR="00C102CC" w:rsidRDefault="005769DD">
            <w:pPr>
              <w:spacing w:after="0" w:line="260" w:lineRule="auto"/>
            </w:pPr>
            <w:r>
              <w:t>007-491/2026/8</w:t>
            </w:r>
          </w:p>
        </w:tc>
      </w:tr>
      <w:tr w:rsidR="00C102CC" w14:paraId="1AA3BF97" w14:textId="77777777">
        <w:tc>
          <w:tcPr>
            <w:tcW w:w="1500" w:type="dxa"/>
          </w:tcPr>
          <w:p w14:paraId="50D44226" w14:textId="77777777" w:rsidR="00C102CC" w:rsidRDefault="006C1FE1">
            <w:pPr>
              <w:spacing w:after="0" w:line="260" w:lineRule="auto"/>
            </w:pPr>
            <w:r>
              <w:t>Ljubljana,</w:t>
            </w:r>
          </w:p>
        </w:tc>
        <w:tc>
          <w:tcPr>
            <w:tcW w:w="7005" w:type="dxa"/>
          </w:tcPr>
          <w:p w14:paraId="79FA83EB" w14:textId="77777777" w:rsidR="00C102CC" w:rsidRDefault="006C1FE1">
            <w:pPr>
              <w:spacing w:after="0" w:line="260" w:lineRule="auto"/>
            </w:pPr>
            <w:r>
              <w:t>02. 11. 2026</w:t>
            </w:r>
          </w:p>
        </w:tc>
      </w:tr>
      <w:tr w:rsidR="00C102CC" w14:paraId="5693DDCF" w14:textId="77777777">
        <w:tc>
          <w:tcPr>
            <w:tcW w:w="1500" w:type="dxa"/>
          </w:tcPr>
          <w:p w14:paraId="16F9C904" w14:textId="77777777" w:rsidR="00C102CC" w:rsidRDefault="006C1FE1">
            <w:pPr>
              <w:spacing w:after="0" w:line="260" w:lineRule="auto"/>
            </w:pPr>
            <w:r>
              <w:t>EVA:</w:t>
            </w:r>
          </w:p>
        </w:tc>
        <w:tc>
          <w:tcPr>
            <w:tcW w:w="7005" w:type="dxa"/>
          </w:tcPr>
          <w:p w14:paraId="07A16B09" w14:textId="77777777" w:rsidR="00C102CC" w:rsidRDefault="006C1FE1">
            <w:pPr>
              <w:spacing w:after="0" w:line="260" w:lineRule="auto"/>
            </w:pPr>
            <w:r>
              <w:t>2026-1720-0036</w:t>
            </w:r>
          </w:p>
        </w:tc>
      </w:tr>
    </w:tbl>
    <w:p w14:paraId="01B1281E" w14:textId="77777777" w:rsidR="00C102CC" w:rsidRDefault="00C102CC">
      <w:pPr>
        <w:spacing w:after="0" w:line="260" w:lineRule="auto"/>
        <w:rPr>
          <w:rFonts w:cs="Arial"/>
        </w:rPr>
      </w:pPr>
    </w:p>
    <w:tbl>
      <w:tblPr>
        <w:tblW w:w="8505" w:type="dxa"/>
        <w:tblLook w:val="04A0" w:firstRow="1" w:lastRow="0" w:firstColumn="1" w:lastColumn="0" w:noHBand="0" w:noVBand="1"/>
      </w:tblPr>
      <w:tblGrid>
        <w:gridCol w:w="1500"/>
        <w:gridCol w:w="7005"/>
      </w:tblGrid>
      <w:tr w:rsidR="00C102CC" w14:paraId="41753AFE" w14:textId="77777777">
        <w:tc>
          <w:tcPr>
            <w:tcW w:w="1500" w:type="dxa"/>
          </w:tcPr>
          <w:p w14:paraId="045CB92E" w14:textId="77777777" w:rsidR="00C102CC" w:rsidRDefault="006C1FE1">
            <w:pPr>
              <w:pStyle w:val="Odebeljeno"/>
              <w:spacing w:line="260" w:lineRule="auto"/>
            </w:pPr>
            <w:r>
              <w:t>ZADEVA:</w:t>
            </w:r>
          </w:p>
        </w:tc>
        <w:tc>
          <w:tcPr>
            <w:tcW w:w="7005" w:type="dxa"/>
          </w:tcPr>
          <w:p w14:paraId="7438C89E" w14:textId="3D72EBFA" w:rsidR="00C102CC" w:rsidRDefault="006C1FE1">
            <w:pPr>
              <w:pStyle w:val="Odebeljeno"/>
              <w:spacing w:line="260" w:lineRule="auto"/>
            </w:pPr>
            <w:r>
              <w:t>Zakon o spremembah in dopolnitvah Zakona o varstvu javnega reda in miru – predlog za obravnavo</w:t>
            </w:r>
            <w:r w:rsidR="005769DD">
              <w:t xml:space="preserve"> – novo gradivo št .2</w:t>
            </w:r>
          </w:p>
        </w:tc>
      </w:tr>
    </w:tbl>
    <w:p w14:paraId="4964F8AA" w14:textId="77777777" w:rsidR="00C102CC" w:rsidRDefault="00C102CC">
      <w:pPr>
        <w:spacing w:after="0" w:line="260" w:lineRule="auto"/>
        <w:rPr>
          <w:rFonts w:cs="Arial"/>
        </w:rPr>
      </w:pPr>
    </w:p>
    <w:p w14:paraId="41A47C28" w14:textId="77777777" w:rsidR="00C102CC" w:rsidRDefault="00C102CC">
      <w:pPr>
        <w:spacing w:after="0" w:line="260" w:lineRule="auto"/>
        <w:rPr>
          <w:rFonts w:cs="Arial"/>
        </w:rPr>
      </w:pPr>
    </w:p>
    <w:p w14:paraId="5E3BE1AC" w14:textId="77777777" w:rsidR="00C102CC" w:rsidRDefault="006C1FE1">
      <w:pPr>
        <w:pStyle w:val="Odebeljeno"/>
        <w:spacing w:line="260" w:lineRule="auto"/>
      </w:pPr>
      <w:r>
        <w:t>1.</w:t>
      </w:r>
      <w:r>
        <w:tab/>
        <w:t>Predlog sklepa vlade</w:t>
      </w:r>
    </w:p>
    <w:p w14:paraId="3A4D66D7" w14:textId="77777777" w:rsidR="00C102CC" w:rsidRDefault="00C102CC">
      <w:pPr>
        <w:spacing w:after="0" w:line="260" w:lineRule="auto"/>
        <w:rPr>
          <w:rFonts w:cs="Arial"/>
        </w:rPr>
      </w:pPr>
    </w:p>
    <w:p w14:paraId="466F1A66" w14:textId="77777777" w:rsidR="00C102CC" w:rsidRDefault="006C1FE1">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pod točko ....... sprejela naslednji</w:t>
      </w:r>
    </w:p>
    <w:p w14:paraId="2F54A228" w14:textId="77777777" w:rsidR="00C102CC" w:rsidRDefault="006C1FE1">
      <w:pPr>
        <w:spacing w:after="0" w:line="240" w:lineRule="auto"/>
      </w:pPr>
      <w:r>
        <w:t xml:space="preserve"> </w:t>
      </w:r>
    </w:p>
    <w:p w14:paraId="5CDDAFF9" w14:textId="77777777" w:rsidR="00C102CC" w:rsidRDefault="006C1FE1">
      <w:pPr>
        <w:spacing w:after="0" w:line="240" w:lineRule="auto"/>
      </w:pPr>
      <w:r>
        <w:t xml:space="preserve"> </w:t>
      </w:r>
    </w:p>
    <w:p w14:paraId="3FB4BC53" w14:textId="77777777" w:rsidR="00C102CC" w:rsidRDefault="006C1FE1">
      <w:pPr>
        <w:spacing w:after="0" w:line="240" w:lineRule="auto"/>
        <w:jc w:val="center"/>
      </w:pPr>
      <w:r>
        <w:t>SKLEP</w:t>
      </w:r>
    </w:p>
    <w:p w14:paraId="13A97FF7" w14:textId="77777777" w:rsidR="00C102CC" w:rsidRDefault="006C1FE1">
      <w:pPr>
        <w:spacing w:after="0" w:line="240" w:lineRule="auto"/>
      </w:pPr>
      <w:r>
        <w:t xml:space="preserve"> </w:t>
      </w:r>
    </w:p>
    <w:p w14:paraId="689EE8F7" w14:textId="77777777" w:rsidR="00C102CC" w:rsidRDefault="006C1FE1">
      <w:pPr>
        <w:spacing w:after="0" w:line="240" w:lineRule="auto"/>
      </w:pPr>
      <w:r>
        <w:t xml:space="preserve"> </w:t>
      </w:r>
    </w:p>
    <w:p w14:paraId="335C3B73" w14:textId="77777777" w:rsidR="00C102CC" w:rsidRDefault="006C1FE1">
      <w:pPr>
        <w:spacing w:after="0" w:line="240" w:lineRule="auto"/>
      </w:pPr>
      <w:r>
        <w:t>Vlada Republike Slovenije je določila besedilo predloga Zakona</w:t>
      </w:r>
      <w:r>
        <w:rPr>
          <w:b/>
        </w:rPr>
        <w:t xml:space="preserve"> </w:t>
      </w:r>
      <w:r>
        <w:t>spremembah in dopolnitvah Zakona o varstvu javnega reda in miru</w:t>
      </w:r>
      <w:r>
        <w:rPr>
          <w:b/>
        </w:rPr>
        <w:t xml:space="preserve"> </w:t>
      </w:r>
      <w:r>
        <w:t>(EVA 2026-1720-0036) in ga predloži Državnemu zboru Republike Slovenije v obravnavo po skrajšanem postopku.</w:t>
      </w:r>
    </w:p>
    <w:p w14:paraId="74617DF2" w14:textId="77777777" w:rsidR="00C102CC" w:rsidRDefault="006C1FE1">
      <w:pPr>
        <w:spacing w:after="0" w:line="240" w:lineRule="auto"/>
      </w:pPr>
      <w:r>
        <w:t xml:space="preserve"> </w:t>
      </w:r>
    </w:p>
    <w:p w14:paraId="5B299E94" w14:textId="77777777" w:rsidR="00C102CC" w:rsidRDefault="006C1FE1">
      <w:pPr>
        <w:spacing w:after="0" w:line="240" w:lineRule="auto"/>
      </w:pPr>
      <w:r>
        <w:t xml:space="preserve"> </w:t>
      </w:r>
    </w:p>
    <w:p w14:paraId="66B582BB" w14:textId="77777777" w:rsidR="00C102CC" w:rsidRDefault="006C1FE1">
      <w:pPr>
        <w:spacing w:after="0" w:line="240" w:lineRule="auto"/>
      </w:pPr>
      <w:r>
        <w:t xml:space="preserve"> mag. Janja </w:t>
      </w:r>
      <w:proofErr w:type="spellStart"/>
      <w:r>
        <w:t>Garvas</w:t>
      </w:r>
      <w:proofErr w:type="spellEnd"/>
    </w:p>
    <w:p w14:paraId="5C654082" w14:textId="77777777" w:rsidR="00C102CC" w:rsidRDefault="006C1FE1">
      <w:pPr>
        <w:spacing w:after="0" w:line="240" w:lineRule="auto"/>
      </w:pPr>
      <w:r>
        <w:t xml:space="preserve"> generalna sekretarka</w:t>
      </w:r>
    </w:p>
    <w:p w14:paraId="3368AFBE" w14:textId="77777777" w:rsidR="00C102CC" w:rsidRDefault="006C1FE1">
      <w:pPr>
        <w:spacing w:after="0" w:line="240" w:lineRule="auto"/>
      </w:pPr>
      <w:r>
        <w:t xml:space="preserve"> </w:t>
      </w:r>
    </w:p>
    <w:p w14:paraId="522AD0CF" w14:textId="77777777" w:rsidR="00C102CC" w:rsidRDefault="006C1FE1">
      <w:pPr>
        <w:spacing w:after="0" w:line="240" w:lineRule="auto"/>
      </w:pPr>
      <w:r>
        <w:t xml:space="preserve"> </w:t>
      </w:r>
    </w:p>
    <w:p w14:paraId="4F99654C" w14:textId="77777777" w:rsidR="00C102CC" w:rsidRDefault="006C1FE1">
      <w:pPr>
        <w:spacing w:after="0" w:line="240" w:lineRule="auto"/>
      </w:pPr>
      <w:r>
        <w:t>Prejmejo:</w:t>
      </w:r>
    </w:p>
    <w:p w14:paraId="4ACFF51E" w14:textId="77777777" w:rsidR="00C102CC" w:rsidRDefault="006C1FE1">
      <w:pPr>
        <w:spacing w:after="0" w:line="240" w:lineRule="auto"/>
      </w:pPr>
      <w:r>
        <w:t>-         Državni zbor Republike Slovenije,</w:t>
      </w:r>
    </w:p>
    <w:p w14:paraId="26FB57F1" w14:textId="77777777" w:rsidR="00C102CC" w:rsidRDefault="006C1FE1">
      <w:pPr>
        <w:spacing w:after="0" w:line="240" w:lineRule="auto"/>
      </w:pPr>
      <w:r>
        <w:t>-         Ministrstvo za notranje zadeve in javno upravo,</w:t>
      </w:r>
    </w:p>
    <w:p w14:paraId="13697C70" w14:textId="77777777" w:rsidR="00C102CC" w:rsidRDefault="006C1FE1">
      <w:pPr>
        <w:spacing w:after="0" w:line="240" w:lineRule="auto"/>
      </w:pPr>
      <w:r>
        <w:t>-         Ministrstvo za finance,</w:t>
      </w:r>
    </w:p>
    <w:p w14:paraId="50D79DE4" w14:textId="77777777" w:rsidR="00C102CC" w:rsidRDefault="006C1FE1">
      <w:pPr>
        <w:spacing w:after="0" w:line="240" w:lineRule="auto"/>
      </w:pPr>
      <w:r>
        <w:t>-         Služba Vlade Republike Slovenije za zakonodajo.</w:t>
      </w:r>
    </w:p>
    <w:p w14:paraId="7AD11F6C" w14:textId="77777777" w:rsidR="00C102CC" w:rsidRDefault="00C102CC">
      <w:pPr>
        <w:spacing w:after="0" w:line="260" w:lineRule="auto"/>
        <w:rPr>
          <w:rFonts w:cs="Arial"/>
        </w:rPr>
      </w:pPr>
    </w:p>
    <w:p w14:paraId="43AF6C25" w14:textId="77777777" w:rsidR="00C102CC" w:rsidRDefault="006C1FE1">
      <w:pPr>
        <w:pStyle w:val="Odebeljeno"/>
        <w:spacing w:line="260" w:lineRule="auto"/>
      </w:pPr>
      <w:r>
        <w:t>2.</w:t>
      </w:r>
      <w:r>
        <w:tab/>
        <w:t>Predlog za obravnavo predloga zakona po nujnem ali skrajšanem postopku v državnem zboru z obrazložitvijo razlogov</w:t>
      </w:r>
    </w:p>
    <w:p w14:paraId="3BD48F4C" w14:textId="77777777" w:rsidR="00C102CC" w:rsidRDefault="00C102CC">
      <w:pPr>
        <w:spacing w:after="0" w:line="260" w:lineRule="auto"/>
        <w:rPr>
          <w:rFonts w:cs="Arial"/>
        </w:rPr>
      </w:pPr>
    </w:p>
    <w:p w14:paraId="648A37DD" w14:textId="77777777" w:rsidR="00C102CC" w:rsidRDefault="006C1FE1">
      <w:pPr>
        <w:spacing w:after="0" w:line="240" w:lineRule="auto"/>
      </w:pPr>
      <w:r>
        <w:t xml:space="preserve">Državnemu zboru Republike Slovenije se predlaga, da Predlog zakona o spremembah in dopolnitvah Zakona o varstvu javnega reda in miru obravnava po skrajšanem postopku, saj gre za manj zahtevne spremembe in dopolnitve zakona, ob upoštevanju 114. in 142. člena Poslovnika državnega zbora (Uradni list RS, št. 92/07 – uradno prečiščeno besedilo, 105/10, 80/13, 38/17, 46/20, 105/21 – </w:t>
      </w:r>
      <w:proofErr w:type="spellStart"/>
      <w:r>
        <w:t>odl</w:t>
      </w:r>
      <w:proofErr w:type="spellEnd"/>
      <w:r>
        <w:t>. US, 111/21, 58/23 in 35/24).</w:t>
      </w:r>
    </w:p>
    <w:p w14:paraId="258E10A6" w14:textId="77777777" w:rsidR="00C102CC" w:rsidRDefault="00C102CC">
      <w:pPr>
        <w:spacing w:after="0" w:line="260" w:lineRule="auto"/>
        <w:rPr>
          <w:rFonts w:cs="Arial"/>
        </w:rPr>
      </w:pPr>
    </w:p>
    <w:p w14:paraId="56217157" w14:textId="77777777" w:rsidR="00C102CC" w:rsidRDefault="006C1FE1">
      <w:pPr>
        <w:pStyle w:val="Odebeljeno"/>
        <w:spacing w:line="260" w:lineRule="auto"/>
      </w:pPr>
      <w:r>
        <w:t>3.</w:t>
      </w:r>
      <w:r>
        <w:tab/>
        <w:t>Osebe, odgovorne za strokovno pripravo in usklajenost gradiva</w:t>
      </w:r>
    </w:p>
    <w:p w14:paraId="5C0609EB" w14:textId="77777777" w:rsidR="00C102CC" w:rsidRDefault="00C102CC">
      <w:pPr>
        <w:spacing w:after="0" w:line="260" w:lineRule="auto"/>
        <w:rPr>
          <w:rFonts w:cs="Arial"/>
        </w:rPr>
      </w:pPr>
    </w:p>
    <w:p w14:paraId="6EB76B1D" w14:textId="77777777" w:rsidR="00C102CC" w:rsidRDefault="006C1FE1">
      <w:pPr>
        <w:spacing w:after="0" w:line="240" w:lineRule="auto"/>
      </w:pPr>
      <w:r>
        <w:lastRenderedPageBreak/>
        <w:t xml:space="preserve">- Franci Matoz, minister za notranje zadeve in javno upravo, Ministrstvo za notranje zadeve in javno upravo, </w:t>
      </w:r>
    </w:p>
    <w:p w14:paraId="0D952336" w14:textId="77777777" w:rsidR="00C102CC" w:rsidRDefault="006C1FE1">
      <w:pPr>
        <w:spacing w:after="0" w:line="240" w:lineRule="auto"/>
      </w:pPr>
      <w:r>
        <w:t xml:space="preserve">- Franc Kangler, državni sekretar, Ministrstvo za notranje zadeve in javno upravo, </w:t>
      </w:r>
    </w:p>
    <w:p w14:paraId="2D7482D8" w14:textId="77777777" w:rsidR="00C102CC" w:rsidRDefault="006C1FE1">
      <w:pPr>
        <w:spacing w:after="0" w:line="240" w:lineRule="auto"/>
      </w:pPr>
      <w:r>
        <w:t xml:space="preserve">- mag. Lado Bradač, vršilec dolžnosti generalnega direktorja Direktorata za policijo in druge varnostne naloge, Ministrstvo za notranje zadeve in javno upravo. </w:t>
      </w:r>
    </w:p>
    <w:p w14:paraId="69CC6318" w14:textId="77777777" w:rsidR="00C102CC" w:rsidRDefault="00C102CC">
      <w:pPr>
        <w:spacing w:after="0" w:line="260" w:lineRule="auto"/>
        <w:rPr>
          <w:rFonts w:cs="Arial"/>
        </w:rPr>
      </w:pPr>
    </w:p>
    <w:p w14:paraId="61028C9F" w14:textId="77777777" w:rsidR="00C102CC" w:rsidRDefault="006C1FE1">
      <w:pPr>
        <w:pStyle w:val="Odebeljeno"/>
        <w:spacing w:line="260" w:lineRule="auto"/>
      </w:pPr>
      <w:r>
        <w:t>4.</w:t>
      </w:r>
      <w:r>
        <w:tab/>
        <w:t>Zunanji strokovnjaki, ki so sodelovali pri pripravi dela ali celotnega gradiva, in s tem povezani stroški</w:t>
      </w:r>
    </w:p>
    <w:p w14:paraId="39D9A819" w14:textId="77777777" w:rsidR="00C102CC" w:rsidRDefault="00C102CC">
      <w:pPr>
        <w:spacing w:after="0" w:line="260" w:lineRule="auto"/>
        <w:rPr>
          <w:rFonts w:cs="Arial"/>
        </w:rPr>
      </w:pPr>
    </w:p>
    <w:p w14:paraId="6E1295FB" w14:textId="77777777" w:rsidR="00C102CC" w:rsidRDefault="006C1FE1">
      <w:pPr>
        <w:spacing w:after="0" w:line="240" w:lineRule="auto"/>
      </w:pPr>
      <w:r>
        <w:t>Pri pripravi predpisa ni sodeloval zunanji strokovnjak oziroma pravna oseba.</w:t>
      </w:r>
    </w:p>
    <w:p w14:paraId="5A10A249" w14:textId="77777777" w:rsidR="00C102CC" w:rsidRDefault="00C102CC">
      <w:pPr>
        <w:spacing w:after="0" w:line="260" w:lineRule="auto"/>
        <w:rPr>
          <w:rFonts w:cs="Arial"/>
        </w:rPr>
      </w:pPr>
    </w:p>
    <w:p w14:paraId="4B2EBE22" w14:textId="77777777" w:rsidR="00C102CC" w:rsidRDefault="006C1FE1">
      <w:pPr>
        <w:pStyle w:val="Odebeljeno"/>
        <w:spacing w:line="260" w:lineRule="auto"/>
      </w:pPr>
      <w:r>
        <w:t>5.</w:t>
      </w:r>
      <w:r>
        <w:tab/>
        <w:t>Predstavniki vlade, ki bodo sodelovali pri delu državnega zbora</w:t>
      </w:r>
    </w:p>
    <w:p w14:paraId="5B41029B" w14:textId="77777777" w:rsidR="00C102CC" w:rsidRDefault="00C102CC">
      <w:pPr>
        <w:spacing w:after="0" w:line="260" w:lineRule="auto"/>
        <w:rPr>
          <w:rFonts w:cs="Arial"/>
        </w:rPr>
      </w:pPr>
    </w:p>
    <w:p w14:paraId="680DCF7F" w14:textId="77777777" w:rsidR="00C102CC" w:rsidRDefault="006C1FE1">
      <w:pPr>
        <w:spacing w:after="0" w:line="240" w:lineRule="auto"/>
      </w:pPr>
      <w:r>
        <w:t xml:space="preserve">- Franci Matoz, minister za notranje zadeve in javno upravo, Ministrstvo za notranje zadeve in javno upravo, </w:t>
      </w:r>
    </w:p>
    <w:p w14:paraId="74DE1725" w14:textId="77777777" w:rsidR="00C102CC" w:rsidRDefault="006C1FE1">
      <w:pPr>
        <w:spacing w:after="0" w:line="240" w:lineRule="auto"/>
      </w:pPr>
      <w:r>
        <w:t xml:space="preserve">- Franc Kangler, državni sekretar, Ministrstvo za notranje zadeve in javno upravo, </w:t>
      </w:r>
    </w:p>
    <w:p w14:paraId="072AE8BF" w14:textId="77777777" w:rsidR="00C102CC" w:rsidRDefault="006C1FE1">
      <w:pPr>
        <w:spacing w:after="0" w:line="240" w:lineRule="auto"/>
      </w:pPr>
      <w:r>
        <w:t xml:space="preserve">- mag. Lado Bradač, vršilec dolžnosti generalnega direktorja Direktorata za policijo in druge varnostne naloge, Ministrstvo za notranje zadeve in javno upravo. </w:t>
      </w:r>
    </w:p>
    <w:p w14:paraId="142F9612" w14:textId="77777777" w:rsidR="00C102CC" w:rsidRDefault="00C102CC">
      <w:pPr>
        <w:spacing w:after="0" w:line="260" w:lineRule="auto"/>
        <w:rPr>
          <w:rFonts w:cs="Arial"/>
        </w:rPr>
      </w:pPr>
    </w:p>
    <w:p w14:paraId="009CEA3D" w14:textId="77777777" w:rsidR="00C102CC" w:rsidRDefault="006C1FE1">
      <w:pPr>
        <w:pStyle w:val="Odebeljeno"/>
        <w:spacing w:line="260" w:lineRule="auto"/>
      </w:pPr>
      <w:r>
        <w:t>6.</w:t>
      </w:r>
      <w:r>
        <w:tab/>
      </w:r>
      <w:r>
        <w:t>Kratek povzetek gradiva</w:t>
      </w:r>
    </w:p>
    <w:p w14:paraId="1ED2D465" w14:textId="77777777" w:rsidR="00C102CC" w:rsidRDefault="00C102CC">
      <w:pPr>
        <w:spacing w:after="0" w:line="260" w:lineRule="auto"/>
        <w:rPr>
          <w:rFonts w:cs="Arial"/>
        </w:rPr>
      </w:pPr>
    </w:p>
    <w:p w14:paraId="192ADCF2" w14:textId="77777777" w:rsidR="00C102CC" w:rsidRDefault="006C1FE1">
      <w:pPr>
        <w:spacing w:after="0" w:line="240" w:lineRule="auto"/>
      </w:pPr>
      <w:r>
        <w:t xml:space="preserve">Gradivo predlaga dopolnitev ZJRM-2 z novim 9.a členom za 9. členom, ki ureja nedostojno vedenje. Novi člen določa, da mora imeti oseba na javnem kraju obraz razkrit tako, da so prepoznavne njene obrazne poteze. Obveznost ne velja, kadar je zakritje potrebno zaradi zdravstvenih ali poklicnih razlogov, športne dejavnosti ali umetniške, kulturne oziroma tradicionalne prireditve. Za kršitev je predlagana globa od 200 do 600 eurov. </w:t>
      </w:r>
    </w:p>
    <w:p w14:paraId="1C6ADC03" w14:textId="77777777" w:rsidR="00C102CC" w:rsidRDefault="006C1FE1">
      <w:pPr>
        <w:spacing w:after="0" w:line="240" w:lineRule="auto"/>
      </w:pPr>
      <w:r>
        <w:t xml:space="preserve"> </w:t>
      </w:r>
    </w:p>
    <w:p w14:paraId="4A8721BD" w14:textId="77777777" w:rsidR="00C102CC" w:rsidRDefault="006C1FE1">
      <w:pPr>
        <w:spacing w:after="0" w:line="240" w:lineRule="auto"/>
      </w:pPr>
      <w:r>
        <w:t>Ne glede na vsebino tretjega odstavka 9.a člena, se oseba, ki se udeleži ravnanja pri katerem se z uporabo nasilja nad osebami, napadi na premoženje ali z drugim nasilnim ravnanjem, ogroža javni red in mir, kaznuje z globo od 1500 do 5000 eurov.</w:t>
      </w:r>
    </w:p>
    <w:p w14:paraId="3D262C29" w14:textId="77777777" w:rsidR="00C102CC" w:rsidRDefault="006C1FE1">
      <w:pPr>
        <w:spacing w:after="0" w:line="240" w:lineRule="auto"/>
      </w:pPr>
      <w:r>
        <w:t xml:space="preserve"> </w:t>
      </w:r>
    </w:p>
    <w:p w14:paraId="7C78F09D" w14:textId="77777777" w:rsidR="00C102CC" w:rsidRDefault="006C1FE1">
      <w:pPr>
        <w:spacing w:after="0" w:line="240" w:lineRule="auto"/>
      </w:pPr>
      <w:r>
        <w:t xml:space="preserve">Cilj ureditve je zagotoviti prepoznavnost oseb na javnih krajih ter prispevati k javni varnosti in lažjemu preverjanju identitete. Prepoved se nanaša na učinek zakritja, uporablja se enako za vse posameznike in ne posega v oblačila ali simbole, ki obraza ne zakrivajo v predpisanem obsegu. Predlog je bil oblikovan ob upoštevanju primerljivih tujih ureditev in sodne prakse Evropskega sodišča za človekove pravice. </w:t>
      </w:r>
    </w:p>
    <w:p w14:paraId="46B3C16D" w14:textId="77777777" w:rsidR="00C102CC" w:rsidRDefault="006C1FE1">
      <w:pPr>
        <w:spacing w:after="0" w:line="240" w:lineRule="auto"/>
      </w:pPr>
      <w:r>
        <w:t xml:space="preserve"> </w:t>
      </w:r>
    </w:p>
    <w:p w14:paraId="79105F51" w14:textId="77777777" w:rsidR="00C102CC" w:rsidRDefault="006C1FE1">
      <w:pPr>
        <w:spacing w:after="0" w:line="240" w:lineRule="auto"/>
      </w:pPr>
      <w:r>
        <w:rPr>
          <w:b/>
        </w:rPr>
        <w:t>V novem vladnem gradivu št. 1</w:t>
      </w:r>
      <w:r>
        <w:t xml:space="preserve"> so se izvedli redakcijski popravki v delu predstavitve sodelovanja z združenji občin in sodelovanja javnosti. Hkrati se je gradivo uskladilo z namenom določnejšega zapisa besedila glede oblike zakonodajnega postopka za sprejem zakona (skrajšani in ne nujni postopek). </w:t>
      </w:r>
    </w:p>
    <w:p w14:paraId="042595C6" w14:textId="77777777" w:rsidR="00C102CC" w:rsidRDefault="006C1FE1">
      <w:pPr>
        <w:spacing w:after="0" w:line="240" w:lineRule="auto"/>
      </w:pPr>
      <w:r>
        <w:t xml:space="preserve"> </w:t>
      </w:r>
    </w:p>
    <w:p w14:paraId="30EF7D69" w14:textId="77777777" w:rsidR="00C102CC" w:rsidRDefault="006C1FE1">
      <w:pPr>
        <w:spacing w:after="0" w:line="240" w:lineRule="auto"/>
      </w:pPr>
      <w:r>
        <w:rPr>
          <w:b/>
        </w:rPr>
        <w:t>V novem vladnem gradivu št. 2</w:t>
      </w:r>
      <w:r>
        <w:t xml:space="preserve"> so se prav tako izvedli redakcijski popravki, in sicer na način, da sta bili presoja posledic za posamezna področja in predstavitev sodelovanja javnosti dodani tudi v del gradiva, ki vsebuje celoten predlog zakona, česar predhodno ni bilo mogoče izvesti zaradi tehničnih težav v programskem orodju za pripravo vladnih zakonodajnih gradiv. Hkrati se je v besedilu predpisa dodal novi, četrti odstavek, s katerim se določa prekršek sodelovanja v množičnih nasilnih izgredih. Za to obliko prekrška je določen višji</w:t>
      </w:r>
      <w:r>
        <w:t xml:space="preserve"> razpon globe, ki omogoča odmero sankcije glede na okoliščine in težo konkretnega ravnanja. </w:t>
      </w:r>
    </w:p>
    <w:p w14:paraId="6EAAECA0" w14:textId="77777777" w:rsidR="00C102CC" w:rsidRDefault="00C102CC">
      <w:pPr>
        <w:spacing w:after="0" w:line="260" w:lineRule="auto"/>
        <w:rPr>
          <w:rFonts w:cs="Arial"/>
        </w:rPr>
      </w:pPr>
    </w:p>
    <w:p w14:paraId="2E449AE8" w14:textId="77777777" w:rsidR="00C102CC" w:rsidRDefault="006C1FE1">
      <w:pPr>
        <w:pStyle w:val="Odebeljeno"/>
        <w:spacing w:line="260" w:lineRule="auto"/>
      </w:pPr>
      <w:r>
        <w:t>7.</w:t>
      </w:r>
      <w:r>
        <w:tab/>
        <w:t>Presoja posledic za</w:t>
      </w:r>
    </w:p>
    <w:p w14:paraId="18F77599" w14:textId="77777777" w:rsidR="00C102CC" w:rsidRDefault="00C102C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C102CC" w14:paraId="6E63A061" w14:textId="77777777">
        <w:tc>
          <w:tcPr>
            <w:tcW w:w="1276" w:type="dxa"/>
          </w:tcPr>
          <w:p w14:paraId="686734B6" w14:textId="77777777" w:rsidR="00C102CC" w:rsidRDefault="006C1FE1">
            <w:pPr>
              <w:spacing w:after="0" w:line="260" w:lineRule="exact"/>
              <w:ind w:left="360"/>
            </w:pPr>
            <w:r>
              <w:rPr>
                <w:iCs/>
              </w:rPr>
              <w:t>a)</w:t>
            </w:r>
          </w:p>
        </w:tc>
        <w:tc>
          <w:tcPr>
            <w:tcW w:w="4961" w:type="dxa"/>
          </w:tcPr>
          <w:p w14:paraId="5A5E2AEB" w14:textId="77777777" w:rsidR="00C102CC" w:rsidRDefault="006C1FE1">
            <w:pPr>
              <w:spacing w:after="0" w:line="260" w:lineRule="exact"/>
            </w:pPr>
            <w:r>
              <w:t>javnofinančna sredstva nad 40.000 EUR v tekočem in naslednjih treh letih,</w:t>
            </w:r>
          </w:p>
        </w:tc>
        <w:tc>
          <w:tcPr>
            <w:tcW w:w="2268" w:type="dxa"/>
          </w:tcPr>
          <w:p w14:paraId="69A15C6D" w14:textId="77777777" w:rsidR="00C102CC" w:rsidRDefault="006C1FE1">
            <w:pPr>
              <w:spacing w:after="0" w:line="260" w:lineRule="exact"/>
              <w:jc w:val="center"/>
              <w:rPr>
                <w:iCs/>
              </w:rPr>
            </w:pPr>
            <w:r>
              <w:t>ne</w:t>
            </w:r>
          </w:p>
        </w:tc>
      </w:tr>
      <w:tr w:rsidR="00C102CC" w14:paraId="2EAAAB5C" w14:textId="77777777">
        <w:tc>
          <w:tcPr>
            <w:tcW w:w="1276" w:type="dxa"/>
          </w:tcPr>
          <w:p w14:paraId="7F0CA0D2" w14:textId="77777777" w:rsidR="00C102CC" w:rsidRDefault="006C1FE1">
            <w:pPr>
              <w:spacing w:after="0" w:line="260" w:lineRule="exact"/>
              <w:ind w:left="360"/>
              <w:rPr>
                <w:iCs/>
              </w:rPr>
            </w:pPr>
            <w:r>
              <w:rPr>
                <w:iCs/>
              </w:rPr>
              <w:t>b)</w:t>
            </w:r>
          </w:p>
        </w:tc>
        <w:tc>
          <w:tcPr>
            <w:tcW w:w="4961" w:type="dxa"/>
          </w:tcPr>
          <w:p w14:paraId="22829499" w14:textId="77777777" w:rsidR="00C102CC" w:rsidRDefault="006C1FE1">
            <w:pPr>
              <w:spacing w:after="0" w:line="260" w:lineRule="exact"/>
              <w:rPr>
                <w:iCs/>
              </w:rPr>
            </w:pPr>
            <w:r>
              <w:rPr>
                <w:bCs/>
              </w:rPr>
              <w:t>usklajenost pravnega reda Republike Slovenije s pravnim redom Evropske unije,</w:t>
            </w:r>
          </w:p>
        </w:tc>
        <w:tc>
          <w:tcPr>
            <w:tcW w:w="2268" w:type="dxa"/>
          </w:tcPr>
          <w:p w14:paraId="068B7240" w14:textId="77777777" w:rsidR="00C102CC" w:rsidRDefault="006C1FE1">
            <w:pPr>
              <w:spacing w:after="0" w:line="260" w:lineRule="exact"/>
              <w:jc w:val="center"/>
              <w:rPr>
                <w:iCs/>
              </w:rPr>
            </w:pPr>
            <w:r>
              <w:t>ne</w:t>
            </w:r>
          </w:p>
        </w:tc>
      </w:tr>
      <w:tr w:rsidR="00C102CC" w14:paraId="101F876E" w14:textId="77777777">
        <w:tc>
          <w:tcPr>
            <w:tcW w:w="1276" w:type="dxa"/>
          </w:tcPr>
          <w:p w14:paraId="647CC568" w14:textId="77777777" w:rsidR="00C102CC" w:rsidRDefault="006C1FE1">
            <w:pPr>
              <w:spacing w:after="0" w:line="260" w:lineRule="exact"/>
              <w:ind w:left="360"/>
              <w:rPr>
                <w:iCs/>
              </w:rPr>
            </w:pPr>
            <w:r>
              <w:rPr>
                <w:iCs/>
              </w:rPr>
              <w:t>c)</w:t>
            </w:r>
          </w:p>
        </w:tc>
        <w:tc>
          <w:tcPr>
            <w:tcW w:w="4961" w:type="dxa"/>
          </w:tcPr>
          <w:p w14:paraId="21AE1095" w14:textId="77777777" w:rsidR="00C102CC" w:rsidRDefault="006C1FE1">
            <w:pPr>
              <w:spacing w:after="0" w:line="260" w:lineRule="exact"/>
              <w:rPr>
                <w:iCs/>
              </w:rPr>
            </w:pPr>
            <w:r>
              <w:t>administrativne posledice,</w:t>
            </w:r>
          </w:p>
        </w:tc>
        <w:tc>
          <w:tcPr>
            <w:tcW w:w="2268" w:type="dxa"/>
          </w:tcPr>
          <w:p w14:paraId="2DBEE9E3" w14:textId="77777777" w:rsidR="00C102CC" w:rsidRDefault="006C1FE1">
            <w:pPr>
              <w:spacing w:after="0" w:line="260" w:lineRule="exact"/>
              <w:jc w:val="center"/>
            </w:pPr>
            <w:r>
              <w:t>ne</w:t>
            </w:r>
          </w:p>
        </w:tc>
      </w:tr>
      <w:tr w:rsidR="00C102CC" w14:paraId="453128BF" w14:textId="77777777">
        <w:tc>
          <w:tcPr>
            <w:tcW w:w="1276" w:type="dxa"/>
          </w:tcPr>
          <w:p w14:paraId="249B31E6" w14:textId="77777777" w:rsidR="00C102CC" w:rsidRDefault="006C1FE1">
            <w:pPr>
              <w:spacing w:after="0" w:line="260" w:lineRule="exact"/>
              <w:ind w:left="360"/>
              <w:rPr>
                <w:iCs/>
              </w:rPr>
            </w:pPr>
            <w:r>
              <w:rPr>
                <w:iCs/>
              </w:rPr>
              <w:t>č)</w:t>
            </w:r>
          </w:p>
        </w:tc>
        <w:tc>
          <w:tcPr>
            <w:tcW w:w="4961" w:type="dxa"/>
          </w:tcPr>
          <w:p w14:paraId="70D5FB1A" w14:textId="77777777" w:rsidR="00C102CC" w:rsidRDefault="006C1FE1">
            <w:pPr>
              <w:spacing w:after="0" w:line="260" w:lineRule="exact"/>
              <w:rPr>
                <w:bCs/>
              </w:rPr>
            </w:pPr>
            <w:r>
              <w:t>gospodarstvo, zlasti</w:t>
            </w:r>
            <w:r>
              <w:rPr>
                <w:bCs/>
              </w:rPr>
              <w:t xml:space="preserve"> mala in srednja podjetja ter </w:t>
            </w:r>
            <w:r>
              <w:rPr>
                <w:bCs/>
              </w:rPr>
              <w:lastRenderedPageBreak/>
              <w:t>konkurenčnost podjetij,</w:t>
            </w:r>
          </w:p>
        </w:tc>
        <w:tc>
          <w:tcPr>
            <w:tcW w:w="2268" w:type="dxa"/>
          </w:tcPr>
          <w:p w14:paraId="5C0EF746" w14:textId="77777777" w:rsidR="00C102CC" w:rsidRDefault="006C1FE1">
            <w:pPr>
              <w:spacing w:after="0" w:line="260" w:lineRule="exact"/>
              <w:jc w:val="center"/>
              <w:rPr>
                <w:iCs/>
              </w:rPr>
            </w:pPr>
            <w:r>
              <w:lastRenderedPageBreak/>
              <w:t>ne</w:t>
            </w:r>
          </w:p>
        </w:tc>
      </w:tr>
      <w:tr w:rsidR="00C102CC" w14:paraId="035A5EBC" w14:textId="77777777">
        <w:tc>
          <w:tcPr>
            <w:tcW w:w="1276" w:type="dxa"/>
          </w:tcPr>
          <w:p w14:paraId="09F50BF2" w14:textId="77777777" w:rsidR="00C102CC" w:rsidRDefault="006C1FE1">
            <w:pPr>
              <w:spacing w:after="0" w:line="260" w:lineRule="exact"/>
              <w:ind w:left="360"/>
              <w:rPr>
                <w:iCs/>
              </w:rPr>
            </w:pPr>
            <w:r>
              <w:rPr>
                <w:iCs/>
              </w:rPr>
              <w:t>d)</w:t>
            </w:r>
          </w:p>
        </w:tc>
        <w:tc>
          <w:tcPr>
            <w:tcW w:w="4961" w:type="dxa"/>
          </w:tcPr>
          <w:p w14:paraId="18D7ED40" w14:textId="77777777" w:rsidR="00C102CC" w:rsidRDefault="006C1FE1">
            <w:pPr>
              <w:spacing w:after="0" w:line="260" w:lineRule="exact"/>
              <w:rPr>
                <w:bCs/>
              </w:rPr>
            </w:pPr>
            <w:r>
              <w:rPr>
                <w:bCs/>
              </w:rPr>
              <w:t>okolje, vključno s prostorskimi in varstvenimi vidiki,</w:t>
            </w:r>
          </w:p>
        </w:tc>
        <w:tc>
          <w:tcPr>
            <w:tcW w:w="2268" w:type="dxa"/>
          </w:tcPr>
          <w:p w14:paraId="2EB57BC7" w14:textId="77777777" w:rsidR="00C102CC" w:rsidRDefault="006C1FE1">
            <w:pPr>
              <w:spacing w:after="0" w:line="260" w:lineRule="exact"/>
              <w:jc w:val="center"/>
              <w:rPr>
                <w:iCs/>
              </w:rPr>
            </w:pPr>
            <w:r>
              <w:t>ne</w:t>
            </w:r>
          </w:p>
        </w:tc>
      </w:tr>
      <w:tr w:rsidR="00C102CC" w14:paraId="1B2BC52C" w14:textId="77777777">
        <w:tc>
          <w:tcPr>
            <w:tcW w:w="1276" w:type="dxa"/>
          </w:tcPr>
          <w:p w14:paraId="3CF0F2D1" w14:textId="77777777" w:rsidR="00C102CC" w:rsidRDefault="006C1FE1">
            <w:pPr>
              <w:spacing w:after="0" w:line="260" w:lineRule="exact"/>
              <w:ind w:left="360"/>
              <w:rPr>
                <w:iCs/>
              </w:rPr>
            </w:pPr>
            <w:r>
              <w:rPr>
                <w:iCs/>
              </w:rPr>
              <w:t>e)</w:t>
            </w:r>
          </w:p>
        </w:tc>
        <w:tc>
          <w:tcPr>
            <w:tcW w:w="4961" w:type="dxa"/>
          </w:tcPr>
          <w:p w14:paraId="02A00F53" w14:textId="77777777" w:rsidR="00C102CC" w:rsidRDefault="006C1FE1">
            <w:pPr>
              <w:spacing w:after="0" w:line="260" w:lineRule="exact"/>
              <w:rPr>
                <w:bCs/>
              </w:rPr>
            </w:pPr>
            <w:r>
              <w:rPr>
                <w:bCs/>
              </w:rPr>
              <w:t>socialno področje,</w:t>
            </w:r>
          </w:p>
        </w:tc>
        <w:tc>
          <w:tcPr>
            <w:tcW w:w="2268" w:type="dxa"/>
          </w:tcPr>
          <w:p w14:paraId="51789CFF" w14:textId="77777777" w:rsidR="00C102CC" w:rsidRDefault="006C1FE1">
            <w:pPr>
              <w:spacing w:after="0" w:line="260" w:lineRule="exact"/>
              <w:jc w:val="center"/>
              <w:rPr>
                <w:iCs/>
              </w:rPr>
            </w:pPr>
            <w:r w:rsidRPr="0096422C">
              <w:t>da</w:t>
            </w:r>
          </w:p>
        </w:tc>
      </w:tr>
      <w:tr w:rsidR="00C102CC" w14:paraId="1984096E" w14:textId="77777777">
        <w:tc>
          <w:tcPr>
            <w:tcW w:w="1276" w:type="dxa"/>
          </w:tcPr>
          <w:p w14:paraId="7937EDFD" w14:textId="77777777" w:rsidR="00C102CC" w:rsidRDefault="006C1FE1">
            <w:pPr>
              <w:spacing w:after="0" w:line="260" w:lineRule="exact"/>
              <w:ind w:left="360"/>
              <w:rPr>
                <w:iCs/>
              </w:rPr>
            </w:pPr>
            <w:r>
              <w:rPr>
                <w:iCs/>
              </w:rPr>
              <w:t>f)</w:t>
            </w:r>
          </w:p>
        </w:tc>
        <w:tc>
          <w:tcPr>
            <w:tcW w:w="4961" w:type="dxa"/>
          </w:tcPr>
          <w:p w14:paraId="71B20E46" w14:textId="77777777" w:rsidR="00C102CC" w:rsidRDefault="006C1FE1">
            <w:pPr>
              <w:spacing w:after="0" w:line="260" w:lineRule="exact"/>
              <w:rPr>
                <w:bCs/>
              </w:rPr>
            </w:pPr>
            <w:r>
              <w:rPr>
                <w:bCs/>
              </w:rPr>
              <w:t>dokumente razvojnega načrtovanja.</w:t>
            </w:r>
          </w:p>
        </w:tc>
        <w:tc>
          <w:tcPr>
            <w:tcW w:w="2268" w:type="dxa"/>
          </w:tcPr>
          <w:p w14:paraId="56DA8DF0" w14:textId="77777777" w:rsidR="00C102CC" w:rsidRDefault="006C1FE1">
            <w:pPr>
              <w:spacing w:after="0" w:line="260" w:lineRule="exact"/>
              <w:jc w:val="center"/>
              <w:rPr>
                <w:iCs/>
              </w:rPr>
            </w:pPr>
            <w:r w:rsidRPr="0096422C">
              <w:t>ne</w:t>
            </w:r>
          </w:p>
        </w:tc>
      </w:tr>
    </w:tbl>
    <w:p w14:paraId="796A813F" w14:textId="77777777" w:rsidR="00C102CC" w:rsidRDefault="00C102CC">
      <w:pPr>
        <w:spacing w:after="0" w:line="260" w:lineRule="auto"/>
        <w:rPr>
          <w:rFonts w:cs="Arial"/>
        </w:rPr>
      </w:pPr>
    </w:p>
    <w:p w14:paraId="05ED4840" w14:textId="77777777" w:rsidR="00C102CC" w:rsidRDefault="006C1FE1">
      <w:pPr>
        <w:pStyle w:val="Odebeljeno"/>
        <w:spacing w:line="260" w:lineRule="auto"/>
      </w:pPr>
      <w:r>
        <w:t>8.</w:t>
      </w:r>
      <w:r>
        <w:tab/>
        <w:t>Predstavitev ocene finančnih posledic</w:t>
      </w:r>
    </w:p>
    <w:p w14:paraId="7AF96430" w14:textId="77777777" w:rsidR="00C102CC" w:rsidRDefault="00C102CC">
      <w:pPr>
        <w:spacing w:after="0" w:line="260" w:lineRule="auto"/>
        <w:rPr>
          <w:rFonts w:cs="Arial"/>
        </w:rPr>
      </w:pPr>
    </w:p>
    <w:p w14:paraId="4C857455" w14:textId="77777777" w:rsidR="00C102CC" w:rsidRDefault="006C1FE1">
      <w:pPr>
        <w:spacing w:after="0" w:line="260" w:lineRule="auto"/>
      </w:pPr>
      <w:r>
        <w:t>Predlog nima posledic za državni proračun in druga javna finančna sredstva.</w:t>
      </w:r>
    </w:p>
    <w:p w14:paraId="36CCB420" w14:textId="77777777" w:rsidR="00C102CC" w:rsidRDefault="00C102CC">
      <w:pPr>
        <w:spacing w:after="0" w:line="260" w:lineRule="auto"/>
        <w:rPr>
          <w:rFonts w:cs="Arial"/>
        </w:rPr>
      </w:pPr>
    </w:p>
    <w:p w14:paraId="662701E5" w14:textId="77777777" w:rsidR="00C102CC" w:rsidRDefault="006C1FE1">
      <w:pPr>
        <w:pStyle w:val="Odebeljeno"/>
        <w:spacing w:line="260" w:lineRule="auto"/>
      </w:pPr>
      <w:r>
        <w:t>9.</w:t>
      </w:r>
      <w:r>
        <w:tab/>
        <w:t>Predstavitev sodelovanja z združenji občin</w:t>
      </w:r>
    </w:p>
    <w:p w14:paraId="018098F8" w14:textId="77777777" w:rsidR="00C102CC" w:rsidRDefault="00C102CC">
      <w:pPr>
        <w:spacing w:after="0" w:line="260" w:lineRule="auto"/>
        <w:rPr>
          <w:rFonts w:cs="Arial"/>
        </w:rPr>
      </w:pPr>
    </w:p>
    <w:p w14:paraId="3D790F5A" w14:textId="77777777" w:rsidR="00C102CC" w:rsidRDefault="006C1FE1">
      <w:pPr>
        <w:spacing w:after="0" w:line="260" w:lineRule="auto"/>
      </w:pPr>
      <w:r>
        <w:t>Vsebina gradiva ne vpliva na pristojnosti, delovanje oziroma financiranje občin.</w:t>
      </w:r>
    </w:p>
    <w:p w14:paraId="684EBE72" w14:textId="77777777" w:rsidR="00C102CC" w:rsidRDefault="00C102CC">
      <w:pPr>
        <w:spacing w:after="0" w:line="260" w:lineRule="auto"/>
        <w:rPr>
          <w:rFonts w:cs="Arial"/>
        </w:rPr>
      </w:pPr>
    </w:p>
    <w:p w14:paraId="2FECFD0C" w14:textId="77777777" w:rsidR="00C102CC" w:rsidRDefault="006C1FE1">
      <w:pPr>
        <w:spacing w:after="0" w:line="260" w:lineRule="auto"/>
      </w:pPr>
      <w:r>
        <w:t>Gradivo ni bilo poslano v mnenje Skupnosti občin Slovenije (SOS).</w:t>
      </w:r>
    </w:p>
    <w:p w14:paraId="31B482D6" w14:textId="77777777" w:rsidR="00C102CC" w:rsidRDefault="00C102CC">
      <w:pPr>
        <w:spacing w:after="0" w:line="260" w:lineRule="auto"/>
        <w:rPr>
          <w:rFonts w:cs="Arial"/>
        </w:rPr>
      </w:pPr>
    </w:p>
    <w:p w14:paraId="750C1E89" w14:textId="77777777" w:rsidR="00C102CC" w:rsidRDefault="006C1FE1">
      <w:pPr>
        <w:spacing w:after="0" w:line="260" w:lineRule="auto"/>
      </w:pPr>
      <w:r>
        <w:t>Gradivo ni bilo poslano v mnenje Združenju občin Slovenije (ZOS).</w:t>
      </w:r>
    </w:p>
    <w:p w14:paraId="6CFC62F4" w14:textId="77777777" w:rsidR="00C102CC" w:rsidRDefault="00C102CC">
      <w:pPr>
        <w:spacing w:after="0" w:line="260" w:lineRule="auto"/>
        <w:rPr>
          <w:rFonts w:cs="Arial"/>
        </w:rPr>
      </w:pPr>
    </w:p>
    <w:p w14:paraId="296D2E24" w14:textId="77777777" w:rsidR="00C102CC" w:rsidRDefault="006C1FE1">
      <w:pPr>
        <w:spacing w:after="0" w:line="260" w:lineRule="auto"/>
      </w:pPr>
      <w:r>
        <w:t>Gradivo ni bilo poslano v mnenje Združenju mestnih občin Slovenije (ZMOS).</w:t>
      </w:r>
    </w:p>
    <w:p w14:paraId="5C8FEC86" w14:textId="77777777" w:rsidR="00C102CC" w:rsidRDefault="00C102CC">
      <w:pPr>
        <w:spacing w:after="0" w:line="260" w:lineRule="auto"/>
        <w:rPr>
          <w:rFonts w:cs="Arial"/>
        </w:rPr>
      </w:pPr>
    </w:p>
    <w:p w14:paraId="1871BB88" w14:textId="77777777" w:rsidR="00C102CC" w:rsidRDefault="006C1FE1">
      <w:pPr>
        <w:pStyle w:val="Odebeljeno"/>
        <w:spacing w:line="260" w:lineRule="auto"/>
      </w:pPr>
      <w:r>
        <w:t>10.</w:t>
      </w:r>
      <w:r>
        <w:tab/>
        <w:t>Predstavitev sodelovanja javnosti</w:t>
      </w:r>
    </w:p>
    <w:p w14:paraId="5E3404A1" w14:textId="77777777" w:rsidR="00C102CC" w:rsidRDefault="00C102CC">
      <w:pPr>
        <w:spacing w:after="0" w:line="260" w:lineRule="auto"/>
        <w:rPr>
          <w:rFonts w:cs="Arial"/>
        </w:rPr>
      </w:pPr>
    </w:p>
    <w:p w14:paraId="0CA2857C" w14:textId="77777777" w:rsidR="00C102CC" w:rsidRDefault="006C1FE1">
      <w:pPr>
        <w:spacing w:after="0" w:line="260" w:lineRule="auto"/>
      </w:pPr>
      <w:r>
        <w:t>Gradivo ni bilo predmet sodelovanja z javnostjo.</w:t>
      </w:r>
    </w:p>
    <w:p w14:paraId="51E7963A" w14:textId="77777777" w:rsidR="00C102CC" w:rsidRDefault="00C102CC">
      <w:pPr>
        <w:spacing w:after="0" w:line="260" w:lineRule="auto"/>
        <w:rPr>
          <w:rFonts w:cs="Arial"/>
        </w:rPr>
      </w:pPr>
    </w:p>
    <w:p w14:paraId="3C7B010B" w14:textId="77777777" w:rsidR="00C102CC" w:rsidRDefault="006C1FE1">
      <w:pPr>
        <w:spacing w:after="0" w:line="260" w:lineRule="auto"/>
      </w:pPr>
      <w:r>
        <w:t>Obrazložitev:</w:t>
      </w:r>
    </w:p>
    <w:p w14:paraId="55E3D1E5" w14:textId="77777777" w:rsidR="00C102CC" w:rsidRDefault="006C1FE1">
      <w:pPr>
        <w:spacing w:after="0" w:line="240" w:lineRule="auto"/>
      </w:pPr>
      <w:r>
        <w:t>Vlada predlaga sprejem zakona po skrajšanem postopku, saj gre za omejene in manj zahtevne spremembe ter dopolnitve zakona, ki temeljijo predvsem na ugotovitvah in izkušnjah pristojnih organov pri izvajanju veljavnega Zakona o varstvu javnega reda in miru, posledično predlog zakona ni bil posredovan v predhodno javno obravnavo. Predlagane rešitve zgolj zapolnjujejo normativno vrzel glede splošnega pravila o prepoznavnosti obraznih potez na javnem kraju in ne zahtevajo celovitega spreminjanja obstoječega sist</w:t>
      </w:r>
      <w:r>
        <w:t>ema, temveč so usmerjene v odpravo posameznih pomanjkljivosti in izboljšanje učinkovitosti izvajanja zakona. Glede na vsebino in omejen obseg sprememb je predlagatelj ocenil, da je mogoče cilje predlagane novele doseči brez izvedbe predhodne javne obravnave, posledično je bil predlog pripravljen ob celostnem upoštevanju primerljivih ureditev drugih držav in sodne prakse Evropskega sodišča za človekove pravice. V skladu s sodno prakso ESČP je dejanski razlog za dopustnost prepovedi zakrivanja obraza na javni</w:t>
      </w:r>
      <w:r>
        <w:t>m mestih, zaščita pravic in svoboščin drugih skozi načelo »skupnega življenja«.</w:t>
      </w:r>
    </w:p>
    <w:p w14:paraId="1FF8224C" w14:textId="77777777" w:rsidR="00C102CC" w:rsidRDefault="00C102CC">
      <w:pPr>
        <w:spacing w:after="0" w:line="260" w:lineRule="auto"/>
      </w:pPr>
    </w:p>
    <w:p w14:paraId="0D488ADD" w14:textId="77777777" w:rsidR="00C102CC" w:rsidRDefault="00C102CC">
      <w:pPr>
        <w:spacing w:after="0" w:line="260" w:lineRule="auto"/>
        <w:rPr>
          <w:rFonts w:cs="Arial"/>
        </w:rPr>
      </w:pPr>
    </w:p>
    <w:p w14:paraId="3303FE2D" w14:textId="77777777" w:rsidR="00C102CC" w:rsidRDefault="006C1FE1">
      <w:pPr>
        <w:pStyle w:val="Odebeljeno"/>
        <w:spacing w:line="260" w:lineRule="auto"/>
      </w:pPr>
      <w:r>
        <w:t>11.</w:t>
      </w:r>
      <w:r>
        <w:tab/>
        <w:t>Spoštovanje Resolucije o normativni dejavnosti</w:t>
      </w:r>
    </w:p>
    <w:p w14:paraId="3B3ADF89" w14:textId="77777777" w:rsidR="00C102CC" w:rsidRDefault="00C102CC">
      <w:pPr>
        <w:spacing w:after="0" w:line="260" w:lineRule="auto"/>
        <w:rPr>
          <w:rFonts w:cs="Arial"/>
        </w:rPr>
      </w:pPr>
    </w:p>
    <w:p w14:paraId="5C9E66C8" w14:textId="77777777" w:rsidR="00C102CC" w:rsidRDefault="006C1FE1">
      <w:pPr>
        <w:spacing w:after="0" w:line="260" w:lineRule="auto"/>
      </w:pPr>
      <w:r>
        <w:t>Pri pripravi gradiva so bile upoštevane zahteve iz Resolucije o normativni dejavnosti.</w:t>
      </w:r>
    </w:p>
    <w:p w14:paraId="43D9E298" w14:textId="77777777" w:rsidR="00C102CC" w:rsidRDefault="00C102CC">
      <w:pPr>
        <w:spacing w:after="0" w:line="260" w:lineRule="auto"/>
        <w:rPr>
          <w:rFonts w:cs="Arial"/>
        </w:rPr>
      </w:pPr>
    </w:p>
    <w:p w14:paraId="18D6B631" w14:textId="77777777" w:rsidR="00C102CC" w:rsidRDefault="006C1FE1">
      <w:pPr>
        <w:pStyle w:val="Odebeljeno"/>
        <w:spacing w:line="260" w:lineRule="auto"/>
      </w:pPr>
      <w:r>
        <w:t>12.</w:t>
      </w:r>
      <w:r>
        <w:tab/>
        <w:t>Vključitev v okvirni načrt normativne dejavnosti</w:t>
      </w:r>
    </w:p>
    <w:p w14:paraId="00182888" w14:textId="77777777" w:rsidR="00C102CC" w:rsidRDefault="00C102CC">
      <w:pPr>
        <w:spacing w:after="0" w:line="260" w:lineRule="auto"/>
        <w:rPr>
          <w:rFonts w:cs="Arial"/>
        </w:rPr>
      </w:pPr>
    </w:p>
    <w:p w14:paraId="39D79BC2" w14:textId="77777777" w:rsidR="00C102CC" w:rsidRDefault="006C1FE1">
      <w:pPr>
        <w:spacing w:after="0" w:line="260" w:lineRule="auto"/>
      </w:pPr>
      <w:r>
        <w:t>Predlog predpisa, ki je predmet gradiva, ni vključen v okvirni načrt normativne dejavnosti.</w:t>
      </w:r>
    </w:p>
    <w:p w14:paraId="1F7F3DB8" w14:textId="77777777" w:rsidR="00C102CC" w:rsidRDefault="00C102CC">
      <w:pPr>
        <w:spacing w:after="0" w:line="260" w:lineRule="auto"/>
        <w:rPr>
          <w:rFonts w:cs="Arial"/>
        </w:rPr>
      </w:pPr>
    </w:p>
    <w:p w14:paraId="595CFAD8" w14:textId="04632C64" w:rsidR="00C102CC" w:rsidRDefault="005769DD">
      <w:pPr>
        <w:spacing w:after="0" w:line="260" w:lineRule="exact"/>
        <w:ind w:left="3969"/>
        <w:jc w:val="center"/>
      </w:pPr>
      <w:r>
        <w:t>Franci Matoz</w:t>
      </w:r>
    </w:p>
    <w:p w14:paraId="0FAA3733" w14:textId="22FAE2DB" w:rsidR="005769DD" w:rsidRDefault="005769DD">
      <w:pPr>
        <w:spacing w:after="0" w:line="260" w:lineRule="exact"/>
        <w:ind w:left="3969"/>
        <w:jc w:val="center"/>
      </w:pPr>
      <w:r>
        <w:t>minister</w:t>
      </w:r>
    </w:p>
    <w:sectPr w:rsidR="005769DD"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55C3C" w14:textId="77777777" w:rsidR="006C1FE1" w:rsidRDefault="006C1FE1">
      <w:pPr>
        <w:spacing w:after="0" w:line="240" w:lineRule="auto"/>
      </w:pPr>
      <w:r>
        <w:separator/>
      </w:r>
    </w:p>
  </w:endnote>
  <w:endnote w:type="continuationSeparator" w:id="0">
    <w:p w14:paraId="06E85ADD" w14:textId="77777777" w:rsidR="006C1FE1" w:rsidRDefault="006C1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D883" w14:textId="77777777" w:rsidR="00C102CC" w:rsidRDefault="006C1FE1">
    <w:r>
      <w:rPr>
        <w:i/>
        <w:sz w:val="16"/>
      </w:rPr>
      <w:t>Ustvarjeno v MOPED-DOCS, 02. 11. 2026 15:39:45, verzija 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E7DB4" w14:textId="77777777" w:rsidR="006C1FE1" w:rsidRDefault="006C1FE1">
      <w:pPr>
        <w:spacing w:after="0" w:line="240" w:lineRule="auto"/>
      </w:pPr>
      <w:r>
        <w:separator/>
      </w:r>
    </w:p>
  </w:footnote>
  <w:footnote w:type="continuationSeparator" w:id="0">
    <w:p w14:paraId="3D8FF69A" w14:textId="77777777" w:rsidR="006C1FE1" w:rsidRDefault="006C1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A670E" w14:textId="77777777" w:rsidR="00945425" w:rsidRPr="000E33E4" w:rsidRDefault="006C1FE1">
    <w:pPr>
      <w:pStyle w:val="Glava"/>
      <w:rPr>
        <w:sz w:val="24"/>
        <w:szCs w:val="24"/>
      </w:rPr>
    </w:pPr>
    <w:r w:rsidRPr="000E33E4">
      <w:rPr>
        <w:noProof/>
        <w:sz w:val="24"/>
        <w:szCs w:val="24"/>
      </w:rPr>
      <w:drawing>
        <wp:anchor distT="0" distB="0" distL="114300" distR="114300" simplePos="0" relativeHeight="251658240" behindDoc="1" locked="0" layoutInCell="1" allowOverlap="1" wp14:anchorId="7A4DB309" wp14:editId="11DA5323">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4AE052D6" w14:textId="77777777" w:rsidR="000E33E4" w:rsidRPr="000E33E4" w:rsidRDefault="006C1FE1">
    <w:pPr>
      <w:pStyle w:val="Glava"/>
      <w:jc w:val="left"/>
      <w:rPr>
        <w:b/>
      </w:rPr>
    </w:pPr>
    <w:r w:rsidRPr="000E33E4">
      <w:rPr>
        <w:b/>
      </w:rPr>
      <w:t>MINISTRSTVO ZA NOTRANJE ZADEVE IN</w:t>
    </w:r>
    <w:r w:rsidRPr="000E33E4">
      <w:rPr>
        <w:b/>
      </w:rPr>
      <w:br/>
      <w:t>JAVNO UPRAVO</w:t>
    </w:r>
  </w:p>
  <w:p w14:paraId="1AD6B1EA"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C102CC" w14:paraId="482EAD88" w14:textId="77777777" w:rsidTr="000E33E4">
      <w:tc>
        <w:tcPr>
          <w:tcW w:w="5102" w:type="dxa"/>
        </w:tcPr>
        <w:p w14:paraId="39740D23" w14:textId="77777777" w:rsidR="000E33E4" w:rsidRDefault="006C1FE1">
          <w:pPr>
            <w:pStyle w:val="Glava"/>
            <w:rPr>
              <w:sz w:val="16"/>
              <w:szCs w:val="16"/>
            </w:rPr>
          </w:pPr>
          <w:r>
            <w:rPr>
              <w:sz w:val="16"/>
              <w:szCs w:val="16"/>
            </w:rPr>
            <w:t>Štefanova ulica 2, 1000 Ljubljana</w:t>
          </w:r>
        </w:p>
      </w:tc>
      <w:tc>
        <w:tcPr>
          <w:tcW w:w="3826" w:type="dxa"/>
        </w:tcPr>
        <w:p w14:paraId="3428DB38" w14:textId="77777777" w:rsidR="000E33E4" w:rsidRDefault="006C1FE1">
          <w:pPr>
            <w:pStyle w:val="Glava"/>
            <w:rPr>
              <w:sz w:val="16"/>
              <w:szCs w:val="16"/>
            </w:rPr>
          </w:pPr>
          <w:r>
            <w:rPr>
              <w:sz w:val="16"/>
              <w:szCs w:val="16"/>
            </w:rPr>
            <w:t>T: 01 428 40 00</w:t>
          </w:r>
        </w:p>
        <w:p w14:paraId="1E6ED594" w14:textId="77777777" w:rsidR="000E33E4" w:rsidRDefault="006C1FE1">
          <w:pPr>
            <w:pStyle w:val="Glava"/>
            <w:rPr>
              <w:sz w:val="16"/>
              <w:szCs w:val="16"/>
            </w:rPr>
          </w:pPr>
          <w:r>
            <w:rPr>
              <w:sz w:val="16"/>
              <w:szCs w:val="16"/>
            </w:rPr>
            <w:t xml:space="preserve">E: </w:t>
          </w:r>
          <w:hyperlink r:id="rId2" w:history="1">
            <w:r w:rsidR="000E33E4" w:rsidRPr="001C566E">
              <w:rPr>
                <w:sz w:val="16"/>
                <w:szCs w:val="16"/>
              </w:rPr>
              <w:t>gp.mnzju@gov.si</w:t>
            </w:r>
          </w:hyperlink>
        </w:p>
        <w:p w14:paraId="1D044744" w14:textId="77777777" w:rsidR="000E33E4" w:rsidRDefault="006C1FE1">
          <w:pPr>
            <w:pStyle w:val="Glava"/>
            <w:rPr>
              <w:sz w:val="16"/>
              <w:szCs w:val="16"/>
            </w:rPr>
          </w:pPr>
          <w:r>
            <w:rPr>
              <w:sz w:val="16"/>
              <w:szCs w:val="16"/>
            </w:rPr>
            <w:t>https://www.gov.si/drzavni-organi/ministrstva/ministrstvo-za-notranje-zadeve-in-javno-upravo/o-ministrstvu/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2CC"/>
    <w:rsid w:val="000E33E4"/>
    <w:rsid w:val="001C566E"/>
    <w:rsid w:val="005769DD"/>
    <w:rsid w:val="006C1FE1"/>
    <w:rsid w:val="00765AC0"/>
    <w:rsid w:val="00945425"/>
    <w:rsid w:val="0096422C"/>
    <w:rsid w:val="00C102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5102"/>
  <w15:docId w15:val="{3838E598-7DD2-4397-9670-AA45952A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1069</Words>
  <Characters>6094</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Zala Arnolj</cp:lastModifiedBy>
  <cp:revision>4</cp:revision>
  <dcterms:created xsi:type="dcterms:W3CDTF">2019-02-01T07:54:00Z</dcterms:created>
  <dcterms:modified xsi:type="dcterms:W3CDTF">2026-11-02T14:43:00Z</dcterms:modified>
</cp:coreProperties>
</file>