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ED2E6" w14:textId="77777777" w:rsidR="00633DAB" w:rsidRDefault="00633DAB">
      <w:pPr>
        <w:spacing w:after="0" w:line="260" w:lineRule="auto"/>
        <w:rPr>
          <w:rFonts w:cs="Arial"/>
        </w:rPr>
      </w:pPr>
    </w:p>
    <w:p w14:paraId="0A6D9793" w14:textId="77777777" w:rsidR="00633DAB" w:rsidRDefault="00633DAB">
      <w:pPr>
        <w:spacing w:after="0" w:line="260" w:lineRule="auto"/>
        <w:rPr>
          <w:rFonts w:cs="Arial"/>
        </w:rPr>
      </w:pPr>
    </w:p>
    <w:p w14:paraId="295CA9F6" w14:textId="77777777" w:rsidR="00633DAB" w:rsidRDefault="00633DAB">
      <w:pPr>
        <w:spacing w:after="0" w:line="260" w:lineRule="auto"/>
        <w:rPr>
          <w:rFonts w:cs="Arial"/>
        </w:rPr>
      </w:pPr>
    </w:p>
    <w:p w14:paraId="62F107C0" w14:textId="77777777" w:rsidR="00633DAB" w:rsidRDefault="00633DAB">
      <w:pPr>
        <w:spacing w:after="0" w:line="260" w:lineRule="auto"/>
        <w:rPr>
          <w:rFonts w:cs="Arial"/>
        </w:rPr>
      </w:pPr>
    </w:p>
    <w:p w14:paraId="53C3323B" w14:textId="77777777" w:rsidR="00633DAB" w:rsidRDefault="00633DAB">
      <w:pPr>
        <w:spacing w:after="0" w:line="260" w:lineRule="auto"/>
        <w:rPr>
          <w:rFonts w:cs="Arial"/>
        </w:rPr>
      </w:pPr>
    </w:p>
    <w:p w14:paraId="026AE757" w14:textId="77777777" w:rsidR="00633DAB" w:rsidRDefault="00633DAB">
      <w:pPr>
        <w:spacing w:after="0" w:line="260" w:lineRule="auto"/>
        <w:rPr>
          <w:rFonts w:cs="Arial"/>
        </w:rPr>
      </w:pPr>
    </w:p>
    <w:p w14:paraId="5A39A947" w14:textId="77777777" w:rsidR="00633DAB" w:rsidRDefault="00633DAB">
      <w:pPr>
        <w:spacing w:after="0" w:line="260" w:lineRule="auto"/>
        <w:rPr>
          <w:rFonts w:cs="Arial"/>
        </w:rPr>
      </w:pPr>
    </w:p>
    <w:p w14:paraId="711FFD3B" w14:textId="77777777" w:rsidR="00633DAB" w:rsidRDefault="00633DAB">
      <w:pPr>
        <w:spacing w:after="0" w:line="260" w:lineRule="auto"/>
        <w:rPr>
          <w:rFonts w:cs="Arial"/>
        </w:rPr>
      </w:pPr>
    </w:p>
    <w:p w14:paraId="7342BB9D" w14:textId="77777777" w:rsidR="00633DAB" w:rsidRDefault="00633DAB">
      <w:pPr>
        <w:spacing w:after="0" w:line="260" w:lineRule="auto"/>
        <w:rPr>
          <w:rFonts w:cs="Arial"/>
        </w:rPr>
      </w:pPr>
    </w:p>
    <w:p w14:paraId="6224678D" w14:textId="77777777" w:rsidR="00633DAB" w:rsidRDefault="00633DAB">
      <w:pPr>
        <w:spacing w:after="0" w:line="260" w:lineRule="auto"/>
        <w:rPr>
          <w:rFonts w:cs="Arial"/>
        </w:rPr>
      </w:pPr>
    </w:p>
    <w:p w14:paraId="29A56D42" w14:textId="77777777" w:rsidR="00633DAB" w:rsidRDefault="00633DAB">
      <w:pPr>
        <w:spacing w:after="0" w:line="260" w:lineRule="auto"/>
        <w:rPr>
          <w:rFonts w:cs="Arial"/>
        </w:rPr>
      </w:pPr>
    </w:p>
    <w:p w14:paraId="4A5D3912" w14:textId="77777777" w:rsidR="00633DAB" w:rsidRDefault="00633DAB">
      <w:pPr>
        <w:spacing w:after="0" w:line="260" w:lineRule="auto"/>
        <w:rPr>
          <w:rFonts w:cs="Arial"/>
        </w:rPr>
      </w:pPr>
    </w:p>
    <w:p w14:paraId="756334F0" w14:textId="77777777" w:rsidR="00633DAB" w:rsidRDefault="00633DAB">
      <w:pPr>
        <w:spacing w:after="0" w:line="260" w:lineRule="auto"/>
        <w:rPr>
          <w:rFonts w:cs="Arial"/>
        </w:rPr>
      </w:pPr>
    </w:p>
    <w:p w14:paraId="79F2CD60" w14:textId="77777777" w:rsidR="00633DAB" w:rsidRDefault="00633DAB">
      <w:pPr>
        <w:spacing w:after="0" w:line="260" w:lineRule="auto"/>
        <w:rPr>
          <w:rFonts w:cs="Arial"/>
        </w:rPr>
      </w:pPr>
    </w:p>
    <w:p w14:paraId="72BDD52E" w14:textId="77777777" w:rsidR="00633DAB" w:rsidRDefault="00500F7D">
      <w:pPr>
        <w:pStyle w:val="SredinskoOdebeljeno"/>
        <w:spacing w:line="260" w:lineRule="auto"/>
      </w:pPr>
      <w:r>
        <w:t>ZAKON O SPREMEMBAH ZAKONA O UPORABI JEZIKA GLUHOSLEPIH</w:t>
      </w:r>
    </w:p>
    <w:p w14:paraId="77A848E8" w14:textId="77777777" w:rsidR="00633DAB" w:rsidRDefault="00633DAB">
      <w:pPr>
        <w:spacing w:after="0" w:line="260" w:lineRule="auto"/>
        <w:rPr>
          <w:rFonts w:cs="Arial"/>
        </w:rPr>
      </w:pPr>
    </w:p>
    <w:p w14:paraId="0E01EE96" w14:textId="77777777" w:rsidR="00633DAB" w:rsidRDefault="00500F7D">
      <w:pPr>
        <w:pStyle w:val="Sredinsko"/>
        <w:spacing w:line="260" w:lineRule="auto"/>
      </w:pPr>
      <w:r>
        <w:t>PREDLOG</w:t>
      </w:r>
    </w:p>
    <w:p w14:paraId="7B2A9F2B" w14:textId="77777777" w:rsidR="00633DAB" w:rsidRDefault="00633DAB">
      <w:pPr>
        <w:spacing w:after="0" w:line="260" w:lineRule="auto"/>
        <w:rPr>
          <w:rFonts w:cs="Arial"/>
        </w:rPr>
      </w:pPr>
    </w:p>
    <w:p w14:paraId="2D293B0B" w14:textId="77777777" w:rsidR="00633DAB" w:rsidRDefault="00633DAB">
      <w:pPr>
        <w:spacing w:after="0" w:line="260" w:lineRule="auto"/>
        <w:rPr>
          <w:rFonts w:cs="Arial"/>
        </w:rPr>
      </w:pPr>
    </w:p>
    <w:p w14:paraId="21CAE9BE" w14:textId="77777777" w:rsidR="00633DAB" w:rsidRDefault="00500F7D">
      <w:pPr>
        <w:pStyle w:val="Sredinsko"/>
        <w:spacing w:line="260" w:lineRule="auto"/>
      </w:pPr>
      <w:r>
        <w:t>EVA: 2026-2620-0004</w:t>
      </w:r>
    </w:p>
    <w:p w14:paraId="0075E236" w14:textId="77777777" w:rsidR="00633DAB" w:rsidRDefault="00633DAB">
      <w:pPr>
        <w:spacing w:after="0" w:line="260" w:lineRule="auto"/>
        <w:rPr>
          <w:rFonts w:cs="Arial"/>
        </w:rPr>
      </w:pPr>
    </w:p>
    <w:p w14:paraId="4573F055" w14:textId="77777777" w:rsidR="00633DAB" w:rsidRDefault="00500F7D">
      <w:r>
        <w:br w:type="page"/>
      </w:r>
    </w:p>
    <w:p w14:paraId="0BD7C7FF" w14:textId="77777777" w:rsidR="00633DAB" w:rsidRDefault="00500F7D">
      <w:pPr>
        <w:pStyle w:val="Odebeljeno"/>
        <w:spacing w:line="260" w:lineRule="auto"/>
      </w:pPr>
      <w:r>
        <w:lastRenderedPageBreak/>
        <w:t>I.</w:t>
      </w:r>
      <w:r>
        <w:tab/>
        <w:t>UVOD</w:t>
      </w:r>
    </w:p>
    <w:p w14:paraId="70203BC7" w14:textId="77777777" w:rsidR="00633DAB" w:rsidRDefault="00500F7D">
      <w:pPr>
        <w:pStyle w:val="Odebeljeno"/>
        <w:spacing w:line="260" w:lineRule="auto"/>
      </w:pPr>
      <w:r>
        <w:t>1.</w:t>
      </w:r>
      <w:r>
        <w:tab/>
        <w:t>Ocena stanja in razlogi za sprejetje predloga zakona</w:t>
      </w:r>
    </w:p>
    <w:p w14:paraId="1FA23FB3" w14:textId="77777777" w:rsidR="00633DAB" w:rsidRDefault="00633DAB">
      <w:pPr>
        <w:spacing w:after="0" w:line="260" w:lineRule="auto"/>
        <w:rPr>
          <w:rFonts w:cs="Arial"/>
        </w:rPr>
      </w:pPr>
    </w:p>
    <w:p w14:paraId="2E7279FD" w14:textId="77777777" w:rsidR="00633DAB" w:rsidRDefault="00500F7D">
      <w:pPr>
        <w:spacing w:after="0" w:line="240" w:lineRule="auto"/>
      </w:pPr>
      <w:r>
        <w:t>Zakon o uporabi jezika gluhoslepih (Uradni list RS, št. 85/25; v nadaljnjem besedilu: ZUJG) je bil sprejet z namenom uresničevanja drugega odstavka 62.a člena Ustave Republike Slovenije, ki določa, da svobodno uporabo in razvoj jezika gluhoslepih ureja zakon. ZUJG sistemsko ureja pravico oseb z gluhoslepoto do uporabe jezika gluhoslepih, pravico do tolmača pred javnimi institucijami in pravico do tolmača po lastni presoji ter druge pravice, povezane z uporabo jezika gluhoslepih. Zakon določa tudi ureditev n</w:t>
      </w:r>
      <w:r>
        <w:t>osilca javnih pooblastil, postopke uveljavljanja pravic, način financiranja, vodenje evidenc in nadzor nad izvajanjem tolmačenja.</w:t>
      </w:r>
    </w:p>
    <w:p w14:paraId="78BEAF15" w14:textId="77777777" w:rsidR="00633DAB" w:rsidRDefault="00500F7D">
      <w:pPr>
        <w:spacing w:after="0" w:line="240" w:lineRule="auto"/>
      </w:pPr>
      <w:r>
        <w:t xml:space="preserve"> </w:t>
      </w:r>
    </w:p>
    <w:p w14:paraId="464FA01B" w14:textId="77777777" w:rsidR="00633DAB" w:rsidRDefault="00500F7D">
      <w:pPr>
        <w:spacing w:after="0" w:line="240" w:lineRule="auto"/>
      </w:pPr>
      <w:r>
        <w:t>Gluhoslepota je samostojna oblika invalidnosti. Pomeni hkratno okvaro vida in sluha, ki omeji aktivnosti osebe in njeno polno vključevanje v družbo do te mere, da mora družba zanjo zagotoviti posebne storitve, prilagoditve okolja in/ali tehnologije. Tako razumevanje gluhoslepote temelji na vedenju, da težave pri uporabi enega izmed dveh izjemno pomembnih čutov – vida in sluha, ni možno nadomestiti z drugim, v primeru okvar in težav pri uporabi obeh čutov. Gluhoslepota torej pomeni kombinirano hkratno okvaro</w:t>
      </w:r>
      <w:r>
        <w:t xml:space="preserve"> sluha in vida, ki je tako resna, da se čuta med sabo ne moreta nadomeščati. Zaradi hude narave invalidnosti in njenih posledic so osebe z gluhoslepoto potisnjene na rob družbe. Okrnjene so njihove možnosti vključevanja v družabno življenje, sporazumevanje, dostop do informacij, možnost prostega in varnega gibanja. Težave se začnejo pri pridobivanju in posredovanju sporočil ter informacij in orientaciji, vodijo pa do težav pri učenju, nadaljnjem sporazumevanju, aktivnostih in mobilnosti. Vse to povzroča tež</w:t>
      </w:r>
      <w:r>
        <w:t>ko premostljive ovire za vključevanje v družbo, pri študiju, na delovnem področju in drugod.</w:t>
      </w:r>
    </w:p>
    <w:p w14:paraId="77BDFFCD" w14:textId="77777777" w:rsidR="00633DAB" w:rsidRDefault="00500F7D">
      <w:pPr>
        <w:spacing w:after="0" w:line="240" w:lineRule="auto"/>
      </w:pPr>
      <w:r>
        <w:t xml:space="preserve"> </w:t>
      </w:r>
    </w:p>
    <w:p w14:paraId="4F0B4D10" w14:textId="77777777" w:rsidR="00633DAB" w:rsidRDefault="00500F7D">
      <w:pPr>
        <w:spacing w:after="0" w:line="240" w:lineRule="auto"/>
      </w:pPr>
      <w:r>
        <w:t>ZUJG je začel veljati 21. 11. 2025, njegova uporaba pa je skladno s 46. členom zakona predvidena s 1. januarjem 2027, razen 22. člena, ki se uporablja že z dnem uveljavitve zakona.</w:t>
      </w:r>
    </w:p>
    <w:p w14:paraId="7F9846BC" w14:textId="77777777" w:rsidR="00633DAB" w:rsidRDefault="00500F7D">
      <w:pPr>
        <w:spacing w:after="0" w:line="240" w:lineRule="auto"/>
      </w:pPr>
      <w:r>
        <w:t xml:space="preserve"> </w:t>
      </w:r>
    </w:p>
    <w:p w14:paraId="0FDE9808" w14:textId="77777777" w:rsidR="00633DAB" w:rsidRDefault="00500F7D">
      <w:pPr>
        <w:spacing w:after="0" w:line="240" w:lineRule="auto"/>
      </w:pPr>
      <w:r>
        <w:t>V času priprav na začetek izvajanja zakona se je pokazalo, da je za zagotovitev njegovega celovitega in učinkovitega izvajanja treba zagotoviti dodaten čas za vzpostavitev vseh potrebnih medsebojno povezanih izvedbenih, organizacijskih, kadrovskih, informacijskih in finančnih pogojev. Predlagana sprememba ne spreminja vsebine in obsega pravic, določenih z ZUJG, temveč prestavlja začetek njihovega uveljavljanja z namenom zagotovitve pogojev, da se bodo te pravice lahko izvajale na učinkovit, enoten in predvi</w:t>
      </w:r>
      <w:r>
        <w:t>dljiv način.</w:t>
      </w:r>
    </w:p>
    <w:p w14:paraId="697B1696" w14:textId="77777777" w:rsidR="00633DAB" w:rsidRDefault="00500F7D">
      <w:pPr>
        <w:spacing w:after="0" w:line="240" w:lineRule="auto"/>
      </w:pPr>
      <w:r>
        <w:t xml:space="preserve"> </w:t>
      </w:r>
    </w:p>
    <w:p w14:paraId="321E74B9" w14:textId="77777777" w:rsidR="00633DAB" w:rsidRDefault="00500F7D">
      <w:pPr>
        <w:spacing w:after="0" w:line="240" w:lineRule="auto"/>
      </w:pPr>
      <w:r>
        <w:t>Predlaga se, da se začetek uporabe ZUJG odloži za eno leto, in sicer s 1. januarja 2027 na 1. januar 2028.</w:t>
      </w:r>
    </w:p>
    <w:p w14:paraId="5570BD30" w14:textId="77777777" w:rsidR="00633DAB" w:rsidRDefault="00500F7D">
      <w:pPr>
        <w:spacing w:after="0" w:line="240" w:lineRule="auto"/>
      </w:pPr>
      <w:r>
        <w:t xml:space="preserve"> </w:t>
      </w:r>
    </w:p>
    <w:p w14:paraId="6116CE6D" w14:textId="77777777" w:rsidR="00633DAB" w:rsidRDefault="00500F7D">
      <w:pPr>
        <w:spacing w:after="0" w:line="240" w:lineRule="auto"/>
      </w:pPr>
      <w:r>
        <w:t>Dodatno časovno obdobje bo omogočilo predvsem pripravo, medinstitucionalno uskladitev in preveritev izvedbenih rešitev za postopke, ki jih bodo pri izvajanju zakona izvajali centri za socialno delo, Zavod za pokojninsko in invalidsko zavarovanje Slovenije, ministrstvo, pristojno za invalidsko varstvo, in nosilec javnih pooblastil. Ker ZUJG vzpostavlja nove postopke ugotavljanja upravičenosti do pravic, izdajanja odločb, izkaznic in vavčerjev ter izvajanja in financiranja tolmačenja, je njihova predhodna usk</w:t>
      </w:r>
      <w:r>
        <w:t>laditev pomembna za zagotovitev enotnega in učinkovitega izvajanja zakona.</w:t>
      </w:r>
    </w:p>
    <w:p w14:paraId="42FA0C55" w14:textId="77777777" w:rsidR="00633DAB" w:rsidRDefault="00500F7D">
      <w:pPr>
        <w:spacing w:after="0" w:line="240" w:lineRule="auto"/>
      </w:pPr>
      <w:r>
        <w:t xml:space="preserve"> </w:t>
      </w:r>
    </w:p>
    <w:p w14:paraId="0DB7DF77" w14:textId="77777777" w:rsidR="00633DAB" w:rsidRDefault="00500F7D">
      <w:pPr>
        <w:spacing w:after="0" w:line="240" w:lineRule="auto"/>
      </w:pPr>
      <w:r>
        <w:t>Zamik bo omogočil tudi pregled in po potrebi uskladitev izvedbenih aktov ter pripravo obrazcev (npr. socialnega poročila in funkcionalne ocene za pridobitev pravice do tolmača po lastni presoji) ter ureditev sistema izkaznic in vavčerjev, vključno z izbiro ustreznega izvajalca njihove izdelave ter vzpostavitev potrebnih informacijskih, podatkovnih, obračunskih in plačilnih postopkov. Na ta način se bo zmanjšalo tveganje, da bi se pravice začele izvajati, preden bi bili vzpostavljeni vsi potrebni administrat</w:t>
      </w:r>
      <w:r>
        <w:t>ivni in informacijski mehanizmi.</w:t>
      </w:r>
    </w:p>
    <w:p w14:paraId="62048FC0" w14:textId="77777777" w:rsidR="00633DAB" w:rsidRDefault="00500F7D">
      <w:pPr>
        <w:spacing w:after="0" w:line="240" w:lineRule="auto"/>
      </w:pPr>
      <w:r>
        <w:t xml:space="preserve"> </w:t>
      </w:r>
    </w:p>
    <w:p w14:paraId="640BA971" w14:textId="77777777" w:rsidR="00633DAB" w:rsidRDefault="00500F7D">
      <w:pPr>
        <w:spacing w:after="0" w:line="240" w:lineRule="auto"/>
      </w:pPr>
      <w:r>
        <w:t xml:space="preserve">Pomemben del priprav predstavlja tudi zagotovitev ustreznih kadrovskih zmogljivosti. Dodatni čas bo omogočil usposabljanje vseh deležnikov (zlasti zaposlenih na CSD ter strokovnih oseb, ki bodo sodelovale v postopkih pri ZPIZ), ki so predvideni, da bodo sodelovali pri izvajanju določb zakona. Posebnega pomena je tudi vzpostavitev stabilne mreže ustrezno usposobljenih tolmačev, saj je razpoložljivost ustrezno usposobljenih tolmačev eden od ključnih pogojev za dejansko uresničevanje </w:t>
      </w:r>
      <w:r>
        <w:lastRenderedPageBreak/>
        <w:t>pravic po ZUJG. Dodatno obdobje bo omogočilo tudi vzpostavitev pogojev za pridobivanje nacionalne poklicne kvalifikacije za tolmače jezika gluhoslepih.</w:t>
      </w:r>
    </w:p>
    <w:p w14:paraId="2E703516" w14:textId="77777777" w:rsidR="00633DAB" w:rsidRDefault="00500F7D">
      <w:pPr>
        <w:spacing w:after="0" w:line="240" w:lineRule="auto"/>
      </w:pPr>
      <w:r>
        <w:t xml:space="preserve"> </w:t>
      </w:r>
    </w:p>
    <w:p w14:paraId="21B14916" w14:textId="77777777" w:rsidR="00633DAB" w:rsidRDefault="00500F7D">
      <w:pPr>
        <w:spacing w:after="0" w:line="240" w:lineRule="auto"/>
      </w:pPr>
      <w:r>
        <w:t>Ker se začetek uporabe zakona prestavlja za eno leto, se s predlogom zakona s treh na štiri leta podaljšuje tudi prehodno obdobje iz 43. člena ZUJG, v katerem lahko pod pogoji iz tega člena delo tolmača do pridobitve nacionalne poklicne kvalifikacije opravlja oseba, ki je imela ob uveljavitvi zakona najmanj dve leti izkušenj s tolmačenjem osebam z gluhoslepoto. S tem se časovno usklajujeta začetek uporabe zakona in prehodna ureditev pogojev za delo tolmačev.</w:t>
      </w:r>
    </w:p>
    <w:p w14:paraId="294D9E65" w14:textId="77777777" w:rsidR="00633DAB" w:rsidRDefault="00500F7D">
      <w:pPr>
        <w:spacing w:after="0" w:line="240" w:lineRule="auto"/>
      </w:pPr>
      <w:r>
        <w:t xml:space="preserve"> </w:t>
      </w:r>
    </w:p>
    <w:p w14:paraId="21C25485" w14:textId="77777777" w:rsidR="00633DAB" w:rsidRDefault="00500F7D">
      <w:pPr>
        <w:spacing w:after="0" w:line="240" w:lineRule="auto"/>
      </w:pPr>
      <w:r>
        <w:t>Dodatni čas bo omogočil tudi podrobnejšo predhodno oceno pričakovanega števila upravičencev, njihovih potreb po tolmačenju, predvidene porabe ur in s tem povezanih finančnih posledic. Ker se bodo posamezne pravice po ZUJG začele izvajati šele z začetkom uporabe zakona, pred tem ni mogoče pridobiti podatkov o dejanski uporabi teh pravic. Zato je za načrtovanje njihovega izvajanja in financiranja pomembna čim bolj kakovostna predhodna ocena, ki bo temeljila na razpoložljivih podatkih in strokovnih analizah. V</w:t>
      </w:r>
      <w:r>
        <w:t xml:space="preserve"> ta namen je predvidena tudi izvedba strokovne analize področja gluhoslepote v Republiki Sloveniji. Analiza bo v obdobju šestih mesecev pripravila strokovni pregled področja ter zagotovila strokovne podlage za oceno potreb oseb z gluhoslepoto, izvedljivosti posameznih zakonskih rešitev in pričakovanih učinkov njihovega izvajanja.</w:t>
      </w:r>
    </w:p>
    <w:p w14:paraId="37314543" w14:textId="77777777" w:rsidR="00633DAB" w:rsidRDefault="00500F7D">
      <w:pPr>
        <w:spacing w:after="0" w:line="240" w:lineRule="auto"/>
      </w:pPr>
      <w:r>
        <w:t xml:space="preserve"> </w:t>
      </w:r>
    </w:p>
    <w:p w14:paraId="783AF819" w14:textId="77777777" w:rsidR="00633DAB" w:rsidRDefault="00500F7D">
      <w:pPr>
        <w:spacing w:after="0" w:line="240" w:lineRule="auto"/>
      </w:pPr>
      <w:r>
        <w:t>Analiza bo preverila tudi izhodišča, na katerih temelji obseg pravice do tolmača po ZUJG, vključno z obsegom 480 oziroma 720 ur letno, ter izhodišča za obseg pravice po Zakonu o uporabi slovenskega znakovnega jezika (Uradni list RS, št. 96/02; v nadaljnjem besedilu: ZUSZJ). Poleg tega bo vključevala pregled razpoložljivih podatkov o številu oseb z gluhoslepoto in njihovih potrebah po tolmačenju ter mednarodno primerjavo ureditev v izbranih državah. Pri pripravi analize bo upoštevana tudi Konvencija OZN o pr</w:t>
      </w:r>
      <w:r>
        <w:t>avicah invalidov.</w:t>
      </w:r>
    </w:p>
    <w:p w14:paraId="094CD258" w14:textId="77777777" w:rsidR="00633DAB" w:rsidRDefault="00500F7D">
      <w:pPr>
        <w:spacing w:after="0" w:line="240" w:lineRule="auto"/>
      </w:pPr>
      <w:r>
        <w:t xml:space="preserve"> </w:t>
      </w:r>
    </w:p>
    <w:p w14:paraId="632E25CD" w14:textId="77777777" w:rsidR="00633DAB" w:rsidRDefault="00500F7D">
      <w:pPr>
        <w:spacing w:after="0" w:line="240" w:lineRule="auto"/>
      </w:pPr>
      <w:r>
        <w:t>Na podlagi ugotovitev bo mogoče pred začetkom uporabe ZUJG dodatno presoditi izvedljivost posameznih zakonskih rešitev. Na ta način bo možno po potrebi pravočasno pripraviti morebitne zakonske spremembe in druge ukrepe. S tem se zmanjšuje tveganje, da bi bilo treba po začetku izvajanja zakona zaradi ugotovljenih sistemskih oziroma izvedbenih pomanjkljivosti bistveno spreminjati že vzpostavljene postopke. Dodatno časovno obdobje bo omogočilo tudi podrobnejši pregled ureditev in praks v drugih državah ter pre</w:t>
      </w:r>
      <w:r>
        <w:t>sojo njihove primerljivosti s slovensko ureditvijo. Rezultati takšnega pregleda lahko prispevajo k oblikovanju ustreznejših in dolgoročno vzdržnih rešitev na področju uresničevanja pravic oseb z gluhoslepoto in oseb, ki uporabljajo slovenski znakovni jezik.</w:t>
      </w:r>
    </w:p>
    <w:p w14:paraId="7C6D0D46" w14:textId="77777777" w:rsidR="00633DAB" w:rsidRDefault="00500F7D">
      <w:pPr>
        <w:spacing w:after="0" w:line="240" w:lineRule="auto"/>
      </w:pPr>
      <w:r>
        <w:t xml:space="preserve"> </w:t>
      </w:r>
    </w:p>
    <w:p w14:paraId="7EA33488" w14:textId="77777777" w:rsidR="00633DAB" w:rsidRDefault="00500F7D">
      <w:pPr>
        <w:spacing w:after="0" w:line="240" w:lineRule="auto"/>
      </w:pPr>
      <w:r>
        <w:t>Zamik začetka uporabe bo omogočil tudi, da se v okviru priprave na izvajanje zakona zakonsko uredijo morebitne nejasnosti, ki se bodo pokazale pri podrobnejši analizi zakonskih določb in pripravi izvedbenih mehanizmov. S tem bo mogoče pred začetkom izvajanja zagotoviti bolj celovito in notranje usklajeno ureditev.</w:t>
      </w:r>
    </w:p>
    <w:p w14:paraId="56233A38" w14:textId="77777777" w:rsidR="00633DAB" w:rsidRDefault="00500F7D">
      <w:pPr>
        <w:spacing w:after="0" w:line="240" w:lineRule="auto"/>
      </w:pPr>
      <w:r>
        <w:t xml:space="preserve"> </w:t>
      </w:r>
    </w:p>
    <w:p w14:paraId="207D5714" w14:textId="77777777" w:rsidR="00633DAB" w:rsidRDefault="00500F7D">
      <w:pPr>
        <w:spacing w:after="0" w:line="240" w:lineRule="auto"/>
      </w:pPr>
      <w:r>
        <w:t>Predlagani enoletni zamik tako zmanjšuje tveganje, da bi se pravice po ZUJG začele izvajati brez dokončno vzpostavljenih postopkov, zadostne mreže ustrezno usposobljenih tolmačev, potrebnih informacijskih in administrativnih rešitev ter brez morebiti ustrezno načrtovanih finančnih sredstev. Hkrati omogoča, da se pravice oseb z gluhoslepoto ob začetku uporabe zakona začnejo izvajati na način, ki bo predvidljiv za upravičence, izvajalce in druge deležnike ter dolgoročno finančno in organizacijsko vzdržen.</w:t>
      </w:r>
    </w:p>
    <w:p w14:paraId="038260DA" w14:textId="77777777" w:rsidR="00633DAB" w:rsidRDefault="00500F7D">
      <w:pPr>
        <w:spacing w:after="0" w:line="240" w:lineRule="auto"/>
      </w:pPr>
      <w:r>
        <w:t xml:space="preserve"> </w:t>
      </w:r>
    </w:p>
    <w:p w14:paraId="3BCA42B8" w14:textId="77777777" w:rsidR="00633DAB" w:rsidRDefault="00500F7D">
      <w:pPr>
        <w:spacing w:after="0" w:line="240" w:lineRule="auto"/>
      </w:pPr>
      <w:r>
        <w:t>Ker se 22. člen ZUJG uporablja že od uveljavitve zakona, je bil postopek podelitve javnega pooblastila že izveden in izdana odločba o njegovi podelitvi. Predlog zakona zato vsebuje tudi prehodno ureditev, po kateri izvedeni postopek in izdana odločba ostaneta v veljavi. Javno pooblastilo se začne izvajati 1. januarja 2027 in se izvaja do 31. decembra 2036, pri čemer se do začetka uporabe ZUJG izvajajo naloge nosilca javnega pooblastila, potrebne za pripravo na začetek njegove uporabe. Obseg, časovna dinamik</w:t>
      </w:r>
      <w:r>
        <w:t>a in financiranje teh nalog se podrobneje določijo z vsakokratno letno pogodbo med ministrstvom in nosilcem javnega pooblastila.</w:t>
      </w:r>
    </w:p>
    <w:p w14:paraId="596E572C" w14:textId="77777777" w:rsidR="00633DAB" w:rsidRDefault="00500F7D">
      <w:pPr>
        <w:spacing w:after="0" w:line="240" w:lineRule="auto"/>
      </w:pPr>
      <w:r>
        <w:t xml:space="preserve"> </w:t>
      </w:r>
    </w:p>
    <w:p w14:paraId="79131403" w14:textId="77777777" w:rsidR="00633DAB" w:rsidRDefault="00500F7D">
      <w:pPr>
        <w:spacing w:after="0" w:line="240" w:lineRule="auto"/>
      </w:pPr>
      <w:r>
        <w:t xml:space="preserve">Predlagana sprememba zato pomeni odlog začetka uporabe zakona za eno leto, pri čemer se vsebina in obseg pravic, določenih z ZUJG, ne spreminjata. V tem obdobju se bodo izvedle potrebne aktivnosti za </w:t>
      </w:r>
      <w:r>
        <w:lastRenderedPageBreak/>
        <w:t>vzpostavitev pogojev za njegovo učinkovito izvajanje, vključno s strokovno analizo področja gluhoslepote in pravice do tolmačenja ter po potrebi pripravo ustreznih nadaljnjih normativnih in izvedbenih rešitev. Predlaga se, da se 46. člen ZUJG spremeni tako, da se datum začetka uporabe zakona s 1. januarja 2027 prestavi na 1. januar 2028.</w:t>
      </w:r>
    </w:p>
    <w:p w14:paraId="6BF3BFE8" w14:textId="77777777" w:rsidR="00633DAB" w:rsidRDefault="00633DAB">
      <w:pPr>
        <w:spacing w:after="0" w:line="260" w:lineRule="auto"/>
        <w:rPr>
          <w:rFonts w:cs="Arial"/>
        </w:rPr>
      </w:pPr>
    </w:p>
    <w:p w14:paraId="01161B33" w14:textId="77777777" w:rsidR="00633DAB" w:rsidRDefault="00500F7D">
      <w:pPr>
        <w:pStyle w:val="Odebeljeno"/>
        <w:spacing w:line="260" w:lineRule="auto"/>
      </w:pPr>
      <w:r>
        <w:t>2.</w:t>
      </w:r>
      <w:r>
        <w:tab/>
        <w:t>CILJI, NAČELA IN POGLAVITNE REŠITVE PREDLOGA ZAKONA</w:t>
      </w:r>
    </w:p>
    <w:p w14:paraId="481E2701" w14:textId="77777777" w:rsidR="00633DAB" w:rsidRDefault="00500F7D">
      <w:pPr>
        <w:pStyle w:val="Odebeljeno"/>
        <w:spacing w:line="260" w:lineRule="auto"/>
      </w:pPr>
      <w:r>
        <w:t>2.1</w:t>
      </w:r>
      <w:r>
        <w:tab/>
        <w:t>Cilji</w:t>
      </w:r>
    </w:p>
    <w:p w14:paraId="47CB2309" w14:textId="77777777" w:rsidR="00633DAB" w:rsidRDefault="00633DAB">
      <w:pPr>
        <w:spacing w:after="0" w:line="260" w:lineRule="auto"/>
        <w:rPr>
          <w:rFonts w:cs="Arial"/>
        </w:rPr>
      </w:pPr>
    </w:p>
    <w:p w14:paraId="570BF51F" w14:textId="77777777" w:rsidR="00633DAB" w:rsidRDefault="00500F7D">
      <w:pPr>
        <w:spacing w:after="0" w:line="240" w:lineRule="auto"/>
      </w:pPr>
      <w:r>
        <w:t>Cilj novele je zagotoviti organizacijske, kadrovske, finančne, informacijske in druge izvedbene pogoje za učinkovito in nemoteno uveljavljanje pravic oseb z gluhoslepoto po ZUJG.</w:t>
      </w:r>
    </w:p>
    <w:p w14:paraId="00C792D6" w14:textId="77777777" w:rsidR="00633DAB" w:rsidRDefault="00500F7D">
      <w:pPr>
        <w:spacing w:after="0" w:line="240" w:lineRule="auto"/>
      </w:pPr>
      <w:r>
        <w:t xml:space="preserve"> </w:t>
      </w:r>
    </w:p>
    <w:p w14:paraId="0358D6CA" w14:textId="77777777" w:rsidR="00633DAB" w:rsidRDefault="00500F7D">
      <w:pPr>
        <w:spacing w:after="0" w:line="240" w:lineRule="auto"/>
      </w:pPr>
      <w:r>
        <w:t>Za dosego tega cilja se predvideva postopna vzpostavitev sistema, pri čemer se s 1. januarjem 2027 začne vzpostavljanje sistema izvajanja javnih pooblastil po 22. členu zakona, začetek uporabe določb, ki urejajo uveljavljanje pravic, pa se zaradi potrebnega časa za zagotovitev navedenih pogojev prestavi na 1. januar 2028.</w:t>
      </w:r>
    </w:p>
    <w:p w14:paraId="0234BBF5" w14:textId="77777777" w:rsidR="00633DAB" w:rsidRDefault="00500F7D">
      <w:pPr>
        <w:spacing w:after="0" w:line="240" w:lineRule="auto"/>
      </w:pPr>
      <w:r>
        <w:t xml:space="preserve"> </w:t>
      </w:r>
    </w:p>
    <w:p w14:paraId="3C1B6A4C" w14:textId="77777777" w:rsidR="00633DAB" w:rsidRDefault="00500F7D">
      <w:pPr>
        <w:spacing w:after="0" w:line="240" w:lineRule="auto"/>
      </w:pPr>
      <w:r>
        <w:t>Cilj novele je tudi zagotoviti ustrezno prehodno ureditev pogojev za opravljanje dela tolmača ter kontinuiteto pravnega položaja, nastalega na podlagi že izvedenega postopka in izdane odločbe o podelitvi javnega pooblastila.</w:t>
      </w:r>
    </w:p>
    <w:p w14:paraId="02C9BA56" w14:textId="77777777" w:rsidR="00633DAB" w:rsidRDefault="00633DAB">
      <w:pPr>
        <w:spacing w:after="0" w:line="260" w:lineRule="auto"/>
        <w:rPr>
          <w:rFonts w:cs="Arial"/>
        </w:rPr>
      </w:pPr>
    </w:p>
    <w:p w14:paraId="0FFE2A4B" w14:textId="77777777" w:rsidR="00633DAB" w:rsidRDefault="00500F7D">
      <w:pPr>
        <w:spacing w:after="0" w:line="240" w:lineRule="auto"/>
      </w:pPr>
      <w:r>
        <w:t>/</w:t>
      </w:r>
    </w:p>
    <w:p w14:paraId="24A949CE" w14:textId="77777777" w:rsidR="00633DAB" w:rsidRDefault="00633DAB">
      <w:pPr>
        <w:spacing w:after="0" w:line="260" w:lineRule="auto"/>
        <w:rPr>
          <w:rFonts w:cs="Arial"/>
        </w:rPr>
      </w:pPr>
    </w:p>
    <w:p w14:paraId="0D81240E" w14:textId="77777777" w:rsidR="00633DAB" w:rsidRDefault="00500F7D">
      <w:pPr>
        <w:pStyle w:val="Odebeljeno"/>
        <w:spacing w:line="260" w:lineRule="auto"/>
      </w:pPr>
      <w:r>
        <w:t>2.2</w:t>
      </w:r>
      <w:r>
        <w:tab/>
        <w:t>Načela</w:t>
      </w:r>
    </w:p>
    <w:p w14:paraId="2E50D3C0" w14:textId="77777777" w:rsidR="00633DAB" w:rsidRDefault="00633DAB">
      <w:pPr>
        <w:spacing w:after="0" w:line="260" w:lineRule="auto"/>
        <w:rPr>
          <w:rFonts w:cs="Arial"/>
        </w:rPr>
      </w:pPr>
    </w:p>
    <w:p w14:paraId="6DD83C19" w14:textId="77777777" w:rsidR="00633DAB" w:rsidRDefault="00500F7D">
      <w:pPr>
        <w:spacing w:after="0" w:line="240" w:lineRule="auto"/>
      </w:pPr>
      <w:r>
        <w:t>Predlog novele zakona temelji na naslednjih načelih:</w:t>
      </w:r>
    </w:p>
    <w:p w14:paraId="1B8672A3" w14:textId="77777777" w:rsidR="00633DAB" w:rsidRDefault="00500F7D">
      <w:pPr>
        <w:spacing w:after="0" w:line="240" w:lineRule="auto"/>
      </w:pPr>
      <w:r>
        <w:t>-        načelo o enakih pravicah in temeljnih svoboščinah ne glede na osebne okoliščine,</w:t>
      </w:r>
    </w:p>
    <w:p w14:paraId="0FE88BE5" w14:textId="77777777" w:rsidR="00633DAB" w:rsidRDefault="00500F7D">
      <w:pPr>
        <w:spacing w:after="0" w:line="240" w:lineRule="auto"/>
      </w:pPr>
      <w:r>
        <w:t>-   spoštovanje prirojenega dostojanstva, osebne samostojnosti, ki vključuje svobodo izbire, in neodvisnost posameznikov;</w:t>
      </w:r>
    </w:p>
    <w:p w14:paraId="674B77E7" w14:textId="77777777" w:rsidR="00633DAB" w:rsidRDefault="00500F7D">
      <w:pPr>
        <w:spacing w:after="0" w:line="240" w:lineRule="auto"/>
      </w:pPr>
      <w:r>
        <w:t>-      nediskriminacija;</w:t>
      </w:r>
    </w:p>
    <w:p w14:paraId="5543BD19" w14:textId="77777777" w:rsidR="00633DAB" w:rsidRDefault="00500F7D">
      <w:pPr>
        <w:spacing w:after="0" w:line="240" w:lineRule="auto"/>
      </w:pPr>
      <w:r>
        <w:t>-      polno in učinkovito sodelovanje in vključenost v družbo;</w:t>
      </w:r>
    </w:p>
    <w:p w14:paraId="22BA3C4E" w14:textId="77777777" w:rsidR="00633DAB" w:rsidRDefault="00500F7D">
      <w:pPr>
        <w:spacing w:after="0" w:line="240" w:lineRule="auto"/>
      </w:pPr>
      <w:r>
        <w:t>-      spoštovanje različnosti in sprejemanje invalidov kot dela človekove raznolikosti in humanosti;</w:t>
      </w:r>
    </w:p>
    <w:p w14:paraId="5DA8361B" w14:textId="77777777" w:rsidR="00633DAB" w:rsidRDefault="00500F7D">
      <w:pPr>
        <w:spacing w:after="0" w:line="240" w:lineRule="auto"/>
      </w:pPr>
      <w:r>
        <w:t>-      enakost možnosti;</w:t>
      </w:r>
    </w:p>
    <w:p w14:paraId="19308560" w14:textId="77777777" w:rsidR="00633DAB" w:rsidRDefault="00500F7D">
      <w:pPr>
        <w:spacing w:after="0" w:line="240" w:lineRule="auto"/>
      </w:pPr>
      <w:r>
        <w:t>-      dostopnost.</w:t>
      </w:r>
    </w:p>
    <w:p w14:paraId="75796600" w14:textId="77777777" w:rsidR="00633DAB" w:rsidRDefault="00633DAB">
      <w:pPr>
        <w:spacing w:after="0" w:line="260" w:lineRule="auto"/>
        <w:rPr>
          <w:rFonts w:cs="Arial"/>
        </w:rPr>
      </w:pPr>
    </w:p>
    <w:p w14:paraId="4D4AFBB2" w14:textId="77777777" w:rsidR="00633DAB" w:rsidRDefault="00500F7D">
      <w:pPr>
        <w:pStyle w:val="Odebeljeno"/>
        <w:spacing w:line="260" w:lineRule="auto"/>
      </w:pPr>
      <w:r>
        <w:t>2.3</w:t>
      </w:r>
      <w:r>
        <w:tab/>
        <w:t>Poglavitne rešitve</w:t>
      </w:r>
    </w:p>
    <w:p w14:paraId="50A6B281" w14:textId="77777777" w:rsidR="00633DAB" w:rsidRDefault="00633DAB">
      <w:pPr>
        <w:spacing w:after="0" w:line="260" w:lineRule="auto"/>
        <w:rPr>
          <w:rFonts w:cs="Arial"/>
        </w:rPr>
      </w:pPr>
    </w:p>
    <w:p w14:paraId="261AECB6" w14:textId="77777777" w:rsidR="00633DAB" w:rsidRDefault="00500F7D">
      <w:pPr>
        <w:spacing w:after="0" w:line="240" w:lineRule="auto"/>
      </w:pPr>
      <w:r>
        <w:t>Predlog zakona določa odlog začetka uporabe Zakona o uporabi jezika gluhoslepih s 1. januarja 2027 na 1. januar 2028. Poglavitne rešitve zakona so:</w:t>
      </w:r>
    </w:p>
    <w:p w14:paraId="71F7C088" w14:textId="77777777" w:rsidR="00633DAB" w:rsidRDefault="00500F7D">
      <w:pPr>
        <w:spacing w:after="0" w:line="240" w:lineRule="auto"/>
        <w:ind w:left="454"/>
      </w:pPr>
      <w:r>
        <w:t>- podaljšanje prehodnega obdobja iz prvega odstavka 43. člena ZUJG s treh na štiri leta, s čimer se prehodna ureditev pogojev za opravljanje dela tolmača časovno uskladi z novim začetkom uporabe zakona;</w:t>
      </w:r>
    </w:p>
    <w:p w14:paraId="48A20702" w14:textId="77777777" w:rsidR="00633DAB" w:rsidRDefault="00500F7D">
      <w:pPr>
        <w:spacing w:after="0" w:line="240" w:lineRule="auto"/>
        <w:ind w:left="454"/>
      </w:pPr>
      <w:r>
        <w:t>- odlog začetka uporabe ZUJG s 1. januarja 2027 na 1. januar 2028;</w:t>
      </w:r>
    </w:p>
    <w:p w14:paraId="0AF3BD42" w14:textId="77777777" w:rsidR="00633DAB" w:rsidRDefault="00500F7D">
      <w:pPr>
        <w:spacing w:after="0" w:line="240" w:lineRule="auto"/>
        <w:ind w:left="454"/>
      </w:pPr>
      <w:r>
        <w:t>- ohranitev pravnih učinkov že izvedenega postopka podelitve javnega pooblastila in izdane odločbe o njegovi podelitvi;</w:t>
      </w:r>
    </w:p>
    <w:p w14:paraId="43B0452C" w14:textId="77777777" w:rsidR="00633DAB" w:rsidRDefault="00500F7D">
      <w:pPr>
        <w:spacing w:after="0" w:line="240" w:lineRule="auto"/>
        <w:ind w:left="454"/>
      </w:pPr>
      <w:r>
        <w:t>- izvajanje že podeljenega javnega pooblastila od 1. januarja 2027 do 31. decembra 2036, pri čemer se do začetka uporabe ZUJG izvajajo naloge, potrebne za pripravo na začetek njegove uporabe, njihov obseg, časovna dinamika in financiranje pa se podrobneje določijo z vsakokratno letno pogodbo med ministrstvom in nosilcem javnega pooblastila.</w:t>
      </w:r>
    </w:p>
    <w:p w14:paraId="5C5A8BAA" w14:textId="77777777" w:rsidR="00633DAB" w:rsidRDefault="00633DAB">
      <w:pPr>
        <w:spacing w:after="0" w:line="260" w:lineRule="auto"/>
        <w:rPr>
          <w:rFonts w:cs="Arial"/>
        </w:rPr>
      </w:pPr>
    </w:p>
    <w:p w14:paraId="18ACDB11" w14:textId="77777777" w:rsidR="00633DAB" w:rsidRDefault="00500F7D">
      <w:pPr>
        <w:pStyle w:val="Odebeljeno"/>
        <w:spacing w:line="260" w:lineRule="auto"/>
      </w:pPr>
      <w:r>
        <w:t>3.</w:t>
      </w:r>
      <w:r>
        <w:tab/>
        <w:t>Ocena finančnih posledic predloga zakona za državni proračun in druga javna finančna sredstva</w:t>
      </w:r>
    </w:p>
    <w:p w14:paraId="3A5CDAA4" w14:textId="77777777" w:rsidR="00633DAB" w:rsidRDefault="00633DAB">
      <w:pPr>
        <w:spacing w:after="0" w:line="260" w:lineRule="auto"/>
        <w:rPr>
          <w:rFonts w:cs="Arial"/>
        </w:rPr>
      </w:pPr>
    </w:p>
    <w:p w14:paraId="173C99A7" w14:textId="77777777" w:rsidR="00633DAB" w:rsidRDefault="00500F7D">
      <w:pPr>
        <w:spacing w:after="0" w:line="260" w:lineRule="auto"/>
      </w:pPr>
      <w:r>
        <w:t>Predlog nima posledic za državni proračun in druga javna finančna sredstva.</w:t>
      </w:r>
    </w:p>
    <w:p w14:paraId="0ADF4781" w14:textId="77777777" w:rsidR="00633DAB" w:rsidRDefault="00633DAB">
      <w:pPr>
        <w:spacing w:after="0" w:line="260" w:lineRule="auto"/>
        <w:rPr>
          <w:rFonts w:cs="Arial"/>
        </w:rPr>
      </w:pPr>
    </w:p>
    <w:p w14:paraId="32C6DD4E" w14:textId="77777777" w:rsidR="00633DAB" w:rsidRDefault="00500F7D">
      <w:pPr>
        <w:pStyle w:val="Odebeljeno"/>
        <w:spacing w:line="260" w:lineRule="auto"/>
      </w:pPr>
      <w:r>
        <w:lastRenderedPageBreak/>
        <w:t>4.</w:t>
      </w:r>
      <w:r>
        <w:tab/>
        <w:t>Navedba, da so sredstva za izvajanje zakona v državnem proračunu zagotovljena, če predlog zakona predvideva porabo proračunskih sredstev v obdobju, za katero je bil državni proračun že sprejet</w:t>
      </w:r>
    </w:p>
    <w:p w14:paraId="1224D115" w14:textId="77777777" w:rsidR="00633DAB" w:rsidRDefault="00633DAB">
      <w:pPr>
        <w:spacing w:after="0" w:line="260" w:lineRule="auto"/>
        <w:rPr>
          <w:rFonts w:cs="Arial"/>
        </w:rPr>
      </w:pPr>
    </w:p>
    <w:p w14:paraId="2975BAA4" w14:textId="77777777" w:rsidR="00633DAB" w:rsidRDefault="00500F7D">
      <w:pPr>
        <w:spacing w:after="0" w:line="260" w:lineRule="auto"/>
      </w:pPr>
      <w:r>
        <w:t>Zagotovitev finančnih sredstev v sprejetem državnem proračunu ni potrebna.</w:t>
      </w:r>
    </w:p>
    <w:p w14:paraId="2485FF45" w14:textId="77777777" w:rsidR="00633DAB" w:rsidRDefault="00633DAB">
      <w:pPr>
        <w:spacing w:after="0" w:line="260" w:lineRule="auto"/>
        <w:rPr>
          <w:rFonts w:cs="Arial"/>
        </w:rPr>
      </w:pPr>
    </w:p>
    <w:p w14:paraId="439EBDCD" w14:textId="77777777" w:rsidR="00633DAB" w:rsidRDefault="00500F7D">
      <w:pPr>
        <w:pStyle w:val="Odebeljeno"/>
        <w:spacing w:line="260" w:lineRule="auto"/>
      </w:pPr>
      <w:r>
        <w:t>5.</w:t>
      </w:r>
      <w:r>
        <w:tab/>
        <w:t>Prikaz ureditve v drugih pravnih sistemih in prilagojenosti predlagane ureditve pravu Evropske unije</w:t>
      </w:r>
    </w:p>
    <w:p w14:paraId="3BE4431B" w14:textId="77777777" w:rsidR="00633DAB" w:rsidRDefault="00633DAB">
      <w:pPr>
        <w:spacing w:after="0" w:line="260" w:lineRule="auto"/>
        <w:rPr>
          <w:rFonts w:cs="Arial"/>
        </w:rPr>
      </w:pPr>
    </w:p>
    <w:p w14:paraId="3EEF3049" w14:textId="77777777" w:rsidR="00633DAB" w:rsidRDefault="00500F7D">
      <w:pPr>
        <w:pStyle w:val="Odebeljeno"/>
        <w:spacing w:line="260" w:lineRule="auto"/>
      </w:pPr>
      <w:r>
        <w:t>5.1</w:t>
      </w:r>
      <w:r>
        <w:tab/>
        <w:t>Prikaz ureditve v drugih pravnih sistemih</w:t>
      </w:r>
    </w:p>
    <w:p w14:paraId="791C3350" w14:textId="77777777" w:rsidR="00633DAB" w:rsidRDefault="00633DAB">
      <w:pPr>
        <w:spacing w:after="0" w:line="260" w:lineRule="auto"/>
        <w:rPr>
          <w:rFonts w:cs="Arial"/>
        </w:rPr>
      </w:pPr>
    </w:p>
    <w:p w14:paraId="49E97940" w14:textId="77777777" w:rsidR="00633DAB" w:rsidRDefault="00500F7D">
      <w:pPr>
        <w:spacing w:after="0" w:line="260" w:lineRule="auto"/>
      </w:pPr>
      <w:r>
        <w:t>Drugi pravni sistemi niso bili predmet proučevanja.</w:t>
      </w:r>
    </w:p>
    <w:p w14:paraId="1CDD6963" w14:textId="77777777" w:rsidR="00633DAB" w:rsidRDefault="00633DAB">
      <w:pPr>
        <w:spacing w:after="0" w:line="260" w:lineRule="auto"/>
        <w:rPr>
          <w:rFonts w:cs="Arial"/>
        </w:rPr>
      </w:pPr>
    </w:p>
    <w:p w14:paraId="7520CC56" w14:textId="77777777" w:rsidR="00633DAB" w:rsidRDefault="00500F7D">
      <w:pPr>
        <w:pStyle w:val="Odebeljeno"/>
        <w:spacing w:line="260" w:lineRule="auto"/>
      </w:pPr>
      <w:r>
        <w:t>5.2</w:t>
      </w:r>
      <w:r>
        <w:tab/>
        <w:t>Prikaz ureditve v pravnem redu Evropske unije</w:t>
      </w:r>
    </w:p>
    <w:p w14:paraId="064BE320" w14:textId="77777777" w:rsidR="00633DAB" w:rsidRDefault="00633DAB">
      <w:pPr>
        <w:spacing w:after="0" w:line="260" w:lineRule="auto"/>
        <w:rPr>
          <w:rFonts w:cs="Arial"/>
        </w:rPr>
      </w:pPr>
    </w:p>
    <w:p w14:paraId="2854FB0C" w14:textId="77777777" w:rsidR="00633DAB" w:rsidRDefault="00500F7D">
      <w:pPr>
        <w:spacing w:after="0" w:line="260" w:lineRule="auto"/>
      </w:pPr>
      <w:r>
        <w:t>Predlog ni predmet usklajevanja s pravnim redom EU.</w:t>
      </w:r>
    </w:p>
    <w:p w14:paraId="5F2FCC94" w14:textId="77777777" w:rsidR="00633DAB" w:rsidRDefault="00633DAB">
      <w:pPr>
        <w:spacing w:after="0" w:line="260" w:lineRule="auto"/>
        <w:rPr>
          <w:rFonts w:cs="Arial"/>
        </w:rPr>
      </w:pPr>
    </w:p>
    <w:p w14:paraId="47C84612" w14:textId="77777777" w:rsidR="00633DAB" w:rsidRDefault="00500F7D">
      <w:pPr>
        <w:pStyle w:val="SrajckaNaslovZamik"/>
        <w:spacing w:line="260" w:lineRule="auto"/>
      </w:pPr>
      <w:r>
        <w:t>5.3</w:t>
      </w:r>
      <w:r>
        <w:tab/>
        <w:t>Prikaz ureditve v posameznih državah članicah Evropske unije</w:t>
      </w:r>
    </w:p>
    <w:p w14:paraId="6935077D" w14:textId="77777777" w:rsidR="00633DAB" w:rsidRDefault="00633DAB">
      <w:pPr>
        <w:spacing w:after="0" w:line="260" w:lineRule="auto"/>
        <w:rPr>
          <w:rFonts w:cs="Arial"/>
        </w:rPr>
      </w:pPr>
    </w:p>
    <w:p w14:paraId="326D3647" w14:textId="77777777" w:rsidR="00633DAB" w:rsidRDefault="00500F7D">
      <w:pPr>
        <w:spacing w:after="0" w:line="260" w:lineRule="auto"/>
      </w:pPr>
      <w:r>
        <w:t>Švedska</w:t>
      </w:r>
    </w:p>
    <w:p w14:paraId="22C822E7" w14:textId="77777777" w:rsidR="00633DAB" w:rsidRDefault="00633DAB">
      <w:pPr>
        <w:spacing w:after="0" w:line="260" w:lineRule="auto"/>
        <w:rPr>
          <w:rFonts w:cs="Arial"/>
        </w:rPr>
      </w:pPr>
    </w:p>
    <w:p w14:paraId="72EFBAFA" w14:textId="77777777" w:rsidR="00633DAB" w:rsidRDefault="00500F7D">
      <w:pPr>
        <w:spacing w:after="0" w:line="240" w:lineRule="auto"/>
      </w:pPr>
      <w:r>
        <w:t xml:space="preserve">Na Švedskem sledijo nordijski definiciji gluhoslepote, po kateri je gluhoslepota kombinacija okvare vida in okvare sluha, ki je tako huda, da eno čutilo ne more nadomestiti drugega. Švedska nima posebnega zakona, ki bi osebam z gluhoslepoto priznaval posebne pravice. Švedska zakonodaja temelji na individualnem ocenjevanju. Zakonodaja mora zagotoviti, da ima vsakdo možnost sodelovati v družbi. Zakon o podpori in storitvam za določene oblike invalidnosti daje pravice ljudem s težjo invalidnostjo. Ni določeno </w:t>
      </w:r>
      <w:r>
        <w:t xml:space="preserve">za katere okvare, temelji na oceni potreb. Do pred nekaj leti so bile osebe z gluhoslepoto skoraj vedno ocenjene kot ciljna skupina zakona. V zadnjih letih so se pogoji zaostrili. Obstajajo osebe z gluhoslepoto, ki imajo osebno asistenco in osebe, ki osebne asistence niso dobile. Namesto tega dobijo spremstvo. Če je oseba gluhoslepa s pridruženimi okvarami, bo skoraj vedno ocenjena, da spada v ciljno skupino zakona. Osebe z gluhoslepoto imajo pravico do tolmača na sestankih ali ob obisku bolnišnice. Točnih </w:t>
      </w:r>
      <w:r>
        <w:t xml:space="preserve">statističnih podatkov o gluhoslepih osebah ni, ocena se giblje med približno 2000 do 30.000 gluhoslepih oseb.  </w:t>
      </w:r>
    </w:p>
    <w:p w14:paraId="71E4F876" w14:textId="77777777" w:rsidR="00633DAB" w:rsidRDefault="00633DAB">
      <w:pPr>
        <w:spacing w:after="0" w:line="260" w:lineRule="auto"/>
        <w:rPr>
          <w:rFonts w:cs="Arial"/>
        </w:rPr>
      </w:pPr>
    </w:p>
    <w:p w14:paraId="781CB994" w14:textId="77777777" w:rsidR="00633DAB" w:rsidRDefault="00500F7D">
      <w:pPr>
        <w:spacing w:after="0" w:line="260" w:lineRule="auto"/>
      </w:pPr>
      <w:r>
        <w:t>Nizozemska</w:t>
      </w:r>
    </w:p>
    <w:p w14:paraId="01086692" w14:textId="77777777" w:rsidR="00633DAB" w:rsidRDefault="00633DAB">
      <w:pPr>
        <w:spacing w:after="0" w:line="260" w:lineRule="auto"/>
        <w:rPr>
          <w:rFonts w:cs="Arial"/>
        </w:rPr>
      </w:pPr>
    </w:p>
    <w:p w14:paraId="3A538FA2" w14:textId="77777777" w:rsidR="00633DAB" w:rsidRDefault="00500F7D">
      <w:pPr>
        <w:spacing w:after="0" w:line="240" w:lineRule="auto"/>
      </w:pPr>
      <w:r>
        <w:t>Uradne definicije gluhoslepote ni. Po vsej državi se uporablja: "z izgubo sluha 35 decibelov ali več in ostrino vida 0,30 ali manj in/ali vidnim poljem 30º ali manj". Ocenjujejo, da je na Nizozemskem med 80.000 in 85.000 gluhoslepih oseb. Osebe z gluhoslepoto imajo samo pravico do uporabe tolmača in to več ur kot gluhe osebe. Vsaka gluhoslepa oseba ima pravico do uporabe tolmača 168 ur na leto (oz. po meri), gluha oseba pa le 30 ur na leto. Jezik gluhoslepih ni zakonsko urejen.</w:t>
      </w:r>
    </w:p>
    <w:p w14:paraId="32BA1438" w14:textId="77777777" w:rsidR="00633DAB" w:rsidRDefault="00633DAB">
      <w:pPr>
        <w:spacing w:after="0" w:line="260" w:lineRule="auto"/>
        <w:rPr>
          <w:rFonts w:cs="Arial"/>
        </w:rPr>
      </w:pPr>
    </w:p>
    <w:p w14:paraId="27A66988" w14:textId="77777777" w:rsidR="00633DAB" w:rsidRDefault="00500F7D">
      <w:pPr>
        <w:spacing w:after="0" w:line="260" w:lineRule="auto"/>
      </w:pPr>
      <w:r>
        <w:t>Finska</w:t>
      </w:r>
    </w:p>
    <w:p w14:paraId="362B614C" w14:textId="77777777" w:rsidR="00633DAB" w:rsidRDefault="00633DAB">
      <w:pPr>
        <w:spacing w:after="0" w:line="260" w:lineRule="auto"/>
        <w:rPr>
          <w:rFonts w:cs="Arial"/>
        </w:rPr>
      </w:pPr>
    </w:p>
    <w:p w14:paraId="394060C0" w14:textId="77777777" w:rsidR="00633DAB" w:rsidRDefault="00500F7D">
      <w:pPr>
        <w:spacing w:after="0" w:line="240" w:lineRule="auto"/>
      </w:pPr>
      <w:r>
        <w:t>Na Finskem se uporablja nordijska definicija gluhoslepote. Točnih statističnih podatkov ne vodijo. V finskem registru okvare vida je približno 1200 ljudi z izgubo sluha. Finsko združenje gluhoslepih združuje približno 900 ljudi z okvaro vida in sluha. Na Finskem so vse osebe z okvaro sluha upravičene do storitev tolmačenja, ki jih zagotavlja Finski zavod za socialno zavarovanje. Za stranke, ki so gluhoslepe, storitev tolmačenja poleg prevajanja vključuje tudi vodenje in opis okolja. Storitev tolmačenja je z</w:t>
      </w:r>
      <w:r>
        <w:t>agotovljena v obsegu 360 ur na leto in – če to stranki ni dovolj – se lahko na zahtevo odobrijo dodatne ure. Storitev je za upravičenca brezplačna. Za gluhoslepe veljata tudi Zakon o znakovnem jeziku in Zakon o storitvah tolmačenja.</w:t>
      </w:r>
    </w:p>
    <w:p w14:paraId="75CC6BCE" w14:textId="77777777" w:rsidR="00633DAB" w:rsidRDefault="00633DAB">
      <w:pPr>
        <w:spacing w:after="0" w:line="260" w:lineRule="auto"/>
        <w:rPr>
          <w:rFonts w:cs="Arial"/>
        </w:rPr>
      </w:pPr>
    </w:p>
    <w:p w14:paraId="3E50B7AB" w14:textId="77777777" w:rsidR="00633DAB" w:rsidRDefault="00500F7D">
      <w:pPr>
        <w:pStyle w:val="Odebeljeno"/>
        <w:spacing w:line="260" w:lineRule="auto"/>
      </w:pPr>
      <w:r>
        <w:t>6.</w:t>
      </w:r>
      <w:r>
        <w:tab/>
        <w:t>Presoja posledic</w:t>
      </w:r>
    </w:p>
    <w:p w14:paraId="39A30273" w14:textId="77777777" w:rsidR="00633DAB" w:rsidRDefault="00500F7D">
      <w:pPr>
        <w:pStyle w:val="Odebeljeno"/>
        <w:spacing w:line="260" w:lineRule="auto"/>
      </w:pPr>
      <w:r>
        <w:lastRenderedPageBreak/>
        <w:t>6.1</w:t>
      </w:r>
      <w:r>
        <w:tab/>
        <w:t>Presoja administrativnih posledic</w:t>
      </w:r>
    </w:p>
    <w:p w14:paraId="3DA1BBC3" w14:textId="77777777" w:rsidR="00633DAB" w:rsidRDefault="00633DAB">
      <w:pPr>
        <w:spacing w:after="0" w:line="260" w:lineRule="auto"/>
        <w:rPr>
          <w:rFonts w:cs="Arial"/>
        </w:rPr>
      </w:pPr>
    </w:p>
    <w:p w14:paraId="00ACF459" w14:textId="77777777" w:rsidR="00633DAB" w:rsidRDefault="00500F7D">
      <w:pPr>
        <w:spacing w:after="0" w:line="260" w:lineRule="auto"/>
      </w:pPr>
      <w:r>
        <w:t>Predlog nima administrativnih posledic.</w:t>
      </w:r>
    </w:p>
    <w:p w14:paraId="062698E8" w14:textId="77777777" w:rsidR="00633DAB" w:rsidRDefault="00633DAB">
      <w:pPr>
        <w:spacing w:after="0" w:line="260" w:lineRule="auto"/>
        <w:rPr>
          <w:rFonts w:cs="Arial"/>
        </w:rPr>
      </w:pPr>
    </w:p>
    <w:p w14:paraId="11C4B3F5" w14:textId="77777777" w:rsidR="00633DAB" w:rsidRDefault="00500F7D">
      <w:pPr>
        <w:pStyle w:val="Odebeljeno"/>
        <w:spacing w:line="260" w:lineRule="auto"/>
      </w:pPr>
      <w:r>
        <w:t>6.2</w:t>
      </w:r>
      <w:r>
        <w:tab/>
        <w:t>Presoja posledic za okolje, vključno s prostorskimi in varstvenimi vidiki</w:t>
      </w:r>
    </w:p>
    <w:p w14:paraId="42387B67" w14:textId="77777777" w:rsidR="00633DAB" w:rsidRDefault="00633DAB">
      <w:pPr>
        <w:spacing w:after="0" w:line="260" w:lineRule="auto"/>
        <w:rPr>
          <w:rFonts w:cs="Arial"/>
        </w:rPr>
      </w:pPr>
    </w:p>
    <w:p w14:paraId="0BE2FE3C" w14:textId="77777777" w:rsidR="00633DAB" w:rsidRDefault="00500F7D">
      <w:pPr>
        <w:spacing w:after="0" w:line="260" w:lineRule="auto"/>
      </w:pPr>
      <w:r>
        <w:t>Predlog nima posledic za okolje.</w:t>
      </w:r>
    </w:p>
    <w:p w14:paraId="1E400B5B" w14:textId="77777777" w:rsidR="00633DAB" w:rsidRDefault="00633DAB">
      <w:pPr>
        <w:spacing w:after="0" w:line="260" w:lineRule="auto"/>
        <w:rPr>
          <w:rFonts w:cs="Arial"/>
        </w:rPr>
      </w:pPr>
    </w:p>
    <w:p w14:paraId="1A006772" w14:textId="77777777" w:rsidR="00633DAB" w:rsidRDefault="00500F7D">
      <w:pPr>
        <w:pStyle w:val="Odebeljeno"/>
        <w:spacing w:line="260" w:lineRule="auto"/>
      </w:pPr>
      <w:r>
        <w:t>6.3</w:t>
      </w:r>
      <w:r>
        <w:tab/>
        <w:t>Presoja posledic za gospodarstvo</w:t>
      </w:r>
    </w:p>
    <w:p w14:paraId="1C8D3B89" w14:textId="77777777" w:rsidR="00633DAB" w:rsidRDefault="00633DAB">
      <w:pPr>
        <w:spacing w:after="0" w:line="260" w:lineRule="auto"/>
        <w:rPr>
          <w:rFonts w:cs="Arial"/>
        </w:rPr>
      </w:pPr>
    </w:p>
    <w:p w14:paraId="7131B64E" w14:textId="77777777" w:rsidR="00633DAB" w:rsidRDefault="00500F7D">
      <w:pPr>
        <w:spacing w:after="0" w:line="260" w:lineRule="auto"/>
      </w:pPr>
      <w:r>
        <w:t>Predlog nima posledic za gospodarstvo.</w:t>
      </w:r>
    </w:p>
    <w:p w14:paraId="1B2BCFBD" w14:textId="77777777" w:rsidR="00633DAB" w:rsidRDefault="00633DAB">
      <w:pPr>
        <w:spacing w:after="0" w:line="260" w:lineRule="auto"/>
        <w:rPr>
          <w:rFonts w:cs="Arial"/>
        </w:rPr>
      </w:pPr>
    </w:p>
    <w:p w14:paraId="7ACD53CF" w14:textId="77777777" w:rsidR="00633DAB" w:rsidRDefault="00500F7D">
      <w:pPr>
        <w:pStyle w:val="Odebeljeno"/>
        <w:spacing w:line="260" w:lineRule="auto"/>
      </w:pPr>
      <w:r>
        <w:t>6.4</w:t>
      </w:r>
      <w:r>
        <w:tab/>
        <w:t>Presoja posledic za socialno področje</w:t>
      </w:r>
    </w:p>
    <w:p w14:paraId="32151759" w14:textId="77777777" w:rsidR="00633DAB" w:rsidRDefault="00633DAB">
      <w:pPr>
        <w:spacing w:after="0" w:line="260" w:lineRule="auto"/>
        <w:rPr>
          <w:rFonts w:cs="Arial"/>
        </w:rPr>
      </w:pPr>
    </w:p>
    <w:p w14:paraId="6E2D8194" w14:textId="77777777" w:rsidR="00633DAB" w:rsidRDefault="00500F7D">
      <w:pPr>
        <w:pStyle w:val="Odebeljeno"/>
        <w:spacing w:line="260" w:lineRule="auto"/>
        <w:ind w:left="360" w:hanging="360"/>
      </w:pPr>
      <w:r>
        <w:t>a)</w:t>
      </w:r>
      <w:r>
        <w:tab/>
        <w:t>Predpis ima še druge učinke na socialnem področju, ki ni zajet v odgovorih na predhodna vprašanja.</w:t>
      </w:r>
    </w:p>
    <w:p w14:paraId="62D0F935" w14:textId="77777777" w:rsidR="00633DAB" w:rsidRDefault="00633DAB">
      <w:pPr>
        <w:spacing w:after="0" w:line="260" w:lineRule="auto"/>
        <w:rPr>
          <w:rFonts w:cs="Arial"/>
        </w:rPr>
      </w:pPr>
    </w:p>
    <w:p w14:paraId="05F55C92" w14:textId="77777777" w:rsidR="00633DAB" w:rsidRDefault="00500F7D">
      <w:pPr>
        <w:pStyle w:val="Odebeljeno"/>
        <w:spacing w:line="260" w:lineRule="auto"/>
        <w:ind w:left="720" w:hanging="360"/>
      </w:pPr>
      <w:r>
        <w:t>–</w:t>
      </w:r>
      <w:r>
        <w:tab/>
      </w:r>
      <w:r>
        <w:t>Predpis ima negativen učinek na socialno področje, ki morda ni zajet v odgovorih na predhodna vprašanja.</w:t>
      </w:r>
    </w:p>
    <w:p w14:paraId="30ECF93F" w14:textId="77777777" w:rsidR="00633DAB" w:rsidRDefault="00633DAB">
      <w:pPr>
        <w:spacing w:after="0" w:line="260" w:lineRule="auto"/>
        <w:rPr>
          <w:rFonts w:cs="Arial"/>
        </w:rPr>
      </w:pPr>
    </w:p>
    <w:p w14:paraId="0E22C62C" w14:textId="77777777" w:rsidR="00633DAB" w:rsidRDefault="00500F7D">
      <w:pPr>
        <w:spacing w:after="0" w:line="240" w:lineRule="auto"/>
      </w:pPr>
      <w:r>
        <w:t>Predlog zakona ima posledice za socialno področje, saj se začetek uveljavljanja pravic oseb z gluhoslepoto, določenih z ZUJG, prestavlja s 1. januarja 2027 na 1. januar 2028. Vsebina in obseg pravic, določenih z ZUJG, se s predlogom zakona ne spreminjata.</w:t>
      </w:r>
    </w:p>
    <w:p w14:paraId="6719491E" w14:textId="77777777" w:rsidR="00633DAB" w:rsidRDefault="00500F7D">
      <w:pPr>
        <w:spacing w:after="0" w:line="240" w:lineRule="auto"/>
      </w:pPr>
      <w:r>
        <w:br/>
      </w:r>
    </w:p>
    <w:p w14:paraId="5016FA82" w14:textId="77777777" w:rsidR="00633DAB" w:rsidRDefault="00500F7D">
      <w:pPr>
        <w:spacing w:after="0" w:line="240" w:lineRule="auto"/>
      </w:pPr>
      <w:r>
        <w:t>Namen enoletnega zamika je zagotoviti ustrezne izvedbene, organizacijske, kadrovske, informacijske in finančne pogoje, da se bodo pravice po začetku uporabe zakona lahko izvajale enotno, učinkovito in predvidljivo. V pripravljalnem obdobju bodo med drugim izvedene aktivnosti za vzpostavitev ustrezne mreže usposobljenih tolmačev, pripravo postopkov za uveljavljanje pravic ter strokovno analizo potreb oseb z gluhoslepoto.</w:t>
      </w:r>
    </w:p>
    <w:p w14:paraId="1C953BAC" w14:textId="77777777" w:rsidR="00633DAB" w:rsidRDefault="00633DAB">
      <w:pPr>
        <w:spacing w:after="0" w:line="240" w:lineRule="auto"/>
        <w:ind w:left="720"/>
      </w:pPr>
    </w:p>
    <w:p w14:paraId="241F0549" w14:textId="77777777" w:rsidR="00633DAB" w:rsidRDefault="00633DAB">
      <w:pPr>
        <w:spacing w:after="0" w:line="260" w:lineRule="auto"/>
        <w:rPr>
          <w:rFonts w:cs="Arial"/>
        </w:rPr>
      </w:pPr>
    </w:p>
    <w:p w14:paraId="551A8627" w14:textId="77777777" w:rsidR="00633DAB" w:rsidRDefault="00500F7D">
      <w:pPr>
        <w:pStyle w:val="Odebeljeno"/>
        <w:spacing w:line="260" w:lineRule="auto"/>
      </w:pPr>
      <w:r>
        <w:t>6.5</w:t>
      </w:r>
      <w:r>
        <w:tab/>
        <w:t>Presoja posledic za dokumente razvojnega načrtovanja</w:t>
      </w:r>
    </w:p>
    <w:p w14:paraId="75996EB1" w14:textId="77777777" w:rsidR="00633DAB" w:rsidRDefault="00633DAB">
      <w:pPr>
        <w:spacing w:after="0" w:line="260" w:lineRule="auto"/>
        <w:rPr>
          <w:rFonts w:cs="Arial"/>
        </w:rPr>
      </w:pPr>
    </w:p>
    <w:p w14:paraId="1A38650E" w14:textId="77777777" w:rsidR="00633DAB" w:rsidRDefault="00500F7D">
      <w:pPr>
        <w:spacing w:after="0" w:line="260" w:lineRule="auto"/>
      </w:pPr>
      <w:r>
        <w:t>Predlog nima posledic za dokumente razvojnega načrtovanja.</w:t>
      </w:r>
    </w:p>
    <w:p w14:paraId="00897B2B" w14:textId="77777777" w:rsidR="00633DAB" w:rsidRDefault="00633DAB">
      <w:pPr>
        <w:spacing w:after="0" w:line="260" w:lineRule="auto"/>
        <w:rPr>
          <w:rFonts w:cs="Arial"/>
        </w:rPr>
      </w:pPr>
    </w:p>
    <w:p w14:paraId="3546D320" w14:textId="77777777" w:rsidR="00633DAB" w:rsidRDefault="00500F7D">
      <w:pPr>
        <w:pStyle w:val="Odebeljeno"/>
        <w:spacing w:line="260" w:lineRule="auto"/>
      </w:pPr>
      <w:r>
        <w:t>6.6</w:t>
      </w:r>
      <w:r>
        <w:tab/>
        <w:t>Presoja posledic za druga področja</w:t>
      </w:r>
    </w:p>
    <w:p w14:paraId="791E366F" w14:textId="77777777" w:rsidR="00633DAB" w:rsidRDefault="00633DAB">
      <w:pPr>
        <w:spacing w:after="0" w:line="260" w:lineRule="auto"/>
        <w:rPr>
          <w:rFonts w:cs="Arial"/>
        </w:rPr>
      </w:pPr>
    </w:p>
    <w:p w14:paraId="171B346E" w14:textId="77777777" w:rsidR="00633DAB" w:rsidRDefault="00500F7D">
      <w:pPr>
        <w:spacing w:after="0" w:line="260" w:lineRule="auto"/>
      </w:pPr>
      <w:r>
        <w:t>Predlog nima posledic za druga področja.</w:t>
      </w:r>
    </w:p>
    <w:p w14:paraId="09B711A4" w14:textId="77777777" w:rsidR="00633DAB" w:rsidRDefault="00633DAB">
      <w:pPr>
        <w:spacing w:after="0" w:line="260" w:lineRule="auto"/>
        <w:rPr>
          <w:rFonts w:cs="Arial"/>
        </w:rPr>
      </w:pPr>
    </w:p>
    <w:p w14:paraId="4F2C8476" w14:textId="77777777" w:rsidR="00633DAB" w:rsidRDefault="00500F7D">
      <w:pPr>
        <w:pStyle w:val="Odebeljeno"/>
        <w:spacing w:line="260" w:lineRule="auto"/>
      </w:pPr>
      <w:r>
        <w:t>6.7</w:t>
      </w:r>
      <w:r>
        <w:tab/>
        <w:t>Izvajanje sprejetega predpisa</w:t>
      </w:r>
    </w:p>
    <w:p w14:paraId="79E2926F" w14:textId="77777777" w:rsidR="00633DAB" w:rsidRDefault="00633DAB">
      <w:pPr>
        <w:spacing w:after="0" w:line="260" w:lineRule="auto"/>
        <w:rPr>
          <w:rFonts w:cs="Arial"/>
        </w:rPr>
      </w:pPr>
    </w:p>
    <w:p w14:paraId="041897ED" w14:textId="77777777" w:rsidR="00633DAB" w:rsidRDefault="00500F7D">
      <w:pPr>
        <w:spacing w:after="0" w:line="240" w:lineRule="auto"/>
      </w:pPr>
      <w:r>
        <w:t>Predstavitev sprejetega zakona:</w:t>
      </w:r>
    </w:p>
    <w:p w14:paraId="3E890C48" w14:textId="77777777" w:rsidR="00633DAB" w:rsidRDefault="00500F7D">
      <w:pPr>
        <w:spacing w:after="0" w:line="240" w:lineRule="auto"/>
      </w:pPr>
      <w:r>
        <w:t>Sprejeti zakon bo objavljen v Uradnem listu Republike Slovenije in predstavljen na spletni strani ministrstva, pristojnega za invalidsko varstvo. Z njegovimi rešitvami bodo seznanjeni tudi ključni deležniki, ki sodelujejo pri pripravi in izvajanju ZUJG.</w:t>
      </w:r>
    </w:p>
    <w:p w14:paraId="2AA8EDF0" w14:textId="77777777" w:rsidR="00633DAB" w:rsidRDefault="00500F7D">
      <w:pPr>
        <w:spacing w:after="0" w:line="240" w:lineRule="auto"/>
      </w:pPr>
      <w:r>
        <w:t>Spremljanje izvajanja sprejetega predpisa:</w:t>
      </w:r>
    </w:p>
    <w:p w14:paraId="2DBCEA7A" w14:textId="77777777" w:rsidR="00633DAB" w:rsidRDefault="00500F7D">
      <w:pPr>
        <w:spacing w:after="0" w:line="240" w:lineRule="auto"/>
      </w:pPr>
      <w:r>
        <w:t>Izvajanje predloga zakona bo spremljalo ministrstvo, pristojno za invalidsko varstvo, na podlagi strokovnih analiz in informacij iz terena. Poleg tega se bo izvajanje zakona spremljalo tudi zaradi poročanja o izvajanju Konvencije o pravicah invalidov.</w:t>
      </w:r>
    </w:p>
    <w:p w14:paraId="437C1F70" w14:textId="77777777" w:rsidR="00633DAB" w:rsidRDefault="00633DAB">
      <w:pPr>
        <w:spacing w:after="0" w:line="260" w:lineRule="auto"/>
        <w:rPr>
          <w:rFonts w:cs="Arial"/>
        </w:rPr>
      </w:pPr>
    </w:p>
    <w:p w14:paraId="0BCEF2B8" w14:textId="77777777" w:rsidR="00633DAB" w:rsidRDefault="00500F7D">
      <w:pPr>
        <w:pStyle w:val="Odebeljeno"/>
        <w:spacing w:line="260" w:lineRule="auto"/>
      </w:pPr>
      <w:r>
        <w:t>7.</w:t>
      </w:r>
      <w:r>
        <w:tab/>
        <w:t>Prikaz sodelovanja javnosti</w:t>
      </w:r>
    </w:p>
    <w:p w14:paraId="1D4226F5" w14:textId="77777777" w:rsidR="00633DAB" w:rsidRDefault="00633DAB">
      <w:pPr>
        <w:spacing w:after="0" w:line="260" w:lineRule="auto"/>
        <w:rPr>
          <w:rFonts w:cs="Arial"/>
        </w:rPr>
      </w:pPr>
    </w:p>
    <w:p w14:paraId="0DDD3BA1" w14:textId="77777777" w:rsidR="00633DAB" w:rsidRDefault="00500F7D">
      <w:pPr>
        <w:spacing w:after="0" w:line="260" w:lineRule="auto"/>
      </w:pPr>
      <w:r>
        <w:lastRenderedPageBreak/>
        <w:t>Gradivo je bilo predmet sodelovanja z javnostjo.</w:t>
      </w:r>
    </w:p>
    <w:p w14:paraId="7B4552EC" w14:textId="77777777" w:rsidR="00633DAB" w:rsidRDefault="00633DAB">
      <w:pPr>
        <w:spacing w:after="0" w:line="260" w:lineRule="auto"/>
        <w:rPr>
          <w:rFonts w:cs="Arial"/>
        </w:rPr>
      </w:pPr>
    </w:p>
    <w:p w14:paraId="2D8B13DB" w14:textId="77777777" w:rsidR="00633DAB" w:rsidRDefault="00500F7D">
      <w:pPr>
        <w:spacing w:after="0" w:line="260" w:lineRule="auto"/>
      </w:pPr>
      <w:r>
        <w:t>Datum objave na portalu eDemokracija:</w:t>
      </w:r>
    </w:p>
    <w:p w14:paraId="4B859698" w14:textId="77777777" w:rsidR="00633DAB" w:rsidRDefault="00500F7D">
      <w:pPr>
        <w:spacing w:after="0" w:line="260" w:lineRule="auto"/>
      </w:pPr>
      <w:r>
        <w:t>22. 10. 2026</w:t>
      </w:r>
    </w:p>
    <w:p w14:paraId="5EEF1D7C" w14:textId="77777777" w:rsidR="00633DAB" w:rsidRDefault="00633DAB">
      <w:pPr>
        <w:spacing w:after="0" w:line="260" w:lineRule="auto"/>
        <w:rPr>
          <w:rFonts w:cs="Arial"/>
        </w:rPr>
      </w:pPr>
    </w:p>
    <w:p w14:paraId="164AF6D7" w14:textId="77777777" w:rsidR="00633DAB" w:rsidRDefault="00500F7D">
      <w:pPr>
        <w:spacing w:after="0" w:line="260" w:lineRule="auto"/>
      </w:pPr>
      <w:r>
        <w:t>Na gradivo so bila podana mnenja, predlogi in pripombe.</w:t>
      </w:r>
    </w:p>
    <w:p w14:paraId="54EC52F2" w14:textId="77777777" w:rsidR="00633DAB" w:rsidRDefault="00633DAB">
      <w:pPr>
        <w:spacing w:after="0" w:line="260" w:lineRule="auto"/>
        <w:rPr>
          <w:rFonts w:cs="Arial"/>
        </w:rPr>
      </w:pPr>
    </w:p>
    <w:p w14:paraId="0936FAA4" w14:textId="77777777" w:rsidR="00633DAB" w:rsidRDefault="00500F7D">
      <w:pPr>
        <w:spacing w:after="0" w:line="260" w:lineRule="auto"/>
      </w:pPr>
      <w:r>
        <w:t>V razpravo vključeni subjekti:</w:t>
      </w:r>
    </w:p>
    <w:p w14:paraId="1D3A0833" w14:textId="77777777" w:rsidR="00633DAB" w:rsidRDefault="00500F7D">
      <w:pPr>
        <w:spacing w:after="0" w:line="240" w:lineRule="auto"/>
      </w:pPr>
      <w:r>
        <w:t>Zagovornik načela enakosti, Varuh človekovih pravic Republike Slovenije, Mestna občina Ljubljana</w:t>
      </w:r>
    </w:p>
    <w:p w14:paraId="56593CDB" w14:textId="77777777" w:rsidR="00633DAB" w:rsidRDefault="00633DAB">
      <w:pPr>
        <w:spacing w:after="0" w:line="260" w:lineRule="auto"/>
        <w:rPr>
          <w:rFonts w:cs="Arial"/>
        </w:rPr>
      </w:pPr>
    </w:p>
    <w:p w14:paraId="38807D78" w14:textId="77777777" w:rsidR="00633DAB" w:rsidRDefault="00500F7D">
      <w:pPr>
        <w:spacing w:after="0" w:line="260" w:lineRule="auto"/>
      </w:pPr>
      <w:r>
        <w:t>Obrazložitev upoštevanja mnenj, predlogov in pripomb v razpravo vključenih subjektov:</w:t>
      </w:r>
    </w:p>
    <w:p w14:paraId="345A2B41" w14:textId="77777777" w:rsidR="00633DAB" w:rsidRDefault="00500F7D">
      <w:pPr>
        <w:spacing w:after="0" w:line="240" w:lineRule="auto"/>
      </w:pPr>
      <w:r>
        <w:t>Vlada Republike Slovenije pripombam, ki nasprotujejo enoletnemu zamiku začetka uporabe zakona, ne sledi. Vztraja pri predlagani spremembi začetka uporabe na 1. januar 2028, saj je treba pred začetkom izvajanja zakona zagotoviti ustrezne organizacijske, kadrovske, informacijske in finančne pogoje ter preveriti izvedljivost predvidenih zakonskih rešitev. Predlagani zamik ne pomeni odstopa od cilja zagotavljanja pravic oseb z gluhoslepoto, temveč je namenjen vzpostavitvi pogojev za njihovo učinkovito in sistem</w:t>
      </w:r>
      <w:r>
        <w:t>sko uresničevanje v praksi.</w:t>
      </w:r>
    </w:p>
    <w:p w14:paraId="023A1B1C" w14:textId="77777777" w:rsidR="00633DAB" w:rsidRDefault="00633DAB">
      <w:pPr>
        <w:spacing w:after="0" w:line="260" w:lineRule="auto"/>
        <w:rPr>
          <w:rFonts w:cs="Arial"/>
        </w:rPr>
      </w:pPr>
    </w:p>
    <w:p w14:paraId="0A2EA105" w14:textId="77777777" w:rsidR="00633DAB" w:rsidRDefault="00500F7D">
      <w:pPr>
        <w:spacing w:after="0" w:line="260" w:lineRule="auto"/>
      </w:pPr>
      <w:r>
        <w:t>Poročilo o sodelovanju z javnostjo:</w:t>
      </w:r>
    </w:p>
    <w:p w14:paraId="39E3F7DD" w14:textId="77777777" w:rsidR="00633DAB" w:rsidRDefault="00500F7D">
      <w:pPr>
        <w:spacing w:after="0" w:line="240" w:lineRule="auto"/>
      </w:pPr>
      <w:r>
        <w:t>V okviru javne obravnave predloga Zakona o spremembah Zakona o uporabi jezika gluhoslepih, ki je trajala od 22. 10. 2026 do 28. 10. 2026 je bilo prejetih veliko pripomb, ki nasprotujejo predlaganemu enoletnemu zamiku začetka uporabe zakona in se zavzemajo za ohranitev prvotnega datuma začetka uporabe zakona, 1. januarja 2027.</w:t>
      </w:r>
    </w:p>
    <w:p w14:paraId="79A8A8D9" w14:textId="77777777" w:rsidR="00633DAB" w:rsidRDefault="00500F7D">
      <w:pPr>
        <w:spacing w:after="0" w:line="240" w:lineRule="auto"/>
      </w:pPr>
      <w:r>
        <w:t>Pripombe so podale posamezne fizične osebe ter predstavniki nevladnih organizacij, strokovne javnosti in državnih institucij. Med njimi so Združenje tolmačev gluhoslepim Slovenije TAKTIL, Združenje gluhoslepih Slovenije DLAN, Društvo učiteljev gluhih Slovenije, Pisarna za socialno zagovorništvo ŠENT, Muzej norosti – Center za zagovorništvo, Zavod Lingua Signans, Zagovornik načela enakosti, Varuh človekovih pravic, Skupnost centrov za socialno delo in Mestna občina Ljubljana.</w:t>
      </w:r>
    </w:p>
    <w:p w14:paraId="56627A00" w14:textId="77777777" w:rsidR="00633DAB" w:rsidRDefault="00500F7D">
      <w:pPr>
        <w:spacing w:after="0" w:line="240" w:lineRule="auto"/>
      </w:pPr>
      <w:r>
        <w:t>Ključni poudarki pripomb so:</w:t>
      </w:r>
    </w:p>
    <w:p w14:paraId="1AEF44DE" w14:textId="77777777" w:rsidR="00633DAB" w:rsidRDefault="00500F7D">
      <w:pPr>
        <w:spacing w:after="0" w:line="240" w:lineRule="auto"/>
      </w:pPr>
      <w:r>
        <w:t>-          Pripombodajalci opozarjajo, da bi odlog za dodatno leto podaljšal obdobje, v katerem osebe z gluhoslepoto ne bi mogle sistemsko uveljavljati pravice do tolmača in drugih oblik komunikacijske podpore. To po njihovem mnenju omejuje njihovo samostojnost, dostop do informacij in javnih storitev ter enakopravno sodelovanje v družbi. Podaljšanju obdobja uporabe zakona nasprotujejo.</w:t>
      </w:r>
    </w:p>
    <w:p w14:paraId="6831BD95" w14:textId="77777777" w:rsidR="00633DAB" w:rsidRDefault="00500F7D">
      <w:pPr>
        <w:spacing w:after="0" w:line="240" w:lineRule="auto"/>
      </w:pPr>
      <w:r>
        <w:t>-          Več pripomb se sklicuje na 62.a člen Ustave Republike Slovenije ter na Konvencijo OZN o pravicah invalidov. Ocenjujejo, da organizacijske, kadrovske in tehnične težave ne morejo biti zadosten razlog za odlaganje uresničevanja že priznanih pravic.</w:t>
      </w:r>
    </w:p>
    <w:p w14:paraId="5742DB2A" w14:textId="77777777" w:rsidR="00633DAB" w:rsidRDefault="00500F7D">
      <w:pPr>
        <w:spacing w:after="0" w:line="240" w:lineRule="auto"/>
      </w:pPr>
      <w:r>
        <w:t>-          Pripombodajalci menijo, da bi morala država potrebne organizacijske, kadrovske, informacijske in finančne pogoje zagotoviti pravočasno. Dodatne analize in odpravljanje izvedbenih težav bi bilo po njihovem mnenju mogoče izvajati vzporedno z začetkom uporabe zakona.</w:t>
      </w:r>
    </w:p>
    <w:p w14:paraId="3ADEB286" w14:textId="77777777" w:rsidR="00633DAB" w:rsidRDefault="00500F7D">
      <w:pPr>
        <w:spacing w:after="0" w:line="240" w:lineRule="auto"/>
      </w:pPr>
      <w:r>
        <w:t>-          Združenje gluhoslepih Slovenije DLAN, Združenje tolmačev gluhoslepim Slovenije TAKTIL ter drugi strokovni deležniki poudarjajo, da je gluhoslepota samostojna invalidnost s posebnimi komunikacijskimi potrebami. Tolmačenja za gluhoslepe ni mogoče enačiti s tolmačenjem za gluhe, zato tudi obsega pravic ni primerno presojati zgolj s primerjavami z drugimi skupinami.</w:t>
      </w:r>
    </w:p>
    <w:p w14:paraId="0C739779" w14:textId="77777777" w:rsidR="00633DAB" w:rsidRDefault="00500F7D">
      <w:pPr>
        <w:spacing w:after="0" w:line="240" w:lineRule="auto"/>
      </w:pPr>
      <w:r>
        <w:t>-          Del pripomb opozarja na prekratek rok javne obravnave in potrebo po tesnejšem, dostopnem ter vsebinskem vključevanju oseb z gluhoslepoto, njihovih reprezentativnih organizacij in strokovnjakov v pripravo rešitev.</w:t>
      </w:r>
    </w:p>
    <w:p w14:paraId="4986B9CC" w14:textId="77777777" w:rsidR="00633DAB" w:rsidRDefault="00500F7D">
      <w:pPr>
        <w:spacing w:after="0" w:line="240" w:lineRule="auto"/>
      </w:pPr>
      <w:r>
        <w:t>-          Pripombodajalci nasprotujejo tudi temu, da bi se odlog povezoval s ponovnim preverjanjem obsega že uzakonjenih pravic, zlasti glede števila ur tolmačenja. Menijo, da bi bilo treba prednostno zagotoviti izvajanje sprejete ureditve.</w:t>
      </w:r>
    </w:p>
    <w:p w14:paraId="5092B3D4" w14:textId="77777777" w:rsidR="00633DAB" w:rsidRDefault="00500F7D">
      <w:pPr>
        <w:spacing w:after="0" w:line="240" w:lineRule="auto"/>
      </w:pPr>
      <w:r>
        <w:t>Skupnost centrov za socialno delo Slovenije (SCSD) poudarja potrebo po daljšem roku za javno obravnavo in ne podpira zamika začetka uporabe zakona za eno leto. Menijo, da bi nadaljnji odlog uveljavljanja teh pravic lahko pomenil podaljšanje okoliščin, v katerih osebe z gluhoslepoto pri njihovem uresničevanju nimajo zagotovljenih ustreznih možnosti in so zato v diskriminatornem položaju.</w:t>
      </w:r>
    </w:p>
    <w:p w14:paraId="2709BB5C" w14:textId="77777777" w:rsidR="00633DAB" w:rsidRDefault="00500F7D">
      <w:pPr>
        <w:spacing w:after="0" w:line="240" w:lineRule="auto"/>
      </w:pPr>
      <w:r>
        <w:t xml:space="preserve">Zagovornica načela enakosti MDDSZ priporoča, da opusti pripravo osnutka ZUJG-A, ki naj bi uresničevanje pravice do rabe jezika gluhoslepih odložil na 1. januar 2028 ter da naj MDDSZ pripravi in v </w:t>
      </w:r>
      <w:r>
        <w:lastRenderedPageBreak/>
        <w:t>zakonodajni postopek posreduje predlog zakona ali zakonov, s katerim(i) se bo celovito uredilo položaj gluhoslepih ljudi, in ki jim bo poleg uresničevanja pravice do rabe svojega jezika omogočal polno in enako uresničevanje drugih pravic na vseh področjih družbenega življenja v Republiki Sloveniji.</w:t>
      </w:r>
    </w:p>
    <w:p w14:paraId="3B658F1D" w14:textId="77777777" w:rsidR="00633DAB" w:rsidRDefault="00500F7D">
      <w:pPr>
        <w:spacing w:after="0" w:line="240" w:lineRule="auto"/>
      </w:pPr>
      <w:r>
        <w:t>Varuhinja človekovih pravic nasprotuje enoletnemu odlogu začetka uporabe ZUJG in predlaga, da se zakon začne uporabljati 1. januarja 2027, kot je bilo prvotno predvideno. Ocenjuje, da odlog pomeni korak nazaj pri varstvu pravic oseb z gluhoslepoto, saj dodatno leto ne zagotavlja, da bodo odprta izvedbena vprašanja rešena. Meni, da je treba morebitne pomanjkljivosti in nejasnosti odpravljati tudi s spremljanjem učinkov zakona po začetku njegove uporabe, ne pa zaradi njih odlagati uveljavljanja pravic. Poudar</w:t>
      </w:r>
      <w:r>
        <w:t>ja, da pomanjkanje podatkov, potreba po dodatnih analizah, vzpostavitev mreže tolmačev in finančne posledice ne morejo biti zadosten razlog za odlog ustavno zagotovljenih pravic. Predlaga, da se do 1. januarja 2027 intenzivno rešujejo odprta vprašanja, nato pa se učinki zakona skrbno spremljajo in po potrebi pripravijo ustrezni popravki.</w:t>
      </w:r>
    </w:p>
    <w:p w14:paraId="42302B72" w14:textId="77777777" w:rsidR="00633DAB" w:rsidRDefault="00500F7D">
      <w:pPr>
        <w:spacing w:after="0" w:line="240" w:lineRule="auto"/>
      </w:pPr>
      <w:r>
        <w:t xml:space="preserve"> </w:t>
      </w:r>
    </w:p>
    <w:p w14:paraId="4CFF7B12" w14:textId="77777777" w:rsidR="00633DAB" w:rsidRDefault="00500F7D">
      <w:pPr>
        <w:spacing w:after="0" w:line="240" w:lineRule="auto"/>
      </w:pPr>
      <w:r>
        <w:t>Vlada Republike Slovenije vztraja pri predlaganem enoletnem zamiku začetka uporabe zakona, saj je treba pred začetkom njegovega izvajanja zagotoviti ustrezne organizacijske, kadrovske, informacijske in finančne pogoje, ki bodo omogočili njegovo učinkovito, sistemsko in dolgoročno vzdržno izvajanje. Namen predlagane spremembe ni posegati v priznanje jezika gluhoslepih, temveč zagotoviti, da bodo zakonsko določene pravice ob začetku uporabe dejansko uresničljive v praksi. Za učinkovito izvajanje zakona je tre</w:t>
      </w:r>
      <w:r>
        <w:t>ba vzpostaviti ustrezne evidence in informacijske rešitve, zagotoviti potrebne kadrovske pogoje in enakomerno pokritost s tolmači na celotnem ozemlju države ter preveriti izvedljivost predvidenih rešitev in finančne posledice njihovega izvajanja.</w:t>
      </w:r>
    </w:p>
    <w:p w14:paraId="00214666" w14:textId="77777777" w:rsidR="00633DAB" w:rsidRDefault="00500F7D">
      <w:pPr>
        <w:spacing w:after="0" w:line="240" w:lineRule="auto"/>
      </w:pPr>
      <w:r>
        <w:t>Dodatno časovno obdobje bo omogočilo tudi podrobnejšo analizo potreb upravičencev, predvidenega obsega tolmačenja ter organizacije in dostopnosti storitev. S tem se želi zmanjšati tveganje, da bi se zakon začel uporabljati brez vzpostavljenih ustreznih mehanizmov za njegovo izvajanje, kar bi lahko otežilo učinkovito uresničevanje pravic v praksi. Če ob začetku uporabe zakona ne bodo zagotovljeni primerljivi pogoji za izvajanje pravic na celotnem območju države, obstaja tveganje, da bodo osebe z gluhoslepoto</w:t>
      </w:r>
      <w:r>
        <w:t xml:space="preserve"> do svojih pravic dostopale v različnem obsegu. Dodatno obdobje bi bilo namenjeno pripravi enotnega in predvidljivega sistema izvajanja. Pri tolmačenju jezika gluhoslepih ne gre zgolj za razpoložljivost tolmačev, temveč tudi za njihovo ustrezno usposobljenost in sposobnost zagotavljanja kakovostnih komunikacijskih storitev. Prehiter začetek izvajanja brez zadostnih zmogljivosti bi lahko vplival na kakovost in dejansko dostopnost storitev.</w:t>
      </w:r>
    </w:p>
    <w:p w14:paraId="179656E7" w14:textId="77777777" w:rsidR="00633DAB" w:rsidRDefault="00500F7D">
      <w:pPr>
        <w:spacing w:after="0" w:line="240" w:lineRule="auto"/>
      </w:pPr>
      <w:r>
        <w:t>Vlada se zaveda pomena pravočasnega uresničevanja pravic oseb z gluhoslepoto ter njihovega dostopa do informacij, komunikacije in samostojnega odločanja. Vendar meni, da mora biti začetek uporabe zakona podprt z ustrezno pripravljenim sistemom, ki bo omogočal pregledno, kakovostno in učinkovito izvajanje zakonskih določb. Enoletni zamik je zato treba razumeti kot časovno omejen izvedbeni ukrep, namenjen zagotovitvi ustreznih pogojev za izvajanje zakona, ne pa kot odstopanje od cilja zagotavljanja pravic ose</w:t>
      </w:r>
      <w:r>
        <w:t>b z gluhoslepoto.</w:t>
      </w:r>
    </w:p>
    <w:p w14:paraId="7D9096F6" w14:textId="77777777" w:rsidR="00633DAB" w:rsidRDefault="00500F7D">
      <w:pPr>
        <w:spacing w:after="0" w:line="240" w:lineRule="auto"/>
      </w:pPr>
      <w:r>
        <w:t>Cilj te novele je zagotoviti, da bo zakonska ureditev ob začetku uporabe podprta z ustreznimi izvedbenimi rešitvami ter da bodo priznane pravice lahko uresničevane učinkovito in v skladu z namenom zakona. Pred začetkom uporabe je treba zagotoviti jasno določene postopke, pristojnosti in način sodelovanja med pristojnimi institucijami, nosilcem javnega pooblastila ter drugimi deležniki. S tem se lahko zmanjša tveganje nejasnosti pri uveljavljanju pravic in vse deležnike pripravi na enotno uporabo zakona. Pot</w:t>
      </w:r>
      <w:r>
        <w:t>rebno je osmisliti tudi dejstvo, da zakon ustvarja nove oziroma konkretizira finančne obveznosti države, zato je treba zagotoviti realno oceno potrebnih sredstev in ustrezno načrtovanje njihovega zagotavljanja. Namen tega ni omejevanje upravičencev, temveč zmanjševanje tveganja, da finančne in organizacijske nejasnosti otežijo izvajanje zakonsko določenih pravic.</w:t>
      </w:r>
    </w:p>
    <w:p w14:paraId="2EFC48AC" w14:textId="77777777" w:rsidR="00633DAB" w:rsidRDefault="00500F7D">
      <w:pPr>
        <w:spacing w:after="0" w:line="240" w:lineRule="auto"/>
      </w:pPr>
      <w:r>
        <w:t>Vlada Republike Slovenije pripombam, ki nasprotujejo enoletnemu zamiku začetka uporabe zakona, ne sledi. Vztraja pri predlagani spremembi začetka uporabe na 1. januar 2028, saj je treba pred začetkom izvajanja zakona zagotoviti ustrezne organizacijske, kadrovske, informacijske in finančne pogoje ter preveriti izvedljivost predvidenih zakonskih rešitev. Predlagani zamik ne pomeni odstopa od cilja zagotavljanja pravic oseb z gluhoslepoto, temveč je namenjen vzpostavitvi pogojev za njihovo učinkovito in sistem</w:t>
      </w:r>
      <w:r>
        <w:t>sko uresničevanje v praksi.</w:t>
      </w:r>
    </w:p>
    <w:p w14:paraId="1F7CAA5B" w14:textId="77777777" w:rsidR="00633DAB" w:rsidRDefault="00633DAB">
      <w:pPr>
        <w:spacing w:after="0" w:line="260" w:lineRule="auto"/>
        <w:rPr>
          <w:rFonts w:cs="Arial"/>
        </w:rPr>
      </w:pPr>
    </w:p>
    <w:p w14:paraId="0CA01D8F" w14:textId="77777777" w:rsidR="00633DAB" w:rsidRDefault="00500F7D">
      <w:pPr>
        <w:pStyle w:val="Odebeljeno"/>
        <w:spacing w:line="260" w:lineRule="auto"/>
      </w:pPr>
      <w:r>
        <w:t>8.</w:t>
      </w:r>
      <w:r>
        <w:tab/>
        <w:t>Zunanji strokovnjak oziroma pravna oseba, ki je sodelovala pri pripravi predloga zakona</w:t>
      </w:r>
    </w:p>
    <w:p w14:paraId="759AA8C6" w14:textId="77777777" w:rsidR="00633DAB" w:rsidRDefault="00633DAB">
      <w:pPr>
        <w:spacing w:after="0" w:line="260" w:lineRule="auto"/>
        <w:rPr>
          <w:rFonts w:cs="Arial"/>
        </w:rPr>
      </w:pPr>
    </w:p>
    <w:p w14:paraId="4949AC1D" w14:textId="77777777" w:rsidR="00633DAB" w:rsidRDefault="00500F7D">
      <w:pPr>
        <w:spacing w:after="0" w:line="240" w:lineRule="auto"/>
      </w:pPr>
      <w:r>
        <w:t>Pri pripravi predpisa ni sodeloval zunanji strokovnjak oziroma pravna oseba.</w:t>
      </w:r>
    </w:p>
    <w:p w14:paraId="2A5CBBDD" w14:textId="77777777" w:rsidR="00633DAB" w:rsidRDefault="00633DAB">
      <w:pPr>
        <w:spacing w:after="0" w:line="260" w:lineRule="auto"/>
        <w:rPr>
          <w:rFonts w:cs="Arial"/>
        </w:rPr>
      </w:pPr>
    </w:p>
    <w:p w14:paraId="429FD345" w14:textId="77777777" w:rsidR="00633DAB" w:rsidRDefault="00500F7D">
      <w:pPr>
        <w:pStyle w:val="Odebeljeno"/>
        <w:spacing w:line="260" w:lineRule="auto"/>
      </w:pPr>
      <w:r>
        <w:t>9.</w:t>
      </w:r>
      <w:r>
        <w:tab/>
        <w:t>Navedba, kateri predstavniki predlagatelja bodo sodelovali pri delu državnega zbora in delovnih teles</w:t>
      </w:r>
    </w:p>
    <w:p w14:paraId="0878CA92" w14:textId="77777777" w:rsidR="00633DAB" w:rsidRDefault="00633DAB">
      <w:pPr>
        <w:spacing w:after="0" w:line="260" w:lineRule="auto"/>
        <w:rPr>
          <w:rFonts w:cs="Arial"/>
        </w:rPr>
      </w:pPr>
    </w:p>
    <w:p w14:paraId="1D0007FA" w14:textId="77777777" w:rsidR="00633DAB" w:rsidRDefault="00500F7D">
      <w:pPr>
        <w:spacing w:after="0" w:line="240" w:lineRule="auto"/>
      </w:pPr>
      <w:r>
        <w:t>Mateja Ribič, ministrica za demografijo, družino in socialne zadeve</w:t>
      </w:r>
    </w:p>
    <w:p w14:paraId="253EB97E" w14:textId="77777777" w:rsidR="00633DAB" w:rsidRDefault="00500F7D">
      <w:pPr>
        <w:spacing w:after="0" w:line="240" w:lineRule="auto"/>
      </w:pPr>
      <w:r>
        <w:t>Andrej Štesl, državni sekretar na Ministrstvu za demografijo, družino in socialne zadeve</w:t>
      </w:r>
    </w:p>
    <w:p w14:paraId="725EEF09" w14:textId="77777777" w:rsidR="00633DAB" w:rsidRDefault="00500F7D">
      <w:pPr>
        <w:spacing w:after="0" w:line="240" w:lineRule="auto"/>
      </w:pPr>
      <w:r>
        <w:t>mag. Andrejka Znoj, generalna direktorica Direktorata za invalide na Ministrstvu za demografijo, družino in socialne zadeve</w:t>
      </w:r>
    </w:p>
    <w:p w14:paraId="3F052B6C" w14:textId="77777777" w:rsidR="00633DAB" w:rsidRDefault="00500F7D">
      <w:pPr>
        <w:spacing w:after="0" w:line="240" w:lineRule="auto"/>
      </w:pPr>
      <w:r>
        <w:t>mag. Denis Minič, vodja Sektorja za izenačevanje možnosti invalidov na Direktoratu za invalide</w:t>
      </w:r>
    </w:p>
    <w:p w14:paraId="445FB184" w14:textId="77777777" w:rsidR="00633DAB" w:rsidRDefault="00500F7D">
      <w:pPr>
        <w:spacing w:after="0" w:line="240" w:lineRule="auto"/>
      </w:pPr>
      <w:r>
        <w:t>mag. Metka Voler, sekretarka na Sektorju za izenačevanje možnosti invalidov</w:t>
      </w:r>
    </w:p>
    <w:p w14:paraId="2629E248" w14:textId="77777777" w:rsidR="00633DAB" w:rsidRDefault="00500F7D">
      <w:pPr>
        <w:spacing w:after="0" w:line="240" w:lineRule="auto"/>
      </w:pPr>
      <w:r>
        <w:t>mag. Mateja Nagode, sekretarka na Sektorju za izenačevanje možnosti invalidov</w:t>
      </w:r>
    </w:p>
    <w:p w14:paraId="2FDAA904" w14:textId="77777777" w:rsidR="00633DAB" w:rsidRDefault="00500F7D">
      <w:pPr>
        <w:spacing w:after="0" w:line="240" w:lineRule="auto"/>
      </w:pPr>
      <w:r>
        <w:t>Emina Postružnik, višja svetovalka na Direktoratu za invalide na Ministrstvu za demografijo, družino in socialne zadeve</w:t>
      </w:r>
    </w:p>
    <w:p w14:paraId="7292D584" w14:textId="77777777" w:rsidR="00633DAB" w:rsidRDefault="00500F7D">
      <w:r>
        <w:br w:type="page"/>
      </w:r>
    </w:p>
    <w:p w14:paraId="06162BB5" w14:textId="77777777" w:rsidR="00633DAB" w:rsidRDefault="00500F7D">
      <w:pPr>
        <w:pStyle w:val="Odebeljeno"/>
        <w:spacing w:line="260" w:lineRule="auto"/>
      </w:pPr>
      <w:r>
        <w:lastRenderedPageBreak/>
        <w:t>II.</w:t>
      </w:r>
      <w:r>
        <w:tab/>
      </w:r>
      <w:r>
        <w:t>BESEDILO ČLENOV</w:t>
      </w:r>
    </w:p>
    <w:p w14:paraId="1B9770E2" w14:textId="77777777" w:rsidR="00633DAB" w:rsidRDefault="00633DAB">
      <w:pPr>
        <w:spacing w:after="0" w:line="260" w:lineRule="auto"/>
        <w:rPr>
          <w:rFonts w:cs="Arial"/>
        </w:rPr>
      </w:pPr>
    </w:p>
    <w:p w14:paraId="1BD25570" w14:textId="77777777" w:rsidR="00633DAB" w:rsidRDefault="00500F7D">
      <w:pPr>
        <w:pStyle w:val="Naslov1"/>
        <w:spacing w:line="260" w:lineRule="auto"/>
      </w:pPr>
      <w:r>
        <w:t>Zakon o spremembah Zakona o uporabi jezika gluhoslepih</w:t>
      </w:r>
    </w:p>
    <w:p w14:paraId="6F245A2A" w14:textId="77777777" w:rsidR="00633DAB" w:rsidRDefault="00500F7D">
      <w:pPr>
        <w:pStyle w:val="len"/>
        <w:spacing w:line="260" w:lineRule="auto"/>
      </w:pPr>
      <w:r>
        <w:t>1. člen</w:t>
      </w:r>
    </w:p>
    <w:p w14:paraId="60A3EB1A" w14:textId="77777777" w:rsidR="00633DAB" w:rsidRDefault="00633DAB">
      <w:pPr>
        <w:spacing w:after="0" w:line="260" w:lineRule="auto"/>
        <w:rPr>
          <w:rFonts w:cs="Arial"/>
        </w:rPr>
      </w:pPr>
    </w:p>
    <w:p w14:paraId="0B7F2961" w14:textId="77777777" w:rsidR="00633DAB" w:rsidRDefault="00500F7D">
      <w:pPr>
        <w:spacing w:after="0" w:line="260" w:lineRule="auto"/>
      </w:pPr>
      <w:r>
        <w:tab/>
        <w:t>V Zakonu o uporabi jezika gluhoslepih (Uradni list RS, št. 85/25) se v 43. členu v prvem odstavku beseda »tri« nadomesti z besedo »štiri«.</w:t>
      </w:r>
    </w:p>
    <w:p w14:paraId="2863150E" w14:textId="77777777" w:rsidR="00633DAB" w:rsidRDefault="00633DAB">
      <w:pPr>
        <w:spacing w:after="0" w:line="260" w:lineRule="auto"/>
        <w:rPr>
          <w:rFonts w:cs="Arial"/>
        </w:rPr>
      </w:pPr>
    </w:p>
    <w:p w14:paraId="7C2B7101" w14:textId="77777777" w:rsidR="00633DAB" w:rsidRDefault="00500F7D">
      <w:pPr>
        <w:pStyle w:val="len"/>
        <w:spacing w:line="260" w:lineRule="auto"/>
      </w:pPr>
      <w:r>
        <w:t>2. člen</w:t>
      </w:r>
    </w:p>
    <w:p w14:paraId="299B3909" w14:textId="77777777" w:rsidR="00633DAB" w:rsidRDefault="00633DAB">
      <w:pPr>
        <w:spacing w:after="0" w:line="260" w:lineRule="auto"/>
        <w:rPr>
          <w:rFonts w:cs="Arial"/>
        </w:rPr>
      </w:pPr>
    </w:p>
    <w:p w14:paraId="42E7E9E8" w14:textId="77777777" w:rsidR="00633DAB" w:rsidRDefault="00500F7D">
      <w:pPr>
        <w:spacing w:after="0" w:line="260" w:lineRule="auto"/>
      </w:pPr>
      <w:r>
        <w:tab/>
        <w:t>V 46. členu se besedilo »1. januarja 2027« nadomesti z besedilom »1. januarja 2028«.</w:t>
      </w:r>
    </w:p>
    <w:p w14:paraId="560548BD" w14:textId="77777777" w:rsidR="00633DAB" w:rsidRDefault="00633DAB">
      <w:pPr>
        <w:spacing w:after="0" w:line="260" w:lineRule="auto"/>
        <w:rPr>
          <w:rFonts w:cs="Arial"/>
        </w:rPr>
      </w:pPr>
    </w:p>
    <w:p w14:paraId="23C4643C" w14:textId="77777777" w:rsidR="00633DAB" w:rsidRDefault="00500F7D">
      <w:pPr>
        <w:pStyle w:val="Poglavje"/>
        <w:spacing w:line="260" w:lineRule="auto"/>
      </w:pPr>
      <w:r>
        <w:t>PREHODNA IN KONČNA DOLOČBA</w:t>
      </w:r>
    </w:p>
    <w:p w14:paraId="40462904" w14:textId="77777777" w:rsidR="00633DAB" w:rsidRDefault="00500F7D">
      <w:pPr>
        <w:pStyle w:val="len"/>
        <w:spacing w:line="260" w:lineRule="auto"/>
      </w:pPr>
      <w:r>
        <w:t>3. člen</w:t>
      </w:r>
    </w:p>
    <w:p w14:paraId="5EA04269" w14:textId="77777777" w:rsidR="00633DAB" w:rsidRDefault="00500F7D">
      <w:pPr>
        <w:pStyle w:val="lennaslov"/>
        <w:spacing w:line="260" w:lineRule="auto"/>
      </w:pPr>
      <w:r>
        <w:t>(prehodna ureditev javnih pooblastil)</w:t>
      </w:r>
    </w:p>
    <w:p w14:paraId="4520ACAE" w14:textId="77777777" w:rsidR="00633DAB" w:rsidRDefault="00633DAB">
      <w:pPr>
        <w:spacing w:after="0" w:line="260" w:lineRule="auto"/>
        <w:rPr>
          <w:rFonts w:cs="Arial"/>
        </w:rPr>
      </w:pPr>
    </w:p>
    <w:p w14:paraId="118D76B1" w14:textId="77777777" w:rsidR="00633DAB" w:rsidRDefault="00500F7D">
      <w:pPr>
        <w:spacing w:after="0" w:line="260" w:lineRule="auto"/>
      </w:pPr>
      <w:r>
        <w:tab/>
        <w:t xml:space="preserve">(1) </w:t>
      </w:r>
      <w:r>
        <w:t>Postopek podelitve javnih pooblastil, izveden na podlagi 22. člena zakona pred njegovo uveljavitvijo, ostane v veljavi.</w:t>
      </w:r>
    </w:p>
    <w:p w14:paraId="7B0F11DB" w14:textId="77777777" w:rsidR="00633DAB" w:rsidRDefault="00633DAB">
      <w:pPr>
        <w:spacing w:after="0" w:line="260" w:lineRule="auto"/>
        <w:rPr>
          <w:rFonts w:cs="Arial"/>
        </w:rPr>
      </w:pPr>
    </w:p>
    <w:p w14:paraId="0C2CE92F" w14:textId="77777777" w:rsidR="00633DAB" w:rsidRDefault="00500F7D">
      <w:pPr>
        <w:spacing w:after="0" w:line="260" w:lineRule="auto"/>
      </w:pPr>
      <w:r>
        <w:tab/>
        <w:t>(2) Odločba o podelitvi javnih pooblastil, izdana na podlagi 22. člena zakona pred njegovo uveljavitvijo, ostane v veljavi.</w:t>
      </w:r>
    </w:p>
    <w:p w14:paraId="31FA75D5" w14:textId="77777777" w:rsidR="00633DAB" w:rsidRDefault="00633DAB">
      <w:pPr>
        <w:spacing w:after="0" w:line="260" w:lineRule="auto"/>
        <w:rPr>
          <w:rFonts w:cs="Arial"/>
        </w:rPr>
      </w:pPr>
    </w:p>
    <w:p w14:paraId="70874A56" w14:textId="77777777" w:rsidR="00633DAB" w:rsidRDefault="00500F7D">
      <w:pPr>
        <w:spacing w:after="0" w:line="260" w:lineRule="auto"/>
      </w:pPr>
      <w:r>
        <w:tab/>
        <w:t xml:space="preserve">(3) </w:t>
      </w:r>
      <w:r>
        <w:t>Javno pooblastilo iz prvega odstavka tega člena se začne izvajati 1. januarja 2027 in se izvaja deset let, do 31. decembra 2036. Do začetka uporabe zakona se izvajajo naloge nosilca javnega pooblastila, potrebne za pripravo na začetek uporabe zakona. Obseg, časovni obseg in financiranje nalog javnega pooblastila se podrobneje določijo z vsakokratno letno pogodbo med ministrstvom in nosilcem javnega pooblastila.</w:t>
      </w:r>
    </w:p>
    <w:p w14:paraId="113BBCE8" w14:textId="77777777" w:rsidR="00633DAB" w:rsidRDefault="00500F7D">
      <w:pPr>
        <w:pStyle w:val="len"/>
        <w:spacing w:line="260" w:lineRule="auto"/>
      </w:pPr>
      <w:r>
        <w:t>4. člen</w:t>
      </w:r>
    </w:p>
    <w:p w14:paraId="3BCAC6E8" w14:textId="77777777" w:rsidR="00633DAB" w:rsidRDefault="00500F7D">
      <w:pPr>
        <w:pStyle w:val="lennaslov"/>
        <w:spacing w:line="260" w:lineRule="auto"/>
      </w:pPr>
      <w:r>
        <w:t>(začetek veljavnosti)</w:t>
      </w:r>
    </w:p>
    <w:p w14:paraId="6D3D75B7" w14:textId="77777777" w:rsidR="00633DAB" w:rsidRDefault="00633DAB">
      <w:pPr>
        <w:spacing w:after="0" w:line="260" w:lineRule="auto"/>
        <w:rPr>
          <w:rFonts w:cs="Arial"/>
        </w:rPr>
      </w:pPr>
    </w:p>
    <w:p w14:paraId="69D9D99A" w14:textId="77777777" w:rsidR="00633DAB" w:rsidRDefault="00500F7D">
      <w:pPr>
        <w:spacing w:after="0" w:line="260" w:lineRule="auto"/>
      </w:pPr>
      <w:r>
        <w:tab/>
      </w:r>
      <w:r>
        <w:t>Ta zakon začne veljati naslednji dan po objavi v Uradnem listu Republike Slovenije.</w:t>
      </w:r>
    </w:p>
    <w:p w14:paraId="657DC6FA" w14:textId="77777777" w:rsidR="00633DAB" w:rsidRDefault="00500F7D">
      <w:r>
        <w:br w:type="page"/>
      </w:r>
    </w:p>
    <w:p w14:paraId="25476373" w14:textId="77777777" w:rsidR="00633DAB" w:rsidRDefault="00500F7D">
      <w:pPr>
        <w:pStyle w:val="Odebeljeno"/>
        <w:spacing w:line="260" w:lineRule="auto"/>
      </w:pPr>
      <w:r>
        <w:lastRenderedPageBreak/>
        <w:t>III.</w:t>
      </w:r>
      <w:r>
        <w:tab/>
        <w:t>OBRAZLOŽITEV</w:t>
      </w:r>
    </w:p>
    <w:p w14:paraId="3EBF0B91" w14:textId="77777777" w:rsidR="00633DAB" w:rsidRDefault="00633DAB">
      <w:pPr>
        <w:spacing w:after="0" w:line="260" w:lineRule="auto"/>
        <w:rPr>
          <w:rFonts w:cs="Arial"/>
        </w:rPr>
      </w:pPr>
    </w:p>
    <w:p w14:paraId="422B9CE2" w14:textId="77777777" w:rsidR="00633DAB" w:rsidRDefault="00500F7D">
      <w:pPr>
        <w:pStyle w:val="Odebeljeno"/>
        <w:spacing w:line="260" w:lineRule="auto"/>
      </w:pPr>
      <w:r>
        <w:t>K 1. členu:</w:t>
      </w:r>
    </w:p>
    <w:p w14:paraId="1E2E5076" w14:textId="77777777" w:rsidR="00633DAB" w:rsidRDefault="00500F7D">
      <w:pPr>
        <w:spacing w:after="0" w:line="240" w:lineRule="auto"/>
      </w:pPr>
      <w:r>
        <w:t>Veljavni prvi odstavek 43. člena Zakona o uporabi jezika gluhoslepih (ZUJG) določa prehodno obdobje, v katerem lahko oseba, ki je imela na dan uveljavitve zakona najmanj dve leti izkušenj s tolmačenjem osebam z gluhoslepoto, opravlja delo tolmača do pridobitve nacionalne poklicne kvalifikacije iz druge alineje prvega odstavka 11. člena ZUJG, vendar največ tri leta od uveljavitve zakona.</w:t>
      </w:r>
    </w:p>
    <w:p w14:paraId="71D187D8" w14:textId="77777777" w:rsidR="00633DAB" w:rsidRDefault="00500F7D">
      <w:pPr>
        <w:spacing w:after="0" w:line="240" w:lineRule="auto"/>
      </w:pPr>
      <w:r>
        <w:t>Ker se začetek uporabe zakona z 2. členom predloga zakona prestavlja za eno leto, se za enako obdobje podaljšuje tudi navedeno prehodno obdobje, in sicer s treh let na štiri leta od uveljavitve zakona. Brez predlagane spremembe bi se prehodno obdobje izteklo še pred na novo določenim začetkom uporabe zakona, kar bi lahko povzročilo časovno vrzel pri zagotavljanju oseb, ki izpolnjujejo pogoje za opravljanje dela tolmača.</w:t>
      </w:r>
    </w:p>
    <w:p w14:paraId="0E556687" w14:textId="77777777" w:rsidR="00633DAB" w:rsidRDefault="00500F7D">
      <w:pPr>
        <w:spacing w:after="0" w:line="240" w:lineRule="auto"/>
      </w:pPr>
      <w:r>
        <w:t>S podaljšanjem obdobja se ohranja namen veljavne prehodne določbe in zagotavlja dovolj časa za pridobitev zahtevane nacionalne poklicne kvalifikacije, vzpostavitev pogojev za pridobivanje zahtevane nacionalne poklicne kvalifikacije in za zagotovitev ustrezne mreže usposobljenih tolmačev ob začetku uporabe zakona. Sprememba je neposredno povezana z enoletnim zamikom začetka uporabe ZUJG in ne spreminja drugih pogojev za opravljanje dela tolmača, določenih z zakonom</w:t>
      </w:r>
      <w:r>
        <w:rPr>
          <w:b/>
        </w:rPr>
        <w:t>.</w:t>
      </w:r>
    </w:p>
    <w:p w14:paraId="7D4B02A9" w14:textId="77777777" w:rsidR="00633DAB" w:rsidRDefault="00633DAB">
      <w:pPr>
        <w:spacing w:after="0" w:line="260" w:lineRule="auto"/>
        <w:rPr>
          <w:rFonts w:cs="Arial"/>
        </w:rPr>
      </w:pPr>
    </w:p>
    <w:p w14:paraId="41B20162" w14:textId="77777777" w:rsidR="00633DAB" w:rsidRDefault="00500F7D">
      <w:pPr>
        <w:pStyle w:val="Odebeljeno"/>
        <w:spacing w:line="260" w:lineRule="auto"/>
      </w:pPr>
      <w:r>
        <w:t>K 2. členu:</w:t>
      </w:r>
    </w:p>
    <w:p w14:paraId="64EBED55" w14:textId="77777777" w:rsidR="00633DAB" w:rsidRDefault="00500F7D">
      <w:pPr>
        <w:spacing w:after="0" w:line="240" w:lineRule="auto"/>
      </w:pPr>
      <w:r>
        <w:t>S predlaganim členom se začetek uporabe ZUJG prestavlja s 1. januarja 2027 na 1. januar 2028.</w:t>
      </w:r>
    </w:p>
    <w:p w14:paraId="49FCC2D3" w14:textId="77777777" w:rsidR="00633DAB" w:rsidRDefault="00500F7D">
      <w:pPr>
        <w:spacing w:after="0" w:line="240" w:lineRule="auto"/>
      </w:pPr>
      <w:r>
        <w:t>Zamik začetka uporabe zakona je potreben zaradi zagotovitve dodatnega časa za vzpostavitev vseh medsebojno povezanih strokovnih, organizacijskih, kadrovskih, informacijskih in finančnih pogojev, potrebnih za učinkovito izvajanje zakona. V pripravljalnem obdobju bo mogoče ustrezno pripraviti in medinstitucionalno uskladiti postopke za uveljavljanje pravic po zakonu, zagotoviti potrebne administrativne in informacijske rešitve, vzpostaviti ustrezne kadrovske zmogljivosti ter na podlagi razpoložljivih podatkov</w:t>
      </w:r>
      <w:r>
        <w:t xml:space="preserve"> in strokovnih analiz podrobneje oceniti potrebe oseb z gluhoslepoto in pričakovane učinke izvajanja zakona.</w:t>
      </w:r>
    </w:p>
    <w:p w14:paraId="00CAF68B" w14:textId="77777777" w:rsidR="00633DAB" w:rsidRDefault="00500F7D">
      <w:pPr>
        <w:spacing w:after="0" w:line="240" w:lineRule="auto"/>
      </w:pPr>
      <w:r>
        <w:t>Predlagana sprememba ne spreminja vsebine in obsega pravic, določenih z ZUJG, temveč prestavlja začetek njihovega uveljavljanja. Namen zamika je zagotoviti, da bodo ob začetku uporabe zakona vzpostavljeni pogoji za enotno, učinkovito in predvidljivo izvajanje zakonsko določenih pravic.</w:t>
      </w:r>
    </w:p>
    <w:p w14:paraId="0560D677" w14:textId="77777777" w:rsidR="00633DAB" w:rsidRDefault="00500F7D">
      <w:pPr>
        <w:spacing w:after="0" w:line="240" w:lineRule="auto"/>
      </w:pPr>
      <w:r>
        <w:t>V pripravljalnem obdobju bo izvedena tudi strokovna analiza področja gluhoslepote in pravice do tolmačenja, ki bo skupaj z drugimi pripravljalnimi aktivnostmi omogočila dodatno presojo izvedljivosti posameznih zakonskih rešitev. Če se bo na podlagi strokovnih ugotovitev in izkušenj pri vzpostavljanju izvedbenih mehanizmov pokazala potreba po spremembi posameznih vsebinskih rešitev zakona, bodo te lahko predmet ločenih sprememb in dopolnitev zakona.</w:t>
      </w:r>
    </w:p>
    <w:p w14:paraId="6F104DE6" w14:textId="77777777" w:rsidR="00633DAB" w:rsidRDefault="00633DAB">
      <w:pPr>
        <w:spacing w:after="0" w:line="260" w:lineRule="auto"/>
        <w:rPr>
          <w:rFonts w:cs="Arial"/>
        </w:rPr>
      </w:pPr>
    </w:p>
    <w:p w14:paraId="5F895E81" w14:textId="77777777" w:rsidR="00633DAB" w:rsidRDefault="00500F7D">
      <w:pPr>
        <w:pStyle w:val="Odebeljeno"/>
        <w:spacing w:line="260" w:lineRule="auto"/>
      </w:pPr>
      <w:r>
        <w:t>K 3. členu:</w:t>
      </w:r>
    </w:p>
    <w:p w14:paraId="33FB75AC" w14:textId="77777777" w:rsidR="00633DAB" w:rsidRDefault="00500F7D">
      <w:pPr>
        <w:spacing w:after="0" w:line="240" w:lineRule="auto"/>
      </w:pPr>
      <w:r>
        <w:t>ZUJG v 46. členu določa, da se 22. člen, ki ureja nosilca javnih pooblastil, uporablja takoj od uveljavitve zakona. Na tej pravni podlagi je bil še pred začetkom uporabe ZUJG izveden postopek podelitve javnega pooblastila in izdana odločba o njegovi podelitvi.</w:t>
      </w:r>
    </w:p>
    <w:p w14:paraId="50DE1629" w14:textId="77777777" w:rsidR="00633DAB" w:rsidRDefault="00500F7D">
      <w:pPr>
        <w:spacing w:after="0" w:line="240" w:lineRule="auto"/>
      </w:pPr>
      <w:r>
        <w:t>Ker se s predlogom zakona začetek uporabe ZUJG prestavlja na 1. januar 2028, je treba posebej urediti pravni položaj, nastal na podlagi že izvedenega postopka in izdane odločbe o podelitvi javnega pooblastila. Prvi in drugi odstavek zato zagotavljata ohranitev pravnih učinkov izvedenega postopka in izdane odločbe. S tem se zagotavljata pravna kontinuiteta in pravna varnost ter preprečuje potreba po ponovnem izvajanju postopka podelitve javnega pooblastila zgolj zaradi poznejšega začetka uporabe zakona.</w:t>
      </w:r>
    </w:p>
    <w:p w14:paraId="7304F217" w14:textId="77777777" w:rsidR="00633DAB" w:rsidRDefault="00500F7D">
      <w:pPr>
        <w:spacing w:after="0" w:line="240" w:lineRule="auto"/>
      </w:pPr>
      <w:r>
        <w:t xml:space="preserve">Tretji odstavek ureja obdobje izvajanja že podeljenega javnega pooblastila. Ker je bilo javno pooblastilo podeljeno za desetletno obdobje od 1. januarja 2027 do 31. decembra 2036, se s spremembo začetka uporabe ZUJG v to obdobje ne posega. Javno pooblastilo se zato začne izvajati 1. januarja 2027 in se izvaja do 31. decembra 2036. S tem se ohranja pravni položaj, nastal na podlagi že izvedenega postopka in izdane odločbe o podelitvi javnega pooblastila. </w:t>
      </w:r>
    </w:p>
    <w:p w14:paraId="1FC85C56" w14:textId="77777777" w:rsidR="00633DAB" w:rsidRDefault="00500F7D">
      <w:pPr>
        <w:spacing w:after="0" w:line="240" w:lineRule="auto"/>
      </w:pPr>
      <w:r>
        <w:t>Ker se bo ZUJG v preostalem delu začel uporabljati 1. januarja 2028, nosilec javnega pooblastila v obdobju do začetka njegove uporabe izvaja naloge, ki so potrebne za pripravo na začetek izvajanja zakona. Gre zlasti za aktivnosti za vzpostavitev strokovnih, organizacijskih, kadrovskih in drugih pogojev, potrebnih za učinkovito izvajanje nalog nosilca javnega pooblastila po začetku uporabe zakona.</w:t>
      </w:r>
    </w:p>
    <w:p w14:paraId="648B0C02" w14:textId="77777777" w:rsidR="00633DAB" w:rsidRDefault="00500F7D">
      <w:pPr>
        <w:spacing w:after="0" w:line="240" w:lineRule="auto"/>
      </w:pPr>
      <w:r>
        <w:lastRenderedPageBreak/>
        <w:t xml:space="preserve">Ker se obseg in intenzivnost nalog javnega pooblastila lahko v posameznem letu razlikujeta glede na stanje vzpostavljanja sistema in dejanske potrebe, se njihov obseg, časovni obseg in financiranje podrobneje določijo z vsakokratno letno pogodbo med ministrstvom in nosilcem javnega pooblastila. Z letno pogodbo se uredijo obseg in časovni obseg izvajanja teh nalog ter njihovo financiranje. Letna pogodba podrobneje operacionalizira izvajanje nalog v okviru javnega pooblastila, določenega z zakonom in odločbo </w:t>
      </w:r>
      <w:r>
        <w:t>o njegovi podelitvi, ter ni pravna podlaga za določanje novih nalog javnega pooblastila. Takšna ureditev omogoča, da se v obdobju do začetka uporabe zakona izvajajo in financirajo le tiste naloge, ki so dejansko potrebne za pravočasno in učinkovito vzpostavitev sistema.</w:t>
      </w:r>
    </w:p>
    <w:p w14:paraId="45588E7B" w14:textId="77777777" w:rsidR="00633DAB" w:rsidRDefault="00633DAB">
      <w:pPr>
        <w:spacing w:after="0" w:line="260" w:lineRule="auto"/>
        <w:rPr>
          <w:rFonts w:cs="Arial"/>
        </w:rPr>
      </w:pPr>
    </w:p>
    <w:p w14:paraId="715ED1C8" w14:textId="77777777" w:rsidR="00633DAB" w:rsidRDefault="00500F7D">
      <w:pPr>
        <w:pStyle w:val="Odebeljeno"/>
        <w:spacing w:line="260" w:lineRule="auto"/>
      </w:pPr>
      <w:r>
        <w:t>K 4. členu:</w:t>
      </w:r>
    </w:p>
    <w:p w14:paraId="5DA2E256" w14:textId="77777777" w:rsidR="00633DAB" w:rsidRDefault="00500F7D">
      <w:pPr>
        <w:spacing w:after="0" w:line="240" w:lineRule="auto"/>
      </w:pPr>
      <w:r>
        <w:t>Predlagano je, da zakon začne veljati naslednji dan po objavi v Uradnem listu Republike Slovenije.</w:t>
      </w:r>
    </w:p>
    <w:p w14:paraId="4CD1E0AC" w14:textId="77777777" w:rsidR="00633DAB" w:rsidRDefault="00500F7D">
      <w:pPr>
        <w:spacing w:after="0" w:line="240" w:lineRule="auto"/>
      </w:pPr>
      <w:r>
        <w:t xml:space="preserve">Krajši </w:t>
      </w:r>
      <w:r>
        <w:rPr>
          <w:i/>
        </w:rPr>
        <w:t>vacatio legis</w:t>
      </w:r>
      <w:r>
        <w:t xml:space="preserve"> je potreben zaradi neposredne časovne povezanosti predlagane novele z začetkom uporabe veljavnega ZUJG, ki je določen za 1. januar 2027. Zakon mora začeti veljati pred tem datumom, da se pravočasno določi nov začetek uporabe ZUJG in prepreči nastanek pravne negotovosti glede začetka uveljavljanja pravic in izvajanja obveznosti po tem zakonu.</w:t>
      </w:r>
    </w:p>
    <w:p w14:paraId="2AA501C0" w14:textId="77777777" w:rsidR="00633DAB" w:rsidRDefault="00500F7D">
      <w:pPr>
        <w:spacing w:after="0" w:line="240" w:lineRule="auto"/>
      </w:pPr>
      <w:r>
        <w:t>Ker predlog zakona ne uvaja novih obveznosti za posameznike, za izpolnitev katerih bi bilo potrebno daljše prilagoditveno obdobje, temveč prestavlja začetek uporabe ZUJG, z njim časovno usklajuje prehodno ureditev za opravljanje tolmačenja ter zagotavlja kontinuiteto pravnega položaja že izbranega nosilca javnega pooblastila, je začetek veljavnosti naslednji dan po objavi utemeljen.</w:t>
      </w:r>
    </w:p>
    <w:p w14:paraId="1740DF5F" w14:textId="77777777" w:rsidR="00633DAB" w:rsidRDefault="00500F7D">
      <w:pPr>
        <w:spacing w:after="0" w:line="240" w:lineRule="auto"/>
      </w:pPr>
      <w:r>
        <w:t>Glede na naravo predlaganih sprememb in potrebo po njihovi uveljavitvi pred 1. januarjem 2027 je začetek veljavnosti zakona naslednji dan po objavi utemeljen.</w:t>
      </w:r>
    </w:p>
    <w:p w14:paraId="2EC5F0F7" w14:textId="77777777" w:rsidR="00633DAB" w:rsidRDefault="00633DAB">
      <w:pPr>
        <w:spacing w:after="0" w:line="260" w:lineRule="auto"/>
        <w:rPr>
          <w:rFonts w:cs="Arial"/>
        </w:rPr>
      </w:pPr>
    </w:p>
    <w:p w14:paraId="7ABA0912" w14:textId="77777777" w:rsidR="00633DAB" w:rsidRDefault="00500F7D">
      <w:r>
        <w:br w:type="page"/>
      </w:r>
    </w:p>
    <w:p w14:paraId="4DFAF378" w14:textId="77777777" w:rsidR="00633DAB" w:rsidRDefault="00500F7D">
      <w:pPr>
        <w:pStyle w:val="Odebeljeno"/>
        <w:spacing w:line="260" w:lineRule="auto"/>
      </w:pPr>
      <w:r>
        <w:lastRenderedPageBreak/>
        <w:t>IV.</w:t>
      </w:r>
      <w:r>
        <w:tab/>
        <w:t>BESEDILO ČLENOV, KI SE SPREMINJAJO</w:t>
      </w:r>
    </w:p>
    <w:p w14:paraId="2F5B2D38" w14:textId="77777777" w:rsidR="00633DAB" w:rsidRDefault="00633DAB">
      <w:pPr>
        <w:spacing w:after="0" w:line="260" w:lineRule="auto"/>
        <w:rPr>
          <w:rFonts w:cs="Arial"/>
        </w:rPr>
      </w:pPr>
    </w:p>
    <w:p w14:paraId="57E28307" w14:textId="77777777" w:rsidR="00633DAB" w:rsidRDefault="00500F7D">
      <w:pPr>
        <w:pStyle w:val="Odebeljeno"/>
        <w:spacing w:line="260" w:lineRule="auto"/>
      </w:pPr>
      <w:r>
        <w:t>Zakon o uporabi jezika gluhoslepih</w:t>
      </w:r>
    </w:p>
    <w:p w14:paraId="27C97A89" w14:textId="77777777" w:rsidR="00633DAB" w:rsidRDefault="00500F7D">
      <w:pPr>
        <w:spacing w:after="0" w:line="260" w:lineRule="auto"/>
      </w:pPr>
      <w:r>
        <w:t>(Uradni list RS, št. 85/25)</w:t>
      </w:r>
    </w:p>
    <w:p w14:paraId="776EAF2F" w14:textId="77777777" w:rsidR="00633DAB" w:rsidRDefault="00633DAB">
      <w:pPr>
        <w:spacing w:after="0" w:line="260" w:lineRule="auto"/>
        <w:rPr>
          <w:rFonts w:cs="Arial"/>
        </w:rPr>
      </w:pPr>
    </w:p>
    <w:p w14:paraId="6C43A0F9" w14:textId="77777777" w:rsidR="00633DAB" w:rsidRDefault="00500F7D">
      <w:pPr>
        <w:pStyle w:val="center"/>
        <w:spacing w:after="210"/>
        <w:rPr>
          <w:rFonts w:cs="Arial"/>
          <w:b/>
          <w:sz w:val="21"/>
        </w:rPr>
      </w:pPr>
      <w:r>
        <w:rPr>
          <w:rFonts w:cs="Arial"/>
          <w:b/>
          <w:sz w:val="21"/>
        </w:rPr>
        <w:t>43. člen</w:t>
      </w:r>
    </w:p>
    <w:p w14:paraId="798356E1" w14:textId="77777777" w:rsidR="00633DAB" w:rsidRDefault="00500F7D">
      <w:pPr>
        <w:pStyle w:val="center"/>
        <w:spacing w:before="210" w:after="210"/>
        <w:rPr>
          <w:rFonts w:cs="Arial"/>
          <w:b/>
          <w:sz w:val="21"/>
        </w:rPr>
      </w:pPr>
      <w:r>
        <w:rPr>
          <w:rFonts w:cs="Arial"/>
          <w:b/>
          <w:sz w:val="21"/>
        </w:rPr>
        <w:t>(opravljanje tolmačenja)</w:t>
      </w:r>
    </w:p>
    <w:p w14:paraId="3EA901A1" w14:textId="77777777" w:rsidR="00633DAB" w:rsidRDefault="00500F7D">
      <w:pPr>
        <w:spacing w:before="210" w:after="210"/>
        <w:rPr>
          <w:rFonts w:cs="Arial"/>
          <w:sz w:val="21"/>
        </w:rPr>
      </w:pPr>
      <w:r>
        <w:rPr>
          <w:rFonts w:cs="Arial"/>
        </w:rPr>
        <w:t>(1) Oseba, ki ima na dan uveljavitve tega zakona najmanj dve leti izkušenj s tolmačenjem osebam z gluhoslepoto lahko opravlja delo tolmača do pridobitve nacionalne poklicne kvalifikacije iz druge alineje prvega odstavka 11. člena tega zakona, vendar še največ tri leta od uveljavitve tega zakona.</w:t>
      </w:r>
    </w:p>
    <w:p w14:paraId="74B05C1F" w14:textId="77777777" w:rsidR="00633DAB" w:rsidRDefault="00500F7D">
      <w:pPr>
        <w:spacing w:before="210" w:after="210"/>
        <w:rPr>
          <w:rFonts w:cs="Arial"/>
          <w:sz w:val="21"/>
        </w:rPr>
      </w:pPr>
      <w:r>
        <w:rPr>
          <w:rFonts w:cs="Arial"/>
        </w:rPr>
        <w:t>(2) Oseba iz prejšnjega odstavka opravlja delo tolmača na podlagi potrdila nosilca javnih pooblastil.</w:t>
      </w:r>
    </w:p>
    <w:p w14:paraId="2CCAFAEA" w14:textId="77777777" w:rsidR="00633DAB" w:rsidRDefault="00500F7D">
      <w:pPr>
        <w:pStyle w:val="center"/>
        <w:spacing w:before="210" w:after="210"/>
        <w:rPr>
          <w:rFonts w:cs="Arial"/>
          <w:b/>
          <w:sz w:val="21"/>
        </w:rPr>
      </w:pPr>
      <w:r>
        <w:rPr>
          <w:rFonts w:cs="Arial"/>
          <w:b/>
          <w:sz w:val="21"/>
        </w:rPr>
        <w:t>46. člen</w:t>
      </w:r>
    </w:p>
    <w:p w14:paraId="02089AFC" w14:textId="77777777" w:rsidR="00633DAB" w:rsidRDefault="00500F7D">
      <w:pPr>
        <w:pStyle w:val="center"/>
        <w:spacing w:before="210" w:after="210"/>
        <w:rPr>
          <w:rFonts w:cs="Arial"/>
          <w:b/>
          <w:sz w:val="21"/>
        </w:rPr>
      </w:pPr>
      <w:r>
        <w:rPr>
          <w:rFonts w:cs="Arial"/>
          <w:b/>
          <w:sz w:val="21"/>
        </w:rPr>
        <w:t>(začetek veljavnosti in uporaba)</w:t>
      </w:r>
    </w:p>
    <w:p w14:paraId="1F2E5CF6" w14:textId="77777777" w:rsidR="00633DAB" w:rsidRDefault="00500F7D">
      <w:pPr>
        <w:spacing w:before="210" w:after="210"/>
        <w:rPr>
          <w:rFonts w:cs="Arial"/>
          <w:sz w:val="21"/>
        </w:rPr>
      </w:pPr>
      <w:r>
        <w:rPr>
          <w:rFonts w:cs="Arial"/>
        </w:rPr>
        <w:t>Ta zakon začne veljati petnajsti dan po objavi v Uradnem listu Republike Slovenije, uporabljati pa se začne 1. januarja 2027, razen določbe 22. člena tega zakona, ki se začne uporabljati z dnem uveljavitve tega zakona.</w:t>
      </w:r>
    </w:p>
    <w:p w14:paraId="50B111AD" w14:textId="77777777" w:rsidR="00633DAB" w:rsidRDefault="00633DAB"/>
    <w:p w14:paraId="33FFEF31" w14:textId="77777777" w:rsidR="00633DAB" w:rsidRDefault="00500F7D">
      <w:r>
        <w:br w:type="page"/>
      </w:r>
    </w:p>
    <w:p w14:paraId="7C88005E" w14:textId="77777777" w:rsidR="00633DAB" w:rsidRDefault="00500F7D">
      <w:pPr>
        <w:pStyle w:val="Odebeljeno"/>
        <w:spacing w:line="260" w:lineRule="auto"/>
      </w:pPr>
      <w:r>
        <w:lastRenderedPageBreak/>
        <w:t>V.</w:t>
      </w:r>
      <w:r>
        <w:tab/>
        <w:t>PREDLOG ZA OBRAVNAVO PREDLOGA ZAKONA PO NUJNEM ALI SKRAJŠANEM POSTOPKU</w:t>
      </w:r>
    </w:p>
    <w:p w14:paraId="088300A0" w14:textId="77777777" w:rsidR="00633DAB" w:rsidRDefault="00633DAB">
      <w:pPr>
        <w:spacing w:after="0" w:line="260" w:lineRule="auto"/>
        <w:rPr>
          <w:rFonts w:cs="Arial"/>
        </w:rPr>
      </w:pPr>
    </w:p>
    <w:p w14:paraId="24BBB1F3" w14:textId="77777777" w:rsidR="00633DAB" w:rsidRDefault="00500F7D">
      <w:pPr>
        <w:spacing w:after="0" w:line="240" w:lineRule="auto"/>
      </w:pPr>
      <w:r>
        <w:t>Predlog zakona naj se obravnava po skrajšanem postopku v skladu s 142. členom Poslovnika državnega zbora (Uradni list RS, št. 92/07 – uradno prečiščeno besedilo, 105/10, 80/13, 38/17, 46/20, 105/21 – odl. US, 111/21, 58/23 in 35/24), saj gre za manj zahtevne spremembe in dopolnitve zakona.</w:t>
      </w:r>
    </w:p>
    <w:p w14:paraId="4FA6771E" w14:textId="77777777" w:rsidR="00633DAB" w:rsidRDefault="00500F7D">
      <w:pPr>
        <w:spacing w:after="0" w:line="240" w:lineRule="auto"/>
      </w:pPr>
      <w:r>
        <w:t>Predlog zakona ne posega v sistemsko ureditev Zakona o uporabi jezika gluhoslepih in ne spreminja vsebine, obsega ali pogojev za uveljavljanje pravic, ki jih ta zakon ureja. Temeljni namen predloga zakona je časovni zamik začetka uporabe zakona s 1. januarja 2027 na 1. januar 2028.</w:t>
      </w:r>
    </w:p>
    <w:p w14:paraId="40348A72" w14:textId="77777777" w:rsidR="00633DAB" w:rsidRDefault="00500F7D">
      <w:pPr>
        <w:spacing w:after="0" w:line="240" w:lineRule="auto"/>
      </w:pPr>
      <w:r>
        <w:t xml:space="preserve">S predlogom zakona se zaradi spremenjenega začetka uporabe zakona za enako obdobje podaljšuje tudi prehodno obdobje iz 43. člena zakona, v katerem lahko delo tolmača pod pogoji iz navedene določbe opravljajo osebe, ki nacionalne poklicne kvalifikacije še niso pridobile. </w:t>
      </w:r>
    </w:p>
    <w:p w14:paraId="3AB01B5E" w14:textId="77777777" w:rsidR="00633DAB" w:rsidRDefault="00500F7D">
      <w:pPr>
        <w:spacing w:after="0" w:line="240" w:lineRule="auto"/>
      </w:pPr>
      <w:r>
        <w:t>Predlog zakona vsebuje tudi prehodno ureditev, potrebno zaradi dejstva, da je bil na podlagi 22. člena Zakona o uporabi jezika gluhoslepih, ki se uporablja že od njegove uveljavitve, postopek podelitve javnega pooblastila že izveden in odločba o njegovi podelitvi že izdana. Predlagana ureditev ohranja pravne učinke že izvedenega postopka in izdane odločbe ter ureja izvajanje javnega pooblastila v obdobju do začetka uporabe zakona.</w:t>
      </w:r>
    </w:p>
    <w:p w14:paraId="1116CAD4" w14:textId="77777777" w:rsidR="00633DAB" w:rsidRDefault="00500F7D">
      <w:pPr>
        <w:spacing w:after="0" w:line="240" w:lineRule="auto"/>
      </w:pPr>
      <w:r>
        <w:t>Predlagane spremembe so tako omejene na spremembo časovne komponente začetka uporabe zakona ter na z njo neposredno povezane prehodne rešitve. Z njimi se ne spreminjajo temeljna načela zakona, sistem pravic oseb z gluhoslepoto ali institucionalna ureditev njihovega uveljavljanja.</w:t>
      </w:r>
    </w:p>
    <w:p w14:paraId="326FED26" w14:textId="77777777" w:rsidR="00633DAB" w:rsidRDefault="00500F7D">
      <w:pPr>
        <w:spacing w:after="0" w:line="240" w:lineRule="auto"/>
      </w:pPr>
      <w:r>
        <w:t>Glede na omejen obseg in naravo predlaganih sprememb gre za manj zahtevne spremembe in dopolnitve zakona, zato je obravnava predloga zakona po skrajšanem postopku utemeljena.</w:t>
      </w:r>
    </w:p>
    <w:p w14:paraId="0AE9A53F" w14:textId="77777777" w:rsidR="00633DAB" w:rsidRDefault="00500F7D">
      <w:r>
        <w:br w:type="page"/>
      </w:r>
    </w:p>
    <w:p w14:paraId="40751E94" w14:textId="77777777" w:rsidR="00633DAB" w:rsidRDefault="00500F7D">
      <w:pPr>
        <w:pStyle w:val="Odebeljeno"/>
        <w:spacing w:line="260" w:lineRule="auto"/>
      </w:pPr>
      <w:r>
        <w:lastRenderedPageBreak/>
        <w:t>VI.</w:t>
      </w:r>
      <w:r>
        <w:tab/>
        <w:t>PRILOGE</w:t>
      </w:r>
    </w:p>
    <w:p w14:paraId="6822F28C" w14:textId="77777777" w:rsidR="00633DAB" w:rsidRDefault="00633DAB">
      <w:pPr>
        <w:spacing w:after="0" w:line="260" w:lineRule="auto"/>
        <w:rPr>
          <w:rFonts w:cs="Arial"/>
        </w:rPr>
      </w:pPr>
    </w:p>
    <w:p w14:paraId="1FBFDC72" w14:textId="77777777" w:rsidR="00633DAB" w:rsidRDefault="00500F7D">
      <w:pPr>
        <w:spacing w:after="0" w:line="260" w:lineRule="auto"/>
      </w:pPr>
      <w:r>
        <w:t>Priloge niso priložene.</w:t>
      </w:r>
    </w:p>
    <w:sectPr w:rsidR="00633DAB">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4E4C8" w14:textId="77777777" w:rsidR="00500F7D" w:rsidRDefault="00500F7D">
      <w:pPr>
        <w:spacing w:after="0" w:line="240" w:lineRule="auto"/>
      </w:pPr>
      <w:r>
        <w:separator/>
      </w:r>
    </w:p>
  </w:endnote>
  <w:endnote w:type="continuationSeparator" w:id="0">
    <w:p w14:paraId="77D17AB0" w14:textId="77777777" w:rsidR="00500F7D" w:rsidRDefault="00500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4A0F" w14:textId="77777777" w:rsidR="00633DAB" w:rsidRDefault="00500F7D">
    <w:r>
      <w:rPr>
        <w:i/>
        <w:sz w:val="16"/>
      </w:rPr>
      <w:t>Ustvarjeno v MOPED-DOCS, 03. 11. 2026 13:02:14, verzija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504C7" w14:textId="77777777" w:rsidR="00500F7D" w:rsidRDefault="00500F7D">
      <w:pPr>
        <w:spacing w:after="0" w:line="240" w:lineRule="auto"/>
      </w:pPr>
      <w:r>
        <w:separator/>
      </w:r>
    </w:p>
  </w:footnote>
  <w:footnote w:type="continuationSeparator" w:id="0">
    <w:p w14:paraId="106365D1" w14:textId="77777777" w:rsidR="00500F7D" w:rsidRDefault="00500F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DAB"/>
    <w:rsid w:val="00500F7D"/>
    <w:rsid w:val="005B369C"/>
    <w:rsid w:val="00633DAB"/>
    <w:rsid w:val="00812F1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23AEF"/>
  <w15:docId w15:val="{15516491-4793-46CD-8584-3BF53A863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5466</Words>
  <Characters>31161</Characters>
  <Application>Microsoft Office Word</Application>
  <DocSecurity>4</DocSecurity>
  <Lines>259</Lines>
  <Paragraphs>73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Emina Postružnik</dc:creator>
  <cp:lastModifiedBy>Emina Postružnik</cp:lastModifiedBy>
  <cp:revision>2</cp:revision>
  <dcterms:created xsi:type="dcterms:W3CDTF">2026-11-03T14:16:00Z</dcterms:created>
  <dcterms:modified xsi:type="dcterms:W3CDTF">2026-11-03T14:16:00Z</dcterms:modified>
</cp:coreProperties>
</file>