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16C0" w14:textId="77777777" w:rsidR="00E93B39" w:rsidRDefault="00E93B39" w:rsidP="00AE1F83">
      <w:pPr>
        <w:spacing w:after="0" w:line="260" w:lineRule="exact"/>
        <w:contextualSpacing/>
        <w:rPr>
          <w:rFonts w:ascii="Arial" w:eastAsia="Times New Roman" w:hAnsi="Arial" w:cs="Arial"/>
          <w:b/>
          <w:sz w:val="20"/>
          <w:szCs w:val="20"/>
          <w:lang w:eastAsia="sl-SI"/>
        </w:rPr>
      </w:pPr>
    </w:p>
    <w:p w14:paraId="16333F99" w14:textId="3A661500" w:rsidR="00E93B39" w:rsidRDefault="008560C1"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8240" behindDoc="1" locked="0" layoutInCell="1" allowOverlap="1" wp14:anchorId="7940627C" wp14:editId="1B1DC745">
            <wp:simplePos x="0" y="0"/>
            <wp:positionH relativeFrom="page">
              <wp:posOffset>612140</wp:posOffset>
            </wp:positionH>
            <wp:positionV relativeFrom="page">
              <wp:posOffset>648335</wp:posOffset>
            </wp:positionV>
            <wp:extent cx="4543200" cy="799200"/>
            <wp:effectExtent l="0" t="0" r="0" b="1270"/>
            <wp:wrapNone/>
            <wp:docPr id="4" name="Slika 4" descr="Slika, ki vsebuje besede posnetek zaslona, besedilo, čr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posnetek zaslona, besedilo, črna, pisava&#10;&#10;Vsebina, ustvarjena z umetno inteligenco, morda ni pravil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3200" cy="799200"/>
                    </a:xfrm>
                    <a:prstGeom prst="rect">
                      <a:avLst/>
                    </a:prstGeom>
                  </pic:spPr>
                </pic:pic>
              </a:graphicData>
            </a:graphic>
            <wp14:sizeRelH relativeFrom="margin">
              <wp14:pctWidth>0</wp14:pctWidth>
            </wp14:sizeRelH>
            <wp14:sizeRelV relativeFrom="margin">
              <wp14:pctHeight>0</wp14:pctHeight>
            </wp14:sizeRelV>
          </wp:anchor>
        </w:drawing>
      </w:r>
    </w:p>
    <w:p w14:paraId="0788EF66" w14:textId="77777777" w:rsidR="00E93B39" w:rsidRDefault="00E93B39" w:rsidP="00AE1F83">
      <w:pPr>
        <w:spacing w:after="0" w:line="260" w:lineRule="exact"/>
        <w:contextualSpacing/>
        <w:rPr>
          <w:rFonts w:ascii="Arial" w:eastAsia="Times New Roman" w:hAnsi="Arial" w:cs="Arial"/>
          <w:b/>
          <w:sz w:val="20"/>
          <w:szCs w:val="20"/>
          <w:lang w:eastAsia="sl-SI"/>
        </w:rPr>
      </w:pPr>
    </w:p>
    <w:p w14:paraId="6F5429F5" w14:textId="77777777" w:rsidR="00E93B39" w:rsidRDefault="00E93B39" w:rsidP="00AE1F83">
      <w:pPr>
        <w:spacing w:after="0" w:line="260" w:lineRule="exact"/>
        <w:contextualSpacing/>
        <w:rPr>
          <w:rFonts w:ascii="Arial" w:eastAsia="Times New Roman" w:hAnsi="Arial" w:cs="Arial"/>
          <w:b/>
          <w:sz w:val="20"/>
          <w:szCs w:val="20"/>
          <w:lang w:eastAsia="sl-SI"/>
        </w:rPr>
      </w:pPr>
    </w:p>
    <w:p w14:paraId="457A0F7A" w14:textId="77777777" w:rsidR="004B6523" w:rsidRDefault="004B6523" w:rsidP="00AE1F83">
      <w:pPr>
        <w:spacing w:after="0" w:line="260" w:lineRule="exact"/>
        <w:contextualSpacing/>
        <w:rPr>
          <w:rFonts w:ascii="Arial" w:eastAsia="Times New Roman" w:hAnsi="Arial" w:cs="Arial"/>
          <w:b/>
          <w:sz w:val="20"/>
          <w:szCs w:val="20"/>
          <w:lang w:eastAsia="sl-SI"/>
        </w:rPr>
      </w:pPr>
    </w:p>
    <w:p w14:paraId="5403ADE7" w14:textId="7DFF47FF"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648"/>
        <w:gridCol w:w="796"/>
        <w:gridCol w:w="1642"/>
      </w:tblGrid>
      <w:tr w:rsidR="00AE1F83" w:rsidRPr="00AE1F83" w14:paraId="40496BB2" w14:textId="77777777" w:rsidTr="00E93B39">
        <w:trPr>
          <w:gridAfter w:val="2"/>
          <w:wAfter w:w="2438" w:type="dxa"/>
        </w:trPr>
        <w:tc>
          <w:tcPr>
            <w:tcW w:w="6209" w:type="dxa"/>
            <w:gridSpan w:val="2"/>
          </w:tcPr>
          <w:p w14:paraId="4809F003" w14:textId="60B1ABE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E93B39">
        <w:trPr>
          <w:gridAfter w:val="2"/>
          <w:wAfter w:w="2438" w:type="dxa"/>
        </w:trPr>
        <w:tc>
          <w:tcPr>
            <w:tcW w:w="6209" w:type="dxa"/>
            <w:gridSpan w:val="2"/>
          </w:tcPr>
          <w:p w14:paraId="7AA79AA1" w14:textId="11E45CC9" w:rsidR="00AE1F83" w:rsidRPr="00A137DB"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A137DB" w:rsidRPr="00A137DB">
              <w:rPr>
                <w:rFonts w:ascii="Arial" w:eastAsia="Times New Roman" w:hAnsi="Arial" w:cs="Arial"/>
                <w:sz w:val="20"/>
                <w:szCs w:val="20"/>
                <w:lang w:eastAsia="sl-SI"/>
              </w:rPr>
              <w:t>007-206/2026/</w:t>
            </w:r>
            <w:r w:rsidR="00A137DB">
              <w:rPr>
                <w:rFonts w:ascii="Arial" w:eastAsia="Times New Roman" w:hAnsi="Arial" w:cs="Arial"/>
                <w:sz w:val="20"/>
                <w:szCs w:val="20"/>
                <w:lang w:eastAsia="sl-SI"/>
              </w:rPr>
              <w:t>8</w:t>
            </w:r>
          </w:p>
          <w:p w14:paraId="5BB565E0" w14:textId="309945F0" w:rsidR="00C862C1" w:rsidRPr="00AE1F83" w:rsidRDefault="00C862C1"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 2026-1711-0028</w:t>
            </w:r>
          </w:p>
        </w:tc>
      </w:tr>
      <w:tr w:rsidR="00AE1F83" w:rsidRPr="00AE1F83" w14:paraId="1DD59023" w14:textId="77777777" w:rsidTr="00E93B39">
        <w:trPr>
          <w:gridAfter w:val="2"/>
          <w:wAfter w:w="2438" w:type="dxa"/>
        </w:trPr>
        <w:tc>
          <w:tcPr>
            <w:tcW w:w="6209" w:type="dxa"/>
            <w:gridSpan w:val="2"/>
          </w:tcPr>
          <w:p w14:paraId="2AD08D9D" w14:textId="6009FE9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C862C1">
              <w:rPr>
                <w:rFonts w:ascii="Arial" w:eastAsia="Times New Roman" w:hAnsi="Arial" w:cs="Arial"/>
                <w:sz w:val="20"/>
                <w:szCs w:val="20"/>
                <w:lang w:eastAsia="sl-SI"/>
              </w:rPr>
              <w:t xml:space="preserve"> </w:t>
            </w:r>
            <w:r w:rsidR="00D87D63">
              <w:rPr>
                <w:rFonts w:ascii="Arial" w:eastAsia="Times New Roman" w:hAnsi="Arial" w:cs="Arial"/>
                <w:sz w:val="20"/>
                <w:szCs w:val="20"/>
                <w:lang w:eastAsia="sl-SI"/>
              </w:rPr>
              <w:t>2</w:t>
            </w:r>
            <w:r w:rsidR="00C862C1">
              <w:rPr>
                <w:rFonts w:ascii="Arial" w:eastAsia="Times New Roman" w:hAnsi="Arial" w:cs="Arial"/>
                <w:sz w:val="20"/>
                <w:szCs w:val="20"/>
                <w:lang w:eastAsia="sl-SI"/>
              </w:rPr>
              <w:t>. 7. 2026</w:t>
            </w:r>
          </w:p>
        </w:tc>
      </w:tr>
      <w:tr w:rsidR="00AE1F83" w:rsidRPr="00AE1F83" w14:paraId="574286AB" w14:textId="77777777" w:rsidTr="00E93B39">
        <w:trPr>
          <w:gridAfter w:val="2"/>
          <w:wAfter w:w="2438" w:type="dxa"/>
        </w:trPr>
        <w:tc>
          <w:tcPr>
            <w:tcW w:w="6209"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E93B39">
        <w:tc>
          <w:tcPr>
            <w:tcW w:w="8647" w:type="dxa"/>
            <w:gridSpan w:val="4"/>
          </w:tcPr>
          <w:p w14:paraId="2E3528C9" w14:textId="74EB53FE"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FD4F58" w:rsidRPr="00FD4F58">
              <w:rPr>
                <w:rFonts w:ascii="Arial" w:eastAsia="Times New Roman" w:hAnsi="Arial" w:cs="Arial"/>
                <w:b/>
                <w:sz w:val="20"/>
                <w:szCs w:val="20"/>
                <w:lang w:eastAsia="sl-SI"/>
              </w:rPr>
              <w:t>Uredb</w:t>
            </w:r>
            <w:r w:rsidR="00FD4F58">
              <w:rPr>
                <w:rFonts w:ascii="Arial" w:eastAsia="Times New Roman" w:hAnsi="Arial" w:cs="Arial"/>
                <w:b/>
                <w:sz w:val="20"/>
                <w:szCs w:val="20"/>
                <w:lang w:eastAsia="sl-SI"/>
              </w:rPr>
              <w:t>a</w:t>
            </w:r>
            <w:r w:rsidR="00FD4F58" w:rsidRPr="00FD4F58">
              <w:rPr>
                <w:rFonts w:ascii="Arial" w:eastAsia="Times New Roman" w:hAnsi="Arial" w:cs="Arial"/>
                <w:b/>
                <w:sz w:val="20"/>
                <w:szCs w:val="20"/>
                <w:lang w:eastAsia="sl-SI"/>
              </w:rPr>
              <w:t xml:space="preserve"> o spremembah Uredbe o seznamih storitev na področju obrambe in varnosti, o dejavnosti na področjih gradenj, vojaške opreme, občutljive opreme, občutljivih gradenj in občutljivih storitev, o obveznih informacijah v objavah in o zahtevah, ki jih mora izpolnjevati oprema za elektronsko naročanje, ter o medresorski komisiji za izdajo soglasij k naročilom iz 11. člena Zakona o javnem naročanju na področju obrambe in varnosti ter jo objavi v Uradnem listu Republike Slovenije</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E93B39">
        <w:tc>
          <w:tcPr>
            <w:tcW w:w="8647"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E93B39">
        <w:tc>
          <w:tcPr>
            <w:tcW w:w="8647" w:type="dxa"/>
            <w:gridSpan w:val="4"/>
          </w:tcPr>
          <w:p w14:paraId="595686B6" w14:textId="0B6DFCE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Na podlagi tretjega odstavka 12. člena Zakona o javnem naročanju na področju obrambe in varnosti (Uradni list RS, št. 90/12, 90/14 – ZDU-1I, 52/16, 122/23 in 83/25 – ZOUL) je Vlada Republike Slovenije na ... redni seji … pod točko … sprejela</w:t>
            </w:r>
          </w:p>
          <w:p w14:paraId="677AECF9"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71E20C22" w14:textId="77777777" w:rsidR="001A5FD8" w:rsidRPr="001A5FD8" w:rsidRDefault="001A5FD8" w:rsidP="001A5FD8">
            <w:pPr>
              <w:spacing w:after="0" w:line="240" w:lineRule="auto"/>
              <w:jc w:val="center"/>
              <w:rPr>
                <w:rFonts w:ascii="Arial" w:hAnsi="Arial" w:cs="Arial"/>
                <w:sz w:val="20"/>
                <w:szCs w:val="20"/>
              </w:rPr>
            </w:pPr>
            <w:r w:rsidRPr="001A5FD8">
              <w:rPr>
                <w:rFonts w:ascii="Arial" w:hAnsi="Arial" w:cs="Arial"/>
                <w:sz w:val="20"/>
                <w:szCs w:val="20"/>
              </w:rPr>
              <w:t>S K L E P:</w:t>
            </w:r>
          </w:p>
          <w:p w14:paraId="07F861FA"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5ED35D67"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Vlada Republike Slovenije je izdala Uredbo o spremembah Uredbe o seznamih storitev na področju obrambe in varnosti, o dejavnosti na področjih gradenj, vojaške opreme, občutljive opreme, občutljivih gradenj in občutljivih storitev, o obveznih informacijah v objavah in o zahtevah, ki jih mora izpolnjevati oprema za elektronsko naročanje, ter o medresorski komisiji za izdajo soglasij k naročilom iz 11. člena Zakona o javnem naročanju na področju obrambe in varnosti ter jo objavi v Uradnem listu Republike Slovenije.</w:t>
            </w:r>
          </w:p>
          <w:p w14:paraId="6DB3315A"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0E7929FB"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594C4565"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5E0F0AE8"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0222509C" w14:textId="158BEF28"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r w:rsidR="00D07B73">
              <w:rPr>
                <w:rFonts w:ascii="Arial" w:hAnsi="Arial" w:cs="Arial"/>
                <w:sz w:val="20"/>
                <w:szCs w:val="20"/>
              </w:rPr>
              <w:t>M</w:t>
            </w:r>
            <w:r w:rsidRPr="001A5FD8">
              <w:rPr>
                <w:rFonts w:ascii="Arial" w:hAnsi="Arial" w:cs="Arial"/>
                <w:sz w:val="20"/>
                <w:szCs w:val="20"/>
              </w:rPr>
              <w:t>ag. Janja Garvas</w:t>
            </w:r>
          </w:p>
          <w:p w14:paraId="797B1A7B"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generalna sekretarka</w:t>
            </w:r>
          </w:p>
          <w:p w14:paraId="02B3C82A"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4612B7D1"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 xml:space="preserve"> </w:t>
            </w:r>
          </w:p>
          <w:p w14:paraId="5722AE7C" w14:textId="77777777" w:rsidR="001A5FD8" w:rsidRPr="001A5FD8" w:rsidRDefault="001A5FD8" w:rsidP="001A5FD8">
            <w:pPr>
              <w:spacing w:after="0" w:line="240" w:lineRule="auto"/>
              <w:jc w:val="both"/>
              <w:rPr>
                <w:rFonts w:ascii="Arial" w:hAnsi="Arial" w:cs="Arial"/>
                <w:sz w:val="20"/>
                <w:szCs w:val="20"/>
              </w:rPr>
            </w:pPr>
            <w:r w:rsidRPr="001A5FD8">
              <w:rPr>
                <w:rFonts w:ascii="Arial" w:hAnsi="Arial" w:cs="Arial"/>
                <w:sz w:val="20"/>
                <w:szCs w:val="20"/>
              </w:rPr>
              <w:t>Prejmejo:</w:t>
            </w:r>
          </w:p>
          <w:p w14:paraId="688CA88E" w14:textId="34627EB7" w:rsidR="001A5FD8" w:rsidRPr="001A5FD8" w:rsidRDefault="00D07B73" w:rsidP="001A5FD8">
            <w:pPr>
              <w:spacing w:after="0" w:line="240" w:lineRule="auto"/>
              <w:jc w:val="both"/>
              <w:rPr>
                <w:rFonts w:ascii="Arial" w:hAnsi="Arial" w:cs="Arial"/>
                <w:sz w:val="20"/>
                <w:szCs w:val="20"/>
              </w:rPr>
            </w:pPr>
            <w:r>
              <w:rPr>
                <w:rFonts w:ascii="Arial" w:hAnsi="Arial" w:cs="Arial"/>
                <w:sz w:val="20"/>
                <w:szCs w:val="20"/>
              </w:rPr>
              <w:t>–</w:t>
            </w:r>
            <w:r w:rsidR="001A5FD8" w:rsidRPr="001A5FD8">
              <w:rPr>
                <w:rFonts w:ascii="Arial" w:hAnsi="Arial" w:cs="Arial"/>
                <w:sz w:val="20"/>
                <w:szCs w:val="20"/>
              </w:rPr>
              <w:t xml:space="preserve">       ministrstva,</w:t>
            </w:r>
          </w:p>
          <w:p w14:paraId="772B43CC" w14:textId="41A3FA43" w:rsidR="001A5FD8" w:rsidRPr="001A5FD8" w:rsidRDefault="00D07B73" w:rsidP="001A5FD8">
            <w:pPr>
              <w:spacing w:after="0" w:line="240" w:lineRule="auto"/>
              <w:jc w:val="both"/>
              <w:rPr>
                <w:rFonts w:ascii="Arial" w:hAnsi="Arial" w:cs="Arial"/>
                <w:sz w:val="20"/>
                <w:szCs w:val="20"/>
              </w:rPr>
            </w:pPr>
            <w:r>
              <w:rPr>
                <w:rFonts w:ascii="Arial" w:hAnsi="Arial" w:cs="Arial"/>
                <w:sz w:val="20"/>
                <w:szCs w:val="20"/>
              </w:rPr>
              <w:t>–</w:t>
            </w:r>
            <w:r w:rsidR="001A5FD8" w:rsidRPr="001A5FD8">
              <w:rPr>
                <w:rFonts w:ascii="Arial" w:hAnsi="Arial" w:cs="Arial"/>
                <w:sz w:val="20"/>
                <w:szCs w:val="20"/>
              </w:rPr>
              <w:t xml:space="preserve">       vladne službe.</w:t>
            </w:r>
          </w:p>
          <w:p w14:paraId="11B455FD" w14:textId="28DE0D10" w:rsidR="00AE1F83" w:rsidRPr="001A5FD8" w:rsidRDefault="00AE1F83" w:rsidP="001A5F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E93B39">
        <w:tc>
          <w:tcPr>
            <w:tcW w:w="8647"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E93B39">
        <w:tc>
          <w:tcPr>
            <w:tcW w:w="8647" w:type="dxa"/>
            <w:gridSpan w:val="4"/>
          </w:tcPr>
          <w:p w14:paraId="257E14AC" w14:textId="77777777" w:rsidR="001A5FD8" w:rsidRPr="001A5FD8" w:rsidRDefault="001A5FD8" w:rsidP="001A5FD8">
            <w:pPr>
              <w:spacing w:after="0" w:line="240" w:lineRule="auto"/>
              <w:rPr>
                <w:rFonts w:ascii="Arial" w:hAnsi="Arial" w:cs="Arial"/>
                <w:sz w:val="20"/>
                <w:szCs w:val="20"/>
              </w:rPr>
            </w:pPr>
            <w:r w:rsidRPr="001A5FD8">
              <w:rPr>
                <w:rFonts w:ascii="Arial" w:hAnsi="Arial" w:cs="Arial"/>
                <w:sz w:val="20"/>
                <w:szCs w:val="20"/>
              </w:rPr>
              <w:t>-       Franci Matoz, minister za notranje zadeve in javno upravo,</w:t>
            </w:r>
          </w:p>
          <w:p w14:paraId="70EBE42C" w14:textId="77777777" w:rsidR="001A5FD8" w:rsidRPr="001A5FD8" w:rsidRDefault="001A5FD8" w:rsidP="001A5FD8">
            <w:pPr>
              <w:spacing w:after="0" w:line="240" w:lineRule="auto"/>
              <w:rPr>
                <w:rFonts w:ascii="Arial" w:hAnsi="Arial" w:cs="Arial"/>
                <w:sz w:val="20"/>
                <w:szCs w:val="20"/>
              </w:rPr>
            </w:pPr>
            <w:r w:rsidRPr="001A5FD8">
              <w:rPr>
                <w:rFonts w:ascii="Arial" w:hAnsi="Arial" w:cs="Arial"/>
                <w:sz w:val="20"/>
                <w:szCs w:val="20"/>
              </w:rPr>
              <w:t>-       Dr. Božo Predalič, državni sekretar</w:t>
            </w:r>
          </w:p>
          <w:p w14:paraId="249D5616" w14:textId="77777777" w:rsidR="001A5FD8" w:rsidRPr="001A5FD8" w:rsidRDefault="001A5FD8" w:rsidP="001A5FD8">
            <w:pPr>
              <w:spacing w:after="0" w:line="240" w:lineRule="auto"/>
              <w:rPr>
                <w:rFonts w:ascii="Arial" w:hAnsi="Arial" w:cs="Arial"/>
                <w:sz w:val="20"/>
                <w:szCs w:val="20"/>
              </w:rPr>
            </w:pPr>
            <w:r w:rsidRPr="001A5FD8">
              <w:rPr>
                <w:rFonts w:ascii="Arial" w:hAnsi="Arial" w:cs="Arial"/>
                <w:sz w:val="20"/>
                <w:szCs w:val="20"/>
              </w:rPr>
              <w:t>-       Dr. Sašo Matas, generalni direktor Direktorata za javno naročanje</w:t>
            </w:r>
          </w:p>
          <w:p w14:paraId="0369F08A" w14:textId="34E3E2B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E7364D9" w14:textId="77777777" w:rsidTr="00E93B39">
        <w:tc>
          <w:tcPr>
            <w:tcW w:w="8647"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E93B39">
        <w:tc>
          <w:tcPr>
            <w:tcW w:w="8647" w:type="dxa"/>
            <w:gridSpan w:val="4"/>
          </w:tcPr>
          <w:p w14:paraId="1EF18068" w14:textId="2340243F" w:rsidR="00AE1F83" w:rsidRPr="00AE1F83" w:rsidRDefault="001A5FD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E93B39">
        <w:tc>
          <w:tcPr>
            <w:tcW w:w="8647"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E93B39">
        <w:tc>
          <w:tcPr>
            <w:tcW w:w="8647" w:type="dxa"/>
            <w:gridSpan w:val="4"/>
          </w:tcPr>
          <w:p w14:paraId="0B91E4D3" w14:textId="78951475" w:rsidR="00AE1F83" w:rsidRPr="00AE1F83" w:rsidRDefault="001A5FD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E93B39">
        <w:tc>
          <w:tcPr>
            <w:tcW w:w="8647"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5. Kratek povzetek gradiva:</w:t>
            </w:r>
          </w:p>
        </w:tc>
      </w:tr>
      <w:tr w:rsidR="00AE1F83" w:rsidRPr="00AE1F83" w14:paraId="50A02115" w14:textId="77777777" w:rsidTr="00E93B39">
        <w:tc>
          <w:tcPr>
            <w:tcW w:w="8647" w:type="dxa"/>
            <w:gridSpan w:val="4"/>
          </w:tcPr>
          <w:p w14:paraId="69893AC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(Izpolnite samo, če ima gradivo več kakor pet strani.)</w:t>
            </w:r>
          </w:p>
        </w:tc>
      </w:tr>
      <w:tr w:rsidR="00AE1F83" w:rsidRPr="00AE1F83" w14:paraId="7543F4BC" w14:textId="69D63BFB" w:rsidTr="00E93B39">
        <w:tc>
          <w:tcPr>
            <w:tcW w:w="8647"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E93B39">
        <w:tc>
          <w:tcPr>
            <w:tcW w:w="1561"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1642"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40D2CFE9" w14:textId="01ED74EF" w:rsidTr="00E93B39">
        <w:tc>
          <w:tcPr>
            <w:tcW w:w="1561"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1642"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6A27CDF6" w14:textId="50BD651D" w:rsidTr="00E93B39">
        <w:tc>
          <w:tcPr>
            <w:tcW w:w="1561"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1642"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50578951" w14:textId="2605D3AD" w:rsidTr="00E93B39">
        <w:tc>
          <w:tcPr>
            <w:tcW w:w="1561"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1642"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094C62EA" w14:textId="47993B11" w:rsidTr="00E93B39">
        <w:tc>
          <w:tcPr>
            <w:tcW w:w="1561"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1642"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493D505F" w14:textId="31BDF198" w:rsidTr="00E93B39">
        <w:tc>
          <w:tcPr>
            <w:tcW w:w="1561"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1642"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4B3CE4C8" w14:textId="08BD9546" w:rsidTr="00E93B39">
        <w:tc>
          <w:tcPr>
            <w:tcW w:w="1561"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1642"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2065BD95" w14:textId="0CEB4130" w:rsidTr="00E93B39">
        <w:tc>
          <w:tcPr>
            <w:tcW w:w="8647"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84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1420"/>
      </w:tblGrid>
      <w:tr w:rsidR="00AE1F83" w:rsidRPr="00AE1F83" w14:paraId="750ECADC" w14:textId="2135EB9A" w:rsidTr="00E93B39">
        <w:trPr>
          <w:cantSplit/>
          <w:trHeight w:val="35"/>
        </w:trPr>
        <w:tc>
          <w:tcPr>
            <w:tcW w:w="8492"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E93B3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42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E93B3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E93B3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E93B3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E93B3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E93B3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E93B39">
        <w:trPr>
          <w:cantSplit/>
          <w:trHeight w:val="257"/>
        </w:trPr>
        <w:tc>
          <w:tcPr>
            <w:tcW w:w="849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E93B39">
        <w:trPr>
          <w:cantSplit/>
          <w:trHeight w:val="257"/>
        </w:trPr>
        <w:tc>
          <w:tcPr>
            <w:tcW w:w="849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E93B3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420"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E93B3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E93B3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E93B3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E93B39">
        <w:trPr>
          <w:cantSplit/>
          <w:trHeight w:val="294"/>
        </w:trPr>
        <w:tc>
          <w:tcPr>
            <w:tcW w:w="849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E93B3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420"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E93B3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E93B3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E93B3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420"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E93B39">
        <w:trPr>
          <w:cantSplit/>
          <w:trHeight w:val="207"/>
        </w:trPr>
        <w:tc>
          <w:tcPr>
            <w:tcW w:w="8492"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E93B3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8"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E93B3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8"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E93B3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8"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E93B3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8"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E93B3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08"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8492"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8492"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8492"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1723"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6BB712BC"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8492"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1A5FD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1A5FD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1A5FD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492"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1723"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1A5FD8">
              <w:rPr>
                <w:rFonts w:ascii="Arial" w:eastAsia="Times New Roman" w:hAnsi="Arial" w:cs="Arial"/>
                <w:b/>
                <w:bCs/>
                <w:sz w:val="20"/>
                <w:szCs w:val="20"/>
                <w:lang w:eastAsia="sl-SI"/>
              </w:rPr>
              <w:t>NE</w:t>
            </w:r>
          </w:p>
        </w:tc>
      </w:tr>
      <w:tr w:rsidR="00AE1F83" w:rsidRPr="00AE1F83" w14:paraId="29498857"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492" w:type="dxa"/>
            <w:gridSpan w:val="9"/>
          </w:tcPr>
          <w:p w14:paraId="659EEC75" w14:textId="77777777" w:rsidR="00552315" w:rsidRPr="00552315" w:rsidRDefault="00552315" w:rsidP="00552315">
            <w:pPr>
              <w:spacing w:after="0" w:line="240" w:lineRule="auto"/>
              <w:jc w:val="both"/>
              <w:rPr>
                <w:rFonts w:ascii="Arial" w:hAnsi="Arial" w:cs="Arial"/>
                <w:sz w:val="20"/>
                <w:szCs w:val="20"/>
              </w:rPr>
            </w:pPr>
            <w:r w:rsidRPr="00552315">
              <w:rPr>
                <w:rFonts w:ascii="Arial" w:hAnsi="Arial" w:cs="Arial"/>
                <w:sz w:val="20"/>
                <w:szCs w:val="20"/>
              </w:rPr>
              <w:lastRenderedPageBreak/>
              <w:t>Uredba med drugim določa tudi način imenovanja in sestavo medresorske komisije iz tretjega odstavka 12. člena Zakona o javnem naročanju na področju obrambe in varnosti (Uradni list RS, št. 90/12, 90/14 – ZDU-1I, 52/16, 122/23 in 83/25 – ZOUL; v nadaljnjem besedilu: ZJNPOV). S predlaganimi spremembami uredbe se skladno z novo organizacijo ministrstev na podlagi Zakona o spremembah Zakona o Vladi Republike Slovenije (Uradni list RS, št. 555/26; ZVRS-K) in Zakona o spremembah in dopolnitvah Zakona o državni upravi (Uradni list RS, št. 979/26; ZDU-1P) urejajo delovna področja ministrstev, ki so organi predlagatelji članov in namestnikov članov medresorske komisije. Glede na naravo spremembe predhodna objava na portalu eDemokracija ni potrebna.</w:t>
            </w:r>
          </w:p>
          <w:p w14:paraId="1B29AFCA" w14:textId="4F46AE70"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492"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E93B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492"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4719C38" w14:textId="77777777" w:rsidR="00EB5F3C" w:rsidRPr="00EB5F3C" w:rsidRDefault="00EB5F3C" w:rsidP="00EB5F3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B5F3C">
              <w:rPr>
                <w:rFonts w:ascii="Arial" w:eastAsia="Times New Roman" w:hAnsi="Arial" w:cs="Arial"/>
                <w:iCs/>
                <w:sz w:val="20"/>
                <w:szCs w:val="20"/>
                <w:lang w:eastAsia="sl-SI"/>
              </w:rPr>
              <w:t>Franci Matoz</w:t>
            </w:r>
          </w:p>
          <w:p w14:paraId="2582FE44" w14:textId="77777777" w:rsidR="00EB5F3C" w:rsidRPr="00EB5F3C" w:rsidRDefault="00EB5F3C" w:rsidP="00EB5F3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B5F3C">
              <w:rPr>
                <w:rFonts w:ascii="Arial" w:eastAsia="Times New Roman" w:hAnsi="Arial" w:cs="Arial"/>
                <w:iCs/>
                <w:sz w:val="20"/>
                <w:szCs w:val="20"/>
                <w:lang w:eastAsia="sl-SI"/>
              </w:rPr>
              <w:t>MINISTER</w:t>
            </w:r>
          </w:p>
          <w:p w14:paraId="1625DAB3" w14:textId="77777777" w:rsidR="00AE1F83" w:rsidRPr="00AE1F83" w:rsidRDefault="00AE1F83" w:rsidP="00EB5F3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63FF0945" w14:textId="77777777" w:rsidR="00EB5F3C" w:rsidRDefault="00EB5F3C" w:rsidP="00EB5F3C">
      <w:pPr>
        <w:pStyle w:val="Naslovpredpisa"/>
        <w:spacing w:before="0" w:after="0" w:line="276" w:lineRule="auto"/>
        <w:jc w:val="left"/>
        <w:rPr>
          <w:sz w:val="20"/>
          <w:szCs w:val="20"/>
        </w:rPr>
      </w:pPr>
      <w:r w:rsidRPr="00EB5F3C">
        <w:rPr>
          <w:sz w:val="20"/>
          <w:szCs w:val="20"/>
        </w:rPr>
        <w:t>PRILOGE:</w:t>
      </w:r>
    </w:p>
    <w:p w14:paraId="4743673B" w14:textId="77777777" w:rsidR="00552315" w:rsidRPr="00EB5F3C" w:rsidRDefault="00552315" w:rsidP="00EB5F3C">
      <w:pPr>
        <w:pStyle w:val="Naslovpredpisa"/>
        <w:spacing w:before="0" w:after="0" w:line="276" w:lineRule="auto"/>
        <w:jc w:val="left"/>
        <w:rPr>
          <w:sz w:val="20"/>
          <w:szCs w:val="20"/>
        </w:rPr>
      </w:pPr>
    </w:p>
    <w:p w14:paraId="4A138903" w14:textId="77777777" w:rsidR="00EB5F3C" w:rsidRPr="00EB5F3C" w:rsidRDefault="00EB5F3C" w:rsidP="00EB5F3C">
      <w:pPr>
        <w:numPr>
          <w:ilvl w:val="0"/>
          <w:numId w:val="9"/>
        </w:numPr>
        <w:tabs>
          <w:tab w:val="clear" w:pos="0"/>
          <w:tab w:val="num" w:pos="360"/>
        </w:tabs>
        <w:spacing w:after="0" w:line="276" w:lineRule="auto"/>
        <w:ind w:left="360"/>
        <w:jc w:val="both"/>
        <w:rPr>
          <w:rFonts w:ascii="Arial" w:hAnsi="Arial" w:cs="Arial"/>
          <w:sz w:val="20"/>
          <w:szCs w:val="20"/>
        </w:rPr>
      </w:pPr>
      <w:r w:rsidRPr="00EB5F3C">
        <w:rPr>
          <w:rFonts w:ascii="Arial" w:hAnsi="Arial" w:cs="Arial"/>
          <w:sz w:val="20"/>
          <w:szCs w:val="20"/>
        </w:rPr>
        <w:t>predlog Sklepa Vlade Republike Slovenije (Priloga 1),</w:t>
      </w:r>
    </w:p>
    <w:p w14:paraId="6A7C15F9" w14:textId="77777777" w:rsidR="00EB5F3C" w:rsidRPr="00EB5F3C" w:rsidRDefault="00EB5F3C" w:rsidP="00EB5F3C">
      <w:pPr>
        <w:numPr>
          <w:ilvl w:val="0"/>
          <w:numId w:val="9"/>
        </w:numPr>
        <w:tabs>
          <w:tab w:val="clear" w:pos="0"/>
          <w:tab w:val="num" w:pos="360"/>
        </w:tabs>
        <w:spacing w:after="0" w:line="276" w:lineRule="auto"/>
        <w:ind w:left="360"/>
        <w:jc w:val="both"/>
        <w:rPr>
          <w:rFonts w:ascii="Arial" w:hAnsi="Arial" w:cs="Arial"/>
          <w:sz w:val="20"/>
          <w:szCs w:val="20"/>
        </w:rPr>
      </w:pPr>
      <w:r w:rsidRPr="00EB5F3C">
        <w:rPr>
          <w:rFonts w:ascii="Arial" w:hAnsi="Arial" w:cs="Arial"/>
          <w:sz w:val="20"/>
          <w:szCs w:val="20"/>
        </w:rPr>
        <w:t>spremni dopis gradiva, namenjenega izvedbi notranjih postopkov pred odločitvijo na seji Vlade Republike Slovenije (Priloga 2),</w:t>
      </w:r>
    </w:p>
    <w:p w14:paraId="3563E226" w14:textId="43CDD8DB" w:rsidR="00EB5F3C" w:rsidRPr="00EB5F3C" w:rsidRDefault="00EB5F3C" w:rsidP="00EB5F3C">
      <w:pPr>
        <w:numPr>
          <w:ilvl w:val="0"/>
          <w:numId w:val="9"/>
        </w:numPr>
        <w:tabs>
          <w:tab w:val="clear" w:pos="0"/>
          <w:tab w:val="num" w:pos="360"/>
        </w:tabs>
        <w:spacing w:after="0" w:line="276" w:lineRule="auto"/>
        <w:ind w:left="360"/>
        <w:jc w:val="both"/>
        <w:rPr>
          <w:rFonts w:ascii="Arial" w:hAnsi="Arial" w:cs="Arial"/>
          <w:sz w:val="20"/>
          <w:szCs w:val="20"/>
        </w:rPr>
      </w:pPr>
      <w:r w:rsidRPr="00EB5F3C">
        <w:rPr>
          <w:rFonts w:ascii="Arial" w:hAnsi="Arial" w:cs="Arial"/>
          <w:sz w:val="20"/>
          <w:szCs w:val="20"/>
        </w:rPr>
        <w:t xml:space="preserve">predlog </w:t>
      </w:r>
      <w:r>
        <w:rPr>
          <w:rFonts w:ascii="Arial" w:hAnsi="Arial" w:cs="Arial"/>
          <w:sz w:val="20"/>
          <w:szCs w:val="20"/>
        </w:rPr>
        <w:t xml:space="preserve">Uredbe </w:t>
      </w:r>
      <w:r w:rsidRPr="001A5FD8">
        <w:rPr>
          <w:rFonts w:ascii="Arial" w:hAnsi="Arial" w:cs="Arial"/>
          <w:sz w:val="20"/>
          <w:szCs w:val="20"/>
        </w:rPr>
        <w:t>o spremembah Uredbe o seznamih storitev na področju obrambe in varnosti, o dejavnosti na področjih gradenj, vojaške opreme, občutljive opreme, občutljivih gradenj in občutljivih storitev, o obveznih informacijah v objavah in o zahtevah, ki jih mora izpolnjevati oprema za elektronsko naročanje, ter o medresorski komisiji za izdajo soglasij k naročilom iz 11. člena Zakona o javnem naročanju na področju obrambe in varnosti ter jo objavi v Uradnem listu Republike Slovenije</w:t>
      </w:r>
      <w:r w:rsidR="00C862C1">
        <w:rPr>
          <w:rFonts w:ascii="Arial" w:hAnsi="Arial" w:cs="Arial"/>
          <w:sz w:val="20"/>
          <w:szCs w:val="20"/>
        </w:rPr>
        <w:t>, ustvarjen v sistemu MOPED-DOCS</w:t>
      </w:r>
      <w:r w:rsidRPr="00EB5F3C">
        <w:rPr>
          <w:rFonts w:ascii="Arial" w:hAnsi="Arial" w:cs="Arial"/>
          <w:sz w:val="20"/>
          <w:szCs w:val="20"/>
        </w:rPr>
        <w:t xml:space="preserve"> (Priloga 3).</w:t>
      </w:r>
    </w:p>
    <w:p w14:paraId="3C09EE12" w14:textId="488F488C" w:rsidR="00401A2B" w:rsidRDefault="00401A2B">
      <w:r>
        <w:br w:type="page"/>
      </w:r>
    </w:p>
    <w:p w14:paraId="771DB357" w14:textId="77777777" w:rsidR="00401A2B" w:rsidRPr="00401A2B" w:rsidRDefault="00401A2B" w:rsidP="00401A2B">
      <w:pPr>
        <w:spacing w:line="276" w:lineRule="auto"/>
        <w:ind w:left="360"/>
        <w:jc w:val="right"/>
        <w:rPr>
          <w:rFonts w:ascii="Arial" w:hAnsi="Arial" w:cs="Arial"/>
          <w:sz w:val="20"/>
          <w:szCs w:val="20"/>
        </w:rPr>
      </w:pPr>
      <w:r w:rsidRPr="00401A2B">
        <w:rPr>
          <w:rFonts w:ascii="Arial" w:hAnsi="Arial" w:cs="Arial"/>
          <w:sz w:val="20"/>
          <w:szCs w:val="20"/>
        </w:rPr>
        <w:lastRenderedPageBreak/>
        <w:t>PRILOGA 1</w:t>
      </w:r>
    </w:p>
    <w:p w14:paraId="49760199" w14:textId="77777777" w:rsidR="00401A2B" w:rsidRPr="00401A2B" w:rsidRDefault="00401A2B" w:rsidP="00401A2B">
      <w:pPr>
        <w:spacing w:line="276" w:lineRule="auto"/>
        <w:rPr>
          <w:rFonts w:ascii="Arial" w:hAnsi="Arial" w:cs="Arial"/>
          <w:sz w:val="20"/>
          <w:szCs w:val="20"/>
        </w:rPr>
      </w:pPr>
    </w:p>
    <w:p w14:paraId="4F282120" w14:textId="77777777" w:rsidR="00401A2B" w:rsidRPr="00401A2B" w:rsidRDefault="00401A2B" w:rsidP="00401A2B">
      <w:pPr>
        <w:spacing w:line="276" w:lineRule="auto"/>
        <w:rPr>
          <w:rFonts w:ascii="Arial" w:hAnsi="Arial" w:cs="Arial"/>
          <w:sz w:val="20"/>
          <w:szCs w:val="20"/>
        </w:rPr>
      </w:pPr>
    </w:p>
    <w:p w14:paraId="518B9A99" w14:textId="77777777" w:rsidR="00401A2B" w:rsidRPr="00401A2B" w:rsidRDefault="00401A2B" w:rsidP="00401A2B">
      <w:pPr>
        <w:spacing w:line="276" w:lineRule="auto"/>
        <w:rPr>
          <w:rFonts w:ascii="Arial" w:hAnsi="Arial" w:cs="Arial"/>
          <w:sz w:val="20"/>
          <w:szCs w:val="20"/>
        </w:rPr>
      </w:pPr>
    </w:p>
    <w:p w14:paraId="73B6AE7B" w14:textId="77777777" w:rsidR="00401A2B" w:rsidRPr="00401A2B" w:rsidRDefault="00401A2B" w:rsidP="00401A2B">
      <w:pPr>
        <w:spacing w:line="276" w:lineRule="auto"/>
        <w:ind w:left="34"/>
        <w:jc w:val="both"/>
        <w:rPr>
          <w:rFonts w:ascii="Arial" w:hAnsi="Arial" w:cs="Arial"/>
          <w:iCs/>
          <w:sz w:val="20"/>
          <w:szCs w:val="20"/>
          <w:lang w:eastAsia="sl-SI"/>
        </w:rPr>
      </w:pPr>
      <w:r w:rsidRPr="00401A2B">
        <w:rPr>
          <w:rFonts w:ascii="Arial" w:hAnsi="Arial" w:cs="Arial"/>
          <w:iCs/>
          <w:sz w:val="20"/>
          <w:szCs w:val="20"/>
          <w:lang w:eastAsia="sl-SI"/>
        </w:rPr>
        <w:t>Številka:</w:t>
      </w:r>
    </w:p>
    <w:p w14:paraId="425088CA" w14:textId="77777777" w:rsidR="00401A2B" w:rsidRPr="00401A2B" w:rsidRDefault="00401A2B" w:rsidP="00401A2B">
      <w:pPr>
        <w:spacing w:line="276" w:lineRule="auto"/>
        <w:ind w:left="34"/>
        <w:jc w:val="both"/>
        <w:rPr>
          <w:rFonts w:ascii="Arial" w:hAnsi="Arial" w:cs="Arial"/>
          <w:iCs/>
          <w:sz w:val="20"/>
          <w:szCs w:val="20"/>
          <w:lang w:eastAsia="sl-SI"/>
        </w:rPr>
      </w:pPr>
      <w:r w:rsidRPr="00401A2B">
        <w:rPr>
          <w:rFonts w:ascii="Arial" w:hAnsi="Arial" w:cs="Arial"/>
          <w:iCs/>
          <w:sz w:val="20"/>
          <w:szCs w:val="20"/>
          <w:lang w:eastAsia="sl-SI"/>
        </w:rPr>
        <w:t xml:space="preserve">Ljubljana, </w:t>
      </w:r>
    </w:p>
    <w:p w14:paraId="269C7AA3" w14:textId="77777777" w:rsidR="00401A2B" w:rsidRPr="00401A2B" w:rsidRDefault="00401A2B" w:rsidP="00401A2B">
      <w:pPr>
        <w:spacing w:line="276" w:lineRule="auto"/>
        <w:rPr>
          <w:rFonts w:ascii="Arial" w:hAnsi="Arial" w:cs="Arial"/>
          <w:sz w:val="20"/>
          <w:szCs w:val="20"/>
        </w:rPr>
      </w:pPr>
    </w:p>
    <w:p w14:paraId="5C197D1B" w14:textId="77777777" w:rsidR="00401A2B" w:rsidRPr="00401A2B" w:rsidRDefault="00401A2B" w:rsidP="00401A2B">
      <w:pPr>
        <w:spacing w:line="276" w:lineRule="auto"/>
        <w:rPr>
          <w:rFonts w:ascii="Arial" w:hAnsi="Arial" w:cs="Arial"/>
          <w:sz w:val="20"/>
          <w:szCs w:val="20"/>
        </w:rPr>
      </w:pPr>
    </w:p>
    <w:p w14:paraId="58E14FFF" w14:textId="779F139B" w:rsidR="00401A2B" w:rsidRPr="00401A2B" w:rsidRDefault="00401A2B" w:rsidP="00401A2B">
      <w:pPr>
        <w:pStyle w:val="alineazaodstavkom1"/>
        <w:spacing w:line="276" w:lineRule="auto"/>
        <w:ind w:left="34" w:firstLine="0"/>
        <w:rPr>
          <w:sz w:val="20"/>
          <w:szCs w:val="20"/>
        </w:rPr>
      </w:pPr>
      <w:r w:rsidRPr="00401A2B">
        <w:rPr>
          <w:sz w:val="20"/>
          <w:szCs w:val="20"/>
        </w:rPr>
        <w:t>Na podlagi tretjega odstavka 12. člena Zakona o javnem naročanju na področju obrambe in varnosti (Uradni list RS, št. 90/12, 90/14 – ZDU-1I, 52/16, 122/23 in 83/25 – ZOUL) je Vlada Republike Slovenije na ... redni seji … pod točko … sprejela</w:t>
      </w:r>
    </w:p>
    <w:p w14:paraId="56C6C5A6" w14:textId="77777777" w:rsidR="00401A2B" w:rsidRPr="00401A2B" w:rsidRDefault="00401A2B" w:rsidP="00401A2B">
      <w:pPr>
        <w:pStyle w:val="alineazaodstavkom1"/>
        <w:spacing w:line="276" w:lineRule="auto"/>
        <w:ind w:left="34" w:firstLine="0"/>
        <w:rPr>
          <w:sz w:val="20"/>
          <w:szCs w:val="20"/>
        </w:rPr>
      </w:pPr>
    </w:p>
    <w:p w14:paraId="22994D3E" w14:textId="2CC00856" w:rsidR="00401A2B" w:rsidRPr="00401A2B" w:rsidRDefault="00401A2B" w:rsidP="00401A2B">
      <w:pPr>
        <w:pStyle w:val="alineazaodstavkom1"/>
        <w:spacing w:line="276" w:lineRule="auto"/>
        <w:ind w:left="34" w:firstLine="0"/>
        <w:jc w:val="center"/>
        <w:rPr>
          <w:sz w:val="20"/>
          <w:szCs w:val="20"/>
        </w:rPr>
      </w:pPr>
      <w:r w:rsidRPr="00401A2B">
        <w:rPr>
          <w:sz w:val="20"/>
          <w:szCs w:val="20"/>
        </w:rPr>
        <w:t>S K L E P:</w:t>
      </w:r>
    </w:p>
    <w:p w14:paraId="6E35187D" w14:textId="77777777" w:rsidR="00401A2B" w:rsidRPr="00401A2B" w:rsidRDefault="00401A2B" w:rsidP="00401A2B">
      <w:pPr>
        <w:pStyle w:val="alineazaodstavkom1"/>
        <w:spacing w:line="276" w:lineRule="auto"/>
        <w:ind w:left="34" w:firstLine="0"/>
        <w:rPr>
          <w:sz w:val="20"/>
          <w:szCs w:val="20"/>
        </w:rPr>
      </w:pPr>
    </w:p>
    <w:p w14:paraId="05F972DE" w14:textId="77777777" w:rsidR="00401A2B" w:rsidRPr="00401A2B" w:rsidRDefault="00401A2B" w:rsidP="00401A2B">
      <w:pPr>
        <w:pStyle w:val="alineazaodstavkom1"/>
        <w:spacing w:line="276" w:lineRule="auto"/>
        <w:ind w:left="34" w:firstLine="0"/>
        <w:rPr>
          <w:sz w:val="20"/>
          <w:szCs w:val="20"/>
        </w:rPr>
      </w:pPr>
      <w:r w:rsidRPr="00401A2B">
        <w:rPr>
          <w:sz w:val="20"/>
          <w:szCs w:val="20"/>
        </w:rPr>
        <w:t>Vlada Republike Slovenije je izdala Uredbo o spremembah Uredbe o seznamih storitev na področju obrambe in varnosti, o dejavnosti na področjih gradenj, vojaške opreme, občutljive opreme, občutljivih gradenj in občutljivih storitev, o obveznih informacijah v objavah in o zahtevah, ki jih mora izpolnjevati oprema za elektronsko naročanje, ter o medresorski komisiji za izdajo soglasij k naročilom iz 11. člena Zakona o javnem naročanju na področju obrambe in varnosti ter jo objavi v Uradnem listu Republike Slovenije.</w:t>
      </w:r>
    </w:p>
    <w:p w14:paraId="4DB86113" w14:textId="77777777" w:rsidR="00401A2B" w:rsidRPr="00401A2B" w:rsidRDefault="00401A2B" w:rsidP="00401A2B">
      <w:pPr>
        <w:pStyle w:val="alineazaodstavkom1"/>
        <w:spacing w:line="276" w:lineRule="auto"/>
        <w:ind w:left="34" w:firstLine="0"/>
        <w:rPr>
          <w:sz w:val="20"/>
          <w:szCs w:val="20"/>
        </w:rPr>
      </w:pPr>
    </w:p>
    <w:p w14:paraId="3570F91C" w14:textId="77777777" w:rsidR="00401A2B" w:rsidRPr="00401A2B" w:rsidRDefault="00401A2B" w:rsidP="00401A2B">
      <w:pPr>
        <w:pStyle w:val="alineazaodstavkom1"/>
        <w:spacing w:line="276" w:lineRule="auto"/>
        <w:rPr>
          <w:sz w:val="20"/>
          <w:szCs w:val="20"/>
        </w:rPr>
      </w:pPr>
    </w:p>
    <w:p w14:paraId="4A116D87" w14:textId="77777777" w:rsidR="00401A2B" w:rsidRPr="00401A2B" w:rsidRDefault="00401A2B" w:rsidP="00401A2B">
      <w:pPr>
        <w:overflowPunct w:val="0"/>
        <w:autoSpaceDE w:val="0"/>
        <w:autoSpaceDN w:val="0"/>
        <w:adjustRightInd w:val="0"/>
        <w:spacing w:line="276" w:lineRule="auto"/>
        <w:jc w:val="both"/>
        <w:textAlignment w:val="baseline"/>
        <w:rPr>
          <w:rFonts w:ascii="Arial" w:hAnsi="Arial" w:cs="Arial"/>
          <w:sz w:val="20"/>
          <w:szCs w:val="20"/>
        </w:rPr>
      </w:pPr>
    </w:p>
    <w:p w14:paraId="19A3C364" w14:textId="77777777" w:rsidR="00401A2B" w:rsidRPr="00401A2B" w:rsidRDefault="00401A2B" w:rsidP="00401A2B">
      <w:pPr>
        <w:overflowPunct w:val="0"/>
        <w:autoSpaceDE w:val="0"/>
        <w:autoSpaceDN w:val="0"/>
        <w:adjustRightInd w:val="0"/>
        <w:spacing w:line="276" w:lineRule="auto"/>
        <w:textAlignment w:val="baseline"/>
        <w:rPr>
          <w:rFonts w:ascii="Arial" w:hAnsi="Arial" w:cs="Arial"/>
          <w:sz w:val="20"/>
          <w:szCs w:val="20"/>
        </w:rPr>
      </w:pPr>
    </w:p>
    <w:p w14:paraId="3A8B83A8" w14:textId="5E0C9BCA" w:rsidR="00401A2B" w:rsidRPr="00401A2B" w:rsidRDefault="00401A2B" w:rsidP="00401A2B">
      <w:pPr>
        <w:widowControl w:val="0"/>
        <w:overflowPunct w:val="0"/>
        <w:autoSpaceDE w:val="0"/>
        <w:autoSpaceDN w:val="0"/>
        <w:adjustRightInd w:val="0"/>
        <w:spacing w:line="276" w:lineRule="auto"/>
        <w:jc w:val="center"/>
        <w:textAlignment w:val="baseline"/>
        <w:rPr>
          <w:rFonts w:ascii="Arial" w:hAnsi="Arial" w:cs="Arial"/>
          <w:iCs/>
          <w:color w:val="000000"/>
          <w:sz w:val="20"/>
          <w:szCs w:val="20"/>
          <w:lang w:eastAsia="sl-SI"/>
        </w:rPr>
      </w:pPr>
      <w:r w:rsidRPr="00401A2B">
        <w:rPr>
          <w:rFonts w:ascii="Arial" w:hAnsi="Arial" w:cs="Arial"/>
          <w:iCs/>
          <w:color w:val="000000"/>
          <w:sz w:val="20"/>
          <w:szCs w:val="20"/>
          <w:lang w:eastAsia="sl-SI"/>
        </w:rPr>
        <w:t xml:space="preserve">                                      </w:t>
      </w:r>
      <w:r w:rsidR="00D07B73">
        <w:rPr>
          <w:rFonts w:ascii="Arial" w:hAnsi="Arial" w:cs="Arial"/>
          <w:iCs/>
          <w:color w:val="000000"/>
          <w:sz w:val="20"/>
          <w:szCs w:val="20"/>
          <w:lang w:eastAsia="sl-SI"/>
        </w:rPr>
        <w:t>M</w:t>
      </w:r>
      <w:r w:rsidRPr="00401A2B">
        <w:rPr>
          <w:rFonts w:ascii="Arial" w:hAnsi="Arial" w:cs="Arial"/>
          <w:iCs/>
          <w:color w:val="000000"/>
          <w:sz w:val="20"/>
          <w:szCs w:val="20"/>
          <w:lang w:eastAsia="sl-SI"/>
        </w:rPr>
        <w:t>ag. Janja Garvas</w:t>
      </w:r>
    </w:p>
    <w:p w14:paraId="1546A3F1" w14:textId="77777777" w:rsidR="00401A2B" w:rsidRPr="00401A2B" w:rsidRDefault="00401A2B" w:rsidP="00401A2B">
      <w:pPr>
        <w:widowControl w:val="0"/>
        <w:overflowPunct w:val="0"/>
        <w:autoSpaceDE w:val="0"/>
        <w:autoSpaceDN w:val="0"/>
        <w:adjustRightInd w:val="0"/>
        <w:spacing w:line="276" w:lineRule="auto"/>
        <w:jc w:val="center"/>
        <w:textAlignment w:val="baseline"/>
        <w:rPr>
          <w:rFonts w:ascii="Arial" w:hAnsi="Arial" w:cs="Arial"/>
          <w:iCs/>
          <w:color w:val="000000"/>
          <w:sz w:val="20"/>
          <w:szCs w:val="20"/>
          <w:lang w:eastAsia="sl-SI"/>
        </w:rPr>
      </w:pPr>
      <w:r w:rsidRPr="00401A2B">
        <w:rPr>
          <w:rFonts w:ascii="Arial" w:hAnsi="Arial" w:cs="Arial"/>
          <w:iCs/>
          <w:color w:val="000000"/>
          <w:sz w:val="20"/>
          <w:szCs w:val="20"/>
          <w:lang w:eastAsia="sl-SI"/>
        </w:rPr>
        <w:t xml:space="preserve">                                     generalna sekretarka</w:t>
      </w:r>
    </w:p>
    <w:p w14:paraId="520C1B35" w14:textId="77777777" w:rsidR="00401A2B" w:rsidRPr="00401A2B" w:rsidRDefault="00401A2B" w:rsidP="00401A2B">
      <w:pPr>
        <w:autoSpaceDE w:val="0"/>
        <w:autoSpaceDN w:val="0"/>
        <w:adjustRightInd w:val="0"/>
        <w:spacing w:line="276" w:lineRule="auto"/>
        <w:ind w:left="720"/>
        <w:jc w:val="both"/>
        <w:rPr>
          <w:rFonts w:ascii="Arial" w:hAnsi="Arial" w:cs="Arial"/>
          <w:sz w:val="20"/>
          <w:szCs w:val="20"/>
        </w:rPr>
      </w:pPr>
    </w:p>
    <w:p w14:paraId="357CA51C" w14:textId="77777777" w:rsidR="00401A2B" w:rsidRPr="00401A2B" w:rsidRDefault="00401A2B" w:rsidP="00401A2B">
      <w:pPr>
        <w:spacing w:line="276" w:lineRule="auto"/>
        <w:rPr>
          <w:rFonts w:ascii="Arial" w:hAnsi="Arial" w:cs="Arial"/>
          <w:sz w:val="20"/>
          <w:szCs w:val="20"/>
        </w:rPr>
      </w:pPr>
    </w:p>
    <w:p w14:paraId="09D6E962" w14:textId="77777777" w:rsidR="00401A2B" w:rsidRPr="00401A2B" w:rsidRDefault="00401A2B" w:rsidP="00401A2B">
      <w:pPr>
        <w:spacing w:line="276" w:lineRule="auto"/>
        <w:rPr>
          <w:rFonts w:ascii="Arial" w:hAnsi="Arial" w:cs="Arial"/>
          <w:sz w:val="20"/>
          <w:szCs w:val="20"/>
        </w:rPr>
      </w:pPr>
      <w:r w:rsidRPr="00401A2B">
        <w:rPr>
          <w:rFonts w:ascii="Arial" w:hAnsi="Arial" w:cs="Arial"/>
          <w:sz w:val="20"/>
          <w:szCs w:val="20"/>
        </w:rPr>
        <w:t>Prejmejo:</w:t>
      </w:r>
    </w:p>
    <w:p w14:paraId="14C40FA6" w14:textId="77777777" w:rsidR="00401A2B" w:rsidRPr="00401A2B" w:rsidRDefault="00401A2B" w:rsidP="00401A2B">
      <w:pPr>
        <w:numPr>
          <w:ilvl w:val="0"/>
          <w:numId w:val="10"/>
        </w:numPr>
        <w:spacing w:after="0" w:line="276" w:lineRule="auto"/>
        <w:rPr>
          <w:rFonts w:ascii="Arial" w:hAnsi="Arial" w:cs="Arial"/>
          <w:sz w:val="20"/>
          <w:szCs w:val="20"/>
        </w:rPr>
      </w:pPr>
      <w:r w:rsidRPr="00401A2B">
        <w:rPr>
          <w:rFonts w:ascii="Arial" w:hAnsi="Arial" w:cs="Arial"/>
          <w:sz w:val="20"/>
          <w:szCs w:val="20"/>
        </w:rPr>
        <w:t>ministrstva,</w:t>
      </w:r>
    </w:p>
    <w:p w14:paraId="40990BE0" w14:textId="77777777" w:rsidR="00401A2B" w:rsidRPr="00401A2B" w:rsidRDefault="00401A2B" w:rsidP="00401A2B">
      <w:pPr>
        <w:numPr>
          <w:ilvl w:val="0"/>
          <w:numId w:val="10"/>
        </w:numPr>
        <w:spacing w:after="0" w:line="276" w:lineRule="auto"/>
        <w:rPr>
          <w:rFonts w:ascii="Arial" w:hAnsi="Arial" w:cs="Arial"/>
          <w:sz w:val="20"/>
          <w:szCs w:val="20"/>
        </w:rPr>
      </w:pPr>
      <w:r w:rsidRPr="00401A2B">
        <w:rPr>
          <w:rFonts w:ascii="Arial" w:hAnsi="Arial" w:cs="Arial"/>
          <w:sz w:val="20"/>
          <w:szCs w:val="20"/>
        </w:rPr>
        <w:t>vladne službe.</w:t>
      </w:r>
    </w:p>
    <w:p w14:paraId="4A696F89" w14:textId="77777777" w:rsidR="00401A2B" w:rsidRPr="00401A2B" w:rsidRDefault="00401A2B" w:rsidP="00401A2B">
      <w:pPr>
        <w:spacing w:line="276" w:lineRule="auto"/>
        <w:rPr>
          <w:rFonts w:ascii="Arial" w:hAnsi="Arial" w:cs="Arial"/>
          <w:sz w:val="20"/>
          <w:szCs w:val="20"/>
          <w:lang w:eastAsia="x-none"/>
        </w:rPr>
      </w:pPr>
    </w:p>
    <w:p w14:paraId="3BDF0DB5" w14:textId="77777777" w:rsidR="00EB5F3C" w:rsidRPr="00401A2B" w:rsidRDefault="00EB5F3C">
      <w:pPr>
        <w:rPr>
          <w:rFonts w:ascii="Arial" w:hAnsi="Arial" w:cs="Arial"/>
          <w:sz w:val="20"/>
          <w:szCs w:val="20"/>
        </w:rPr>
      </w:pPr>
    </w:p>
    <w:sectPr w:rsidR="00EB5F3C" w:rsidRPr="00401A2B" w:rsidSect="00E93B39">
      <w:pgSz w:w="11906" w:h="16838"/>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C15380"/>
    <w:multiLevelType w:val="hybridMultilevel"/>
    <w:tmpl w:val="2DC2C4AE"/>
    <w:lvl w:ilvl="0" w:tplc="2006DA0E">
      <w:numFmt w:val="bullet"/>
      <w:lvlText w:val="‒"/>
      <w:lvlJc w:val="left"/>
      <w:pPr>
        <w:ind w:left="1080" w:hanging="360"/>
      </w:pPr>
      <w:rPr>
        <w:rFonts w:ascii="Arial" w:eastAsia="Times New Roman" w:hAnsi="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56C6424F"/>
    <w:multiLevelType w:val="hybridMultilevel"/>
    <w:tmpl w:val="4B5A4880"/>
    <w:lvl w:ilvl="0" w:tplc="4790F672">
      <w:start w:val="31"/>
      <w:numFmt w:val="bullet"/>
      <w:lvlText w:val="–"/>
      <w:lvlJc w:val="left"/>
      <w:pPr>
        <w:tabs>
          <w:tab w:val="num" w:pos="0"/>
        </w:tabs>
        <w:ind w:left="0" w:hanging="360"/>
      </w:pPr>
      <w:rPr>
        <w:rFonts w:ascii="Century Gothic" w:eastAsia="Calibri" w:hAnsi="Century Gothic"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9243800">
    <w:abstractNumId w:val="0"/>
  </w:num>
  <w:num w:numId="2" w16cid:durableId="1565798977">
    <w:abstractNumId w:val="7"/>
  </w:num>
  <w:num w:numId="3" w16cid:durableId="1636175547">
    <w:abstractNumId w:val="6"/>
  </w:num>
  <w:num w:numId="4" w16cid:durableId="1065951956">
    <w:abstractNumId w:val="8"/>
  </w:num>
  <w:num w:numId="5" w16cid:durableId="488592303">
    <w:abstractNumId w:val="9"/>
  </w:num>
  <w:num w:numId="6" w16cid:durableId="886141888">
    <w:abstractNumId w:val="2"/>
  </w:num>
  <w:num w:numId="7" w16cid:durableId="404685695">
    <w:abstractNumId w:val="1"/>
  </w:num>
  <w:num w:numId="8" w16cid:durableId="156580158">
    <w:abstractNumId w:val="3"/>
  </w:num>
  <w:num w:numId="9" w16cid:durableId="1458525212">
    <w:abstractNumId w:val="5"/>
  </w:num>
  <w:num w:numId="10" w16cid:durableId="80747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5944"/>
    <w:rsid w:val="001973E4"/>
    <w:rsid w:val="001A5FD8"/>
    <w:rsid w:val="00260974"/>
    <w:rsid w:val="00321A64"/>
    <w:rsid w:val="00401A2B"/>
    <w:rsid w:val="00426AC5"/>
    <w:rsid w:val="004821EB"/>
    <w:rsid w:val="004B6523"/>
    <w:rsid w:val="004C410D"/>
    <w:rsid w:val="004E4241"/>
    <w:rsid w:val="0052366E"/>
    <w:rsid w:val="00552315"/>
    <w:rsid w:val="00597BDE"/>
    <w:rsid w:val="00675638"/>
    <w:rsid w:val="00695EC3"/>
    <w:rsid w:val="008560C1"/>
    <w:rsid w:val="008F210F"/>
    <w:rsid w:val="009825C2"/>
    <w:rsid w:val="00990888"/>
    <w:rsid w:val="009E5D8E"/>
    <w:rsid w:val="00A049F9"/>
    <w:rsid w:val="00A137DB"/>
    <w:rsid w:val="00A87E0A"/>
    <w:rsid w:val="00AE1F83"/>
    <w:rsid w:val="00AF004F"/>
    <w:rsid w:val="00B0355B"/>
    <w:rsid w:val="00B379A0"/>
    <w:rsid w:val="00B66FB3"/>
    <w:rsid w:val="00BC1355"/>
    <w:rsid w:val="00C24B2C"/>
    <w:rsid w:val="00C44C5F"/>
    <w:rsid w:val="00C862C1"/>
    <w:rsid w:val="00CD5AB0"/>
    <w:rsid w:val="00CE66E7"/>
    <w:rsid w:val="00D07B73"/>
    <w:rsid w:val="00D24640"/>
    <w:rsid w:val="00D87D63"/>
    <w:rsid w:val="00DE20F9"/>
    <w:rsid w:val="00E93B39"/>
    <w:rsid w:val="00EB5F3C"/>
    <w:rsid w:val="00FB20CB"/>
    <w:rsid w:val="00FB397B"/>
    <w:rsid w:val="00FC7849"/>
    <w:rsid w:val="00FD4F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customStyle="1" w:styleId="Naslovpredpisa">
    <w:name w:val="Naslov_predpisa"/>
    <w:basedOn w:val="Navaden"/>
    <w:link w:val="NaslovpredpisaZnak"/>
    <w:qFormat/>
    <w:rsid w:val="00EB5F3C"/>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EB5F3C"/>
    <w:rPr>
      <w:rFonts w:ascii="Arial" w:eastAsia="Times New Roman" w:hAnsi="Arial" w:cs="Arial"/>
      <w:b/>
      <w:lang w:eastAsia="sl-SI"/>
    </w:rPr>
  </w:style>
  <w:style w:type="paragraph" w:customStyle="1" w:styleId="alineazaodstavkom1">
    <w:name w:val="alineazaodstavkom1"/>
    <w:basedOn w:val="Navaden"/>
    <w:rsid w:val="00401A2B"/>
    <w:pPr>
      <w:spacing w:after="0" w:line="240" w:lineRule="auto"/>
      <w:ind w:left="425" w:hanging="425"/>
      <w:jc w:val="both"/>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1550</Words>
  <Characters>8836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Nuša Peperko</cp:lastModifiedBy>
  <cp:revision>4</cp:revision>
  <dcterms:created xsi:type="dcterms:W3CDTF">2026-07-01T11:51:00Z</dcterms:created>
  <dcterms:modified xsi:type="dcterms:W3CDTF">2026-07-02T09:41:00Z</dcterms:modified>
</cp:coreProperties>
</file>