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BC6" w:rsidRDefault="00D51BC6" w:rsidP="004530DE">
      <w:pPr>
        <w:rPr>
          <w:rFonts w:ascii="Arial" w:hAnsi="Arial" w:cs="Arial"/>
          <w:sz w:val="20"/>
          <w:szCs w:val="20"/>
        </w:rPr>
      </w:pPr>
    </w:p>
    <w:p w:rsidR="002E7ADC" w:rsidRPr="004530DE" w:rsidRDefault="002E7ADC" w:rsidP="004530DE">
      <w:pPr>
        <w:rPr>
          <w:rFonts w:ascii="Arial" w:hAnsi="Arial" w:cs="Arial"/>
          <w:sz w:val="20"/>
          <w:szCs w:val="20"/>
        </w:rPr>
      </w:pPr>
    </w:p>
    <w:p w:rsidR="002D47DA" w:rsidRPr="002D47DA" w:rsidRDefault="002D47DA" w:rsidP="002D47DA">
      <w:pPr>
        <w:spacing w:line="276" w:lineRule="auto"/>
        <w:jc w:val="both"/>
        <w:rPr>
          <w:rFonts w:ascii="Arial" w:hAnsi="Arial"/>
          <w:sz w:val="20"/>
          <w:lang w:eastAsia="en-US"/>
        </w:rPr>
      </w:pPr>
    </w:p>
    <w:p w:rsidR="002D47DA" w:rsidRPr="002D47DA" w:rsidRDefault="002D47DA" w:rsidP="002D47DA">
      <w:pPr>
        <w:spacing w:line="276" w:lineRule="auto"/>
        <w:jc w:val="both"/>
        <w:rPr>
          <w:rFonts w:ascii="Arial" w:hAnsi="Arial"/>
          <w:sz w:val="20"/>
          <w:lang w:eastAsia="en-U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8"/>
        <w:gridCol w:w="531"/>
        <w:gridCol w:w="854"/>
        <w:gridCol w:w="224"/>
        <w:gridCol w:w="1162"/>
        <w:gridCol w:w="417"/>
        <w:gridCol w:w="967"/>
        <w:gridCol w:w="140"/>
        <w:gridCol w:w="148"/>
        <w:gridCol w:w="243"/>
        <w:gridCol w:w="305"/>
        <w:gridCol w:w="714"/>
        <w:gridCol w:w="216"/>
        <w:gridCol w:w="1753"/>
      </w:tblGrid>
      <w:tr w:rsidR="002D47DA" w:rsidRPr="002D47DA" w:rsidTr="00093485">
        <w:trPr>
          <w:gridAfter w:val="3"/>
          <w:wAfter w:w="2683" w:type="dxa"/>
        </w:trPr>
        <w:tc>
          <w:tcPr>
            <w:tcW w:w="6389" w:type="dxa"/>
            <w:gridSpan w:val="11"/>
          </w:tcPr>
          <w:p w:rsidR="002D47DA" w:rsidRPr="002D47DA" w:rsidRDefault="002D47DA" w:rsidP="00B02650">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Številka: 410-7/2017/</w:t>
            </w:r>
            <w:r w:rsidR="00B02650">
              <w:rPr>
                <w:rFonts w:ascii="Arial" w:hAnsi="Arial" w:cs="Arial"/>
                <w:sz w:val="20"/>
                <w:szCs w:val="20"/>
              </w:rPr>
              <w:t>266</w:t>
            </w:r>
          </w:p>
        </w:tc>
      </w:tr>
      <w:tr w:rsidR="002D47DA" w:rsidRPr="002D47DA" w:rsidTr="00093485">
        <w:trPr>
          <w:gridAfter w:val="3"/>
          <w:wAfter w:w="2683" w:type="dxa"/>
        </w:trPr>
        <w:tc>
          <w:tcPr>
            <w:tcW w:w="6389" w:type="dxa"/>
            <w:gridSpan w:val="11"/>
          </w:tcPr>
          <w:p w:rsidR="002D47DA" w:rsidRPr="002D47DA" w:rsidRDefault="002D47DA" w:rsidP="00A76E4D">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 xml:space="preserve">Ljubljana, </w:t>
            </w:r>
            <w:r w:rsidR="00A76E4D">
              <w:rPr>
                <w:rFonts w:ascii="Arial" w:hAnsi="Arial" w:cs="Arial"/>
                <w:sz w:val="20"/>
                <w:szCs w:val="20"/>
              </w:rPr>
              <w:t>16</w:t>
            </w:r>
            <w:r w:rsidR="00C91195">
              <w:rPr>
                <w:rFonts w:ascii="Arial" w:hAnsi="Arial" w:cs="Arial"/>
                <w:sz w:val="20"/>
                <w:szCs w:val="20"/>
              </w:rPr>
              <w:t xml:space="preserve">. </w:t>
            </w:r>
            <w:r w:rsidR="00783385">
              <w:rPr>
                <w:rFonts w:ascii="Arial" w:hAnsi="Arial" w:cs="Arial"/>
                <w:sz w:val="20"/>
                <w:szCs w:val="20"/>
              </w:rPr>
              <w:t>6</w:t>
            </w:r>
            <w:r w:rsidR="00C91195">
              <w:rPr>
                <w:rFonts w:ascii="Arial" w:hAnsi="Arial" w:cs="Arial"/>
                <w:sz w:val="20"/>
                <w:szCs w:val="20"/>
              </w:rPr>
              <w:t>.</w:t>
            </w:r>
            <w:r w:rsidR="00862733">
              <w:rPr>
                <w:rFonts w:ascii="Arial" w:hAnsi="Arial" w:cs="Arial"/>
                <w:sz w:val="20"/>
                <w:szCs w:val="20"/>
              </w:rPr>
              <w:t xml:space="preserve"> 2026</w:t>
            </w:r>
          </w:p>
        </w:tc>
      </w:tr>
      <w:tr w:rsidR="002D47DA" w:rsidRPr="002D47DA" w:rsidTr="00093485">
        <w:trPr>
          <w:gridAfter w:val="3"/>
          <w:wAfter w:w="2683" w:type="dxa"/>
        </w:trPr>
        <w:tc>
          <w:tcPr>
            <w:tcW w:w="6389"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EVA: /</w:t>
            </w:r>
          </w:p>
        </w:tc>
      </w:tr>
      <w:tr w:rsidR="002D47DA" w:rsidRPr="002D47DA" w:rsidTr="00093485">
        <w:trPr>
          <w:gridAfter w:val="3"/>
          <w:wAfter w:w="2683" w:type="dxa"/>
        </w:trPr>
        <w:tc>
          <w:tcPr>
            <w:tcW w:w="6389" w:type="dxa"/>
            <w:gridSpan w:val="11"/>
          </w:tcPr>
          <w:p w:rsidR="002D47DA" w:rsidRPr="002D47DA" w:rsidRDefault="002D47DA" w:rsidP="002D47DA">
            <w:pPr>
              <w:spacing w:line="260" w:lineRule="exact"/>
              <w:jc w:val="both"/>
              <w:rPr>
                <w:rFonts w:ascii="Arial" w:hAnsi="Arial" w:cs="Arial"/>
                <w:sz w:val="20"/>
                <w:szCs w:val="20"/>
                <w:lang w:eastAsia="en-US"/>
              </w:rPr>
            </w:pPr>
          </w:p>
          <w:p w:rsidR="002D47DA" w:rsidRPr="002D47DA" w:rsidRDefault="002D47DA" w:rsidP="002D47DA">
            <w:pPr>
              <w:spacing w:line="260" w:lineRule="exact"/>
              <w:jc w:val="both"/>
              <w:rPr>
                <w:rFonts w:ascii="Arial" w:hAnsi="Arial" w:cs="Arial"/>
                <w:sz w:val="20"/>
                <w:szCs w:val="20"/>
                <w:lang w:eastAsia="en-US"/>
              </w:rPr>
            </w:pPr>
            <w:r w:rsidRPr="002D47DA">
              <w:rPr>
                <w:rFonts w:ascii="Arial" w:hAnsi="Arial" w:cs="Arial"/>
                <w:sz w:val="20"/>
                <w:szCs w:val="20"/>
                <w:lang w:eastAsia="en-US"/>
              </w:rPr>
              <w:t>GENERALNI SEKRETARIAT VLADE REPUBLIKE SLOVENIJE</w:t>
            </w:r>
          </w:p>
          <w:p w:rsidR="002D47DA" w:rsidRPr="002D47DA" w:rsidRDefault="002D47DA" w:rsidP="002D47DA">
            <w:pPr>
              <w:spacing w:line="260" w:lineRule="exact"/>
              <w:jc w:val="both"/>
              <w:rPr>
                <w:rFonts w:ascii="Arial" w:hAnsi="Arial" w:cs="Arial"/>
                <w:sz w:val="20"/>
                <w:szCs w:val="20"/>
                <w:lang w:eastAsia="en-US"/>
              </w:rPr>
            </w:pPr>
            <w:r w:rsidRPr="002D47DA">
              <w:rPr>
                <w:rFonts w:ascii="Arial" w:hAnsi="Arial"/>
                <w:color w:val="0000FF"/>
                <w:sz w:val="20"/>
                <w:szCs w:val="20"/>
                <w:u w:val="single"/>
                <w:lang w:eastAsia="en-US"/>
              </w:rPr>
              <w:t>gp.gs@gov.si</w:t>
            </w:r>
          </w:p>
          <w:p w:rsidR="002D47DA" w:rsidRPr="002D47DA" w:rsidRDefault="002D47DA" w:rsidP="002D47DA">
            <w:pPr>
              <w:spacing w:line="260" w:lineRule="exact"/>
              <w:jc w:val="both"/>
              <w:rPr>
                <w:rFonts w:ascii="Arial" w:hAnsi="Arial" w:cs="Arial"/>
                <w:sz w:val="20"/>
                <w:szCs w:val="20"/>
                <w:lang w:eastAsia="en-US"/>
              </w:rPr>
            </w:pPr>
          </w:p>
        </w:tc>
      </w:tr>
      <w:tr w:rsidR="002D47DA" w:rsidRPr="002D47DA" w:rsidTr="00093485">
        <w:tc>
          <w:tcPr>
            <w:tcW w:w="9072" w:type="dxa"/>
            <w:gridSpan w:val="14"/>
          </w:tcPr>
          <w:p w:rsidR="002D47DA" w:rsidRPr="00031F91" w:rsidRDefault="002D47DA" w:rsidP="00EB76B5">
            <w:pPr>
              <w:suppressAutoHyphens/>
              <w:overflowPunct w:val="0"/>
              <w:autoSpaceDE w:val="0"/>
              <w:autoSpaceDN w:val="0"/>
              <w:adjustRightInd w:val="0"/>
              <w:spacing w:line="260" w:lineRule="exact"/>
              <w:jc w:val="both"/>
              <w:textAlignment w:val="baseline"/>
              <w:rPr>
                <w:rFonts w:ascii="Arial" w:hAnsi="Arial"/>
                <w:b/>
                <w:i/>
                <w:sz w:val="20"/>
                <w:szCs w:val="20"/>
                <w:highlight w:val="yellow"/>
                <w:lang w:eastAsia="en-US"/>
              </w:rPr>
            </w:pPr>
            <w:r w:rsidRPr="002D47DA">
              <w:rPr>
                <w:rFonts w:ascii="Arial" w:hAnsi="Arial" w:cs="Arial"/>
                <w:b/>
                <w:sz w:val="20"/>
                <w:szCs w:val="20"/>
              </w:rPr>
              <w:t xml:space="preserve">ZADEVA: </w:t>
            </w:r>
            <w:r w:rsidRPr="002D47DA">
              <w:rPr>
                <w:rFonts w:ascii="Arial" w:hAnsi="Arial"/>
                <w:b/>
                <w:sz w:val="20"/>
                <w:szCs w:val="20"/>
                <w:lang w:eastAsia="en-US"/>
              </w:rPr>
              <w:t xml:space="preserve">Predlog spremembe </w:t>
            </w:r>
            <w:r w:rsidRPr="00582538">
              <w:rPr>
                <w:rFonts w:ascii="Arial" w:hAnsi="Arial"/>
                <w:b/>
                <w:sz w:val="20"/>
                <w:szCs w:val="20"/>
                <w:lang w:eastAsia="en-US"/>
              </w:rPr>
              <w:t>veljavnega Načrta razvojnih programov 202</w:t>
            </w:r>
            <w:r w:rsidR="00EB76B5">
              <w:rPr>
                <w:rFonts w:ascii="Arial" w:hAnsi="Arial"/>
                <w:b/>
                <w:sz w:val="20"/>
                <w:szCs w:val="20"/>
                <w:lang w:eastAsia="en-US"/>
              </w:rPr>
              <w:t>6–</w:t>
            </w:r>
            <w:r w:rsidRPr="00582538">
              <w:rPr>
                <w:rFonts w:ascii="Arial" w:hAnsi="Arial"/>
                <w:b/>
                <w:sz w:val="20"/>
                <w:szCs w:val="20"/>
                <w:lang w:eastAsia="en-US"/>
              </w:rPr>
              <w:t>202</w:t>
            </w:r>
            <w:r w:rsidR="00031F91" w:rsidRPr="00582538">
              <w:rPr>
                <w:rFonts w:ascii="Arial" w:hAnsi="Arial"/>
                <w:b/>
                <w:sz w:val="20"/>
                <w:szCs w:val="20"/>
                <w:lang w:eastAsia="en-US"/>
              </w:rPr>
              <w:t xml:space="preserve">9; </w:t>
            </w:r>
            <w:r w:rsidR="00D20167">
              <w:rPr>
                <w:rFonts w:ascii="Arial" w:hAnsi="Arial"/>
                <w:b/>
                <w:sz w:val="20"/>
                <w:szCs w:val="20"/>
                <w:lang w:eastAsia="en-US"/>
              </w:rPr>
              <w:t xml:space="preserve">sprememba izhodiščne vrednosti </w:t>
            </w:r>
            <w:r w:rsidR="0012755F">
              <w:rPr>
                <w:rFonts w:ascii="Arial" w:hAnsi="Arial"/>
                <w:b/>
                <w:sz w:val="20"/>
                <w:szCs w:val="20"/>
                <w:lang w:eastAsia="en-US"/>
              </w:rPr>
              <w:t xml:space="preserve">veljavnega </w:t>
            </w:r>
            <w:r w:rsidR="00031F91" w:rsidRPr="00582538">
              <w:rPr>
                <w:rFonts w:ascii="Arial" w:hAnsi="Arial"/>
                <w:b/>
                <w:sz w:val="20"/>
                <w:szCs w:val="20"/>
                <w:lang w:eastAsia="en-US"/>
              </w:rPr>
              <w:t>projekt</w:t>
            </w:r>
            <w:r w:rsidR="00214ED8">
              <w:rPr>
                <w:rFonts w:ascii="Arial" w:hAnsi="Arial"/>
                <w:b/>
                <w:sz w:val="20"/>
                <w:szCs w:val="20"/>
                <w:lang w:eastAsia="en-US"/>
              </w:rPr>
              <w:t>a</w:t>
            </w:r>
            <w:r w:rsidRPr="00582538">
              <w:rPr>
                <w:rFonts w:ascii="Arial" w:hAnsi="Arial"/>
                <w:b/>
                <w:sz w:val="20"/>
                <w:szCs w:val="20"/>
                <w:lang w:eastAsia="en-US"/>
              </w:rPr>
              <w:t xml:space="preserve"> </w:t>
            </w:r>
            <w:r w:rsidRPr="00582538">
              <w:rPr>
                <w:rFonts w:ascii="Arial" w:hAnsi="Arial"/>
                <w:b/>
                <w:bCs/>
                <w:sz w:val="20"/>
                <w:szCs w:val="20"/>
                <w:lang w:eastAsia="en-US"/>
              </w:rPr>
              <w:t>1522-2</w:t>
            </w:r>
            <w:r w:rsidR="00D20167">
              <w:rPr>
                <w:rFonts w:ascii="Arial" w:hAnsi="Arial"/>
                <w:b/>
                <w:bCs/>
                <w:sz w:val="20"/>
                <w:szCs w:val="20"/>
                <w:lang w:eastAsia="en-US"/>
              </w:rPr>
              <w:t>4</w:t>
            </w:r>
            <w:r w:rsidRPr="00582538">
              <w:rPr>
                <w:rFonts w:ascii="Arial" w:hAnsi="Arial"/>
                <w:b/>
                <w:bCs/>
                <w:sz w:val="20"/>
                <w:szCs w:val="20"/>
                <w:lang w:eastAsia="en-US"/>
              </w:rPr>
              <w:t>-000</w:t>
            </w:r>
            <w:r w:rsidR="00D20167">
              <w:rPr>
                <w:rFonts w:ascii="Arial" w:hAnsi="Arial"/>
                <w:b/>
                <w:bCs/>
                <w:sz w:val="20"/>
                <w:szCs w:val="20"/>
                <w:lang w:eastAsia="en-US"/>
              </w:rPr>
              <w:t>1</w:t>
            </w:r>
            <w:r w:rsidRPr="00582538">
              <w:rPr>
                <w:rFonts w:ascii="Arial" w:hAnsi="Arial"/>
                <w:b/>
                <w:bCs/>
                <w:sz w:val="20"/>
                <w:szCs w:val="20"/>
                <w:lang w:eastAsia="en-US"/>
              </w:rPr>
              <w:t xml:space="preserve"> »</w:t>
            </w:r>
            <w:r w:rsidR="00D20167">
              <w:rPr>
                <w:rFonts w:ascii="Arial" w:hAnsi="Arial"/>
                <w:b/>
                <w:i/>
                <w:sz w:val="20"/>
                <w:szCs w:val="20"/>
                <w:lang w:eastAsia="en-US"/>
              </w:rPr>
              <w:t>Informatizacija in druga OS SURS 2025</w:t>
            </w:r>
            <w:r w:rsidR="00EB76B5" w:rsidRPr="00EB76B5">
              <w:rPr>
                <w:rFonts w:ascii="Arial" w:hAnsi="Arial"/>
                <w:b/>
                <w:i/>
                <w:sz w:val="20"/>
                <w:szCs w:val="20"/>
                <w:lang w:eastAsia="en-US"/>
              </w:rPr>
              <w:t>–</w:t>
            </w:r>
            <w:r w:rsidR="00D20167">
              <w:rPr>
                <w:rFonts w:ascii="Arial" w:hAnsi="Arial"/>
                <w:b/>
                <w:i/>
                <w:sz w:val="20"/>
                <w:szCs w:val="20"/>
                <w:lang w:eastAsia="en-US"/>
              </w:rPr>
              <w:t>2027</w:t>
            </w:r>
            <w:r w:rsidRPr="00582538">
              <w:rPr>
                <w:rFonts w:ascii="Arial" w:hAnsi="Arial"/>
                <w:b/>
                <w:i/>
                <w:sz w:val="20"/>
                <w:szCs w:val="20"/>
                <w:lang w:eastAsia="en-US"/>
              </w:rPr>
              <w:t xml:space="preserve">« </w:t>
            </w:r>
            <w:r w:rsidRPr="00582538">
              <w:rPr>
                <w:rFonts w:ascii="Arial" w:hAnsi="Arial"/>
                <w:b/>
                <w:sz w:val="20"/>
                <w:szCs w:val="20"/>
                <w:lang w:eastAsia="en-US"/>
              </w:rPr>
              <w:t>– predlog za obravnavo</w:t>
            </w:r>
          </w:p>
        </w:tc>
      </w:tr>
      <w:tr w:rsidR="002D47DA" w:rsidRPr="002D47DA" w:rsidTr="00093485">
        <w:tc>
          <w:tcPr>
            <w:tcW w:w="9072" w:type="dxa"/>
            <w:gridSpan w:val="14"/>
          </w:tcPr>
          <w:p w:rsidR="002D47DA" w:rsidRPr="002D47DA" w:rsidRDefault="002D47DA" w:rsidP="002D47DA">
            <w:pPr>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t>1. Predlog sklepov vlade:</w:t>
            </w:r>
          </w:p>
        </w:tc>
      </w:tr>
      <w:tr w:rsidR="002D47DA" w:rsidRPr="002D47DA" w:rsidTr="00093485">
        <w:tc>
          <w:tcPr>
            <w:tcW w:w="9072" w:type="dxa"/>
            <w:gridSpan w:val="14"/>
          </w:tcPr>
          <w:p w:rsidR="002D47DA" w:rsidRPr="009449F9" w:rsidRDefault="00214ED8" w:rsidP="002D47DA">
            <w:pPr>
              <w:spacing w:line="276" w:lineRule="auto"/>
              <w:jc w:val="both"/>
              <w:rPr>
                <w:rFonts w:ascii="Arial" w:hAnsi="Arial" w:cs="Arial"/>
                <w:b/>
                <w:bCs/>
                <w:color w:val="000000"/>
                <w:sz w:val="20"/>
              </w:rPr>
            </w:pPr>
            <w:r w:rsidRPr="00214ED8">
              <w:rPr>
                <w:rFonts w:ascii="Arial" w:hAnsi="Arial" w:cs="Arial"/>
                <w:color w:val="000000"/>
                <w:sz w:val="20"/>
              </w:rPr>
              <w:t xml:space="preserve">Na podlagi petega odstavka 31. člena </w:t>
            </w:r>
            <w:r w:rsidR="009449F9" w:rsidRPr="009449F9">
              <w:rPr>
                <w:rFonts w:ascii="Arial" w:hAnsi="Arial" w:cs="Arial"/>
                <w:bCs/>
                <w:color w:val="000000"/>
                <w:sz w:val="20"/>
              </w:rPr>
              <w:t xml:space="preserve">Zakona o izvrševanju proračunov Republike Slovenije za leti 2026 in 2027 </w:t>
            </w:r>
            <w:r w:rsidR="002D47DA" w:rsidRPr="002D47DA">
              <w:rPr>
                <w:rFonts w:ascii="Arial" w:hAnsi="Arial" w:cs="Arial"/>
                <w:color w:val="000000"/>
                <w:sz w:val="20"/>
              </w:rPr>
              <w:t>(</w:t>
            </w:r>
            <w:r w:rsidR="00862733" w:rsidRPr="00862733">
              <w:rPr>
                <w:rFonts w:ascii="Arial" w:hAnsi="Arial" w:cs="Arial"/>
                <w:bCs/>
                <w:color w:val="000000"/>
                <w:sz w:val="20"/>
              </w:rPr>
              <w:t xml:space="preserve">Uradni list RS, </w:t>
            </w:r>
            <w:r w:rsidR="009449F9" w:rsidRPr="009449F9">
              <w:rPr>
                <w:rFonts w:ascii="Arial" w:hAnsi="Arial" w:cs="Arial"/>
                <w:sz w:val="20"/>
                <w:szCs w:val="20"/>
              </w:rPr>
              <w:t>št. </w:t>
            </w:r>
            <w:hyperlink r:id="rId7" w:tgtFrame="_blank" w:tooltip="Zakon o izvrševanju proračunov Republike Slovenije za leti 2026 in 2027 (ZIPRS2627)" w:history="1">
              <w:r w:rsidR="009449F9" w:rsidRPr="009449F9">
                <w:rPr>
                  <w:rStyle w:val="Hyperlink"/>
                  <w:rFonts w:ascii="Arial" w:hAnsi="Arial" w:cs="Arial"/>
                  <w:color w:val="auto"/>
                  <w:sz w:val="20"/>
                  <w:szCs w:val="20"/>
                  <w:u w:val="none"/>
                </w:rPr>
                <w:t>95/25</w:t>
              </w:r>
            </w:hyperlink>
            <w:r w:rsidR="009449F9" w:rsidRPr="009449F9">
              <w:rPr>
                <w:rFonts w:ascii="Arial" w:hAnsi="Arial" w:cs="Arial"/>
                <w:sz w:val="20"/>
                <w:szCs w:val="20"/>
              </w:rPr>
              <w:t> in </w:t>
            </w:r>
            <w:hyperlink r:id="rId8" w:tgtFrame="_blank" w:tooltip="Zakon o spremembah in dopolnitvah Zakona o javnih financah (ZJF-K)" w:history="1">
              <w:r w:rsidR="009449F9" w:rsidRPr="009449F9">
                <w:rPr>
                  <w:rStyle w:val="Hyperlink"/>
                  <w:rFonts w:ascii="Arial" w:hAnsi="Arial" w:cs="Arial"/>
                  <w:color w:val="auto"/>
                  <w:sz w:val="20"/>
                  <w:szCs w:val="20"/>
                  <w:u w:val="none"/>
                </w:rPr>
                <w:t>112/25</w:t>
              </w:r>
            </w:hyperlink>
            <w:r w:rsidR="009449F9" w:rsidRPr="009449F9">
              <w:rPr>
                <w:rFonts w:ascii="Arial" w:hAnsi="Arial" w:cs="Arial"/>
                <w:sz w:val="20"/>
                <w:szCs w:val="20"/>
              </w:rPr>
              <w:t> – ZJF-K</w:t>
            </w:r>
            <w:r w:rsidR="002D47DA" w:rsidRPr="009449F9">
              <w:rPr>
                <w:rFonts w:ascii="Arial" w:hAnsi="Arial" w:cs="Arial"/>
                <w:bCs/>
                <w:sz w:val="20"/>
                <w:szCs w:val="20"/>
              </w:rPr>
              <w:t>)</w:t>
            </w:r>
            <w:r w:rsidR="002D47DA" w:rsidRPr="002D47DA">
              <w:rPr>
                <w:rFonts w:ascii="Arial" w:hAnsi="Arial" w:cs="Arial"/>
                <w:bCs/>
                <w:color w:val="000000"/>
                <w:sz w:val="20"/>
              </w:rPr>
              <w:t xml:space="preserve"> </w:t>
            </w:r>
            <w:r w:rsidR="002D47DA" w:rsidRPr="002D47DA">
              <w:rPr>
                <w:rFonts w:ascii="Arial" w:hAnsi="Arial" w:cs="Arial"/>
                <w:bCs/>
                <w:sz w:val="20"/>
                <w:lang w:eastAsia="en-US"/>
              </w:rPr>
              <w:t>je Vlada Republike Slovenije na … seji dne… sprejela sklep:</w:t>
            </w:r>
          </w:p>
          <w:p w:rsidR="002D47DA" w:rsidRPr="002D47DA" w:rsidRDefault="002D47DA" w:rsidP="002D47DA">
            <w:pPr>
              <w:spacing w:line="276" w:lineRule="auto"/>
              <w:jc w:val="both"/>
              <w:rPr>
                <w:rFonts w:ascii="Arial" w:hAnsi="Arial" w:cs="Arial"/>
                <w:sz w:val="20"/>
                <w:lang w:eastAsia="en-US"/>
              </w:rPr>
            </w:pPr>
          </w:p>
          <w:p w:rsidR="002D47DA" w:rsidRPr="00F8612C" w:rsidRDefault="002D47DA" w:rsidP="002D47DA">
            <w:pPr>
              <w:spacing w:line="276" w:lineRule="auto"/>
              <w:jc w:val="both"/>
              <w:rPr>
                <w:rFonts w:ascii="Arial" w:hAnsi="Arial" w:cs="Arial"/>
                <w:bCs/>
                <w:sz w:val="20"/>
                <w:lang w:eastAsia="en-US"/>
              </w:rPr>
            </w:pPr>
            <w:r w:rsidRPr="002D47DA">
              <w:rPr>
                <w:rFonts w:ascii="Arial" w:hAnsi="Arial" w:cs="Arial"/>
                <w:bCs/>
                <w:sz w:val="20"/>
                <w:lang w:eastAsia="en-US"/>
              </w:rPr>
              <w:t>V veljavn</w:t>
            </w:r>
            <w:r w:rsidR="00775C15">
              <w:rPr>
                <w:rFonts w:ascii="Arial" w:hAnsi="Arial" w:cs="Arial"/>
                <w:bCs/>
                <w:sz w:val="20"/>
                <w:lang w:eastAsia="en-US"/>
              </w:rPr>
              <w:t>em</w:t>
            </w:r>
            <w:r w:rsidRPr="002D47DA">
              <w:rPr>
                <w:rFonts w:ascii="Arial" w:hAnsi="Arial" w:cs="Arial"/>
                <w:bCs/>
                <w:sz w:val="20"/>
                <w:lang w:eastAsia="en-US"/>
              </w:rPr>
              <w:t xml:space="preserve"> Načrt</w:t>
            </w:r>
            <w:r w:rsidR="00775C15">
              <w:rPr>
                <w:rFonts w:ascii="Arial" w:hAnsi="Arial" w:cs="Arial"/>
                <w:bCs/>
                <w:sz w:val="20"/>
                <w:lang w:eastAsia="en-US"/>
              </w:rPr>
              <w:t>u</w:t>
            </w:r>
            <w:r w:rsidRPr="002D47DA">
              <w:rPr>
                <w:rFonts w:ascii="Arial" w:hAnsi="Arial" w:cs="Arial"/>
                <w:bCs/>
                <w:sz w:val="20"/>
                <w:lang w:eastAsia="en-US"/>
              </w:rPr>
              <w:t xml:space="preserve"> razvojnih </w:t>
            </w:r>
            <w:r w:rsidRPr="00F8612C">
              <w:rPr>
                <w:rFonts w:ascii="Arial" w:hAnsi="Arial" w:cs="Arial"/>
                <w:bCs/>
                <w:sz w:val="20"/>
                <w:lang w:eastAsia="en-US"/>
              </w:rPr>
              <w:t>programov 202</w:t>
            </w:r>
            <w:r w:rsidR="00862733" w:rsidRPr="00F8612C">
              <w:rPr>
                <w:rFonts w:ascii="Arial" w:hAnsi="Arial" w:cs="Arial"/>
                <w:bCs/>
                <w:sz w:val="20"/>
                <w:lang w:eastAsia="en-US"/>
              </w:rPr>
              <w:t>6</w:t>
            </w:r>
            <w:r w:rsidR="009A4853" w:rsidRPr="009A4853">
              <w:rPr>
                <w:rFonts w:ascii="Arial" w:hAnsi="Arial" w:cs="Arial"/>
                <w:bCs/>
                <w:sz w:val="20"/>
                <w:lang w:eastAsia="en-US"/>
              </w:rPr>
              <w:t>–</w:t>
            </w:r>
            <w:r w:rsidRPr="00F8612C">
              <w:rPr>
                <w:rFonts w:ascii="Arial" w:hAnsi="Arial" w:cs="Arial"/>
                <w:bCs/>
                <w:sz w:val="20"/>
                <w:lang w:eastAsia="en-US"/>
              </w:rPr>
              <w:t>202</w:t>
            </w:r>
            <w:r w:rsidR="00862733" w:rsidRPr="00F8612C">
              <w:rPr>
                <w:rFonts w:ascii="Arial" w:hAnsi="Arial" w:cs="Arial"/>
                <w:bCs/>
                <w:sz w:val="20"/>
                <w:lang w:eastAsia="en-US"/>
              </w:rPr>
              <w:t>9</w:t>
            </w:r>
            <w:r w:rsidRPr="00F8612C">
              <w:rPr>
                <w:rFonts w:ascii="Arial" w:hAnsi="Arial" w:cs="Arial"/>
                <w:bCs/>
                <w:sz w:val="20"/>
                <w:lang w:eastAsia="en-US"/>
              </w:rPr>
              <w:t xml:space="preserve"> se skladno s priloženo tabelo</w:t>
            </w:r>
            <w:r w:rsidR="00775C15">
              <w:rPr>
                <w:rFonts w:ascii="Arial" w:hAnsi="Arial" w:cs="Arial"/>
                <w:bCs/>
                <w:sz w:val="20"/>
                <w:lang w:eastAsia="en-US"/>
              </w:rPr>
              <w:t xml:space="preserve"> zniža</w:t>
            </w:r>
            <w:r w:rsidR="00D20167" w:rsidRPr="00F8612C">
              <w:rPr>
                <w:rFonts w:ascii="Arial" w:hAnsi="Arial" w:cs="Arial"/>
                <w:bCs/>
                <w:sz w:val="20"/>
                <w:lang w:eastAsia="en-US"/>
              </w:rPr>
              <w:t xml:space="preserve"> izhodiščna vrednost </w:t>
            </w:r>
            <w:r w:rsidRPr="00F8612C">
              <w:rPr>
                <w:rFonts w:ascii="Arial" w:hAnsi="Arial" w:cs="Arial"/>
                <w:bCs/>
                <w:sz w:val="20"/>
                <w:lang w:eastAsia="en-US"/>
              </w:rPr>
              <w:t>projekt</w:t>
            </w:r>
            <w:r w:rsidR="00D20167" w:rsidRPr="00F8612C">
              <w:rPr>
                <w:rFonts w:ascii="Arial" w:hAnsi="Arial" w:cs="Arial"/>
                <w:bCs/>
                <w:sz w:val="20"/>
                <w:lang w:eastAsia="en-US"/>
              </w:rPr>
              <w:t>a</w:t>
            </w:r>
            <w:r w:rsidRPr="00F8612C">
              <w:rPr>
                <w:rFonts w:ascii="Arial" w:hAnsi="Arial" w:cs="Arial"/>
                <w:bCs/>
                <w:sz w:val="20"/>
                <w:lang w:eastAsia="en-US"/>
              </w:rPr>
              <w:t xml:space="preserve"> 1522-</w:t>
            </w:r>
            <w:r w:rsidR="00862733" w:rsidRPr="00F8612C">
              <w:rPr>
                <w:rFonts w:ascii="Arial" w:hAnsi="Arial" w:cs="Arial"/>
                <w:bCs/>
                <w:sz w:val="20"/>
                <w:lang w:eastAsia="en-US"/>
              </w:rPr>
              <w:t>2</w:t>
            </w:r>
            <w:r w:rsidR="00D20167" w:rsidRPr="00F8612C">
              <w:rPr>
                <w:rFonts w:ascii="Arial" w:hAnsi="Arial" w:cs="Arial"/>
                <w:bCs/>
                <w:sz w:val="20"/>
                <w:lang w:eastAsia="en-US"/>
              </w:rPr>
              <w:t>4</w:t>
            </w:r>
            <w:r w:rsidR="00862733" w:rsidRPr="00F8612C">
              <w:rPr>
                <w:rFonts w:ascii="Arial" w:hAnsi="Arial" w:cs="Arial"/>
                <w:bCs/>
                <w:sz w:val="20"/>
                <w:lang w:eastAsia="en-US"/>
              </w:rPr>
              <w:t>-000</w:t>
            </w:r>
            <w:r w:rsidR="00D20167" w:rsidRPr="00F8612C">
              <w:rPr>
                <w:rFonts w:ascii="Arial" w:hAnsi="Arial" w:cs="Arial"/>
                <w:bCs/>
                <w:sz w:val="20"/>
                <w:lang w:eastAsia="en-US"/>
              </w:rPr>
              <w:t>1</w:t>
            </w:r>
            <w:r w:rsidRPr="00F8612C">
              <w:rPr>
                <w:rFonts w:ascii="Arial" w:hAnsi="Arial" w:cs="Arial"/>
                <w:bCs/>
                <w:sz w:val="20"/>
                <w:lang w:eastAsia="en-US"/>
              </w:rPr>
              <w:t xml:space="preserve"> »</w:t>
            </w:r>
            <w:r w:rsidR="00D20167" w:rsidRPr="00F8612C">
              <w:rPr>
                <w:rFonts w:ascii="Arial" w:hAnsi="Arial"/>
                <w:sz w:val="20"/>
                <w:szCs w:val="20"/>
                <w:lang w:eastAsia="en-US"/>
              </w:rPr>
              <w:t>Informatizacija in druga OS SURS 2025</w:t>
            </w:r>
            <w:r w:rsidR="00EB76B5" w:rsidRPr="00EB76B5">
              <w:rPr>
                <w:rFonts w:ascii="Arial" w:hAnsi="Arial"/>
                <w:sz w:val="20"/>
                <w:szCs w:val="20"/>
                <w:lang w:eastAsia="en-US"/>
              </w:rPr>
              <w:t>–</w:t>
            </w:r>
            <w:r w:rsidR="00D20167" w:rsidRPr="00F8612C">
              <w:rPr>
                <w:rFonts w:ascii="Arial" w:hAnsi="Arial"/>
                <w:sz w:val="20"/>
                <w:szCs w:val="20"/>
                <w:lang w:eastAsia="en-US"/>
              </w:rPr>
              <w:t>2027</w:t>
            </w:r>
            <w:r w:rsidRPr="00F8612C">
              <w:rPr>
                <w:rFonts w:ascii="Arial" w:hAnsi="Arial" w:cs="Arial"/>
                <w:sz w:val="20"/>
              </w:rPr>
              <w:t>«.</w:t>
            </w:r>
          </w:p>
          <w:p w:rsidR="002D47DA" w:rsidRPr="00F8612C" w:rsidRDefault="002D47DA" w:rsidP="002D47DA">
            <w:pPr>
              <w:spacing w:line="276" w:lineRule="auto"/>
              <w:jc w:val="both"/>
              <w:rPr>
                <w:rFonts w:ascii="Arial" w:hAnsi="Arial"/>
                <w:sz w:val="20"/>
                <w:lang w:eastAsia="en-US"/>
              </w:rPr>
            </w:pPr>
          </w:p>
          <w:p w:rsidR="002D47DA" w:rsidRPr="002D47DA" w:rsidRDefault="002D47DA" w:rsidP="002D47DA">
            <w:pPr>
              <w:spacing w:line="276" w:lineRule="auto"/>
              <w:jc w:val="both"/>
              <w:rPr>
                <w:rFonts w:ascii="Arial" w:hAnsi="Arial" w:cs="Arial"/>
                <w:sz w:val="20"/>
              </w:rPr>
            </w:pPr>
            <w:r w:rsidRPr="002D47DA">
              <w:rPr>
                <w:rFonts w:ascii="Arial" w:hAnsi="Arial" w:cs="Arial"/>
                <w:sz w:val="20"/>
              </w:rPr>
              <w:t xml:space="preserve">                                                         </w:t>
            </w:r>
          </w:p>
          <w:p w:rsidR="002D47DA" w:rsidRPr="002D47DA" w:rsidRDefault="002D47DA" w:rsidP="002D47DA">
            <w:pPr>
              <w:spacing w:line="276" w:lineRule="auto"/>
              <w:jc w:val="both"/>
              <w:rPr>
                <w:rFonts w:ascii="Arial" w:hAnsi="Arial" w:cs="Arial"/>
                <w:sz w:val="20"/>
              </w:rPr>
            </w:pPr>
            <w:r w:rsidRPr="002D47DA">
              <w:rPr>
                <w:rFonts w:ascii="Arial" w:hAnsi="Arial" w:cs="Arial"/>
                <w:sz w:val="20"/>
              </w:rPr>
              <w:t xml:space="preserve">                                                                                            </w:t>
            </w:r>
            <w:r w:rsidR="00F317B7">
              <w:rPr>
                <w:rFonts w:ascii="Arial" w:hAnsi="Arial" w:cs="Arial"/>
                <w:sz w:val="20"/>
              </w:rPr>
              <w:t xml:space="preserve">Mag. </w:t>
            </w:r>
            <w:r w:rsidR="00C639B5">
              <w:rPr>
                <w:rFonts w:ascii="Arial" w:hAnsi="Arial" w:cs="Arial"/>
                <w:sz w:val="20"/>
              </w:rPr>
              <w:t>Janja Garvas</w:t>
            </w:r>
          </w:p>
          <w:p w:rsidR="002D47DA" w:rsidRPr="002D47DA" w:rsidRDefault="002D47DA" w:rsidP="002D47DA">
            <w:pPr>
              <w:spacing w:line="276" w:lineRule="auto"/>
              <w:jc w:val="both"/>
              <w:rPr>
                <w:rFonts w:ascii="Arial" w:hAnsi="Arial" w:cs="Arial"/>
                <w:sz w:val="20"/>
              </w:rPr>
            </w:pPr>
            <w:r w:rsidRPr="002D47DA">
              <w:rPr>
                <w:rFonts w:ascii="Arial" w:hAnsi="Arial" w:cs="Arial"/>
                <w:sz w:val="20"/>
              </w:rPr>
              <w:t xml:space="preserve">                                                                                            generalna sekretarka</w:t>
            </w: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bCs/>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Priloge: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Obrazložitev</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Mnenje MF</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Obrazec 3</w:t>
            </w:r>
          </w:p>
          <w:p w:rsidR="002D47DA" w:rsidRPr="002D47DA" w:rsidRDefault="002D47DA" w:rsidP="002D47DA">
            <w:pPr>
              <w:overflowPunct w:val="0"/>
              <w:autoSpaceDE w:val="0"/>
              <w:autoSpaceDN w:val="0"/>
              <w:adjustRightInd w:val="0"/>
              <w:spacing w:before="60" w:after="60" w:line="276" w:lineRule="auto"/>
              <w:ind w:left="720"/>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Prejmejo: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snapToGrid w:val="0"/>
                <w:color w:val="000000"/>
                <w:sz w:val="20"/>
                <w:szCs w:val="22"/>
              </w:rPr>
            </w:pPr>
            <w:r w:rsidRPr="002D47DA">
              <w:rPr>
                <w:rFonts w:ascii="Arial" w:hAnsi="Arial" w:cs="Arial"/>
                <w:iCs/>
                <w:sz w:val="20"/>
                <w:szCs w:val="20"/>
              </w:rPr>
              <w:t>Generalni sekretariat Vlade Republike Slovenije (gp.gs@gov.si)</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snapToGrid w:val="0"/>
                <w:color w:val="000000"/>
                <w:sz w:val="20"/>
                <w:szCs w:val="22"/>
              </w:rPr>
            </w:pPr>
            <w:r w:rsidRPr="002D47DA">
              <w:rPr>
                <w:rFonts w:ascii="Arial" w:hAnsi="Arial" w:cs="Arial"/>
                <w:iCs/>
                <w:sz w:val="20"/>
                <w:szCs w:val="20"/>
              </w:rPr>
              <w:t>Statistični urad Republike Slovenije (gp.surs@gov.si)</w:t>
            </w:r>
          </w:p>
          <w:p w:rsidR="002D47DA" w:rsidRPr="002D47DA" w:rsidRDefault="002D47DA" w:rsidP="002D47DA">
            <w:pPr>
              <w:spacing w:line="260" w:lineRule="exact"/>
              <w:ind w:left="720" w:right="-108"/>
              <w:jc w:val="both"/>
              <w:rPr>
                <w:rFonts w:ascii="Arial" w:hAnsi="Arial" w:cs="Arial"/>
                <w:sz w:val="20"/>
                <w:szCs w:val="20"/>
                <w:lang w:eastAsia="en-US"/>
              </w:rPr>
            </w:pPr>
            <w:r w:rsidRPr="002D47DA">
              <w:rPr>
                <w:rFonts w:ascii="Arial" w:hAnsi="Arial"/>
                <w:iCs/>
                <w:sz w:val="20"/>
                <w:szCs w:val="20"/>
                <w:lang w:eastAsia="en-US"/>
              </w:rPr>
              <w:t>Ministrstvo za finance (gp.mf@gov.si)</w:t>
            </w:r>
            <w:r w:rsidRPr="002D47DA">
              <w:rPr>
                <w:rFonts w:ascii="Arial" w:hAnsi="Arial"/>
                <w:snapToGrid w:val="0"/>
                <w:color w:val="000000"/>
                <w:sz w:val="20"/>
                <w:lang w:eastAsia="en-US"/>
              </w:rPr>
              <w:t xml:space="preserve"> </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sz w:val="20"/>
                <w:szCs w:val="20"/>
              </w:rPr>
              <w:t>2. Predlog za obravnavo predloga zakona po nujnem ali skrajšanem postopku v državnem zboru z obrazložitvijo razlogov:</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sz w:val="20"/>
                <w:szCs w:val="20"/>
              </w:rPr>
              <w:t>3.a Osebe, odgovorne za strokovno pripravo in usklajenost gradiva:</w:t>
            </w:r>
          </w:p>
        </w:tc>
      </w:tr>
      <w:tr w:rsidR="002D47DA" w:rsidRPr="002D47DA" w:rsidTr="00093485">
        <w:tc>
          <w:tcPr>
            <w:tcW w:w="9072" w:type="dxa"/>
            <w:gridSpan w:val="14"/>
          </w:tcPr>
          <w:p w:rsidR="002D47DA" w:rsidRPr="002D47DA" w:rsidRDefault="002D47DA" w:rsidP="002D47DA">
            <w:pPr>
              <w:numPr>
                <w:ilvl w:val="0"/>
                <w:numId w:val="2"/>
              </w:numPr>
              <w:overflowPunct w:val="0"/>
              <w:autoSpaceDE w:val="0"/>
              <w:autoSpaceDN w:val="0"/>
              <w:adjustRightInd w:val="0"/>
              <w:spacing w:line="260" w:lineRule="exact"/>
              <w:jc w:val="both"/>
              <w:textAlignment w:val="baseline"/>
              <w:rPr>
                <w:rFonts w:ascii="Arial" w:hAnsi="Arial" w:cs="Arial"/>
                <w:iCs/>
                <w:sz w:val="20"/>
                <w:szCs w:val="20"/>
                <w:lang w:eastAsia="ar-SA"/>
              </w:rPr>
            </w:pPr>
            <w:r w:rsidRPr="002D47DA">
              <w:rPr>
                <w:rFonts w:ascii="Arial" w:hAnsi="Arial" w:cs="Arial"/>
                <w:iCs/>
                <w:sz w:val="20"/>
                <w:szCs w:val="20"/>
                <w:lang w:eastAsia="ar-SA"/>
              </w:rPr>
              <w:t>mag. Apolonija Oblak Flander, generalna direktorica Statističnega urada RS</w:t>
            </w:r>
          </w:p>
          <w:p w:rsidR="002D47DA" w:rsidRPr="00D20167" w:rsidRDefault="00D20167" w:rsidP="00D20167">
            <w:pPr>
              <w:pStyle w:val="ListParagraph"/>
              <w:numPr>
                <w:ilvl w:val="0"/>
                <w:numId w:val="2"/>
              </w:numPr>
              <w:rPr>
                <w:rFonts w:ascii="Arial" w:hAnsi="Arial" w:cs="Arial"/>
                <w:sz w:val="20"/>
                <w:szCs w:val="20"/>
              </w:rPr>
            </w:pPr>
            <w:r w:rsidRPr="00D20167">
              <w:rPr>
                <w:rFonts w:ascii="Arial" w:hAnsi="Arial" w:cs="Arial"/>
                <w:iCs/>
                <w:sz w:val="20"/>
                <w:szCs w:val="20"/>
                <w:lang w:eastAsia="ar-SA"/>
              </w:rPr>
              <w:t xml:space="preserve">Tomaž Špeh, </w:t>
            </w:r>
            <w:r w:rsidR="002D47DA" w:rsidRPr="00D20167">
              <w:rPr>
                <w:rFonts w:ascii="Arial" w:hAnsi="Arial" w:cs="Arial"/>
                <w:iCs/>
                <w:sz w:val="20"/>
                <w:szCs w:val="20"/>
                <w:lang w:eastAsia="ar-SA"/>
              </w:rPr>
              <w:t xml:space="preserve">sekretar, vodja Sektorja za </w:t>
            </w:r>
            <w:r w:rsidRPr="00D20167">
              <w:rPr>
                <w:rFonts w:ascii="Arial" w:hAnsi="Arial" w:cs="Arial"/>
                <w:sz w:val="20"/>
                <w:szCs w:val="20"/>
              </w:rPr>
              <w:t>razvoj informacijskih rešitev in tehnologije</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iCs/>
                <w:sz w:val="20"/>
                <w:szCs w:val="20"/>
              </w:rPr>
              <w:t xml:space="preserve">3.b Zunanji strokovnjaki, ki so </w:t>
            </w:r>
            <w:r w:rsidRPr="002D47DA">
              <w:rPr>
                <w:rFonts w:ascii="Arial" w:hAnsi="Arial" w:cs="Arial"/>
                <w:b/>
                <w:sz w:val="20"/>
                <w:szCs w:val="20"/>
              </w:rPr>
              <w:t>sodelovali pri pripravi dela ali celotnega gradiva:</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2"/>
                <w:szCs w:val="20"/>
              </w:rPr>
            </w:pPr>
            <w:r w:rsidRPr="002D47DA">
              <w:rPr>
                <w:rFonts w:ascii="Arial" w:hAnsi="Arial" w:cs="Arial"/>
                <w:iCs/>
                <w:sz w:val="20"/>
                <w:szCs w:val="20"/>
              </w:rPr>
              <w:t>/</w:t>
            </w:r>
          </w:p>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
                <w:iCs/>
                <w:sz w:val="20"/>
                <w:szCs w:val="20"/>
              </w:rPr>
            </w:pPr>
            <w:r w:rsidRPr="002D47DA">
              <w:rPr>
                <w:rFonts w:ascii="Arial" w:hAnsi="Arial" w:cs="Arial"/>
                <w:b/>
                <w:sz w:val="20"/>
                <w:szCs w:val="20"/>
              </w:rPr>
              <w:lastRenderedPageBreak/>
              <w:t>4. Predstavniki vlade, ki bodo sodelovali pri delu državnega zbora:</w:t>
            </w:r>
          </w:p>
        </w:tc>
      </w:tr>
      <w:tr w:rsidR="002D47DA" w:rsidRPr="002D47DA" w:rsidTr="00093485">
        <w:tc>
          <w:tcPr>
            <w:tcW w:w="9072" w:type="dxa"/>
            <w:gridSpan w:val="14"/>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w:t>
            </w:r>
          </w:p>
        </w:tc>
      </w:tr>
      <w:tr w:rsidR="002D47DA" w:rsidRPr="002D47DA" w:rsidTr="00093485">
        <w:tc>
          <w:tcPr>
            <w:tcW w:w="9072" w:type="dxa"/>
            <w:gridSpan w:val="14"/>
          </w:tcPr>
          <w:p w:rsidR="002D47DA" w:rsidRPr="002D47DA" w:rsidRDefault="002D47DA" w:rsidP="002D47DA">
            <w:pPr>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t>5. Kratek povzetek gradiva:</w:t>
            </w:r>
          </w:p>
        </w:tc>
      </w:tr>
      <w:tr w:rsidR="002D47DA" w:rsidRPr="002D47DA" w:rsidTr="00093485">
        <w:tc>
          <w:tcPr>
            <w:tcW w:w="9072" w:type="dxa"/>
            <w:gridSpan w:val="14"/>
          </w:tcPr>
          <w:p w:rsidR="00053216" w:rsidRPr="00887794" w:rsidRDefault="00053216" w:rsidP="0005321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color w:val="000000"/>
                <w:sz w:val="20"/>
                <w:szCs w:val="20"/>
              </w:rPr>
            </w:pPr>
            <w:r w:rsidRPr="001A4804">
              <w:rPr>
                <w:rFonts w:ascii="Arial" w:eastAsia="Calibri" w:hAnsi="Arial"/>
                <w:sz w:val="20"/>
                <w:lang w:eastAsia="en-US"/>
              </w:rPr>
              <w:t>Projekt se</w:t>
            </w:r>
            <w:r>
              <w:rPr>
                <w:rFonts w:ascii="Arial" w:eastAsia="Calibri" w:hAnsi="Arial"/>
                <w:sz w:val="20"/>
                <w:lang w:eastAsia="en-US"/>
              </w:rPr>
              <w:t xml:space="preserve"> nanaša na n</w:t>
            </w:r>
            <w:r>
              <w:rPr>
                <w:rFonts w:ascii="Arial" w:hAnsi="Arial" w:cs="Arial"/>
                <w:sz w:val="20"/>
                <w:szCs w:val="20"/>
              </w:rPr>
              <w:t xml:space="preserve">akupe in razvoj specifične programske in neprogramske opreme, njihove nadgradnje in razvoj ter nakupe strojne opreme in drugih osnovnih sredstev, ki so ostali v domeni urada in se v okviru državnega projekta </w:t>
            </w:r>
            <w:r w:rsidRPr="00BB24D5">
              <w:rPr>
                <w:rFonts w:ascii="Arial" w:hAnsi="Arial" w:cs="Arial"/>
                <w:color w:val="000000"/>
                <w:sz w:val="20"/>
                <w:szCs w:val="20"/>
              </w:rPr>
              <w:t>Reorganizacija informatike v državni upravi</w:t>
            </w:r>
            <w:r>
              <w:rPr>
                <w:rFonts w:ascii="Arial" w:hAnsi="Arial" w:cs="Arial"/>
                <w:color w:val="000000"/>
                <w:sz w:val="20"/>
                <w:szCs w:val="20"/>
              </w:rPr>
              <w:t xml:space="preserve">, niso prenesla na MJU in </w:t>
            </w:r>
            <w:r w:rsidRPr="00887794">
              <w:rPr>
                <w:rFonts w:ascii="Arial" w:hAnsi="Arial" w:cs="Arial"/>
                <w:color w:val="000000"/>
                <w:sz w:val="20"/>
                <w:szCs w:val="20"/>
              </w:rPr>
              <w:t xml:space="preserve">kasneje MDP, </w:t>
            </w:r>
            <w:r w:rsidRPr="00887794">
              <w:rPr>
                <w:rFonts w:ascii="Arial" w:hAnsi="Arial" w:cs="Arial"/>
                <w:sz w:val="20"/>
                <w:szCs w:val="20"/>
              </w:rPr>
              <w:t>so pa potrebni za nemoteno delovanje</w:t>
            </w:r>
            <w:r>
              <w:rPr>
                <w:rFonts w:ascii="Arial" w:hAnsi="Arial" w:cs="Arial"/>
                <w:sz w:val="20"/>
                <w:szCs w:val="20"/>
              </w:rPr>
              <w:t xml:space="preserve"> urada, zagotavljanje delovanja posameznih faz statističnih procesov, zaščite podatkov in razvoja informacijskih procesov za podporo delovanju</w:t>
            </w:r>
            <w:r w:rsidRPr="00887794">
              <w:rPr>
                <w:rFonts w:ascii="Arial" w:hAnsi="Arial" w:cs="Arial"/>
                <w:sz w:val="20"/>
                <w:szCs w:val="20"/>
              </w:rPr>
              <w:t xml:space="preserve">. </w:t>
            </w:r>
            <w:r>
              <w:rPr>
                <w:rFonts w:ascii="Arial" w:hAnsi="Arial" w:cs="Arial"/>
                <w:sz w:val="20"/>
                <w:szCs w:val="20"/>
              </w:rPr>
              <w:t xml:space="preserve">Za ta namen </w:t>
            </w:r>
            <w:r w:rsidRPr="00887794">
              <w:rPr>
                <w:rFonts w:ascii="Arial" w:hAnsi="Arial" w:cs="Arial"/>
                <w:color w:val="000000"/>
                <w:sz w:val="20"/>
                <w:szCs w:val="20"/>
              </w:rPr>
              <w:t xml:space="preserve">je </w:t>
            </w:r>
            <w:r>
              <w:rPr>
                <w:rFonts w:ascii="Arial" w:hAnsi="Arial" w:cs="Arial"/>
                <w:color w:val="000000"/>
                <w:sz w:val="20"/>
                <w:szCs w:val="20"/>
              </w:rPr>
              <w:t xml:space="preserve">bil </w:t>
            </w:r>
            <w:r w:rsidR="00FE0D76">
              <w:rPr>
                <w:rFonts w:ascii="Arial" w:hAnsi="Arial" w:cs="Arial"/>
                <w:color w:val="000000"/>
                <w:sz w:val="20"/>
                <w:szCs w:val="20"/>
              </w:rPr>
              <w:t>v Načrtu razvojnih programov 202</w:t>
            </w:r>
            <w:r w:rsidR="00FE0D76" w:rsidRPr="00EB76B5">
              <w:rPr>
                <w:rFonts w:ascii="Arial" w:hAnsi="Arial" w:cs="Arial"/>
                <w:color w:val="000000"/>
                <w:sz w:val="20"/>
                <w:szCs w:val="20"/>
              </w:rPr>
              <w:t>6</w:t>
            </w:r>
            <w:r w:rsidR="00EB76B5" w:rsidRPr="00EB76B5">
              <w:rPr>
                <w:rFonts w:ascii="Arial" w:hAnsi="Arial" w:cs="Arial"/>
                <w:color w:val="000000"/>
                <w:sz w:val="20"/>
                <w:szCs w:val="20"/>
              </w:rPr>
              <w:t>–</w:t>
            </w:r>
            <w:r w:rsidR="00FE0D76">
              <w:rPr>
                <w:rFonts w:ascii="Arial" w:hAnsi="Arial" w:cs="Arial"/>
                <w:color w:val="000000"/>
                <w:sz w:val="20"/>
                <w:szCs w:val="20"/>
              </w:rPr>
              <w:t xml:space="preserve">2029 </w:t>
            </w:r>
            <w:r w:rsidRPr="00887794">
              <w:rPr>
                <w:rFonts w:ascii="Arial" w:hAnsi="Arial" w:cs="Arial"/>
                <w:color w:val="000000"/>
                <w:sz w:val="20"/>
                <w:szCs w:val="20"/>
              </w:rPr>
              <w:t xml:space="preserve">odprt </w:t>
            </w:r>
            <w:r w:rsidRPr="00887794">
              <w:rPr>
                <w:rFonts w:ascii="Arial" w:hAnsi="Arial" w:cs="Arial"/>
                <w:sz w:val="20"/>
                <w:szCs w:val="20"/>
              </w:rPr>
              <w:t>projekt z nazivom »</w:t>
            </w:r>
            <w:r w:rsidRPr="00887794">
              <w:rPr>
                <w:rFonts w:ascii="Arial" w:hAnsi="Arial" w:cs="Arial"/>
                <w:i/>
                <w:sz w:val="20"/>
                <w:szCs w:val="20"/>
              </w:rPr>
              <w:t>Informatizacija 2025</w:t>
            </w:r>
            <w:r w:rsidR="00EB76B5" w:rsidRPr="00EB76B5">
              <w:rPr>
                <w:rFonts w:ascii="Arial" w:hAnsi="Arial" w:cs="Arial"/>
                <w:i/>
                <w:sz w:val="20"/>
                <w:szCs w:val="20"/>
              </w:rPr>
              <w:t>–</w:t>
            </w:r>
            <w:r w:rsidRPr="00887794">
              <w:rPr>
                <w:rFonts w:ascii="Arial" w:hAnsi="Arial" w:cs="Arial"/>
                <w:i/>
                <w:sz w:val="20"/>
                <w:szCs w:val="20"/>
              </w:rPr>
              <w:t xml:space="preserve">2027 in druga OS«. </w:t>
            </w:r>
            <w:r w:rsidRPr="00887794">
              <w:rPr>
                <w:rFonts w:ascii="Helv" w:hAnsi="Helv" w:cs="Helv"/>
                <w:color w:val="000000"/>
                <w:sz w:val="20"/>
                <w:szCs w:val="20"/>
              </w:rPr>
              <w:t>Projekt spada v skupino projektov »1522-11-S003 - Infrastruktura SURS«.</w:t>
            </w:r>
          </w:p>
          <w:p w:rsidR="0012755F" w:rsidRPr="00887794" w:rsidRDefault="0012755F" w:rsidP="0012755F">
            <w:pPr>
              <w:jc w:val="both"/>
              <w:rPr>
                <w:rFonts w:ascii="Arial" w:hAnsi="Arial" w:cs="Arial"/>
                <w:color w:val="000000"/>
                <w:sz w:val="20"/>
                <w:szCs w:val="20"/>
              </w:rPr>
            </w:pPr>
          </w:p>
          <w:p w:rsidR="0012755F" w:rsidRPr="00887794" w:rsidRDefault="0012755F" w:rsidP="0012755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887794">
              <w:rPr>
                <w:rFonts w:ascii="Helv" w:hAnsi="Helv" w:cs="Helv"/>
                <w:color w:val="000000"/>
                <w:sz w:val="20"/>
                <w:szCs w:val="20"/>
              </w:rPr>
              <w:t xml:space="preserve">Planirana izhodiščna vrednost </w:t>
            </w:r>
            <w:r w:rsidRPr="00887794">
              <w:rPr>
                <w:rFonts w:ascii="Arial" w:hAnsi="Arial" w:cs="Arial"/>
                <w:sz w:val="20"/>
                <w:szCs w:val="20"/>
              </w:rPr>
              <w:t>investicij po tekočih cenah je bila leta</w:t>
            </w:r>
            <w:r w:rsidR="00053216">
              <w:rPr>
                <w:rFonts w:ascii="Arial" w:hAnsi="Arial" w:cs="Arial"/>
                <w:sz w:val="20"/>
                <w:szCs w:val="20"/>
              </w:rPr>
              <w:t xml:space="preserve"> 2024, ko se je uvrščal</w:t>
            </w:r>
            <w:r w:rsidRPr="00887794">
              <w:rPr>
                <w:rFonts w:ascii="Arial" w:hAnsi="Arial" w:cs="Arial"/>
                <w:sz w:val="20"/>
                <w:szCs w:val="20"/>
              </w:rPr>
              <w:t xml:space="preserve"> projekt, ocenjena na 3.497.050 EUR. Nova </w:t>
            </w:r>
            <w:r w:rsidR="00053216">
              <w:rPr>
                <w:rFonts w:ascii="Arial" w:hAnsi="Arial" w:cs="Arial"/>
                <w:sz w:val="20"/>
                <w:szCs w:val="20"/>
              </w:rPr>
              <w:t xml:space="preserve">ocenjena </w:t>
            </w:r>
            <w:r w:rsidRPr="00887794">
              <w:rPr>
                <w:rFonts w:ascii="Arial" w:hAnsi="Arial" w:cs="Arial"/>
                <w:sz w:val="20"/>
                <w:szCs w:val="20"/>
              </w:rPr>
              <w:t xml:space="preserve">izhodiščna vrednost za izvajanje </w:t>
            </w:r>
            <w:r w:rsidR="00053216">
              <w:rPr>
                <w:rFonts w:ascii="Arial" w:hAnsi="Arial" w:cs="Arial"/>
                <w:sz w:val="20"/>
                <w:szCs w:val="20"/>
              </w:rPr>
              <w:t xml:space="preserve">projekta </w:t>
            </w:r>
            <w:r w:rsidRPr="00887794">
              <w:rPr>
                <w:rFonts w:ascii="Arial" w:hAnsi="Arial" w:cs="Arial"/>
                <w:sz w:val="20"/>
                <w:szCs w:val="20"/>
              </w:rPr>
              <w:t>v obdobju od 1.</w:t>
            </w:r>
            <w:r w:rsidR="00EB76B5">
              <w:rPr>
                <w:rFonts w:ascii="Arial" w:hAnsi="Arial" w:cs="Arial"/>
                <w:sz w:val="20"/>
                <w:szCs w:val="20"/>
              </w:rPr>
              <w:t xml:space="preserve"> </w:t>
            </w:r>
            <w:r w:rsidRPr="00887794">
              <w:rPr>
                <w:rFonts w:ascii="Arial" w:hAnsi="Arial" w:cs="Arial"/>
                <w:sz w:val="20"/>
                <w:szCs w:val="20"/>
              </w:rPr>
              <w:t>1.</w:t>
            </w:r>
            <w:r w:rsidR="00EB76B5">
              <w:rPr>
                <w:rFonts w:ascii="Arial" w:hAnsi="Arial" w:cs="Arial"/>
                <w:sz w:val="20"/>
                <w:szCs w:val="20"/>
              </w:rPr>
              <w:t xml:space="preserve"> </w:t>
            </w:r>
            <w:r w:rsidRPr="00887794">
              <w:rPr>
                <w:rFonts w:ascii="Arial" w:hAnsi="Arial" w:cs="Arial"/>
                <w:sz w:val="20"/>
                <w:szCs w:val="20"/>
              </w:rPr>
              <w:t>2025 do 31.</w:t>
            </w:r>
            <w:r w:rsidR="00EB76B5">
              <w:rPr>
                <w:rFonts w:ascii="Arial" w:hAnsi="Arial" w:cs="Arial"/>
                <w:sz w:val="20"/>
                <w:szCs w:val="20"/>
              </w:rPr>
              <w:t xml:space="preserve"> </w:t>
            </w:r>
            <w:r w:rsidRPr="00887794">
              <w:rPr>
                <w:rFonts w:ascii="Arial" w:hAnsi="Arial" w:cs="Arial"/>
                <w:sz w:val="20"/>
                <w:szCs w:val="20"/>
              </w:rPr>
              <w:t>12.</w:t>
            </w:r>
            <w:r w:rsidR="00EB76B5">
              <w:rPr>
                <w:rFonts w:ascii="Arial" w:hAnsi="Arial" w:cs="Arial"/>
                <w:sz w:val="20"/>
                <w:szCs w:val="20"/>
              </w:rPr>
              <w:t xml:space="preserve"> </w:t>
            </w:r>
            <w:r w:rsidRPr="00887794">
              <w:rPr>
                <w:rFonts w:ascii="Arial" w:hAnsi="Arial" w:cs="Arial"/>
                <w:sz w:val="20"/>
                <w:szCs w:val="20"/>
              </w:rPr>
              <w:t>2027 znaša 2.</w:t>
            </w:r>
            <w:r w:rsidR="002F3CB4">
              <w:rPr>
                <w:rFonts w:ascii="Arial" w:hAnsi="Arial" w:cs="Arial"/>
                <w:sz w:val="20"/>
                <w:szCs w:val="20"/>
              </w:rPr>
              <w:t>710.272,</w:t>
            </w:r>
            <w:r w:rsidR="00383ADA">
              <w:rPr>
                <w:rFonts w:ascii="Arial" w:hAnsi="Arial" w:cs="Arial"/>
                <w:sz w:val="20"/>
                <w:szCs w:val="20"/>
              </w:rPr>
              <w:t>34</w:t>
            </w:r>
            <w:r w:rsidRPr="00887794">
              <w:rPr>
                <w:rFonts w:ascii="Arial" w:hAnsi="Arial" w:cs="Arial"/>
                <w:sz w:val="20"/>
                <w:szCs w:val="20"/>
              </w:rPr>
              <w:t xml:space="preserve"> EUR. </w:t>
            </w:r>
          </w:p>
          <w:p w:rsidR="0012755F" w:rsidRPr="00887794" w:rsidRDefault="0012755F" w:rsidP="0012755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p>
          <w:p w:rsidR="00A26AEB" w:rsidRPr="00A26AEB" w:rsidRDefault="00A26AEB" w:rsidP="00A26AE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A26AEB">
              <w:rPr>
                <w:rFonts w:ascii="Arial" w:hAnsi="Arial" w:cs="Arial"/>
                <w:sz w:val="20"/>
                <w:szCs w:val="20"/>
              </w:rPr>
              <w:t xml:space="preserve">SURS je v prvem letu izvajanja navedenega projekta, časovno zamaknil predvidene aktivnosti v zvezi z začetkom postopka za prenovo spletne strani Stat.si in obenem na javnem razpisu dosegel nižjo ceno od prvotno ocenjene. Nadaljevala se je nadgradnja sistema </w:t>
            </w:r>
            <w:proofErr w:type="spellStart"/>
            <w:r w:rsidRPr="00A26AEB">
              <w:rPr>
                <w:rFonts w:ascii="Arial" w:hAnsi="Arial" w:cs="Arial"/>
                <w:sz w:val="20"/>
                <w:szCs w:val="20"/>
              </w:rPr>
              <w:t>Intrastat</w:t>
            </w:r>
            <w:proofErr w:type="spellEnd"/>
            <w:r w:rsidRPr="00A26AEB">
              <w:rPr>
                <w:rFonts w:ascii="Arial" w:hAnsi="Arial" w:cs="Arial"/>
                <w:sz w:val="20"/>
                <w:szCs w:val="20"/>
              </w:rPr>
              <w:t xml:space="preserve"> in </w:t>
            </w:r>
            <w:proofErr w:type="spellStart"/>
            <w:r w:rsidRPr="00A26AEB">
              <w:rPr>
                <w:rFonts w:ascii="Arial" w:hAnsi="Arial" w:cs="Arial"/>
                <w:sz w:val="20"/>
                <w:szCs w:val="20"/>
              </w:rPr>
              <w:t>eStat</w:t>
            </w:r>
            <w:proofErr w:type="spellEnd"/>
            <w:r w:rsidRPr="00A26AEB">
              <w:rPr>
                <w:rFonts w:ascii="Arial" w:hAnsi="Arial" w:cs="Arial"/>
                <w:sz w:val="20"/>
                <w:szCs w:val="20"/>
              </w:rPr>
              <w:t>, katerih posamezne faze in s tem dinami</w:t>
            </w:r>
            <w:r w:rsidR="00EB76B5">
              <w:rPr>
                <w:rFonts w:ascii="Arial" w:hAnsi="Arial" w:cs="Arial"/>
                <w:sz w:val="20"/>
                <w:szCs w:val="20"/>
              </w:rPr>
              <w:t>ke plačil zapadejo v 2026</w:t>
            </w:r>
            <w:r w:rsidR="00EB76B5" w:rsidRPr="00EB76B5">
              <w:rPr>
                <w:rFonts w:ascii="Arial" w:hAnsi="Arial" w:cs="Arial"/>
                <w:sz w:val="20"/>
                <w:szCs w:val="20"/>
              </w:rPr>
              <w:t>–2027</w:t>
            </w:r>
            <w:r w:rsidR="00EB76B5">
              <w:rPr>
                <w:rFonts w:ascii="Arial" w:hAnsi="Arial" w:cs="Arial"/>
                <w:sz w:val="20"/>
                <w:szCs w:val="20"/>
              </w:rPr>
              <w:t xml:space="preserve">. </w:t>
            </w:r>
            <w:r w:rsidRPr="00A26AEB">
              <w:rPr>
                <w:rFonts w:ascii="Arial" w:hAnsi="Arial" w:cs="Arial"/>
                <w:sz w:val="20"/>
                <w:szCs w:val="20"/>
              </w:rPr>
              <w:t>Na kasnejše obdobje so bile preložene nekatere aktivnosti v zvezi s prenovo SOP in varne sobe. Določene licence so bile zaradi vzdrževanja knjižene pod materialne in ne investicijske stroške, zaradi česar se za ta del zniža obseg investicijskega projekta. Posledično je potrebno urediti stanje triletnega projekta in njegovo prvotno ocenjeno izhodiščno vrednost. Nova izhodiščna vrednost je nižja za 22,50 %, kar je več kot 20 %, zato je potrebno soglasja Vlade RS.</w:t>
            </w:r>
          </w:p>
          <w:p w:rsidR="00FE0D76" w:rsidRPr="001A7576" w:rsidRDefault="00FE0D76" w:rsidP="0012755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p>
          <w:p w:rsidR="002D47DA" w:rsidRPr="00582538" w:rsidRDefault="0012755F" w:rsidP="0005321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eastAsia="Calibri" w:hAnsi="Arial"/>
                <w:sz w:val="20"/>
                <w:lang w:eastAsia="en-US"/>
              </w:rPr>
            </w:pPr>
            <w:r>
              <w:rPr>
                <w:rFonts w:ascii="Helv" w:hAnsi="Helv" w:cs="Helv"/>
                <w:color w:val="000000"/>
                <w:sz w:val="20"/>
                <w:szCs w:val="20"/>
              </w:rPr>
              <w:t xml:space="preserve">Viri za financiranje projekta se bodo tudi v prihodnje, v skladu s prejetimi pravicami porabe, zagotavljali na proračunski postavki 2839 – Investicije in investicijsko vzdrževanje državnih organov, PU 1522. </w:t>
            </w:r>
          </w:p>
        </w:tc>
      </w:tr>
      <w:tr w:rsidR="002D47DA" w:rsidRPr="002D47DA" w:rsidTr="00093485">
        <w:tc>
          <w:tcPr>
            <w:tcW w:w="9072" w:type="dxa"/>
            <w:gridSpan w:val="14"/>
          </w:tcPr>
          <w:p w:rsidR="002D47DA" w:rsidRPr="002D47DA" w:rsidRDefault="002D47DA" w:rsidP="002D47DA">
            <w:pPr>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t>6. Presoja posledic za:</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a)</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sz w:val="20"/>
                <w:szCs w:val="20"/>
              </w:rPr>
              <w:t>javnofinančna sredstva nad 40.000 EUR v tekočem in naslednjih treh letih</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b)</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bCs/>
                <w:sz w:val="20"/>
                <w:szCs w:val="20"/>
              </w:rPr>
              <w:t>usklajenost slovenskega pravnega reda s pravnim redom Evropske unije</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c)</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sz w:val="20"/>
                <w:szCs w:val="20"/>
              </w:rPr>
              <w:t>administrativne posledice</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č)</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sz w:val="20"/>
                <w:szCs w:val="20"/>
              </w:rPr>
              <w:t>gospodarstvo, zlasti</w:t>
            </w:r>
            <w:r w:rsidRPr="002D47DA">
              <w:rPr>
                <w:rFonts w:ascii="Arial" w:hAnsi="Arial" w:cs="Arial"/>
                <w:bCs/>
                <w:sz w:val="20"/>
                <w:szCs w:val="20"/>
              </w:rPr>
              <w:t xml:space="preserve"> mala in srednja podjetja ter konkurenčnost podjetij</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d)</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okolje, vključno s prostorskimi in varstvenimi vidiki</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e)</w:t>
            </w:r>
          </w:p>
        </w:tc>
        <w:tc>
          <w:tcPr>
            <w:tcW w:w="5705" w:type="dxa"/>
            <w:gridSpan w:val="11"/>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socialno področje</w:t>
            </w:r>
          </w:p>
        </w:tc>
        <w:tc>
          <w:tcPr>
            <w:tcW w:w="1969" w:type="dxa"/>
            <w:gridSpan w:val="2"/>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1398" w:type="dxa"/>
            <w:tcBorders>
              <w:bottom w:val="single" w:sz="4" w:space="0" w:color="auto"/>
            </w:tcBorders>
          </w:tcPr>
          <w:p w:rsidR="002D47DA" w:rsidRPr="002D47DA" w:rsidRDefault="002D47DA" w:rsidP="002D47DA">
            <w:pPr>
              <w:overflowPunct w:val="0"/>
              <w:autoSpaceDE w:val="0"/>
              <w:autoSpaceDN w:val="0"/>
              <w:adjustRightInd w:val="0"/>
              <w:spacing w:line="260" w:lineRule="exact"/>
              <w:ind w:left="360"/>
              <w:jc w:val="both"/>
              <w:textAlignment w:val="baseline"/>
              <w:rPr>
                <w:rFonts w:ascii="Arial" w:hAnsi="Arial" w:cs="Arial"/>
                <w:iCs/>
                <w:sz w:val="20"/>
                <w:szCs w:val="20"/>
              </w:rPr>
            </w:pPr>
            <w:r w:rsidRPr="002D47DA">
              <w:rPr>
                <w:rFonts w:ascii="Arial" w:hAnsi="Arial" w:cs="Arial"/>
                <w:iCs/>
                <w:sz w:val="20"/>
                <w:szCs w:val="20"/>
              </w:rPr>
              <w:t>f)</w:t>
            </w:r>
          </w:p>
        </w:tc>
        <w:tc>
          <w:tcPr>
            <w:tcW w:w="5705" w:type="dxa"/>
            <w:gridSpan w:val="11"/>
            <w:tcBorders>
              <w:bottom w:val="single" w:sz="4" w:space="0" w:color="auto"/>
            </w:tcBorders>
          </w:tcPr>
          <w:p w:rsidR="002D47DA" w:rsidRPr="002D47DA" w:rsidRDefault="002D47DA" w:rsidP="002D47DA">
            <w:p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dokumente razvojnega načrtovanja:</w:t>
            </w:r>
          </w:p>
          <w:p w:rsidR="002D47DA" w:rsidRPr="002D47DA" w:rsidRDefault="002D47DA" w:rsidP="002D47DA">
            <w:pPr>
              <w:numPr>
                <w:ilvl w:val="0"/>
                <w:numId w:val="1"/>
              </w:num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nacionalne dokumente razvojnega načrtovanja</w:t>
            </w:r>
          </w:p>
          <w:p w:rsidR="002D47DA" w:rsidRPr="002D47DA" w:rsidRDefault="002D47DA" w:rsidP="002D47DA">
            <w:pPr>
              <w:numPr>
                <w:ilvl w:val="0"/>
                <w:numId w:val="1"/>
              </w:num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razvojne politike na ravni programov po strukturi razvojne klasifikacije programskega proračuna</w:t>
            </w:r>
          </w:p>
          <w:p w:rsidR="002D47DA" w:rsidRPr="002D47DA" w:rsidRDefault="002D47DA" w:rsidP="002D47DA">
            <w:pPr>
              <w:numPr>
                <w:ilvl w:val="0"/>
                <w:numId w:val="1"/>
              </w:numPr>
              <w:overflowPunct w:val="0"/>
              <w:autoSpaceDE w:val="0"/>
              <w:autoSpaceDN w:val="0"/>
              <w:adjustRightInd w:val="0"/>
              <w:spacing w:line="260" w:lineRule="exact"/>
              <w:jc w:val="both"/>
              <w:textAlignment w:val="baseline"/>
              <w:rPr>
                <w:rFonts w:ascii="Arial" w:hAnsi="Arial" w:cs="Arial"/>
                <w:bCs/>
                <w:sz w:val="20"/>
                <w:szCs w:val="20"/>
              </w:rPr>
            </w:pPr>
            <w:r w:rsidRPr="002D47DA">
              <w:rPr>
                <w:rFonts w:ascii="Arial" w:hAnsi="Arial" w:cs="Arial"/>
                <w:bCs/>
                <w:sz w:val="20"/>
                <w:szCs w:val="20"/>
              </w:rPr>
              <w:t>razvojne dokumente Evropske unije in mednarodnih organizacij</w:t>
            </w:r>
          </w:p>
        </w:tc>
        <w:tc>
          <w:tcPr>
            <w:tcW w:w="1969" w:type="dxa"/>
            <w:gridSpan w:val="2"/>
            <w:tcBorders>
              <w:bottom w:val="single" w:sz="4" w:space="0" w:color="auto"/>
            </w:tcBorders>
            <w:vAlign w:val="center"/>
          </w:tcPr>
          <w:p w:rsidR="002D47DA" w:rsidRPr="002D47DA" w:rsidRDefault="002D47DA" w:rsidP="002D47DA">
            <w:pPr>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sz w:val="20"/>
                <w:szCs w:val="20"/>
              </w:rPr>
              <w:t>7.a Predstavitev ocene finančnih posledic nad 40.000 EUR:</w:t>
            </w:r>
          </w:p>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shd w:val="clear" w:color="auto" w:fill="E7E6E6"/>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sidRPr="002D47DA">
              <w:rPr>
                <w:rFonts w:ascii="Arial" w:hAnsi="Arial" w:cs="Arial"/>
                <w:b/>
                <w:kern w:val="32"/>
                <w:sz w:val="20"/>
                <w:szCs w:val="20"/>
              </w:rPr>
              <w:t>I. Ocena finančnih posledic, ki niso načrtovane v sprejetem proračunu</w:t>
            </w: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Tekoče leto (t)</w:t>
            </w: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center"/>
              <w:textAlignment w:val="baseline"/>
              <w:outlineLvl w:val="3"/>
              <w:rPr>
                <w:rFonts w:ascii="Arial" w:hAnsi="Arial" w:cs="Arial"/>
                <w:kern w:val="32"/>
                <w:sz w:val="20"/>
                <w:szCs w:val="20"/>
              </w:rPr>
            </w:pPr>
            <w:r w:rsidRPr="002D47DA">
              <w:rPr>
                <w:rFonts w:ascii="Arial" w:hAnsi="Arial" w:cs="Arial"/>
                <w:kern w:val="32"/>
                <w:sz w:val="20"/>
                <w:szCs w:val="20"/>
              </w:rPr>
              <w:t>t+1</w:t>
            </w: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center"/>
              <w:textAlignment w:val="baseline"/>
              <w:outlineLvl w:val="3"/>
              <w:rPr>
                <w:rFonts w:ascii="Arial" w:hAnsi="Arial" w:cs="Arial"/>
                <w:kern w:val="32"/>
                <w:sz w:val="20"/>
                <w:szCs w:val="20"/>
              </w:rPr>
            </w:pPr>
            <w:r w:rsidRPr="002D47DA">
              <w:rPr>
                <w:rFonts w:ascii="Arial" w:hAnsi="Arial" w:cs="Arial"/>
                <w:kern w:val="32"/>
                <w:sz w:val="20"/>
                <w:szCs w:val="20"/>
              </w:rPr>
              <w:t>t+2</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center"/>
              <w:textAlignment w:val="baseline"/>
              <w:outlineLvl w:val="3"/>
              <w:rPr>
                <w:rFonts w:ascii="Arial" w:hAnsi="Arial" w:cs="Arial"/>
                <w:b/>
                <w:kern w:val="32"/>
                <w:sz w:val="20"/>
                <w:szCs w:val="20"/>
              </w:rPr>
            </w:pPr>
            <w:r w:rsidRPr="002D47DA">
              <w:rPr>
                <w:rFonts w:ascii="Arial" w:hAnsi="Arial" w:cs="Arial"/>
                <w:kern w:val="32"/>
                <w:sz w:val="20"/>
                <w:szCs w:val="20"/>
              </w:rPr>
              <w:t>t+3</w:t>
            </w: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xml:space="preserve">) prihodkov državnega proračuna </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sz w:val="20"/>
                <w:szCs w:val="20"/>
                <w:lang w:eastAsia="en-US"/>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pacing w:line="260" w:lineRule="exact"/>
              <w:jc w:val="both"/>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xml:space="preserve">) prihodkov občinskih proračunov </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xml:space="preserve">) odhodkov državnega proračuna </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lastRenderedPageBreak/>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odhodkov občinskih proračunov</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c>
          <w:tcPr>
            <w:tcW w:w="2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Cs/>
                <w:sz w:val="20"/>
                <w:szCs w:val="20"/>
                <w:lang w:eastAsia="en-US"/>
              </w:rPr>
            </w:pPr>
            <w:r w:rsidRPr="002D47DA">
              <w:rPr>
                <w:rFonts w:ascii="Arial" w:hAnsi="Arial" w:cs="Arial"/>
                <w:bCs/>
                <w:sz w:val="20"/>
                <w:szCs w:val="20"/>
                <w:lang w:eastAsia="en-US"/>
              </w:rPr>
              <w:t>Predvideno povečanje (+) ali zmanjšanje (</w:t>
            </w:r>
            <w:r w:rsidRPr="002D47DA">
              <w:rPr>
                <w:rFonts w:ascii="Arial" w:hAnsi="Arial" w:cs="Arial"/>
                <w:b/>
                <w:sz w:val="20"/>
                <w:szCs w:val="20"/>
                <w:lang w:eastAsia="en-US"/>
              </w:rPr>
              <w:t>–</w:t>
            </w:r>
            <w:r w:rsidRPr="002D47DA">
              <w:rPr>
                <w:rFonts w:ascii="Arial" w:hAnsi="Arial" w:cs="Arial"/>
                <w:bCs/>
                <w:sz w:val="20"/>
                <w:szCs w:val="20"/>
                <w:lang w:eastAsia="en-US"/>
              </w:rPr>
              <w:t>) obveznosti za druga javnofinančna sredstva</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2D47DA" w:rsidRPr="002D47DA" w:rsidRDefault="002D47DA" w:rsidP="002D47DA">
            <w:pPr>
              <w:widowControl w:val="0"/>
              <w:suppressAutoHyphens/>
              <w:overflowPunct w:val="0"/>
              <w:autoSpaceDE w:val="0"/>
              <w:autoSpaceDN w:val="0"/>
              <w:adjustRightInd w:val="0"/>
              <w:spacing w:line="260" w:lineRule="exact"/>
              <w:jc w:val="both"/>
              <w:textAlignment w:val="baseline"/>
              <w:outlineLvl w:val="3"/>
              <w:rPr>
                <w:rFonts w:ascii="Arial" w:hAnsi="Arial" w:cs="Arial"/>
                <w:b/>
                <w:kern w:val="32"/>
                <w:sz w:val="20"/>
                <w:szCs w:val="20"/>
              </w:rPr>
            </w:pPr>
          </w:p>
        </w:tc>
      </w:tr>
      <w:tr w:rsidR="002D47DA" w:rsidRPr="002D47DA" w:rsidTr="00093485">
        <w:trPr>
          <w:trHeight w:val="291"/>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r w:rsidRPr="002D47DA">
              <w:rPr>
                <w:rFonts w:ascii="Arial" w:hAnsi="Arial" w:cs="Arial"/>
                <w:b/>
                <w:kern w:val="32"/>
                <w:sz w:val="20"/>
                <w:szCs w:val="20"/>
              </w:rPr>
              <w:t>II. Finančne posledice za državni proračun</w:t>
            </w:r>
          </w:p>
        </w:tc>
      </w:tr>
      <w:tr w:rsidR="002D47DA" w:rsidRPr="002D47DA" w:rsidTr="00093485">
        <w:trPr>
          <w:trHeight w:val="281"/>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r w:rsidRPr="002D47DA">
              <w:rPr>
                <w:rFonts w:ascii="Arial" w:hAnsi="Arial" w:cs="Arial"/>
                <w:b/>
                <w:kern w:val="32"/>
                <w:sz w:val="20"/>
                <w:szCs w:val="20"/>
              </w:rPr>
              <w:t>II.a Pravice porabe za izvedbo predlaganih rešitev so zagotovljene:</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 xml:space="preserve">Ime proračunskega uporabnika </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ukrepa, projekta</w:t>
            </w:r>
          </w:p>
        </w:tc>
        <w:tc>
          <w:tcPr>
            <w:tcW w:w="15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proračunske postavke</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tekoče leto (t)</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 + 1</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r w:rsidRPr="002D47DA">
              <w:rPr>
                <w:rFonts w:ascii="Arial" w:hAnsi="Arial" w:cs="Arial"/>
                <w:bCs/>
                <w:kern w:val="32"/>
                <w:sz w:val="20"/>
                <w:szCs w:val="20"/>
              </w:rPr>
              <w:t>Statistični urad RS (SURS 1522)</w:t>
            </w: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r w:rsidRPr="00582538">
              <w:rPr>
                <w:rFonts w:ascii="Arial" w:hAnsi="Arial" w:cs="Arial"/>
                <w:bCs/>
                <w:kern w:val="32"/>
                <w:sz w:val="20"/>
                <w:szCs w:val="20"/>
              </w:rPr>
              <w:t>1522-</w:t>
            </w:r>
            <w:r w:rsidR="00F8612C">
              <w:rPr>
                <w:rFonts w:ascii="Arial" w:hAnsi="Arial" w:cs="Arial"/>
                <w:bCs/>
                <w:kern w:val="32"/>
                <w:sz w:val="20"/>
                <w:szCs w:val="20"/>
              </w:rPr>
              <w:t>24</w:t>
            </w:r>
            <w:r w:rsidRPr="00582538">
              <w:rPr>
                <w:rFonts w:ascii="Arial" w:hAnsi="Arial" w:cs="Arial"/>
                <w:bCs/>
                <w:kern w:val="32"/>
                <w:sz w:val="20"/>
                <w:szCs w:val="20"/>
              </w:rPr>
              <w:t>-000</w:t>
            </w:r>
            <w:r w:rsidR="00F8612C">
              <w:rPr>
                <w:rFonts w:ascii="Arial" w:hAnsi="Arial" w:cs="Arial"/>
                <w:bCs/>
                <w:kern w:val="32"/>
                <w:sz w:val="20"/>
                <w:szCs w:val="20"/>
              </w:rPr>
              <w:t>1</w:t>
            </w:r>
          </w:p>
          <w:p w:rsidR="002D47DA" w:rsidRPr="00582538" w:rsidRDefault="00F8612C" w:rsidP="002D47DA">
            <w:pPr>
              <w:widowControl w:val="0"/>
              <w:tabs>
                <w:tab w:val="left" w:pos="360"/>
              </w:tabs>
              <w:spacing w:line="276" w:lineRule="auto"/>
              <w:jc w:val="center"/>
              <w:outlineLvl w:val="0"/>
              <w:rPr>
                <w:rFonts w:ascii="Arial" w:hAnsi="Arial" w:cs="Arial"/>
                <w:b/>
                <w:bCs/>
                <w:kern w:val="32"/>
                <w:sz w:val="20"/>
                <w:szCs w:val="20"/>
              </w:rPr>
            </w:pPr>
            <w:r w:rsidRPr="00F8612C">
              <w:rPr>
                <w:rFonts w:ascii="Arial" w:hAnsi="Arial"/>
                <w:sz w:val="20"/>
                <w:szCs w:val="20"/>
                <w:lang w:eastAsia="en-US"/>
              </w:rPr>
              <w:t>Informatizacija in druga OS SURS 2025</w:t>
            </w:r>
            <w:r w:rsidR="00C6770C" w:rsidRPr="00C6770C">
              <w:rPr>
                <w:rFonts w:ascii="Arial" w:hAnsi="Arial"/>
                <w:i/>
                <w:sz w:val="20"/>
                <w:szCs w:val="20"/>
                <w:lang w:eastAsia="en-US"/>
              </w:rPr>
              <w:t>–</w:t>
            </w:r>
            <w:r w:rsidRPr="00F8612C">
              <w:rPr>
                <w:rFonts w:ascii="Arial" w:hAnsi="Arial"/>
                <w:sz w:val="20"/>
                <w:szCs w:val="20"/>
                <w:lang w:eastAsia="en-US"/>
              </w:rPr>
              <w:t>2027</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D47DA" w:rsidRDefault="00F8612C" w:rsidP="002D47DA">
            <w:pPr>
              <w:spacing w:line="276" w:lineRule="auto"/>
              <w:jc w:val="center"/>
              <w:rPr>
                <w:rFonts w:ascii="Arial" w:hAnsi="Arial" w:cs="Arial"/>
                <w:kern w:val="32"/>
                <w:sz w:val="20"/>
                <w:lang w:eastAsia="en-US"/>
              </w:rPr>
            </w:pPr>
            <w:r>
              <w:rPr>
                <w:rFonts w:ascii="Arial" w:hAnsi="Arial" w:cs="Arial"/>
                <w:kern w:val="32"/>
                <w:sz w:val="20"/>
                <w:lang w:eastAsia="en-US"/>
              </w:rPr>
              <w:t>2839</w:t>
            </w:r>
          </w:p>
          <w:p w:rsidR="00F8612C" w:rsidRPr="002D47DA" w:rsidRDefault="00F8612C" w:rsidP="002D47DA">
            <w:pPr>
              <w:spacing w:line="276" w:lineRule="auto"/>
              <w:jc w:val="center"/>
              <w:rPr>
                <w:rFonts w:ascii="Arial" w:hAnsi="Arial"/>
                <w:sz w:val="20"/>
                <w:lang w:eastAsia="en-US"/>
              </w:rPr>
            </w:pPr>
            <w:r>
              <w:rPr>
                <w:rFonts w:ascii="Arial" w:hAnsi="Arial" w:cs="Arial"/>
                <w:kern w:val="32"/>
                <w:sz w:val="20"/>
                <w:lang w:eastAsia="en-US"/>
              </w:rPr>
              <w:t>Investicije in investicijsko vzdrževanje državnih organov</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F8612C" w:rsidP="002D47DA">
            <w:pPr>
              <w:widowControl w:val="0"/>
              <w:tabs>
                <w:tab w:val="left" w:pos="360"/>
              </w:tabs>
              <w:spacing w:line="276" w:lineRule="auto"/>
              <w:jc w:val="center"/>
              <w:outlineLvl w:val="0"/>
              <w:rPr>
                <w:rFonts w:ascii="Arial" w:hAnsi="Arial" w:cs="Arial"/>
                <w:b/>
                <w:bCs/>
                <w:kern w:val="32"/>
                <w:sz w:val="20"/>
                <w:szCs w:val="20"/>
              </w:rPr>
            </w:pPr>
            <w:r>
              <w:rPr>
                <w:rFonts w:ascii="Arial" w:hAnsi="Arial" w:cs="Arial"/>
                <w:bCs/>
                <w:kern w:val="32"/>
                <w:sz w:val="20"/>
                <w:szCs w:val="20"/>
              </w:rPr>
              <w:t>1.010.099</w:t>
            </w:r>
            <w:r w:rsidR="002D47DA" w:rsidRPr="002D47DA">
              <w:rPr>
                <w:rFonts w:ascii="Arial" w:hAnsi="Arial" w:cs="Arial"/>
                <w:bCs/>
                <w:kern w:val="32"/>
                <w:sz w:val="20"/>
                <w:szCs w:val="20"/>
              </w:rPr>
              <w:t>,00 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F8612C" w:rsidP="002D47DA">
            <w:pPr>
              <w:widowControl w:val="0"/>
              <w:tabs>
                <w:tab w:val="left" w:pos="360"/>
              </w:tabs>
              <w:spacing w:line="276" w:lineRule="auto"/>
              <w:jc w:val="center"/>
              <w:outlineLvl w:val="0"/>
              <w:rPr>
                <w:rFonts w:ascii="Arial" w:hAnsi="Arial" w:cs="Arial"/>
                <w:b/>
                <w:bCs/>
                <w:kern w:val="32"/>
                <w:sz w:val="20"/>
                <w:szCs w:val="20"/>
              </w:rPr>
            </w:pPr>
            <w:r>
              <w:rPr>
                <w:rFonts w:ascii="Arial" w:hAnsi="Arial" w:cs="Arial"/>
                <w:bCs/>
                <w:kern w:val="32"/>
                <w:sz w:val="20"/>
                <w:szCs w:val="20"/>
              </w:rPr>
              <w:t>1.097.600</w:t>
            </w:r>
            <w:r w:rsidR="002D47DA" w:rsidRPr="002D47DA">
              <w:rPr>
                <w:rFonts w:ascii="Arial" w:hAnsi="Arial" w:cs="Arial"/>
                <w:bCs/>
                <w:kern w:val="32"/>
                <w:sz w:val="20"/>
                <w:szCs w:val="20"/>
              </w:rPr>
              <w:t>,00 EUR</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582538"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lang w:eastAsia="en-US"/>
              </w:rPr>
            </w:pP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cs="Arial"/>
                <w:kern w:val="32"/>
                <w:sz w:val="20"/>
                <w:lang w:eastAsia="en-US"/>
              </w:rPr>
            </w:pP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p>
        </w:tc>
      </w:tr>
      <w:tr w:rsidR="002D47DA" w:rsidRPr="002D47DA" w:rsidTr="00093485">
        <w:tc>
          <w:tcPr>
            <w:tcW w:w="56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360"/>
              </w:tabs>
              <w:spacing w:line="260" w:lineRule="exact"/>
              <w:jc w:val="both"/>
              <w:outlineLvl w:val="0"/>
              <w:rPr>
                <w:rFonts w:ascii="Arial" w:hAnsi="Arial" w:cs="Arial"/>
                <w:b/>
                <w:kern w:val="32"/>
                <w:sz w:val="20"/>
                <w:szCs w:val="20"/>
              </w:rPr>
            </w:pPr>
            <w:r w:rsidRPr="002D47DA">
              <w:rPr>
                <w:rFonts w:ascii="Arial" w:hAnsi="Arial" w:cs="Arial"/>
                <w:b/>
                <w:kern w:val="32"/>
                <w:sz w:val="20"/>
                <w:szCs w:val="20"/>
              </w:rPr>
              <w:t>SKUPAJ:</w:t>
            </w:r>
          </w:p>
        </w:tc>
        <w:tc>
          <w:tcPr>
            <w:tcW w:w="1626" w:type="dxa"/>
            <w:gridSpan w:val="5"/>
            <w:tcBorders>
              <w:top w:val="single" w:sz="4" w:space="0" w:color="auto"/>
              <w:left w:val="single" w:sz="4" w:space="0" w:color="auto"/>
              <w:bottom w:val="single" w:sz="4" w:space="0" w:color="auto"/>
              <w:right w:val="single" w:sz="4" w:space="0" w:color="auto"/>
            </w:tcBorders>
            <w:shd w:val="clear" w:color="auto" w:fill="auto"/>
          </w:tcPr>
          <w:p w:rsidR="002D47DA" w:rsidRPr="00582538" w:rsidRDefault="00F8612C" w:rsidP="00F8612C">
            <w:pPr>
              <w:widowControl w:val="0"/>
              <w:tabs>
                <w:tab w:val="left" w:pos="2340"/>
              </w:tabs>
              <w:spacing w:line="260" w:lineRule="exact"/>
              <w:ind w:left="142" w:hanging="142"/>
              <w:outlineLvl w:val="0"/>
              <w:rPr>
                <w:rFonts w:ascii="Arial" w:hAnsi="Arial" w:cs="Arial"/>
                <w:b/>
                <w:kern w:val="32"/>
                <w:sz w:val="20"/>
                <w:szCs w:val="20"/>
              </w:rPr>
            </w:pPr>
            <w:r w:rsidRPr="00F8612C">
              <w:rPr>
                <w:rFonts w:ascii="Arial" w:hAnsi="Arial" w:cs="Arial"/>
                <w:b/>
                <w:bCs/>
                <w:kern w:val="32"/>
                <w:sz w:val="20"/>
                <w:szCs w:val="20"/>
              </w:rPr>
              <w:t>1.010.099</w:t>
            </w:r>
            <w:r>
              <w:rPr>
                <w:rFonts w:ascii="Arial" w:hAnsi="Arial" w:cs="Arial"/>
                <w:bCs/>
                <w:kern w:val="32"/>
                <w:sz w:val="20"/>
                <w:szCs w:val="20"/>
              </w:rPr>
              <w:t xml:space="preserve"> </w:t>
            </w:r>
            <w:r w:rsidR="002D47DA" w:rsidRPr="00582538">
              <w:rPr>
                <w:rFonts w:ascii="Arial" w:hAnsi="Arial" w:cs="Arial"/>
                <w:b/>
                <w:kern w:val="32"/>
                <w:sz w:val="20"/>
                <w:szCs w:val="20"/>
              </w:rPr>
              <w:t>EUR</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F8612C" w:rsidP="002D47DA">
            <w:pPr>
              <w:widowControl w:val="0"/>
              <w:tabs>
                <w:tab w:val="left" w:pos="2340"/>
              </w:tabs>
              <w:spacing w:line="260" w:lineRule="exact"/>
              <w:ind w:left="142" w:hanging="142"/>
              <w:jc w:val="right"/>
              <w:outlineLvl w:val="0"/>
              <w:rPr>
                <w:rFonts w:ascii="Arial" w:hAnsi="Arial" w:cs="Arial"/>
                <w:b/>
                <w:kern w:val="32"/>
                <w:sz w:val="20"/>
                <w:szCs w:val="20"/>
              </w:rPr>
            </w:pPr>
            <w:r>
              <w:rPr>
                <w:rFonts w:ascii="Arial" w:hAnsi="Arial" w:cs="Arial"/>
                <w:b/>
                <w:kern w:val="32"/>
                <w:sz w:val="20"/>
                <w:szCs w:val="20"/>
              </w:rPr>
              <w:t>1.097.600</w:t>
            </w:r>
            <w:r w:rsidR="00582538" w:rsidRPr="00582538">
              <w:rPr>
                <w:rFonts w:ascii="Arial" w:hAnsi="Arial" w:cs="Arial"/>
                <w:b/>
                <w:kern w:val="32"/>
                <w:sz w:val="20"/>
                <w:szCs w:val="20"/>
              </w:rPr>
              <w:t xml:space="preserve"> </w:t>
            </w:r>
            <w:r w:rsidR="002D47DA" w:rsidRPr="00582538">
              <w:rPr>
                <w:rFonts w:ascii="Arial" w:hAnsi="Arial" w:cs="Arial"/>
                <w:b/>
                <w:kern w:val="32"/>
                <w:sz w:val="20"/>
                <w:szCs w:val="20"/>
              </w:rPr>
              <w:t>EUR</w:t>
            </w:r>
          </w:p>
        </w:tc>
      </w:tr>
      <w:tr w:rsidR="002D47DA" w:rsidRPr="002D47DA" w:rsidTr="00093485">
        <w:trPr>
          <w:trHeight w:val="379"/>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r w:rsidRPr="002D47DA">
              <w:rPr>
                <w:rFonts w:ascii="Arial" w:hAnsi="Arial" w:cs="Arial"/>
                <w:b/>
                <w:kern w:val="32"/>
                <w:sz w:val="20"/>
                <w:szCs w:val="20"/>
              </w:rPr>
              <w:t>II.b Manjkajoče pravice porabe bodo zagotovljene s prerazporeditvijo:</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 xml:space="preserve">Ime proračunskega uporabnika </w:t>
            </w:r>
          </w:p>
        </w:tc>
        <w:tc>
          <w:tcPr>
            <w:tcW w:w="22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Šifra in naziv proračunske postavke</w:t>
            </w:r>
          </w:p>
        </w:tc>
        <w:tc>
          <w:tcPr>
            <w:tcW w:w="17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w:t>
            </w:r>
            <w:bookmarkStart w:id="0" w:name="_GoBack"/>
            <w:bookmarkEnd w:id="0"/>
            <w:r w:rsidRPr="002D47DA">
              <w:rPr>
                <w:rFonts w:ascii="Arial" w:hAnsi="Arial" w:cs="Arial"/>
                <w:sz w:val="20"/>
                <w:szCs w:val="20"/>
                <w:lang w:eastAsia="en-US"/>
              </w:rPr>
              <w:t>ekoče leto (t)</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center"/>
              <w:rPr>
                <w:rFonts w:ascii="Arial" w:hAnsi="Arial" w:cs="Arial"/>
                <w:sz w:val="20"/>
                <w:szCs w:val="20"/>
                <w:lang w:eastAsia="en-US"/>
              </w:rPr>
            </w:pPr>
            <w:r w:rsidRPr="002D47DA">
              <w:rPr>
                <w:rFonts w:ascii="Arial" w:hAnsi="Arial" w:cs="Arial"/>
                <w:sz w:val="20"/>
                <w:szCs w:val="20"/>
                <w:lang w:eastAsia="en-US"/>
              </w:rPr>
              <w:t>Znesek za t + 1</w:t>
            </w: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lang w:eastAsia="en-US"/>
              </w:rPr>
            </w:pPr>
          </w:p>
        </w:tc>
        <w:tc>
          <w:tcPr>
            <w:tcW w:w="17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p>
        </w:tc>
      </w:tr>
      <w:tr w:rsidR="002D47DA" w:rsidRPr="002D47DA" w:rsidTr="00093485">
        <w:tc>
          <w:tcPr>
            <w:tcW w:w="192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tabs>
                <w:tab w:val="left" w:pos="360"/>
              </w:tabs>
              <w:spacing w:line="276" w:lineRule="auto"/>
              <w:jc w:val="center"/>
              <w:outlineLvl w:val="0"/>
              <w:rPr>
                <w:rFonts w:ascii="Arial" w:hAnsi="Arial" w:cs="Arial"/>
                <w:b/>
                <w:bCs/>
                <w:kern w:val="32"/>
                <w:sz w:val="20"/>
                <w:szCs w:val="20"/>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spacing w:line="276" w:lineRule="auto"/>
              <w:jc w:val="center"/>
              <w:rPr>
                <w:rFonts w:ascii="Arial" w:hAnsi="Arial"/>
                <w:sz w:val="20"/>
                <w:lang w:eastAsia="en-US"/>
              </w:rPr>
            </w:pPr>
          </w:p>
        </w:tc>
        <w:tc>
          <w:tcPr>
            <w:tcW w:w="17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2D47DA" w:rsidRPr="00582538" w:rsidRDefault="002D47DA" w:rsidP="002D47DA">
            <w:pPr>
              <w:widowControl w:val="0"/>
              <w:tabs>
                <w:tab w:val="left" w:pos="360"/>
              </w:tabs>
              <w:spacing w:line="276" w:lineRule="auto"/>
              <w:jc w:val="center"/>
              <w:outlineLvl w:val="0"/>
              <w:rPr>
                <w:rFonts w:ascii="Arial" w:hAnsi="Arial" w:cs="Arial"/>
                <w:bCs/>
                <w:kern w:val="32"/>
                <w:sz w:val="20"/>
                <w:szCs w:val="20"/>
              </w:rPr>
            </w:pPr>
          </w:p>
        </w:tc>
      </w:tr>
      <w:tr w:rsidR="002D47DA" w:rsidRPr="002D47DA" w:rsidTr="00093485">
        <w:tc>
          <w:tcPr>
            <w:tcW w:w="5553" w:type="dxa"/>
            <w:gridSpan w:val="7"/>
            <w:tcBorders>
              <w:top w:val="single" w:sz="4" w:space="0" w:color="auto"/>
              <w:left w:val="single" w:sz="4" w:space="0" w:color="auto"/>
              <w:bottom w:val="single" w:sz="4" w:space="0" w:color="auto"/>
              <w:right w:val="single" w:sz="4" w:space="0" w:color="auto"/>
            </w:tcBorders>
            <w:vAlign w:val="center"/>
          </w:tcPr>
          <w:p w:rsidR="002D47DA" w:rsidRPr="00582538" w:rsidRDefault="002D47DA" w:rsidP="00582538">
            <w:pPr>
              <w:widowControl w:val="0"/>
              <w:tabs>
                <w:tab w:val="left" w:pos="360"/>
              </w:tabs>
              <w:spacing w:line="276" w:lineRule="auto"/>
              <w:outlineLvl w:val="0"/>
              <w:rPr>
                <w:rFonts w:ascii="Arial" w:hAnsi="Arial" w:cs="Arial"/>
                <w:b/>
                <w:bCs/>
                <w:kern w:val="32"/>
                <w:sz w:val="20"/>
                <w:szCs w:val="20"/>
              </w:rPr>
            </w:pPr>
            <w:r w:rsidRPr="00582538">
              <w:rPr>
                <w:rFonts w:ascii="Arial" w:hAnsi="Arial" w:cs="Arial"/>
                <w:b/>
                <w:bCs/>
                <w:kern w:val="32"/>
                <w:sz w:val="20"/>
                <w:szCs w:val="20"/>
              </w:rPr>
              <w:t>SKUPAJ:</w:t>
            </w:r>
          </w:p>
        </w:tc>
        <w:tc>
          <w:tcPr>
            <w:tcW w:w="1766" w:type="dxa"/>
            <w:gridSpan w:val="6"/>
            <w:tcBorders>
              <w:top w:val="single" w:sz="4" w:space="0" w:color="auto"/>
              <w:left w:val="single" w:sz="4" w:space="0" w:color="auto"/>
              <w:bottom w:val="single" w:sz="4" w:space="0" w:color="auto"/>
              <w:right w:val="single" w:sz="4" w:space="0" w:color="auto"/>
            </w:tcBorders>
            <w:vAlign w:val="center"/>
          </w:tcPr>
          <w:p w:rsidR="002D47DA" w:rsidRPr="00582538" w:rsidRDefault="002D47DA" w:rsidP="00611849">
            <w:pPr>
              <w:widowControl w:val="0"/>
              <w:tabs>
                <w:tab w:val="left" w:pos="360"/>
              </w:tabs>
              <w:spacing w:line="276" w:lineRule="auto"/>
              <w:jc w:val="center"/>
              <w:outlineLvl w:val="0"/>
              <w:rPr>
                <w:rFonts w:ascii="Arial" w:hAnsi="Arial" w:cs="Arial"/>
                <w:b/>
                <w:bCs/>
                <w:kern w:val="32"/>
                <w:sz w:val="20"/>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2D47DA" w:rsidRPr="00582538" w:rsidRDefault="002D47DA" w:rsidP="00611849">
            <w:pPr>
              <w:widowControl w:val="0"/>
              <w:tabs>
                <w:tab w:val="left" w:pos="360"/>
              </w:tabs>
              <w:spacing w:line="276" w:lineRule="auto"/>
              <w:jc w:val="center"/>
              <w:outlineLvl w:val="0"/>
              <w:rPr>
                <w:rFonts w:ascii="Arial" w:hAnsi="Arial" w:cs="Arial"/>
                <w:b/>
                <w:bCs/>
                <w:kern w:val="32"/>
                <w:sz w:val="20"/>
                <w:szCs w:val="20"/>
              </w:rPr>
            </w:pPr>
          </w:p>
        </w:tc>
      </w:tr>
      <w:tr w:rsidR="002D47DA" w:rsidRPr="002D47DA" w:rsidTr="00093485">
        <w:trPr>
          <w:trHeight w:val="397"/>
        </w:trPr>
        <w:tc>
          <w:tcPr>
            <w:tcW w:w="9072"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r w:rsidRPr="002D47DA">
              <w:rPr>
                <w:rFonts w:ascii="Arial" w:hAnsi="Arial" w:cs="Arial"/>
                <w:b/>
                <w:kern w:val="32"/>
                <w:sz w:val="20"/>
                <w:szCs w:val="20"/>
              </w:rPr>
              <w:t>II.c Načrtovana nadomestitev zmanjšanih prihodkov in povečanih odhodkov proračuna:</w:t>
            </w: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r w:rsidRPr="002D47DA">
              <w:rPr>
                <w:rFonts w:ascii="Arial" w:hAnsi="Arial" w:cs="Arial"/>
                <w:sz w:val="20"/>
                <w:szCs w:val="20"/>
                <w:lang w:eastAsia="en-US"/>
              </w:rPr>
              <w:t>Novi prihodki</w:t>
            </w: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r w:rsidRPr="002D47DA">
              <w:rPr>
                <w:rFonts w:ascii="Arial" w:hAnsi="Arial" w:cs="Arial"/>
                <w:sz w:val="20"/>
                <w:szCs w:val="20"/>
                <w:lang w:eastAsia="en-US"/>
              </w:rPr>
              <w:t>Znesek za tekoče leto (t)</w:t>
            </w: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ind w:left="-122" w:right="-112"/>
              <w:jc w:val="center"/>
              <w:rPr>
                <w:rFonts w:ascii="Arial" w:hAnsi="Arial" w:cs="Arial"/>
                <w:sz w:val="20"/>
                <w:szCs w:val="20"/>
                <w:lang w:eastAsia="en-US"/>
              </w:rPr>
            </w:pPr>
            <w:r w:rsidRPr="002D47DA">
              <w:rPr>
                <w:rFonts w:ascii="Arial" w:hAnsi="Arial" w:cs="Arial"/>
                <w:sz w:val="20"/>
                <w:szCs w:val="20"/>
                <w:lang w:eastAsia="en-US"/>
              </w:rPr>
              <w:t>Znesek za t + 1</w:t>
            </w: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30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r w:rsidRPr="002D47DA">
              <w:rPr>
                <w:rFonts w:ascii="Arial" w:hAnsi="Arial" w:cs="Arial"/>
                <w:b/>
                <w:kern w:val="32"/>
                <w:sz w:val="20"/>
                <w:szCs w:val="20"/>
              </w:rPr>
              <w:t>SKUPAJ</w:t>
            </w:r>
          </w:p>
        </w:tc>
        <w:tc>
          <w:tcPr>
            <w:tcW w:w="30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c>
          <w:tcPr>
            <w:tcW w:w="29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2D47DA" w:rsidRPr="002D47DA" w:rsidRDefault="002D47DA" w:rsidP="002D47DA">
            <w:pPr>
              <w:widowControl w:val="0"/>
              <w:spacing w:line="260" w:lineRule="exact"/>
              <w:jc w:val="both"/>
              <w:rPr>
                <w:rFonts w:ascii="Arial" w:hAnsi="Arial" w:cs="Arial"/>
                <w:b/>
                <w:sz w:val="20"/>
                <w:szCs w:val="20"/>
                <w:lang w:eastAsia="en-US"/>
              </w:rPr>
            </w:pPr>
            <w:r w:rsidRPr="002D47DA">
              <w:rPr>
                <w:rFonts w:ascii="Arial" w:hAnsi="Arial" w:cs="Arial"/>
                <w:b/>
                <w:sz w:val="20"/>
                <w:szCs w:val="20"/>
                <w:lang w:eastAsia="en-US"/>
              </w:rPr>
              <w:t>OBRAZLOŽITEV:</w:t>
            </w:r>
          </w:p>
          <w:p w:rsidR="002D47DA" w:rsidRPr="002D47DA" w:rsidRDefault="002D47DA" w:rsidP="002D47DA">
            <w:pPr>
              <w:widowControl w:val="0"/>
              <w:numPr>
                <w:ilvl w:val="0"/>
                <w:numId w:val="5"/>
              </w:numPr>
              <w:suppressAutoHyphens/>
              <w:spacing w:line="260" w:lineRule="exact"/>
              <w:ind w:left="284" w:hanging="284"/>
              <w:jc w:val="both"/>
              <w:rPr>
                <w:rFonts w:ascii="Arial" w:hAnsi="Arial" w:cs="Arial"/>
                <w:b/>
                <w:sz w:val="20"/>
                <w:szCs w:val="20"/>
              </w:rPr>
            </w:pPr>
            <w:r w:rsidRPr="002D47DA">
              <w:rPr>
                <w:rFonts w:ascii="Arial" w:hAnsi="Arial" w:cs="Arial"/>
                <w:b/>
                <w:sz w:val="20"/>
                <w:szCs w:val="20"/>
              </w:rPr>
              <w:t>Ocena finančnih posledic, ki niso načrtovane v sprejetem proračunu</w:t>
            </w:r>
          </w:p>
          <w:p w:rsidR="002D47DA" w:rsidRPr="002D47DA" w:rsidRDefault="002D47DA" w:rsidP="002D47DA">
            <w:pPr>
              <w:widowControl w:val="0"/>
              <w:spacing w:line="260" w:lineRule="exact"/>
              <w:ind w:left="360" w:hanging="76"/>
              <w:jc w:val="both"/>
              <w:rPr>
                <w:rFonts w:ascii="Arial" w:hAnsi="Arial" w:cs="Arial"/>
                <w:sz w:val="20"/>
                <w:szCs w:val="20"/>
              </w:rPr>
            </w:pPr>
            <w:r w:rsidRPr="002D47DA">
              <w:rPr>
                <w:rFonts w:ascii="Arial" w:hAnsi="Arial" w:cs="Arial"/>
                <w:sz w:val="20"/>
                <w:szCs w:val="20"/>
              </w:rPr>
              <w:t>V zvezi s predlaganim vladnim gradivom se navedejo predvidene spremembe (povečanje, zmanjšanje):</w:t>
            </w:r>
          </w:p>
          <w:p w:rsidR="002D47DA" w:rsidRPr="002D47DA" w:rsidRDefault="002D47DA" w:rsidP="002D47DA">
            <w:pPr>
              <w:widowControl w:val="0"/>
              <w:numPr>
                <w:ilvl w:val="0"/>
                <w:numId w:val="3"/>
              </w:numPr>
              <w:suppressAutoHyphens/>
              <w:spacing w:line="260" w:lineRule="exact"/>
              <w:jc w:val="both"/>
              <w:rPr>
                <w:rFonts w:ascii="Arial" w:hAnsi="Arial" w:cs="Arial"/>
                <w:sz w:val="20"/>
                <w:szCs w:val="20"/>
                <w:lang w:eastAsia="en-US"/>
              </w:rPr>
            </w:pPr>
            <w:r w:rsidRPr="002D47DA">
              <w:rPr>
                <w:rFonts w:ascii="Arial" w:hAnsi="Arial" w:cs="Arial"/>
                <w:sz w:val="20"/>
                <w:szCs w:val="20"/>
              </w:rPr>
              <w:t>prihodkov državnega proračuna in občinskih proračunov,</w:t>
            </w:r>
          </w:p>
          <w:p w:rsidR="002D47DA" w:rsidRPr="002D47DA" w:rsidRDefault="002D47DA" w:rsidP="002D47DA">
            <w:pPr>
              <w:widowControl w:val="0"/>
              <w:numPr>
                <w:ilvl w:val="0"/>
                <w:numId w:val="3"/>
              </w:numPr>
              <w:suppressAutoHyphens/>
              <w:spacing w:line="260" w:lineRule="exact"/>
              <w:jc w:val="both"/>
              <w:rPr>
                <w:rFonts w:ascii="Arial" w:hAnsi="Arial" w:cs="Arial"/>
                <w:sz w:val="20"/>
                <w:szCs w:val="20"/>
                <w:lang w:eastAsia="en-US"/>
              </w:rPr>
            </w:pPr>
            <w:r w:rsidRPr="002D47DA">
              <w:rPr>
                <w:rFonts w:ascii="Arial" w:hAnsi="Arial" w:cs="Arial"/>
                <w:sz w:val="20"/>
                <w:szCs w:val="20"/>
              </w:rPr>
              <w:t>odhodkov državnega proračuna, ki niso načrtovani na ukrepih oziroma projektih sprejetih proračunov,</w:t>
            </w:r>
          </w:p>
          <w:p w:rsidR="002D47DA" w:rsidRPr="002D47DA" w:rsidRDefault="002D47DA" w:rsidP="002D47DA">
            <w:pPr>
              <w:widowControl w:val="0"/>
              <w:numPr>
                <w:ilvl w:val="0"/>
                <w:numId w:val="3"/>
              </w:numPr>
              <w:suppressAutoHyphens/>
              <w:spacing w:line="260" w:lineRule="exact"/>
              <w:jc w:val="both"/>
              <w:rPr>
                <w:rFonts w:ascii="Arial" w:hAnsi="Arial" w:cs="Arial"/>
                <w:sz w:val="20"/>
                <w:szCs w:val="20"/>
                <w:lang w:eastAsia="en-US"/>
              </w:rPr>
            </w:pPr>
            <w:r w:rsidRPr="002D47DA">
              <w:rPr>
                <w:rFonts w:ascii="Arial" w:hAnsi="Arial" w:cs="Arial"/>
                <w:sz w:val="20"/>
                <w:szCs w:val="20"/>
              </w:rPr>
              <w:t>obveznosti za druga javnofinančna sredstva (drugi viri), ki niso načrtovana na ukrepih oziroma projektih sprejetih proračunov.</w:t>
            </w:r>
          </w:p>
          <w:p w:rsidR="002D47DA" w:rsidRPr="002D47DA" w:rsidRDefault="002D47DA" w:rsidP="002D47DA">
            <w:pPr>
              <w:widowControl w:val="0"/>
              <w:spacing w:line="260" w:lineRule="exact"/>
              <w:ind w:left="284"/>
              <w:jc w:val="both"/>
              <w:rPr>
                <w:rFonts w:ascii="Arial" w:hAnsi="Arial" w:cs="Arial"/>
                <w:sz w:val="20"/>
                <w:szCs w:val="20"/>
              </w:rPr>
            </w:pPr>
          </w:p>
          <w:p w:rsidR="002D47DA" w:rsidRPr="002D47DA" w:rsidRDefault="002D47DA" w:rsidP="002D47DA">
            <w:pPr>
              <w:widowControl w:val="0"/>
              <w:numPr>
                <w:ilvl w:val="0"/>
                <w:numId w:val="5"/>
              </w:numPr>
              <w:suppressAutoHyphens/>
              <w:spacing w:line="260" w:lineRule="exact"/>
              <w:ind w:left="284" w:hanging="284"/>
              <w:jc w:val="both"/>
              <w:rPr>
                <w:rFonts w:ascii="Arial" w:hAnsi="Arial" w:cs="Arial"/>
                <w:b/>
                <w:sz w:val="20"/>
                <w:szCs w:val="20"/>
              </w:rPr>
            </w:pPr>
            <w:r w:rsidRPr="002D47DA">
              <w:rPr>
                <w:rFonts w:ascii="Arial" w:hAnsi="Arial" w:cs="Arial"/>
                <w:b/>
                <w:sz w:val="20"/>
                <w:szCs w:val="20"/>
              </w:rPr>
              <w:t>Finančne posledice za državni proračun</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Prikazane morajo biti finančne posledice za državni proračun, ki so na proračunskih postavkah načrtovane v dinamiki projektov oziroma ukrepov:</w:t>
            </w:r>
          </w:p>
          <w:p w:rsidR="002D47DA" w:rsidRPr="002D47DA" w:rsidRDefault="002D47DA" w:rsidP="002D47DA">
            <w:pPr>
              <w:widowControl w:val="0"/>
              <w:suppressAutoHyphens/>
              <w:spacing w:line="260" w:lineRule="exact"/>
              <w:ind w:left="720"/>
              <w:jc w:val="both"/>
              <w:rPr>
                <w:rFonts w:ascii="Arial" w:hAnsi="Arial" w:cs="Arial"/>
                <w:b/>
                <w:sz w:val="20"/>
                <w:szCs w:val="20"/>
              </w:rPr>
            </w:pPr>
            <w:r w:rsidRPr="002D47DA">
              <w:rPr>
                <w:rFonts w:ascii="Arial" w:hAnsi="Arial" w:cs="Arial"/>
                <w:b/>
                <w:sz w:val="20"/>
                <w:szCs w:val="20"/>
              </w:rPr>
              <w:t>II.a Pravice porabe za izvedbo predlaganih rešitev so zagotovljene:</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2D47DA" w:rsidRPr="002D47DA" w:rsidRDefault="002D47DA" w:rsidP="002D47DA">
            <w:pPr>
              <w:widowControl w:val="0"/>
              <w:numPr>
                <w:ilvl w:val="0"/>
                <w:numId w:val="6"/>
              </w:numPr>
              <w:suppressAutoHyphens/>
              <w:spacing w:line="260" w:lineRule="exact"/>
              <w:jc w:val="both"/>
              <w:rPr>
                <w:rFonts w:ascii="Arial" w:hAnsi="Arial" w:cs="Arial"/>
                <w:sz w:val="20"/>
                <w:szCs w:val="20"/>
              </w:rPr>
            </w:pPr>
            <w:r w:rsidRPr="002D47DA">
              <w:rPr>
                <w:rFonts w:ascii="Arial" w:hAnsi="Arial" w:cs="Arial"/>
                <w:sz w:val="20"/>
                <w:szCs w:val="20"/>
              </w:rPr>
              <w:lastRenderedPageBreak/>
              <w:t>proračunski uporabnik, ki bo financiral novi projekt oziroma ukrep,</w:t>
            </w:r>
          </w:p>
          <w:p w:rsidR="002D47DA" w:rsidRPr="002D47DA" w:rsidRDefault="002D47DA" w:rsidP="002D47DA">
            <w:pPr>
              <w:widowControl w:val="0"/>
              <w:numPr>
                <w:ilvl w:val="0"/>
                <w:numId w:val="6"/>
              </w:numPr>
              <w:suppressAutoHyphens/>
              <w:spacing w:line="260" w:lineRule="exact"/>
              <w:jc w:val="both"/>
              <w:rPr>
                <w:rFonts w:ascii="Arial" w:hAnsi="Arial" w:cs="Arial"/>
                <w:sz w:val="20"/>
                <w:szCs w:val="20"/>
              </w:rPr>
            </w:pPr>
            <w:r w:rsidRPr="002D47DA">
              <w:rPr>
                <w:rFonts w:ascii="Arial" w:hAnsi="Arial" w:cs="Arial"/>
                <w:sz w:val="20"/>
                <w:szCs w:val="20"/>
              </w:rPr>
              <w:t xml:space="preserve">projekt oziroma ukrep, s katerim se bodo dosegli cilji vladnega gradiva, in </w:t>
            </w:r>
          </w:p>
          <w:p w:rsidR="002D47DA" w:rsidRPr="002D47DA" w:rsidRDefault="002D47DA" w:rsidP="002D47DA">
            <w:pPr>
              <w:widowControl w:val="0"/>
              <w:numPr>
                <w:ilvl w:val="0"/>
                <w:numId w:val="6"/>
              </w:numPr>
              <w:suppressAutoHyphens/>
              <w:spacing w:line="260" w:lineRule="exact"/>
              <w:jc w:val="both"/>
              <w:rPr>
                <w:rFonts w:ascii="Arial" w:hAnsi="Arial" w:cs="Arial"/>
                <w:sz w:val="20"/>
                <w:szCs w:val="20"/>
              </w:rPr>
            </w:pPr>
            <w:r w:rsidRPr="002D47DA">
              <w:rPr>
                <w:rFonts w:ascii="Arial" w:hAnsi="Arial" w:cs="Arial"/>
                <w:sz w:val="20"/>
                <w:szCs w:val="20"/>
              </w:rPr>
              <w:t>proračunske postavke.</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2D47DA" w:rsidRPr="002D47DA" w:rsidRDefault="002D47DA" w:rsidP="002D47DA">
            <w:pPr>
              <w:widowControl w:val="0"/>
              <w:suppressAutoHyphens/>
              <w:spacing w:line="260" w:lineRule="exact"/>
              <w:ind w:left="714"/>
              <w:jc w:val="both"/>
              <w:rPr>
                <w:rFonts w:ascii="Arial" w:hAnsi="Arial" w:cs="Arial"/>
                <w:b/>
                <w:sz w:val="20"/>
                <w:szCs w:val="20"/>
              </w:rPr>
            </w:pPr>
            <w:r w:rsidRPr="002D47DA">
              <w:rPr>
                <w:rFonts w:ascii="Arial" w:hAnsi="Arial" w:cs="Arial"/>
                <w:b/>
                <w:sz w:val="20"/>
                <w:szCs w:val="20"/>
              </w:rPr>
              <w:t>II.b Manjkajoče pravice porabe bodo zagotovljene s prerazporeditvijo:</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2D47DA" w:rsidRPr="002D47DA" w:rsidRDefault="002D47DA" w:rsidP="002D47DA">
            <w:pPr>
              <w:widowControl w:val="0"/>
              <w:suppressAutoHyphens/>
              <w:spacing w:line="260" w:lineRule="exact"/>
              <w:ind w:left="714"/>
              <w:jc w:val="both"/>
              <w:rPr>
                <w:rFonts w:ascii="Arial" w:hAnsi="Arial" w:cs="Arial"/>
                <w:b/>
                <w:sz w:val="20"/>
                <w:szCs w:val="20"/>
              </w:rPr>
            </w:pPr>
            <w:r w:rsidRPr="002D47DA">
              <w:rPr>
                <w:rFonts w:ascii="Arial" w:hAnsi="Arial" w:cs="Arial"/>
                <w:b/>
                <w:sz w:val="20"/>
                <w:szCs w:val="20"/>
              </w:rPr>
              <w:t>II.c Načrtovana nadomestitev zmanjšanih prihodkov in povečanih odhodkov proračuna:</w:t>
            </w:r>
          </w:p>
          <w:p w:rsidR="002D47DA" w:rsidRPr="002D47DA" w:rsidRDefault="002D47DA" w:rsidP="002D47DA">
            <w:pPr>
              <w:widowControl w:val="0"/>
              <w:spacing w:line="260" w:lineRule="exact"/>
              <w:ind w:left="284"/>
              <w:jc w:val="both"/>
              <w:rPr>
                <w:rFonts w:ascii="Arial" w:hAnsi="Arial" w:cs="Arial"/>
                <w:sz w:val="20"/>
                <w:szCs w:val="20"/>
              </w:rPr>
            </w:pPr>
            <w:r w:rsidRPr="002D47DA">
              <w:rPr>
                <w:rFonts w:ascii="Arial" w:hAnsi="Arial" w:cs="Arial"/>
                <w:sz w:val="20"/>
                <w:szCs w:val="20"/>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2D47DA" w:rsidRPr="002D47DA" w:rsidRDefault="002D47DA" w:rsidP="002D47DA">
            <w:pPr>
              <w:widowControl w:val="0"/>
              <w:tabs>
                <w:tab w:val="left" w:pos="2340"/>
              </w:tabs>
              <w:spacing w:line="260" w:lineRule="exact"/>
              <w:ind w:left="142" w:hanging="142"/>
              <w:jc w:val="both"/>
              <w:outlineLvl w:val="0"/>
              <w:rPr>
                <w:rFonts w:ascii="Arial" w:hAnsi="Arial" w:cs="Arial"/>
                <w:b/>
                <w:kern w:val="32"/>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spacing w:line="260" w:lineRule="exact"/>
              <w:jc w:val="both"/>
              <w:rPr>
                <w:rFonts w:ascii="Arial" w:hAnsi="Arial" w:cs="Arial"/>
                <w:b/>
                <w:sz w:val="20"/>
                <w:szCs w:val="20"/>
                <w:lang w:eastAsia="en-US"/>
              </w:rPr>
            </w:pPr>
            <w:r w:rsidRPr="002D47DA">
              <w:rPr>
                <w:rFonts w:ascii="Arial" w:hAnsi="Arial" w:cs="Arial"/>
                <w:b/>
                <w:sz w:val="20"/>
                <w:szCs w:val="20"/>
                <w:lang w:eastAsia="en-US"/>
              </w:rPr>
              <w:lastRenderedPageBreak/>
              <w:t>7.b Predstavitev ocene finančnih posledic pod 40.000 EUR:</w:t>
            </w:r>
          </w:p>
          <w:p w:rsidR="002D47DA" w:rsidRPr="002D47DA" w:rsidRDefault="004B75B6" w:rsidP="00C838D4">
            <w:pPr>
              <w:widowControl w:val="0"/>
              <w:suppressAutoHyphens/>
              <w:overflowPunct w:val="0"/>
              <w:autoSpaceDE w:val="0"/>
              <w:autoSpaceDN w:val="0"/>
              <w:adjustRightInd w:val="0"/>
              <w:spacing w:line="260" w:lineRule="exact"/>
              <w:jc w:val="both"/>
              <w:textAlignment w:val="baseline"/>
              <w:outlineLvl w:val="3"/>
              <w:rPr>
                <w:rFonts w:ascii="Arial" w:hAnsi="Arial" w:cs="Arial"/>
                <w:b/>
                <w:sz w:val="20"/>
                <w:szCs w:val="20"/>
              </w:rPr>
            </w:pPr>
            <w:r>
              <w:rPr>
                <w:rFonts w:ascii="Arial" w:hAnsi="Arial" w:cs="Arial"/>
                <w:bCs/>
                <w:kern w:val="32"/>
                <w:sz w:val="20"/>
                <w:szCs w:val="20"/>
              </w:rPr>
              <w:t xml:space="preserve">Na projektu znižujemo izhodiščno vrednost iz </w:t>
            </w:r>
            <w:r w:rsidRPr="00887794">
              <w:rPr>
                <w:rFonts w:ascii="Arial" w:hAnsi="Arial" w:cs="Arial"/>
                <w:sz w:val="20"/>
                <w:szCs w:val="20"/>
              </w:rPr>
              <w:t xml:space="preserve">3.497.050 EUR </w:t>
            </w:r>
            <w:r>
              <w:rPr>
                <w:rFonts w:ascii="Arial" w:hAnsi="Arial" w:cs="Arial"/>
                <w:sz w:val="20"/>
                <w:szCs w:val="20"/>
              </w:rPr>
              <w:t>na n</w:t>
            </w:r>
            <w:r w:rsidRPr="00887794">
              <w:rPr>
                <w:rFonts w:ascii="Arial" w:hAnsi="Arial" w:cs="Arial"/>
                <w:sz w:val="20"/>
                <w:szCs w:val="20"/>
              </w:rPr>
              <w:t>ov</w:t>
            </w:r>
            <w:r w:rsidR="00775C15">
              <w:rPr>
                <w:rFonts w:ascii="Arial" w:hAnsi="Arial" w:cs="Arial"/>
                <w:sz w:val="20"/>
                <w:szCs w:val="20"/>
              </w:rPr>
              <w:t xml:space="preserve">o izhodiščno </w:t>
            </w:r>
            <w:r w:rsidRPr="00887794">
              <w:rPr>
                <w:rFonts w:ascii="Arial" w:hAnsi="Arial" w:cs="Arial"/>
                <w:sz w:val="20"/>
                <w:szCs w:val="20"/>
              </w:rPr>
              <w:t>vrednost</w:t>
            </w:r>
            <w:r w:rsidR="00775C15">
              <w:rPr>
                <w:rFonts w:ascii="Arial" w:hAnsi="Arial" w:cs="Arial"/>
                <w:sz w:val="20"/>
                <w:szCs w:val="20"/>
              </w:rPr>
              <w:t xml:space="preserve"> 2.710.272,</w:t>
            </w:r>
            <w:r w:rsidR="00383ADA">
              <w:rPr>
                <w:rFonts w:ascii="Arial" w:hAnsi="Arial" w:cs="Arial"/>
                <w:sz w:val="20"/>
                <w:szCs w:val="20"/>
              </w:rPr>
              <w:t>34</w:t>
            </w:r>
            <w:r w:rsidR="00775C15">
              <w:rPr>
                <w:rFonts w:ascii="Arial" w:hAnsi="Arial" w:cs="Arial"/>
                <w:sz w:val="20"/>
                <w:szCs w:val="20"/>
              </w:rPr>
              <w:t xml:space="preserve"> EUR</w:t>
            </w:r>
            <w:r w:rsidRPr="00887794">
              <w:rPr>
                <w:rFonts w:ascii="Arial" w:hAnsi="Arial" w:cs="Arial"/>
                <w:sz w:val="20"/>
                <w:szCs w:val="20"/>
              </w:rPr>
              <w:t xml:space="preserve"> za izvajanje v obdobju od 1.</w:t>
            </w:r>
            <w:r w:rsidR="00EB76B5">
              <w:rPr>
                <w:rFonts w:ascii="Arial" w:hAnsi="Arial" w:cs="Arial"/>
                <w:sz w:val="20"/>
                <w:szCs w:val="20"/>
              </w:rPr>
              <w:t xml:space="preserve"> </w:t>
            </w:r>
            <w:r w:rsidRPr="00887794">
              <w:rPr>
                <w:rFonts w:ascii="Arial" w:hAnsi="Arial" w:cs="Arial"/>
                <w:sz w:val="20"/>
                <w:szCs w:val="20"/>
              </w:rPr>
              <w:t>1.</w:t>
            </w:r>
            <w:r w:rsidR="00EB76B5">
              <w:rPr>
                <w:rFonts w:ascii="Arial" w:hAnsi="Arial" w:cs="Arial"/>
                <w:sz w:val="20"/>
                <w:szCs w:val="20"/>
              </w:rPr>
              <w:t xml:space="preserve"> </w:t>
            </w:r>
            <w:r w:rsidRPr="00887794">
              <w:rPr>
                <w:rFonts w:ascii="Arial" w:hAnsi="Arial" w:cs="Arial"/>
                <w:sz w:val="20"/>
                <w:szCs w:val="20"/>
              </w:rPr>
              <w:t>2025 do 31.</w:t>
            </w:r>
            <w:r w:rsidR="00EB76B5">
              <w:rPr>
                <w:rFonts w:ascii="Arial" w:hAnsi="Arial" w:cs="Arial"/>
                <w:sz w:val="20"/>
                <w:szCs w:val="20"/>
              </w:rPr>
              <w:t xml:space="preserve"> </w:t>
            </w:r>
            <w:r w:rsidRPr="00887794">
              <w:rPr>
                <w:rFonts w:ascii="Arial" w:hAnsi="Arial" w:cs="Arial"/>
                <w:sz w:val="20"/>
                <w:szCs w:val="20"/>
              </w:rPr>
              <w:t>12.</w:t>
            </w:r>
            <w:r w:rsidR="00EB76B5">
              <w:rPr>
                <w:rFonts w:ascii="Arial" w:hAnsi="Arial" w:cs="Arial"/>
                <w:sz w:val="20"/>
                <w:szCs w:val="20"/>
              </w:rPr>
              <w:t xml:space="preserve"> </w:t>
            </w:r>
            <w:r w:rsidRPr="00887794">
              <w:rPr>
                <w:rFonts w:ascii="Arial" w:hAnsi="Arial" w:cs="Arial"/>
                <w:sz w:val="20"/>
                <w:szCs w:val="20"/>
              </w:rPr>
              <w:t>2027</w:t>
            </w:r>
            <w:r w:rsidR="00775C15">
              <w:rPr>
                <w:rFonts w:ascii="Arial" w:hAnsi="Arial" w:cs="Arial"/>
                <w:sz w:val="20"/>
                <w:szCs w:val="20"/>
              </w:rPr>
              <w:t xml:space="preserve">. </w:t>
            </w:r>
            <w:r w:rsidR="00775C15" w:rsidRPr="00887794">
              <w:rPr>
                <w:rFonts w:ascii="Arial" w:hAnsi="Arial" w:cs="Arial"/>
                <w:sz w:val="20"/>
                <w:szCs w:val="20"/>
              </w:rPr>
              <w:t>Izhodiščna vrednost je nižja za 2</w:t>
            </w:r>
            <w:r w:rsidR="00775C15">
              <w:rPr>
                <w:rFonts w:ascii="Arial" w:hAnsi="Arial" w:cs="Arial"/>
                <w:sz w:val="20"/>
                <w:szCs w:val="20"/>
              </w:rPr>
              <w:t>2</w:t>
            </w:r>
            <w:r w:rsidR="00775C15" w:rsidRPr="00887794">
              <w:rPr>
                <w:rFonts w:ascii="Arial" w:hAnsi="Arial" w:cs="Arial"/>
                <w:sz w:val="20"/>
                <w:szCs w:val="20"/>
              </w:rPr>
              <w:t>,</w:t>
            </w:r>
            <w:r w:rsidR="00C838D4">
              <w:rPr>
                <w:rFonts w:ascii="Arial" w:hAnsi="Arial" w:cs="Arial"/>
                <w:sz w:val="20"/>
                <w:szCs w:val="20"/>
              </w:rPr>
              <w:t>50</w:t>
            </w:r>
            <w:r w:rsidR="00775C15" w:rsidRPr="00887794">
              <w:rPr>
                <w:rFonts w:ascii="Arial" w:hAnsi="Arial" w:cs="Arial"/>
                <w:sz w:val="20"/>
                <w:szCs w:val="20"/>
              </w:rPr>
              <w:t xml:space="preserve"> %</w:t>
            </w:r>
            <w:r w:rsidR="00775C15">
              <w:rPr>
                <w:rFonts w:ascii="Arial" w:hAnsi="Arial" w:cs="Arial"/>
                <w:sz w:val="20"/>
                <w:szCs w:val="20"/>
              </w:rPr>
              <w:t>.</w:t>
            </w:r>
            <w:r w:rsidR="00610CB4">
              <w:rPr>
                <w:rFonts w:ascii="Arial" w:hAnsi="Arial" w:cs="Arial"/>
                <w:sz w:val="20"/>
                <w:szCs w:val="20"/>
              </w:rPr>
              <w:t xml:space="preserve"> Posledic pod 40.000 EUR ni.</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spacing w:line="260" w:lineRule="exact"/>
              <w:jc w:val="both"/>
              <w:rPr>
                <w:rFonts w:ascii="Arial" w:hAnsi="Arial" w:cs="Arial"/>
                <w:b/>
                <w:sz w:val="20"/>
                <w:szCs w:val="20"/>
                <w:lang w:eastAsia="en-US"/>
              </w:rPr>
            </w:pPr>
            <w:r w:rsidRPr="002D47DA">
              <w:rPr>
                <w:rFonts w:ascii="Arial" w:hAnsi="Arial" w:cs="Arial"/>
                <w:b/>
                <w:sz w:val="20"/>
                <w:szCs w:val="20"/>
                <w:lang w:eastAsia="en-US"/>
              </w:rPr>
              <w:t>8. Predstavitev sodelovanja z združenji občin:</w:t>
            </w:r>
          </w:p>
        </w:tc>
      </w:tr>
      <w:tr w:rsidR="002D47DA" w:rsidRPr="002D47DA" w:rsidTr="00093485">
        <w:tc>
          <w:tcPr>
            <w:tcW w:w="7103" w:type="dxa"/>
            <w:gridSpan w:val="12"/>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Vsebina predloženega gradiva (predpisa) vpliva na:</w:t>
            </w:r>
          </w:p>
          <w:p w:rsidR="002D47DA" w:rsidRPr="002D47DA" w:rsidRDefault="002D47DA" w:rsidP="002D47DA">
            <w:pPr>
              <w:widowControl w:val="0"/>
              <w:numPr>
                <w:ilvl w:val="1"/>
                <w:numId w:val="4"/>
              </w:numPr>
              <w:overflowPunct w:val="0"/>
              <w:autoSpaceDE w:val="0"/>
              <w:autoSpaceDN w:val="0"/>
              <w:adjustRightInd w:val="0"/>
              <w:spacing w:line="260" w:lineRule="exact"/>
              <w:ind w:left="418" w:hanging="426"/>
              <w:jc w:val="both"/>
              <w:textAlignment w:val="baseline"/>
              <w:rPr>
                <w:rFonts w:ascii="Arial" w:hAnsi="Arial" w:cs="Arial"/>
                <w:iCs/>
                <w:sz w:val="20"/>
                <w:szCs w:val="20"/>
              </w:rPr>
            </w:pPr>
            <w:r w:rsidRPr="002D47DA">
              <w:rPr>
                <w:rFonts w:ascii="Arial" w:hAnsi="Arial" w:cs="Arial"/>
                <w:iCs/>
                <w:sz w:val="20"/>
                <w:szCs w:val="20"/>
              </w:rPr>
              <w:t>pristojnosti občin,</w:t>
            </w:r>
          </w:p>
          <w:p w:rsidR="002D47DA" w:rsidRPr="002D47DA" w:rsidRDefault="002D47DA" w:rsidP="002D47DA">
            <w:pPr>
              <w:widowControl w:val="0"/>
              <w:numPr>
                <w:ilvl w:val="1"/>
                <w:numId w:val="4"/>
              </w:numPr>
              <w:overflowPunct w:val="0"/>
              <w:autoSpaceDE w:val="0"/>
              <w:autoSpaceDN w:val="0"/>
              <w:adjustRightInd w:val="0"/>
              <w:spacing w:line="260" w:lineRule="exact"/>
              <w:ind w:left="418" w:hanging="426"/>
              <w:jc w:val="both"/>
              <w:textAlignment w:val="baseline"/>
              <w:rPr>
                <w:rFonts w:ascii="Arial" w:hAnsi="Arial" w:cs="Arial"/>
                <w:iCs/>
                <w:sz w:val="20"/>
                <w:szCs w:val="20"/>
              </w:rPr>
            </w:pPr>
            <w:r w:rsidRPr="002D47DA">
              <w:rPr>
                <w:rFonts w:ascii="Arial" w:hAnsi="Arial" w:cs="Arial"/>
                <w:iCs/>
                <w:sz w:val="20"/>
                <w:szCs w:val="20"/>
              </w:rPr>
              <w:t>delovanje občin,</w:t>
            </w:r>
          </w:p>
          <w:p w:rsidR="002D47DA" w:rsidRPr="002D47DA" w:rsidRDefault="002D47DA" w:rsidP="002D47DA">
            <w:pPr>
              <w:widowControl w:val="0"/>
              <w:numPr>
                <w:ilvl w:val="1"/>
                <w:numId w:val="3"/>
              </w:numPr>
              <w:overflowPunct w:val="0"/>
              <w:autoSpaceDE w:val="0"/>
              <w:autoSpaceDN w:val="0"/>
              <w:adjustRightInd w:val="0"/>
              <w:spacing w:line="260" w:lineRule="exact"/>
              <w:ind w:left="418" w:hanging="426"/>
              <w:jc w:val="both"/>
              <w:textAlignment w:val="baseline"/>
              <w:rPr>
                <w:rFonts w:ascii="Arial" w:hAnsi="Arial" w:cs="Arial"/>
                <w:iCs/>
                <w:sz w:val="20"/>
                <w:szCs w:val="20"/>
              </w:rPr>
            </w:pPr>
            <w:r w:rsidRPr="002D47DA">
              <w:rPr>
                <w:rFonts w:ascii="Arial" w:hAnsi="Arial" w:cs="Arial"/>
                <w:iCs/>
                <w:sz w:val="20"/>
                <w:szCs w:val="20"/>
              </w:rPr>
              <w:t>financiranje občin.</w:t>
            </w:r>
          </w:p>
        </w:tc>
        <w:tc>
          <w:tcPr>
            <w:tcW w:w="1969" w:type="dxa"/>
            <w:gridSpan w:val="2"/>
            <w:tcBorders>
              <w:top w:val="single" w:sz="4" w:space="0" w:color="auto"/>
              <w:left w:val="single" w:sz="4" w:space="0" w:color="auto"/>
              <w:bottom w:val="single" w:sz="4" w:space="0" w:color="auto"/>
              <w:right w:val="single" w:sz="4" w:space="0" w:color="auto"/>
            </w:tcBorders>
          </w:tcPr>
          <w:p w:rsidR="002D47DA" w:rsidRPr="002D47DA" w:rsidRDefault="002D47DA" w:rsidP="002D47DA">
            <w:pPr>
              <w:spacing w:line="260" w:lineRule="exact"/>
              <w:jc w:val="center"/>
              <w:rPr>
                <w:rFonts w:ascii="Arial" w:hAnsi="Arial" w:cs="Arial"/>
                <w:b/>
                <w:sz w:val="20"/>
                <w:szCs w:val="20"/>
                <w:lang w:eastAsia="en-US"/>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 xml:space="preserve">Gradivo (predpis) je bilo poslano v mnenje: </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Skupnosti občin Slovenije SOS: DA/</w:t>
            </w:r>
            <w:r w:rsidRPr="002D47DA">
              <w:rPr>
                <w:rFonts w:ascii="Arial" w:hAnsi="Arial" w:cs="Arial"/>
                <w:b/>
                <w:iCs/>
                <w:sz w:val="20"/>
                <w:szCs w:val="20"/>
              </w:rPr>
              <w:t>NE</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Združenju občin Slovenije ZOS: DA/</w:t>
            </w:r>
            <w:r w:rsidRPr="002D47DA">
              <w:rPr>
                <w:rFonts w:ascii="Arial" w:hAnsi="Arial" w:cs="Arial"/>
                <w:b/>
                <w:iCs/>
                <w:sz w:val="20"/>
                <w:szCs w:val="20"/>
              </w:rPr>
              <w:t>NE</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Združenju mestnih občin Slovenije ZMOS: DA/</w:t>
            </w:r>
            <w:r w:rsidRPr="002D47DA">
              <w:rPr>
                <w:rFonts w:ascii="Arial" w:hAnsi="Arial" w:cs="Arial"/>
                <w:b/>
                <w:iCs/>
                <w:sz w:val="20"/>
                <w:szCs w:val="20"/>
              </w:rPr>
              <w:t>NE</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Predlogi in pripombe združenj so bili upoštevani: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 celoti,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večinoma,</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delno,</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niso bili upoštevani.</w:t>
            </w:r>
          </w:p>
          <w:p w:rsidR="002D47DA" w:rsidRPr="002D47DA" w:rsidRDefault="002D47DA" w:rsidP="002D47DA">
            <w:pPr>
              <w:widowControl w:val="0"/>
              <w:overflowPunct w:val="0"/>
              <w:autoSpaceDE w:val="0"/>
              <w:autoSpaceDN w:val="0"/>
              <w:adjustRightInd w:val="0"/>
              <w:spacing w:line="260" w:lineRule="exact"/>
              <w:ind w:left="360"/>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Bistveni predlogi in pripombe, ki niso bili upoštevani.</w:t>
            </w:r>
          </w:p>
          <w:p w:rsidR="002D47DA" w:rsidRPr="002D47DA" w:rsidRDefault="002D47DA" w:rsidP="002D47DA">
            <w:pPr>
              <w:spacing w:line="260" w:lineRule="exact"/>
              <w:jc w:val="center"/>
              <w:rPr>
                <w:rFonts w:ascii="Arial" w:hAnsi="Arial" w:cs="Arial"/>
                <w:sz w:val="20"/>
                <w:szCs w:val="20"/>
              </w:rPr>
            </w:pP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b/>
                <w:sz w:val="20"/>
                <w:szCs w:val="20"/>
              </w:rPr>
            </w:pPr>
            <w:r w:rsidRPr="002D47DA">
              <w:rPr>
                <w:rFonts w:ascii="Arial" w:hAnsi="Arial" w:cs="Arial"/>
                <w:b/>
                <w:sz w:val="20"/>
                <w:szCs w:val="20"/>
              </w:rPr>
              <w:t>9. Predstavitev sodelovanja javnosti:</w:t>
            </w:r>
          </w:p>
        </w:tc>
      </w:tr>
      <w:tr w:rsidR="002D47DA" w:rsidRPr="002D47DA" w:rsidTr="00093485">
        <w:tc>
          <w:tcPr>
            <w:tcW w:w="7103" w:type="dxa"/>
            <w:gridSpan w:val="12"/>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iCs/>
                <w:sz w:val="20"/>
                <w:szCs w:val="20"/>
              </w:rPr>
              <w:t>Gradivo je bilo predhodno objavljeno na spletni strani predlagatelja:</w:t>
            </w:r>
          </w:p>
        </w:tc>
        <w:tc>
          <w:tcPr>
            <w:tcW w:w="1969" w:type="dxa"/>
            <w:gridSpan w:val="2"/>
            <w:tcBorders>
              <w:top w:val="single" w:sz="4" w:space="0" w:color="auto"/>
              <w:left w:val="single" w:sz="4" w:space="0" w:color="auto"/>
              <w:bottom w:val="single" w:sz="4" w:space="0" w:color="auto"/>
              <w:right w:val="single" w:sz="4" w:space="0" w:color="auto"/>
            </w:tcBorders>
            <w:vAlign w:val="center"/>
          </w:tcPr>
          <w:p w:rsidR="002D47DA" w:rsidRPr="002D47DA" w:rsidRDefault="002D47DA" w:rsidP="002D47DA">
            <w:pPr>
              <w:widowControl w:val="0"/>
              <w:overflowPunct w:val="0"/>
              <w:autoSpaceDE w:val="0"/>
              <w:autoSpaceDN w:val="0"/>
              <w:adjustRightInd w:val="0"/>
              <w:spacing w:line="260" w:lineRule="exact"/>
              <w:jc w:val="center"/>
              <w:textAlignment w:val="baseline"/>
              <w:rPr>
                <w:rFonts w:ascii="Arial" w:hAnsi="Arial" w:cs="Arial"/>
                <w:b/>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iCs/>
                <w:sz w:val="20"/>
                <w:szCs w:val="20"/>
                <w:lang w:eastAsia="en-US"/>
              </w:rPr>
              <w:t>Skladno s sedmim odstavkom 9. člena Poslovnika Vlade RS (Uradni list RS, št. 43/01, 23/02 – popr., 54/03, 103/03, 114/04, 26/06, 21/07, 32/10, 73/10, 95/11, 64/12, 80/13 in 10/14) javnost ni bila povabljena k sodelovanju, ker gre za predlog sklepa vlade.</w:t>
            </w:r>
          </w:p>
        </w:tc>
      </w:tr>
      <w:tr w:rsidR="002D47DA" w:rsidRPr="002D47DA" w:rsidTr="00093485">
        <w:tc>
          <w:tcPr>
            <w:tcW w:w="9072" w:type="dxa"/>
            <w:gridSpan w:val="14"/>
            <w:tcBorders>
              <w:top w:val="single" w:sz="4" w:space="0" w:color="auto"/>
              <w:left w:val="single" w:sz="4" w:space="0" w:color="auto"/>
              <w:bottom w:val="single" w:sz="4" w:space="0" w:color="auto"/>
              <w:right w:val="single" w:sz="4" w:space="0" w:color="auto"/>
            </w:tcBorders>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(Če je odgovor DA, navedite:</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Datum objave: ………</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 xml:space="preserve">V razpravo so bili vključeni: </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 xml:space="preserve">nevladne organizacije, </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predstavniki zainteresirane javnosti,</w:t>
            </w:r>
          </w:p>
          <w:p w:rsidR="002D47DA" w:rsidRPr="002D47DA" w:rsidRDefault="002D47DA" w:rsidP="002D47DA">
            <w:pPr>
              <w:widowControl w:val="0"/>
              <w:numPr>
                <w:ilvl w:val="0"/>
                <w:numId w:val="7"/>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predstavniki strokovne javnosti.</w:t>
            </w:r>
          </w:p>
          <w:p w:rsidR="002D47DA" w:rsidRPr="002D47DA" w:rsidRDefault="002D47DA" w:rsidP="002D47DA">
            <w:pPr>
              <w:widowControl w:val="0"/>
              <w:overflowPunct w:val="0"/>
              <w:autoSpaceDE w:val="0"/>
              <w:autoSpaceDN w:val="0"/>
              <w:adjustRightInd w:val="0"/>
              <w:spacing w:line="260" w:lineRule="exact"/>
              <w:ind w:left="360"/>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lastRenderedPageBreak/>
              <w:t xml:space="preserve">Mnenja, predlogi in pripombe z navedbo predlagateljev </w:t>
            </w:r>
            <w:r w:rsidRPr="002D47DA">
              <w:rPr>
                <w:rFonts w:ascii="Arial" w:hAnsi="Arial" w:cs="Arial"/>
                <w:color w:val="000000"/>
                <w:sz w:val="20"/>
                <w:szCs w:val="20"/>
              </w:rPr>
              <w:t>(imen in priimkov fizičnih oseb, ki niso poslovni subjekti, ne navajajte</w:t>
            </w:r>
            <w:r w:rsidRPr="002D47DA">
              <w:rPr>
                <w:rFonts w:ascii="Arial" w:hAnsi="Arial" w:cs="Arial"/>
                <w:iCs/>
                <w:sz w:val="20"/>
                <w:szCs w:val="20"/>
              </w:rPr>
              <w:t>):</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Upoštevani so bili: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 celoti,</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večinoma,</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delno,</w:t>
            </w:r>
          </w:p>
          <w:p w:rsidR="002D47DA" w:rsidRPr="002D47DA" w:rsidRDefault="002D47DA" w:rsidP="002D47DA">
            <w:pPr>
              <w:widowControl w:val="0"/>
              <w:numPr>
                <w:ilvl w:val="0"/>
                <w:numId w:val="8"/>
              </w:numPr>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niso bili upoštevani.</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Bistvena mnenja, predlogi in pripombe, ki niso bili upoštevani, ter razlogi za neupoštevanje:</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Poročilo je bilo dano ……………..</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iCs/>
                <w:sz w:val="20"/>
                <w:szCs w:val="20"/>
              </w:rPr>
            </w:pPr>
            <w:r w:rsidRPr="002D47DA">
              <w:rPr>
                <w:rFonts w:ascii="Arial" w:hAnsi="Arial" w:cs="Arial"/>
                <w:iCs/>
                <w:sz w:val="20"/>
                <w:szCs w:val="20"/>
              </w:rPr>
              <w:t>Javnost je bila vključena v pripravo gradiva v skladu z Zakonom o …, kar je navedeno v predlogu predpisa.)</w:t>
            </w:r>
          </w:p>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p>
        </w:tc>
      </w:tr>
      <w:tr w:rsidR="002D47DA" w:rsidRPr="002D47DA" w:rsidTr="00093485">
        <w:tc>
          <w:tcPr>
            <w:tcW w:w="7103" w:type="dxa"/>
            <w:gridSpan w:val="12"/>
            <w:vAlign w:val="center"/>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sz w:val="20"/>
                <w:szCs w:val="20"/>
              </w:rPr>
            </w:pPr>
            <w:r w:rsidRPr="002D47DA">
              <w:rPr>
                <w:rFonts w:ascii="Arial" w:hAnsi="Arial" w:cs="Arial"/>
                <w:b/>
                <w:sz w:val="20"/>
                <w:szCs w:val="20"/>
              </w:rPr>
              <w:lastRenderedPageBreak/>
              <w:t>10. Pri pripravi gradiva so bile upoštevane zahteve iz Resolucije o normativni dejavnosti:</w:t>
            </w:r>
          </w:p>
        </w:tc>
        <w:tc>
          <w:tcPr>
            <w:tcW w:w="1969" w:type="dxa"/>
            <w:gridSpan w:val="2"/>
            <w:vAlign w:val="center"/>
          </w:tcPr>
          <w:p w:rsidR="002D47DA" w:rsidRPr="002D47DA" w:rsidRDefault="002D47DA" w:rsidP="002D47DA">
            <w:pPr>
              <w:widowControl w:val="0"/>
              <w:overflowPunct w:val="0"/>
              <w:autoSpaceDE w:val="0"/>
              <w:autoSpaceDN w:val="0"/>
              <w:adjustRightInd w:val="0"/>
              <w:spacing w:line="260" w:lineRule="exact"/>
              <w:jc w:val="center"/>
              <w:textAlignment w:val="baseline"/>
              <w:rPr>
                <w:rFonts w:ascii="Arial" w:hAnsi="Arial" w:cs="Arial"/>
                <w:iCs/>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7103" w:type="dxa"/>
            <w:gridSpan w:val="12"/>
            <w:vAlign w:val="center"/>
          </w:tcPr>
          <w:p w:rsidR="002D47DA" w:rsidRPr="002D47DA" w:rsidRDefault="002D47DA" w:rsidP="002D47DA">
            <w:pPr>
              <w:widowControl w:val="0"/>
              <w:overflowPunct w:val="0"/>
              <w:autoSpaceDE w:val="0"/>
              <w:autoSpaceDN w:val="0"/>
              <w:adjustRightInd w:val="0"/>
              <w:spacing w:line="260" w:lineRule="exact"/>
              <w:jc w:val="both"/>
              <w:textAlignment w:val="baseline"/>
              <w:rPr>
                <w:rFonts w:ascii="Arial" w:hAnsi="Arial" w:cs="Arial"/>
                <w:b/>
                <w:sz w:val="20"/>
                <w:szCs w:val="20"/>
              </w:rPr>
            </w:pPr>
            <w:r w:rsidRPr="002D47DA">
              <w:rPr>
                <w:rFonts w:ascii="Arial" w:hAnsi="Arial" w:cs="Arial"/>
                <w:b/>
                <w:sz w:val="20"/>
                <w:szCs w:val="20"/>
              </w:rPr>
              <w:t>11. Gradivo je uvrščeno v delovni program vlade:</w:t>
            </w:r>
          </w:p>
        </w:tc>
        <w:tc>
          <w:tcPr>
            <w:tcW w:w="1969" w:type="dxa"/>
            <w:gridSpan w:val="2"/>
            <w:vAlign w:val="center"/>
          </w:tcPr>
          <w:p w:rsidR="002D47DA" w:rsidRPr="002D47DA" w:rsidRDefault="002D47DA" w:rsidP="002D47DA">
            <w:pPr>
              <w:widowControl w:val="0"/>
              <w:overflowPunct w:val="0"/>
              <w:autoSpaceDE w:val="0"/>
              <w:autoSpaceDN w:val="0"/>
              <w:adjustRightInd w:val="0"/>
              <w:spacing w:line="260" w:lineRule="exact"/>
              <w:jc w:val="center"/>
              <w:textAlignment w:val="baseline"/>
              <w:rPr>
                <w:rFonts w:ascii="Arial" w:hAnsi="Arial" w:cs="Arial"/>
                <w:sz w:val="20"/>
                <w:szCs w:val="20"/>
              </w:rPr>
            </w:pPr>
            <w:r w:rsidRPr="002D47DA">
              <w:rPr>
                <w:rFonts w:ascii="Arial" w:hAnsi="Arial" w:cs="Arial"/>
                <w:sz w:val="20"/>
                <w:szCs w:val="20"/>
              </w:rPr>
              <w:t>DA/</w:t>
            </w:r>
            <w:r w:rsidRPr="002D47DA">
              <w:rPr>
                <w:rFonts w:ascii="Arial" w:hAnsi="Arial" w:cs="Arial"/>
                <w:b/>
                <w:sz w:val="20"/>
                <w:szCs w:val="20"/>
              </w:rPr>
              <w:t>NE</w:t>
            </w:r>
          </w:p>
        </w:tc>
      </w:tr>
      <w:tr w:rsidR="002D47DA" w:rsidRPr="002D47DA" w:rsidTr="00093485">
        <w:tc>
          <w:tcPr>
            <w:tcW w:w="9072" w:type="dxa"/>
            <w:gridSpan w:val="14"/>
            <w:tcBorders>
              <w:top w:val="single" w:sz="4" w:space="0" w:color="000000"/>
              <w:left w:val="single" w:sz="4" w:space="0" w:color="000000"/>
              <w:bottom w:val="single" w:sz="4" w:space="0" w:color="000000"/>
              <w:right w:val="single" w:sz="4" w:space="0" w:color="000000"/>
            </w:tcBorders>
          </w:tcPr>
          <w:p w:rsidR="002D47DA" w:rsidRPr="002D47DA" w:rsidRDefault="002D47DA"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2D47DA" w:rsidRPr="002D47DA" w:rsidRDefault="00F317B7"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r>
              <w:rPr>
                <w:rFonts w:ascii="Arial" w:hAnsi="Arial" w:cs="Arial"/>
                <w:sz w:val="20"/>
                <w:szCs w:val="20"/>
              </w:rPr>
              <w:t>M</w:t>
            </w:r>
            <w:r w:rsidR="002D47DA" w:rsidRPr="002D47DA">
              <w:rPr>
                <w:rFonts w:ascii="Arial" w:hAnsi="Arial" w:cs="Arial"/>
                <w:sz w:val="20"/>
                <w:szCs w:val="20"/>
              </w:rPr>
              <w:t>ag. Apolonija Oblak Flander</w:t>
            </w:r>
          </w:p>
          <w:p w:rsidR="002D47DA" w:rsidRDefault="002D47DA"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r w:rsidRPr="002D47DA">
              <w:rPr>
                <w:rFonts w:ascii="Arial" w:hAnsi="Arial" w:cs="Arial"/>
                <w:sz w:val="20"/>
                <w:szCs w:val="20"/>
              </w:rPr>
              <w:t>generalna direktorica</w:t>
            </w: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962817" w:rsidRDefault="00962817"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962817" w:rsidRDefault="00962817"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C91195"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sz w:val="20"/>
                <w:szCs w:val="20"/>
              </w:rPr>
            </w:pPr>
          </w:p>
          <w:p w:rsidR="00C91195" w:rsidRPr="002D47DA" w:rsidRDefault="00C91195" w:rsidP="002D47DA">
            <w:pPr>
              <w:widowControl w:val="0"/>
              <w:suppressAutoHyphens/>
              <w:overflowPunct w:val="0"/>
              <w:autoSpaceDE w:val="0"/>
              <w:autoSpaceDN w:val="0"/>
              <w:adjustRightInd w:val="0"/>
              <w:spacing w:line="260" w:lineRule="exact"/>
              <w:ind w:left="4715"/>
              <w:jc w:val="both"/>
              <w:textAlignment w:val="baseline"/>
              <w:outlineLvl w:val="3"/>
              <w:rPr>
                <w:rFonts w:ascii="Arial" w:hAnsi="Arial" w:cs="Arial"/>
                <w:b/>
                <w:sz w:val="20"/>
                <w:szCs w:val="20"/>
              </w:rPr>
            </w:pPr>
          </w:p>
          <w:p w:rsidR="002D47DA" w:rsidRPr="002D47DA" w:rsidRDefault="002D47DA" w:rsidP="002D47DA">
            <w:pPr>
              <w:widowControl w:val="0"/>
              <w:suppressAutoHyphens/>
              <w:overflowPunct w:val="0"/>
              <w:autoSpaceDE w:val="0"/>
              <w:autoSpaceDN w:val="0"/>
              <w:adjustRightInd w:val="0"/>
              <w:spacing w:line="260" w:lineRule="exact"/>
              <w:ind w:left="3400"/>
              <w:jc w:val="both"/>
              <w:textAlignment w:val="baseline"/>
              <w:outlineLvl w:val="3"/>
              <w:rPr>
                <w:rFonts w:ascii="Arial" w:hAnsi="Arial" w:cs="Arial"/>
                <w:b/>
                <w:sz w:val="20"/>
                <w:szCs w:val="20"/>
              </w:rPr>
            </w:pPr>
          </w:p>
        </w:tc>
      </w:tr>
    </w:tbl>
    <w:p w:rsidR="002D47DA" w:rsidRPr="002D47DA" w:rsidRDefault="002D47DA" w:rsidP="002D47DA">
      <w:pPr>
        <w:spacing w:line="276" w:lineRule="auto"/>
        <w:jc w:val="both"/>
        <w:rPr>
          <w:rFonts w:ascii="Arial" w:hAnsi="Arial"/>
          <w:sz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Default="002D47DA"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Default="00775C15" w:rsidP="002D47DA">
      <w:pPr>
        <w:spacing w:line="260" w:lineRule="exact"/>
        <w:ind w:left="743" w:right="311" w:hanging="34"/>
        <w:jc w:val="right"/>
        <w:rPr>
          <w:rFonts w:ascii="Arial" w:hAnsi="Arial" w:cs="Arial"/>
          <w:b/>
          <w:bCs/>
          <w:snapToGrid w:val="0"/>
          <w:sz w:val="20"/>
          <w:szCs w:val="20"/>
          <w:lang w:eastAsia="en-US"/>
        </w:rPr>
      </w:pPr>
    </w:p>
    <w:p w:rsidR="00775C15" w:rsidRPr="002D47DA" w:rsidRDefault="00775C15"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Default="002D47DA" w:rsidP="002D47DA">
      <w:pPr>
        <w:spacing w:line="260" w:lineRule="exact"/>
        <w:ind w:left="743" w:right="311" w:hanging="34"/>
        <w:jc w:val="right"/>
        <w:rPr>
          <w:rFonts w:ascii="Arial" w:hAnsi="Arial" w:cs="Arial"/>
          <w:b/>
          <w:bCs/>
          <w:snapToGrid w:val="0"/>
          <w:sz w:val="20"/>
          <w:szCs w:val="20"/>
          <w:lang w:eastAsia="en-US"/>
        </w:rPr>
      </w:pPr>
    </w:p>
    <w:p w:rsidR="002D47DA" w:rsidRPr="002D47DA" w:rsidRDefault="002D47DA" w:rsidP="00972426">
      <w:pPr>
        <w:spacing w:line="260" w:lineRule="exact"/>
        <w:ind w:right="311"/>
        <w:jc w:val="center"/>
        <w:rPr>
          <w:rFonts w:ascii="Arial" w:hAnsi="Arial" w:cs="Arial"/>
          <w:b/>
          <w:bCs/>
          <w:snapToGrid w:val="0"/>
          <w:sz w:val="20"/>
          <w:szCs w:val="20"/>
          <w:lang w:eastAsia="en-US"/>
        </w:rPr>
      </w:pPr>
      <w:r w:rsidRPr="002D47DA">
        <w:rPr>
          <w:rFonts w:ascii="Arial" w:hAnsi="Arial" w:cs="Arial"/>
          <w:b/>
          <w:bCs/>
          <w:snapToGrid w:val="0"/>
          <w:sz w:val="20"/>
          <w:szCs w:val="20"/>
          <w:lang w:eastAsia="en-US"/>
        </w:rPr>
        <w:t>PREDLOG SKLEPA</w:t>
      </w:r>
    </w:p>
    <w:p w:rsidR="002D47DA" w:rsidRPr="002D47DA" w:rsidRDefault="002D47DA" w:rsidP="002D47DA">
      <w:pPr>
        <w:spacing w:line="260" w:lineRule="exact"/>
        <w:jc w:val="both"/>
        <w:rPr>
          <w:rFonts w:ascii="Arial" w:hAnsi="Arial" w:cs="Arial"/>
          <w:bCs/>
          <w:snapToGrid w:val="0"/>
          <w:sz w:val="20"/>
          <w:szCs w:val="20"/>
          <w:lang w:eastAsia="en-US"/>
        </w:rPr>
      </w:pPr>
    </w:p>
    <w:p w:rsidR="00214ED8" w:rsidRPr="00214ED8" w:rsidRDefault="00214ED8" w:rsidP="00214ED8">
      <w:pPr>
        <w:spacing w:line="276" w:lineRule="auto"/>
        <w:jc w:val="both"/>
        <w:rPr>
          <w:rFonts w:ascii="Arial" w:hAnsi="Arial" w:cs="Arial"/>
          <w:bCs/>
          <w:sz w:val="20"/>
          <w:lang w:eastAsia="en-US"/>
        </w:rPr>
      </w:pPr>
      <w:r w:rsidRPr="00214ED8">
        <w:rPr>
          <w:rFonts w:ascii="Arial" w:hAnsi="Arial" w:cs="Arial"/>
          <w:bCs/>
          <w:sz w:val="20"/>
          <w:lang w:eastAsia="en-US"/>
        </w:rPr>
        <w:t xml:space="preserve">Na podlagi petega odstavka 31. člena </w:t>
      </w:r>
      <w:r w:rsidR="009449F9" w:rsidRPr="009449F9">
        <w:rPr>
          <w:rFonts w:ascii="Arial" w:hAnsi="Arial" w:cs="Arial"/>
          <w:bCs/>
          <w:sz w:val="20"/>
          <w:lang w:eastAsia="en-US"/>
        </w:rPr>
        <w:t>Zakona o izvrševanju proračunov Republike Slovenije za leti 2026 in 2027 (Uradni list RS, št. </w:t>
      </w:r>
      <w:hyperlink r:id="rId9" w:tgtFrame="_blank" w:tooltip="Zakon o izvrševanju proračunov Republike Slovenije za leti 2026 in 2027 (ZIPRS2627)" w:history="1">
        <w:r w:rsidR="009449F9" w:rsidRPr="009449F9">
          <w:rPr>
            <w:rStyle w:val="Hyperlink"/>
            <w:rFonts w:ascii="Arial" w:hAnsi="Arial" w:cs="Arial"/>
            <w:bCs/>
            <w:color w:val="auto"/>
            <w:sz w:val="20"/>
            <w:u w:val="none"/>
            <w:lang w:eastAsia="en-US"/>
          </w:rPr>
          <w:t>95/25</w:t>
        </w:r>
      </w:hyperlink>
      <w:r w:rsidR="009449F9" w:rsidRPr="009449F9">
        <w:rPr>
          <w:rFonts w:ascii="Arial" w:hAnsi="Arial" w:cs="Arial"/>
          <w:bCs/>
          <w:sz w:val="20"/>
          <w:lang w:eastAsia="en-US"/>
        </w:rPr>
        <w:t> in </w:t>
      </w:r>
      <w:hyperlink r:id="rId10" w:tgtFrame="_blank" w:tooltip="Zakon o spremembah in dopolnitvah Zakona o javnih financah (ZJF-K)" w:history="1">
        <w:r w:rsidR="009449F9" w:rsidRPr="009449F9">
          <w:rPr>
            <w:rStyle w:val="Hyperlink"/>
            <w:rFonts w:ascii="Arial" w:hAnsi="Arial" w:cs="Arial"/>
            <w:bCs/>
            <w:color w:val="auto"/>
            <w:sz w:val="20"/>
            <w:u w:val="none"/>
            <w:lang w:eastAsia="en-US"/>
          </w:rPr>
          <w:t>112/25</w:t>
        </w:r>
      </w:hyperlink>
      <w:r w:rsidR="009449F9" w:rsidRPr="009449F9">
        <w:rPr>
          <w:rFonts w:ascii="Arial" w:hAnsi="Arial" w:cs="Arial"/>
          <w:bCs/>
          <w:sz w:val="20"/>
          <w:lang w:eastAsia="en-US"/>
        </w:rPr>
        <w:t xml:space="preserve"> – ZJF-K) </w:t>
      </w:r>
      <w:r w:rsidRPr="00214ED8">
        <w:rPr>
          <w:rFonts w:ascii="Arial" w:hAnsi="Arial" w:cs="Arial"/>
          <w:bCs/>
          <w:sz w:val="20"/>
          <w:lang w:eastAsia="en-US"/>
        </w:rPr>
        <w:t>je Vlada Republike Slovenije na … seji dne… sprejela sklep:</w:t>
      </w:r>
    </w:p>
    <w:p w:rsidR="00214ED8" w:rsidRPr="00214ED8" w:rsidRDefault="00214ED8" w:rsidP="00214ED8">
      <w:pPr>
        <w:spacing w:line="276" w:lineRule="auto"/>
        <w:jc w:val="both"/>
        <w:rPr>
          <w:rFonts w:ascii="Arial" w:hAnsi="Arial" w:cs="Arial"/>
          <w:bCs/>
          <w:sz w:val="20"/>
          <w:lang w:eastAsia="en-US"/>
        </w:rPr>
      </w:pPr>
    </w:p>
    <w:p w:rsidR="00775C15" w:rsidRPr="00F8612C" w:rsidRDefault="00775C15" w:rsidP="00775C15">
      <w:pPr>
        <w:spacing w:line="276" w:lineRule="auto"/>
        <w:jc w:val="both"/>
        <w:rPr>
          <w:rFonts w:ascii="Arial" w:hAnsi="Arial" w:cs="Arial"/>
          <w:bCs/>
          <w:sz w:val="20"/>
          <w:lang w:eastAsia="en-US"/>
        </w:rPr>
      </w:pPr>
      <w:r w:rsidRPr="002D47DA">
        <w:rPr>
          <w:rFonts w:ascii="Arial" w:hAnsi="Arial" w:cs="Arial"/>
          <w:bCs/>
          <w:sz w:val="20"/>
          <w:lang w:eastAsia="en-US"/>
        </w:rPr>
        <w:t>V veljavn</w:t>
      </w:r>
      <w:r>
        <w:rPr>
          <w:rFonts w:ascii="Arial" w:hAnsi="Arial" w:cs="Arial"/>
          <w:bCs/>
          <w:sz w:val="20"/>
          <w:lang w:eastAsia="en-US"/>
        </w:rPr>
        <w:t>em</w:t>
      </w:r>
      <w:r w:rsidRPr="002D47DA">
        <w:rPr>
          <w:rFonts w:ascii="Arial" w:hAnsi="Arial" w:cs="Arial"/>
          <w:bCs/>
          <w:sz w:val="20"/>
          <w:lang w:eastAsia="en-US"/>
        </w:rPr>
        <w:t xml:space="preserve"> Načrt</w:t>
      </w:r>
      <w:r>
        <w:rPr>
          <w:rFonts w:ascii="Arial" w:hAnsi="Arial" w:cs="Arial"/>
          <w:bCs/>
          <w:sz w:val="20"/>
          <w:lang w:eastAsia="en-US"/>
        </w:rPr>
        <w:t>u</w:t>
      </w:r>
      <w:r w:rsidRPr="002D47DA">
        <w:rPr>
          <w:rFonts w:ascii="Arial" w:hAnsi="Arial" w:cs="Arial"/>
          <w:bCs/>
          <w:sz w:val="20"/>
          <w:lang w:eastAsia="en-US"/>
        </w:rPr>
        <w:t xml:space="preserve"> razvojnih </w:t>
      </w:r>
      <w:r w:rsidRPr="00F8612C">
        <w:rPr>
          <w:rFonts w:ascii="Arial" w:hAnsi="Arial" w:cs="Arial"/>
          <w:bCs/>
          <w:sz w:val="20"/>
          <w:lang w:eastAsia="en-US"/>
        </w:rPr>
        <w:t>programov 2026</w:t>
      </w:r>
      <w:r w:rsidR="00EB76B5" w:rsidRPr="00EB76B5">
        <w:rPr>
          <w:rFonts w:ascii="Arial" w:hAnsi="Arial" w:cs="Arial"/>
          <w:bCs/>
          <w:sz w:val="20"/>
          <w:lang w:eastAsia="en-US"/>
        </w:rPr>
        <w:t>–</w:t>
      </w:r>
      <w:r w:rsidRPr="00F8612C">
        <w:rPr>
          <w:rFonts w:ascii="Arial" w:hAnsi="Arial" w:cs="Arial"/>
          <w:bCs/>
          <w:sz w:val="20"/>
          <w:lang w:eastAsia="en-US"/>
        </w:rPr>
        <w:t>2029 se skladno s priloženo tabelo</w:t>
      </w:r>
      <w:r>
        <w:rPr>
          <w:rFonts w:ascii="Arial" w:hAnsi="Arial" w:cs="Arial"/>
          <w:bCs/>
          <w:sz w:val="20"/>
          <w:lang w:eastAsia="en-US"/>
        </w:rPr>
        <w:t xml:space="preserve"> zniža</w:t>
      </w:r>
      <w:r w:rsidRPr="00F8612C">
        <w:rPr>
          <w:rFonts w:ascii="Arial" w:hAnsi="Arial" w:cs="Arial"/>
          <w:bCs/>
          <w:sz w:val="20"/>
          <w:lang w:eastAsia="en-US"/>
        </w:rPr>
        <w:t xml:space="preserve"> izhodiščna vrednost projekta 1522-24-0001 »</w:t>
      </w:r>
      <w:r w:rsidRPr="00F8612C">
        <w:rPr>
          <w:rFonts w:ascii="Arial" w:hAnsi="Arial"/>
          <w:sz w:val="20"/>
          <w:szCs w:val="20"/>
          <w:lang w:eastAsia="en-US"/>
        </w:rPr>
        <w:t>Informatizacija in druga OS SURS 2025</w:t>
      </w:r>
      <w:r w:rsidR="00EB76B5" w:rsidRPr="00EB76B5">
        <w:rPr>
          <w:rFonts w:ascii="Arial" w:hAnsi="Arial"/>
          <w:sz w:val="20"/>
          <w:szCs w:val="20"/>
          <w:lang w:eastAsia="en-US"/>
        </w:rPr>
        <w:t>–</w:t>
      </w:r>
      <w:r w:rsidRPr="00F8612C">
        <w:rPr>
          <w:rFonts w:ascii="Arial" w:hAnsi="Arial"/>
          <w:sz w:val="20"/>
          <w:szCs w:val="20"/>
          <w:lang w:eastAsia="en-US"/>
        </w:rPr>
        <w:t>2027</w:t>
      </w:r>
      <w:r w:rsidRPr="00F8612C">
        <w:rPr>
          <w:rFonts w:ascii="Arial" w:hAnsi="Arial" w:cs="Arial"/>
          <w:sz w:val="20"/>
        </w:rPr>
        <w:t>«.</w:t>
      </w:r>
    </w:p>
    <w:p w:rsidR="002D47DA" w:rsidRPr="002D47DA" w:rsidRDefault="002D47DA" w:rsidP="002D47DA">
      <w:pPr>
        <w:spacing w:line="276" w:lineRule="auto"/>
        <w:jc w:val="both"/>
        <w:rPr>
          <w:rFonts w:ascii="Arial" w:hAnsi="Arial" w:cs="Arial"/>
          <w:bCs/>
          <w:sz w:val="20"/>
          <w:lang w:eastAsia="en-US"/>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bCs/>
          <w:iCs/>
          <w:sz w:val="20"/>
          <w:szCs w:val="20"/>
        </w:rPr>
      </w:pPr>
    </w:p>
    <w:p w:rsidR="002D47DA" w:rsidRPr="002D47DA" w:rsidRDefault="002D47DA" w:rsidP="002D47DA">
      <w:pPr>
        <w:spacing w:line="260" w:lineRule="exact"/>
        <w:ind w:left="4248"/>
        <w:jc w:val="center"/>
        <w:rPr>
          <w:rFonts w:ascii="Arial" w:hAnsi="Arial" w:cs="Arial"/>
          <w:sz w:val="20"/>
          <w:szCs w:val="20"/>
          <w:lang w:eastAsia="en-US"/>
        </w:rPr>
      </w:pPr>
      <w:r w:rsidRPr="002D47DA">
        <w:rPr>
          <w:rFonts w:ascii="Arial" w:hAnsi="Arial"/>
          <w:bCs/>
          <w:iCs/>
          <w:sz w:val="20"/>
          <w:szCs w:val="20"/>
          <w:lang w:eastAsia="en-US"/>
        </w:rPr>
        <w:t xml:space="preserve">                                                                                      </w:t>
      </w:r>
      <w:r w:rsidR="00F317B7">
        <w:rPr>
          <w:rFonts w:ascii="Arial" w:hAnsi="Arial"/>
          <w:bCs/>
          <w:iCs/>
          <w:sz w:val="20"/>
          <w:szCs w:val="20"/>
          <w:lang w:eastAsia="en-US"/>
        </w:rPr>
        <w:t xml:space="preserve">Mag. </w:t>
      </w:r>
      <w:r w:rsidR="00C639B5">
        <w:rPr>
          <w:rFonts w:ascii="Arial" w:hAnsi="Arial" w:cs="Arial"/>
          <w:sz w:val="20"/>
          <w:szCs w:val="20"/>
          <w:lang w:eastAsia="en-US"/>
        </w:rPr>
        <w:t>Janja Garvas</w:t>
      </w:r>
      <w:r w:rsidRPr="002D47DA">
        <w:rPr>
          <w:rFonts w:ascii="Arial" w:hAnsi="Arial" w:cs="Arial"/>
          <w:sz w:val="20"/>
          <w:szCs w:val="20"/>
          <w:lang w:eastAsia="en-US"/>
        </w:rPr>
        <w:t xml:space="preserve">                                                                                         generalna sekretarka</w:t>
      </w:r>
    </w:p>
    <w:p w:rsidR="002D47DA" w:rsidRPr="002D47DA" w:rsidRDefault="002D47DA" w:rsidP="002D47DA">
      <w:pPr>
        <w:spacing w:line="260" w:lineRule="exact"/>
        <w:ind w:left="4248"/>
        <w:jc w:val="center"/>
        <w:rPr>
          <w:rFonts w:ascii="Arial" w:hAnsi="Arial"/>
          <w:iCs/>
          <w:sz w:val="20"/>
          <w:szCs w:val="20"/>
          <w:lang w:eastAsia="en-US"/>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9A4853" w:rsidRDefault="009A4853"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Priloge: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Obrazložitev</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Mnenje MF</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Obrazec 3</w:t>
      </w:r>
    </w:p>
    <w:p w:rsidR="002D47DA" w:rsidRPr="002D47DA" w:rsidRDefault="002D47DA" w:rsidP="002D47DA">
      <w:pPr>
        <w:overflowPunct w:val="0"/>
        <w:autoSpaceDE w:val="0"/>
        <w:autoSpaceDN w:val="0"/>
        <w:adjustRightInd w:val="0"/>
        <w:spacing w:before="60" w:after="60" w:line="276" w:lineRule="auto"/>
        <w:ind w:left="720"/>
        <w:jc w:val="both"/>
        <w:textAlignment w:val="baseline"/>
        <w:rPr>
          <w:rFonts w:ascii="Arial" w:hAnsi="Arial" w:cs="Arial"/>
          <w:iCs/>
          <w:sz w:val="20"/>
          <w:szCs w:val="20"/>
        </w:rPr>
      </w:pPr>
    </w:p>
    <w:p w:rsidR="002D47DA" w:rsidRPr="002D47DA" w:rsidRDefault="002D47DA" w:rsidP="002D47DA">
      <w:p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 xml:space="preserve">Prejmejo: </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iCs/>
          <w:sz w:val="20"/>
          <w:szCs w:val="20"/>
        </w:rPr>
      </w:pPr>
      <w:r w:rsidRPr="002D47DA">
        <w:rPr>
          <w:rFonts w:ascii="Arial" w:hAnsi="Arial" w:cs="Arial"/>
          <w:iCs/>
          <w:sz w:val="20"/>
          <w:szCs w:val="20"/>
        </w:rPr>
        <w:t>Generalni sekretariat Vlade Republike Slovenije</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b/>
          <w:sz w:val="20"/>
          <w:szCs w:val="22"/>
        </w:rPr>
      </w:pPr>
      <w:r w:rsidRPr="002D47DA">
        <w:rPr>
          <w:rFonts w:ascii="Arial" w:hAnsi="Arial" w:cs="Arial"/>
          <w:iCs/>
          <w:sz w:val="20"/>
          <w:szCs w:val="20"/>
        </w:rPr>
        <w:t>Statistični urad Republike Slovenije</w:t>
      </w:r>
    </w:p>
    <w:p w:rsidR="002D47DA" w:rsidRPr="002D47DA" w:rsidRDefault="002D47DA" w:rsidP="002D47DA">
      <w:pPr>
        <w:numPr>
          <w:ilvl w:val="0"/>
          <w:numId w:val="9"/>
        </w:numPr>
        <w:overflowPunct w:val="0"/>
        <w:autoSpaceDE w:val="0"/>
        <w:autoSpaceDN w:val="0"/>
        <w:adjustRightInd w:val="0"/>
        <w:spacing w:before="60" w:after="60" w:line="276" w:lineRule="auto"/>
        <w:jc w:val="both"/>
        <w:textAlignment w:val="baseline"/>
        <w:rPr>
          <w:rFonts w:ascii="Arial" w:hAnsi="Arial" w:cs="Arial"/>
          <w:b/>
          <w:sz w:val="20"/>
          <w:szCs w:val="22"/>
        </w:rPr>
      </w:pPr>
      <w:r w:rsidRPr="002D47DA">
        <w:rPr>
          <w:rFonts w:ascii="Arial" w:hAnsi="Arial" w:cs="Arial"/>
          <w:iCs/>
          <w:sz w:val="20"/>
          <w:szCs w:val="20"/>
        </w:rPr>
        <w:t>Ministrstvo za finance</w:t>
      </w:r>
    </w:p>
    <w:p w:rsidR="002D47DA" w:rsidRDefault="002D47DA" w:rsidP="002D47DA">
      <w:pPr>
        <w:overflowPunct w:val="0"/>
        <w:autoSpaceDE w:val="0"/>
        <w:autoSpaceDN w:val="0"/>
        <w:adjustRightInd w:val="0"/>
        <w:spacing w:before="60" w:after="60" w:line="276" w:lineRule="auto"/>
        <w:ind w:left="360"/>
        <w:jc w:val="both"/>
        <w:textAlignment w:val="baseline"/>
        <w:rPr>
          <w:rFonts w:ascii="Arial" w:hAnsi="Arial" w:cs="Arial"/>
          <w:b/>
          <w:sz w:val="20"/>
          <w:szCs w:val="22"/>
        </w:rPr>
      </w:pPr>
    </w:p>
    <w:p w:rsidR="00A72D39" w:rsidRDefault="00A72D39" w:rsidP="002D47DA">
      <w:pPr>
        <w:overflowPunct w:val="0"/>
        <w:autoSpaceDE w:val="0"/>
        <w:autoSpaceDN w:val="0"/>
        <w:adjustRightInd w:val="0"/>
        <w:spacing w:before="60" w:after="60" w:line="276" w:lineRule="auto"/>
        <w:ind w:left="360"/>
        <w:jc w:val="both"/>
        <w:textAlignment w:val="baseline"/>
        <w:rPr>
          <w:rFonts w:ascii="Arial" w:hAnsi="Arial" w:cs="Arial"/>
          <w:b/>
          <w:sz w:val="20"/>
          <w:szCs w:val="22"/>
        </w:rPr>
      </w:pPr>
    </w:p>
    <w:p w:rsidR="00A72D39" w:rsidRDefault="00A72D39" w:rsidP="002D47DA">
      <w:pPr>
        <w:overflowPunct w:val="0"/>
        <w:autoSpaceDE w:val="0"/>
        <w:autoSpaceDN w:val="0"/>
        <w:adjustRightInd w:val="0"/>
        <w:spacing w:before="60" w:after="60" w:line="276" w:lineRule="auto"/>
        <w:ind w:left="360"/>
        <w:jc w:val="both"/>
        <w:textAlignment w:val="baseline"/>
        <w:rPr>
          <w:rFonts w:ascii="Arial" w:hAnsi="Arial" w:cs="Arial"/>
          <w:b/>
          <w:sz w:val="20"/>
          <w:szCs w:val="22"/>
        </w:rPr>
      </w:pPr>
    </w:p>
    <w:p w:rsidR="00383ADA" w:rsidRPr="002D47DA" w:rsidRDefault="00383ADA" w:rsidP="002D47DA">
      <w:pPr>
        <w:overflowPunct w:val="0"/>
        <w:autoSpaceDE w:val="0"/>
        <w:autoSpaceDN w:val="0"/>
        <w:adjustRightInd w:val="0"/>
        <w:spacing w:before="60" w:after="60" w:line="276" w:lineRule="auto"/>
        <w:ind w:left="360"/>
        <w:jc w:val="both"/>
        <w:textAlignment w:val="baseline"/>
        <w:rPr>
          <w:rFonts w:ascii="Arial" w:hAnsi="Arial" w:cs="Arial"/>
          <w:b/>
          <w:sz w:val="20"/>
          <w:szCs w:val="22"/>
        </w:rPr>
      </w:pPr>
    </w:p>
    <w:p w:rsidR="002D47DA" w:rsidRPr="002D47DA" w:rsidRDefault="002D47DA" w:rsidP="002D47DA">
      <w:pPr>
        <w:spacing w:line="276" w:lineRule="auto"/>
        <w:jc w:val="center"/>
        <w:rPr>
          <w:rFonts w:ascii="Arial" w:hAnsi="Arial" w:cs="Arial"/>
          <w:b/>
          <w:sz w:val="20"/>
          <w:lang w:eastAsia="en-US"/>
        </w:rPr>
      </w:pPr>
      <w:r w:rsidRPr="002D47DA">
        <w:rPr>
          <w:rFonts w:ascii="Arial" w:hAnsi="Arial" w:cs="Arial"/>
          <w:b/>
          <w:sz w:val="20"/>
          <w:lang w:eastAsia="en-US"/>
        </w:rPr>
        <w:t>OBRAZLOŽITEV</w:t>
      </w:r>
    </w:p>
    <w:p w:rsidR="002D47DA" w:rsidRPr="002D47DA" w:rsidRDefault="002D47DA" w:rsidP="002D47DA">
      <w:pPr>
        <w:spacing w:line="276" w:lineRule="auto"/>
        <w:jc w:val="both"/>
        <w:rPr>
          <w:rFonts w:ascii="Arial" w:hAnsi="Arial" w:cs="Arial"/>
          <w:b/>
          <w:sz w:val="20"/>
          <w:lang w:eastAsia="en-US"/>
        </w:rPr>
      </w:pPr>
    </w:p>
    <w:p w:rsidR="00775C15" w:rsidRPr="00887794" w:rsidRDefault="00775C15" w:rsidP="00775C15">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color w:val="000000"/>
          <w:sz w:val="20"/>
          <w:szCs w:val="20"/>
        </w:rPr>
      </w:pPr>
      <w:r w:rsidRPr="001A4804">
        <w:rPr>
          <w:rFonts w:ascii="Arial" w:eastAsia="Calibri" w:hAnsi="Arial"/>
          <w:sz w:val="20"/>
          <w:lang w:eastAsia="en-US"/>
        </w:rPr>
        <w:t>Projekt se</w:t>
      </w:r>
      <w:r>
        <w:rPr>
          <w:rFonts w:ascii="Arial" w:eastAsia="Calibri" w:hAnsi="Arial"/>
          <w:sz w:val="20"/>
          <w:lang w:eastAsia="en-US"/>
        </w:rPr>
        <w:t xml:space="preserve"> nanaša na n</w:t>
      </w:r>
      <w:r>
        <w:rPr>
          <w:rFonts w:ascii="Arial" w:hAnsi="Arial" w:cs="Arial"/>
          <w:sz w:val="20"/>
          <w:szCs w:val="20"/>
        </w:rPr>
        <w:t xml:space="preserve">akupe in razvoj specifične programske in neprogramske opreme, njihove nadgradnje in razvoj ter nakupe strojne opreme in drugih osnovnih sredstev, ki so ostali v domeni urada in se v okviru državnega projekta </w:t>
      </w:r>
      <w:r w:rsidRPr="00BB24D5">
        <w:rPr>
          <w:rFonts w:ascii="Arial" w:hAnsi="Arial" w:cs="Arial"/>
          <w:color w:val="000000"/>
          <w:sz w:val="20"/>
          <w:szCs w:val="20"/>
        </w:rPr>
        <w:t>Reorganizacija informatike v državni upravi</w:t>
      </w:r>
      <w:r>
        <w:rPr>
          <w:rFonts w:ascii="Arial" w:hAnsi="Arial" w:cs="Arial"/>
          <w:color w:val="000000"/>
          <w:sz w:val="20"/>
          <w:szCs w:val="20"/>
        </w:rPr>
        <w:t xml:space="preserve">, niso prenesla na MJU in </w:t>
      </w:r>
      <w:r w:rsidRPr="00887794">
        <w:rPr>
          <w:rFonts w:ascii="Arial" w:hAnsi="Arial" w:cs="Arial"/>
          <w:color w:val="000000"/>
          <w:sz w:val="20"/>
          <w:szCs w:val="20"/>
        </w:rPr>
        <w:t xml:space="preserve">kasneje MDP, </w:t>
      </w:r>
      <w:r w:rsidRPr="00887794">
        <w:rPr>
          <w:rFonts w:ascii="Arial" w:hAnsi="Arial" w:cs="Arial"/>
          <w:sz w:val="20"/>
          <w:szCs w:val="20"/>
        </w:rPr>
        <w:t xml:space="preserve">so pa potrebni za nemoteno delovanje. </w:t>
      </w:r>
      <w:r w:rsidRPr="00887794">
        <w:rPr>
          <w:rFonts w:ascii="Arial" w:hAnsi="Arial" w:cs="Arial"/>
          <w:color w:val="000000"/>
          <w:sz w:val="20"/>
          <w:szCs w:val="20"/>
        </w:rPr>
        <w:t xml:space="preserve">V </w:t>
      </w:r>
      <w:r w:rsidR="001B32F1">
        <w:rPr>
          <w:rFonts w:ascii="Arial" w:hAnsi="Arial" w:cs="Arial"/>
          <w:color w:val="000000"/>
          <w:sz w:val="20"/>
          <w:szCs w:val="20"/>
        </w:rPr>
        <w:t>Načrtu razvojnih programov 2026</w:t>
      </w:r>
      <w:r w:rsidR="00EB76B5" w:rsidRPr="00EB76B5">
        <w:rPr>
          <w:rFonts w:ascii="Arial" w:hAnsi="Arial" w:cs="Arial"/>
          <w:color w:val="000000"/>
          <w:sz w:val="20"/>
          <w:szCs w:val="20"/>
        </w:rPr>
        <w:t>–</w:t>
      </w:r>
      <w:r w:rsidR="00EB76B5">
        <w:rPr>
          <w:rFonts w:ascii="Arial" w:hAnsi="Arial" w:cs="Arial"/>
          <w:color w:val="000000"/>
          <w:sz w:val="20"/>
          <w:szCs w:val="20"/>
        </w:rPr>
        <w:t>2029</w:t>
      </w:r>
      <w:r w:rsidRPr="00887794">
        <w:rPr>
          <w:rFonts w:ascii="Arial" w:hAnsi="Arial" w:cs="Arial"/>
          <w:color w:val="000000"/>
          <w:sz w:val="20"/>
          <w:szCs w:val="20"/>
        </w:rPr>
        <w:t xml:space="preserve"> </w:t>
      </w:r>
      <w:r w:rsidR="00783385">
        <w:rPr>
          <w:rFonts w:ascii="Arial" w:hAnsi="Arial" w:cs="Arial"/>
          <w:color w:val="000000"/>
          <w:sz w:val="20"/>
          <w:szCs w:val="20"/>
        </w:rPr>
        <w:t xml:space="preserve">(NRP) </w:t>
      </w:r>
      <w:r w:rsidRPr="00887794">
        <w:rPr>
          <w:rFonts w:ascii="Arial" w:hAnsi="Arial" w:cs="Arial"/>
          <w:color w:val="000000"/>
          <w:sz w:val="20"/>
          <w:szCs w:val="20"/>
        </w:rPr>
        <w:t xml:space="preserve">je </w:t>
      </w:r>
      <w:r w:rsidR="00FE0D76">
        <w:rPr>
          <w:rFonts w:ascii="Arial" w:hAnsi="Arial" w:cs="Arial"/>
          <w:color w:val="000000"/>
          <w:sz w:val="20"/>
          <w:szCs w:val="20"/>
        </w:rPr>
        <w:t xml:space="preserve">bil </w:t>
      </w:r>
      <w:r w:rsidRPr="00887794">
        <w:rPr>
          <w:rFonts w:ascii="Arial" w:hAnsi="Arial" w:cs="Arial"/>
          <w:color w:val="000000"/>
          <w:sz w:val="20"/>
          <w:szCs w:val="20"/>
        </w:rPr>
        <w:t xml:space="preserve">za ta namen </w:t>
      </w:r>
      <w:r w:rsidR="00FE0D76">
        <w:rPr>
          <w:rFonts w:ascii="Arial" w:hAnsi="Arial" w:cs="Arial"/>
          <w:color w:val="000000"/>
          <w:sz w:val="20"/>
          <w:szCs w:val="20"/>
        </w:rPr>
        <w:t>o</w:t>
      </w:r>
      <w:r w:rsidRPr="00887794">
        <w:rPr>
          <w:rFonts w:ascii="Arial" w:hAnsi="Arial" w:cs="Arial"/>
          <w:color w:val="000000"/>
          <w:sz w:val="20"/>
          <w:szCs w:val="20"/>
        </w:rPr>
        <w:t xml:space="preserve">dprt </w:t>
      </w:r>
      <w:r w:rsidRPr="00887794">
        <w:rPr>
          <w:rFonts w:ascii="Arial" w:hAnsi="Arial" w:cs="Arial"/>
          <w:sz w:val="20"/>
          <w:szCs w:val="20"/>
        </w:rPr>
        <w:t>projekt z nazivom »</w:t>
      </w:r>
      <w:r w:rsidRPr="00887794">
        <w:rPr>
          <w:rFonts w:ascii="Arial" w:hAnsi="Arial" w:cs="Arial"/>
          <w:i/>
          <w:sz w:val="20"/>
          <w:szCs w:val="20"/>
        </w:rPr>
        <w:t>Informatizacija 2025</w:t>
      </w:r>
      <w:r w:rsidR="00EB76B5" w:rsidRPr="00EB76B5">
        <w:rPr>
          <w:rFonts w:ascii="Arial" w:hAnsi="Arial" w:cs="Arial"/>
          <w:i/>
          <w:sz w:val="20"/>
          <w:szCs w:val="20"/>
        </w:rPr>
        <w:t>–</w:t>
      </w:r>
      <w:r w:rsidRPr="00887794">
        <w:rPr>
          <w:rFonts w:ascii="Arial" w:hAnsi="Arial" w:cs="Arial"/>
          <w:i/>
          <w:sz w:val="20"/>
          <w:szCs w:val="20"/>
        </w:rPr>
        <w:t xml:space="preserve">2027 in druga OS«. </w:t>
      </w:r>
      <w:r w:rsidRPr="00887794">
        <w:rPr>
          <w:rFonts w:ascii="Helv" w:hAnsi="Helv" w:cs="Helv"/>
          <w:color w:val="000000"/>
          <w:sz w:val="20"/>
          <w:szCs w:val="20"/>
        </w:rPr>
        <w:t>Projekt spada v skupino projektov »1522-11-S003 - Infrastruktura SURS«.</w:t>
      </w:r>
    </w:p>
    <w:p w:rsidR="00775C15" w:rsidRPr="00887794" w:rsidRDefault="00775C15" w:rsidP="00775C15">
      <w:pPr>
        <w:jc w:val="both"/>
        <w:rPr>
          <w:rFonts w:ascii="Arial" w:hAnsi="Arial" w:cs="Arial"/>
          <w:color w:val="000000"/>
          <w:sz w:val="20"/>
          <w:szCs w:val="20"/>
        </w:rPr>
      </w:pPr>
    </w:p>
    <w:p w:rsidR="00775C15" w:rsidRPr="00887794" w:rsidRDefault="00053216" w:rsidP="00775C15">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887794">
        <w:rPr>
          <w:rFonts w:ascii="Helv" w:hAnsi="Helv" w:cs="Helv"/>
          <w:color w:val="000000"/>
          <w:sz w:val="20"/>
          <w:szCs w:val="20"/>
        </w:rPr>
        <w:t xml:space="preserve">Planirana izhodiščna vrednost </w:t>
      </w:r>
      <w:r w:rsidRPr="00887794">
        <w:rPr>
          <w:rFonts w:ascii="Arial" w:hAnsi="Arial" w:cs="Arial"/>
          <w:sz w:val="20"/>
          <w:szCs w:val="20"/>
        </w:rPr>
        <w:t>investicij po tekočih cenah je bila leta</w:t>
      </w:r>
      <w:r>
        <w:rPr>
          <w:rFonts w:ascii="Arial" w:hAnsi="Arial" w:cs="Arial"/>
          <w:sz w:val="20"/>
          <w:szCs w:val="20"/>
        </w:rPr>
        <w:t xml:space="preserve"> 2024, ko se je uvrščal</w:t>
      </w:r>
      <w:r w:rsidRPr="00887794">
        <w:rPr>
          <w:rFonts w:ascii="Arial" w:hAnsi="Arial" w:cs="Arial"/>
          <w:sz w:val="20"/>
          <w:szCs w:val="20"/>
        </w:rPr>
        <w:t xml:space="preserve"> projekt, ocenjena na 3.497.050 EUR. Nova </w:t>
      </w:r>
      <w:r>
        <w:rPr>
          <w:rFonts w:ascii="Arial" w:hAnsi="Arial" w:cs="Arial"/>
          <w:sz w:val="20"/>
          <w:szCs w:val="20"/>
        </w:rPr>
        <w:t xml:space="preserve">ocenjena </w:t>
      </w:r>
      <w:r w:rsidRPr="00887794">
        <w:rPr>
          <w:rFonts w:ascii="Arial" w:hAnsi="Arial" w:cs="Arial"/>
          <w:sz w:val="20"/>
          <w:szCs w:val="20"/>
        </w:rPr>
        <w:t xml:space="preserve">izhodiščna vrednost za izvajanje </w:t>
      </w:r>
      <w:r>
        <w:rPr>
          <w:rFonts w:ascii="Arial" w:hAnsi="Arial" w:cs="Arial"/>
          <w:sz w:val="20"/>
          <w:szCs w:val="20"/>
        </w:rPr>
        <w:t xml:space="preserve">projekta </w:t>
      </w:r>
      <w:r w:rsidRPr="00887794">
        <w:rPr>
          <w:rFonts w:ascii="Arial" w:hAnsi="Arial" w:cs="Arial"/>
          <w:sz w:val="20"/>
          <w:szCs w:val="20"/>
        </w:rPr>
        <w:t>v obdobju od 1.</w:t>
      </w:r>
      <w:r w:rsidR="00EB76B5">
        <w:rPr>
          <w:rFonts w:ascii="Arial" w:hAnsi="Arial" w:cs="Arial"/>
          <w:sz w:val="20"/>
          <w:szCs w:val="20"/>
        </w:rPr>
        <w:t xml:space="preserve"> </w:t>
      </w:r>
      <w:r w:rsidRPr="00887794">
        <w:rPr>
          <w:rFonts w:ascii="Arial" w:hAnsi="Arial" w:cs="Arial"/>
          <w:sz w:val="20"/>
          <w:szCs w:val="20"/>
        </w:rPr>
        <w:t>1</w:t>
      </w:r>
      <w:r w:rsidR="00EB76B5">
        <w:rPr>
          <w:rFonts w:ascii="Arial" w:hAnsi="Arial" w:cs="Arial"/>
          <w:sz w:val="20"/>
          <w:szCs w:val="20"/>
        </w:rPr>
        <w:t xml:space="preserve"> </w:t>
      </w:r>
      <w:r w:rsidRPr="00887794">
        <w:rPr>
          <w:rFonts w:ascii="Arial" w:hAnsi="Arial" w:cs="Arial"/>
          <w:sz w:val="20"/>
          <w:szCs w:val="20"/>
        </w:rPr>
        <w:t>.2025 do 31.</w:t>
      </w:r>
      <w:r w:rsidR="00EB76B5">
        <w:rPr>
          <w:rFonts w:ascii="Arial" w:hAnsi="Arial" w:cs="Arial"/>
          <w:sz w:val="20"/>
          <w:szCs w:val="20"/>
        </w:rPr>
        <w:t xml:space="preserve"> </w:t>
      </w:r>
      <w:r w:rsidRPr="00887794">
        <w:rPr>
          <w:rFonts w:ascii="Arial" w:hAnsi="Arial" w:cs="Arial"/>
          <w:sz w:val="20"/>
          <w:szCs w:val="20"/>
        </w:rPr>
        <w:t>12.</w:t>
      </w:r>
      <w:r w:rsidR="00EB76B5">
        <w:rPr>
          <w:rFonts w:ascii="Arial" w:hAnsi="Arial" w:cs="Arial"/>
          <w:sz w:val="20"/>
          <w:szCs w:val="20"/>
        </w:rPr>
        <w:t xml:space="preserve"> </w:t>
      </w:r>
      <w:r w:rsidRPr="00887794">
        <w:rPr>
          <w:rFonts w:ascii="Arial" w:hAnsi="Arial" w:cs="Arial"/>
          <w:sz w:val="20"/>
          <w:szCs w:val="20"/>
        </w:rPr>
        <w:t>2027 znaša 2.</w:t>
      </w:r>
      <w:r>
        <w:rPr>
          <w:rFonts w:ascii="Arial" w:hAnsi="Arial" w:cs="Arial"/>
          <w:sz w:val="20"/>
          <w:szCs w:val="20"/>
        </w:rPr>
        <w:t>710.272,</w:t>
      </w:r>
      <w:r w:rsidR="00383ADA">
        <w:rPr>
          <w:rFonts w:ascii="Arial" w:hAnsi="Arial" w:cs="Arial"/>
          <w:sz w:val="20"/>
          <w:szCs w:val="20"/>
        </w:rPr>
        <w:t>34</w:t>
      </w:r>
      <w:r w:rsidRPr="00887794">
        <w:rPr>
          <w:rFonts w:ascii="Arial" w:hAnsi="Arial" w:cs="Arial"/>
          <w:sz w:val="20"/>
          <w:szCs w:val="20"/>
        </w:rPr>
        <w:t xml:space="preserve"> EUR.</w:t>
      </w:r>
    </w:p>
    <w:p w:rsidR="00775C15" w:rsidRPr="00887794" w:rsidRDefault="00775C15" w:rsidP="00775C15">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p>
    <w:p w:rsidR="00A26AEB" w:rsidRPr="00A26AEB" w:rsidRDefault="00A26AEB" w:rsidP="00A26AE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A26AEB">
        <w:rPr>
          <w:rFonts w:ascii="Arial" w:hAnsi="Arial" w:cs="Arial"/>
          <w:sz w:val="20"/>
          <w:szCs w:val="20"/>
        </w:rPr>
        <w:t xml:space="preserve">SURS je v prvem letu izvajanja navedenega projekta, časovno zamaknil predvidene aktivnosti v zvezi z začetkom postopka za prenovo spletne strani Stat.si in obenem na javnem razpisu dosegel nižjo ceno od prvotno ocenjene. Nadaljevala se je nadgradnja sistema </w:t>
      </w:r>
      <w:proofErr w:type="spellStart"/>
      <w:r w:rsidRPr="00A26AEB">
        <w:rPr>
          <w:rFonts w:ascii="Arial" w:hAnsi="Arial" w:cs="Arial"/>
          <w:sz w:val="20"/>
          <w:szCs w:val="20"/>
        </w:rPr>
        <w:t>Intrastat</w:t>
      </w:r>
      <w:proofErr w:type="spellEnd"/>
      <w:r w:rsidRPr="00A26AEB">
        <w:rPr>
          <w:rFonts w:ascii="Arial" w:hAnsi="Arial" w:cs="Arial"/>
          <w:sz w:val="20"/>
          <w:szCs w:val="20"/>
        </w:rPr>
        <w:t xml:space="preserve"> in </w:t>
      </w:r>
      <w:proofErr w:type="spellStart"/>
      <w:r w:rsidRPr="00A26AEB">
        <w:rPr>
          <w:rFonts w:ascii="Arial" w:hAnsi="Arial" w:cs="Arial"/>
          <w:sz w:val="20"/>
          <w:szCs w:val="20"/>
        </w:rPr>
        <w:t>eStat</w:t>
      </w:r>
      <w:proofErr w:type="spellEnd"/>
      <w:r w:rsidRPr="00A26AEB">
        <w:rPr>
          <w:rFonts w:ascii="Arial" w:hAnsi="Arial" w:cs="Arial"/>
          <w:sz w:val="20"/>
          <w:szCs w:val="20"/>
        </w:rPr>
        <w:t>, katerih posamezne faze in s tem dinamike plačil zapadejo v 2026</w:t>
      </w:r>
      <w:r w:rsidR="00EB76B5" w:rsidRPr="00EB76B5">
        <w:rPr>
          <w:rFonts w:ascii="Arial" w:hAnsi="Arial" w:cs="Arial"/>
          <w:sz w:val="20"/>
          <w:szCs w:val="20"/>
        </w:rPr>
        <w:t>–</w:t>
      </w:r>
      <w:r w:rsidRPr="00A26AEB">
        <w:rPr>
          <w:rFonts w:ascii="Arial" w:hAnsi="Arial" w:cs="Arial"/>
          <w:sz w:val="20"/>
          <w:szCs w:val="20"/>
        </w:rPr>
        <w:t>2027. Na kasnejše obdobje so bile preložene nekatere aktivnosti v zvezi s prenovo SOP in varne sobe. Določene licence so bile zaradi vzdrževanja knjižene pod materialne in ne investicijske stroške, zaradi česar se za ta del zniža obseg investicijskega projekta. Posledično je potrebno urediti stanje triletnega projekta in njegovo prvotno ocenjeno izhodiščno vrednost. Nova izhodiščna vrednost je nižja za 22,50 %, kar je več kot 20 %, zato je potrebno soglasj</w:t>
      </w:r>
      <w:r w:rsidR="00EB76B5">
        <w:rPr>
          <w:rFonts w:ascii="Arial" w:hAnsi="Arial" w:cs="Arial"/>
          <w:sz w:val="20"/>
          <w:szCs w:val="20"/>
        </w:rPr>
        <w:t>e</w:t>
      </w:r>
      <w:r w:rsidRPr="00A26AEB">
        <w:rPr>
          <w:rFonts w:ascii="Arial" w:hAnsi="Arial" w:cs="Arial"/>
          <w:sz w:val="20"/>
          <w:szCs w:val="20"/>
        </w:rPr>
        <w:t xml:space="preserve"> Vlade RS.</w:t>
      </w:r>
    </w:p>
    <w:p w:rsidR="00775C15" w:rsidRPr="001A7576" w:rsidRDefault="00775C15" w:rsidP="00775C15">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p>
    <w:p w:rsidR="00775C15" w:rsidRDefault="00775C15" w:rsidP="00775C15">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color w:val="000000"/>
          <w:sz w:val="20"/>
          <w:szCs w:val="20"/>
        </w:rPr>
      </w:pPr>
      <w:r>
        <w:rPr>
          <w:rFonts w:ascii="Helv" w:hAnsi="Helv" w:cs="Helv"/>
          <w:color w:val="000000"/>
          <w:sz w:val="20"/>
          <w:szCs w:val="20"/>
        </w:rPr>
        <w:t xml:space="preserve">Viri za financiranje projekta se bodo tudi v prihodnje, v skladu s prejetimi pravicami porabe, zagotavljali na proračunski postavki 2839 – Investicije in investicijsko vzdrževanje državnih organov, PU 1522. </w:t>
      </w:r>
    </w:p>
    <w:p w:rsidR="00FC4C74" w:rsidRDefault="00FC4C74" w:rsidP="00610CB4">
      <w:pPr>
        <w:jc w:val="both"/>
        <w:rPr>
          <w:rFonts w:ascii="Arial" w:hAnsi="Arial" w:cs="Arial"/>
          <w:sz w:val="20"/>
          <w:szCs w:val="20"/>
          <w:lang w:eastAsia="en-US"/>
        </w:rPr>
      </w:pPr>
    </w:p>
    <w:p w:rsidR="00FC4C74" w:rsidRPr="00A810F8" w:rsidRDefault="00FC4C74" w:rsidP="00610CB4">
      <w:pPr>
        <w:jc w:val="both"/>
        <w:rPr>
          <w:rFonts w:ascii="Arial" w:hAnsi="Arial" w:cs="Arial"/>
          <w:sz w:val="20"/>
          <w:szCs w:val="20"/>
          <w:lang w:eastAsia="en-US"/>
        </w:rPr>
      </w:pPr>
      <w:r>
        <w:rPr>
          <w:rFonts w:ascii="Arial" w:hAnsi="Arial" w:cs="Arial"/>
          <w:sz w:val="20"/>
          <w:szCs w:val="20"/>
          <w:lang w:eastAsia="en-US"/>
        </w:rPr>
        <w:t xml:space="preserve">Predlagana sprememba projekta je skladna tudi </w:t>
      </w:r>
      <w:r w:rsidRPr="00FC4C74">
        <w:rPr>
          <w:rFonts w:ascii="Arial" w:hAnsi="Arial" w:cs="Arial"/>
          <w:sz w:val="20"/>
          <w:szCs w:val="20"/>
          <w:lang w:eastAsia="en-US"/>
        </w:rPr>
        <w:t>s sklepom Vlade RS št. 41000-5/2026/3 z dne 9. 4. 2026</w:t>
      </w:r>
      <w:r>
        <w:rPr>
          <w:rFonts w:ascii="Arial" w:hAnsi="Arial" w:cs="Arial"/>
          <w:sz w:val="20"/>
          <w:szCs w:val="20"/>
          <w:lang w:eastAsia="en-US"/>
        </w:rPr>
        <w:t xml:space="preserve">, saj se njegova vrednost znižuje. </w:t>
      </w:r>
    </w:p>
    <w:p w:rsidR="001A4804" w:rsidRPr="001A4804" w:rsidRDefault="001A4804" w:rsidP="001A4804">
      <w:pPr>
        <w:spacing w:line="276" w:lineRule="auto"/>
        <w:jc w:val="both"/>
        <w:rPr>
          <w:rFonts w:ascii="Arial" w:hAnsi="Arial" w:cs="Arial"/>
          <w:b/>
          <w:sz w:val="20"/>
          <w:lang w:eastAsia="en-US"/>
        </w:rPr>
      </w:pPr>
    </w:p>
    <w:p w:rsidR="00BC48F1" w:rsidRDefault="00BC48F1" w:rsidP="00053216">
      <w:pPr>
        <w:jc w:val="both"/>
        <w:rPr>
          <w:rFonts w:ascii="Arial" w:hAnsi="Arial" w:cs="Arial"/>
          <w:sz w:val="20"/>
          <w:szCs w:val="20"/>
        </w:rPr>
      </w:pPr>
    </w:p>
    <w:sectPr w:rsidR="00BC48F1" w:rsidSect="009509E1">
      <w:footerReference w:type="default" r:id="rId11"/>
      <w:headerReference w:type="first" r:id="rId12"/>
      <w:pgSz w:w="11906" w:h="16838"/>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DA" w:rsidRDefault="002D47DA">
      <w:r>
        <w:separator/>
      </w:r>
    </w:p>
  </w:endnote>
  <w:endnote w:type="continuationSeparator" w:id="0">
    <w:p w:rsidR="002D47DA" w:rsidRDefault="002D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3573ED" w:rsidP="00BC48F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DA" w:rsidRDefault="002D47DA">
      <w:r>
        <w:separator/>
      </w:r>
    </w:p>
  </w:footnote>
  <w:footnote w:type="continuationSeparator" w:id="0">
    <w:p w:rsidR="002D47DA" w:rsidRDefault="002D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DA" w:rsidRDefault="00986D8D" w:rsidP="00266A1F">
    <w:pPr>
      <w:pStyle w:val="Header"/>
      <w:tabs>
        <w:tab w:val="clear" w:pos="4536"/>
      </w:tabs>
    </w:pPr>
    <w:r>
      <w:rPr>
        <w:noProof/>
      </w:rPr>
      <w:drawing>
        <wp:anchor distT="0" distB="0" distL="114300" distR="114300" simplePos="0" relativeHeight="251657728" behindDoc="1" locked="0" layoutInCell="1" allowOverlap="1">
          <wp:simplePos x="0" y="0"/>
          <wp:positionH relativeFrom="column">
            <wp:posOffset>-483870</wp:posOffset>
          </wp:positionH>
          <wp:positionV relativeFrom="paragraph">
            <wp:posOffset>0</wp:posOffset>
          </wp:positionV>
          <wp:extent cx="4918710" cy="1323340"/>
          <wp:effectExtent l="0" t="0" r="0" b="0"/>
          <wp:wrapTopAndBottom/>
          <wp:docPr id="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202" b="-5626"/>
                  <a:stretch>
                    <a:fillRect/>
                  </a:stretch>
                </pic:blipFill>
                <pic:spPr bwMode="auto">
                  <a:xfrm>
                    <a:off x="0" y="0"/>
                    <a:ext cx="4918710" cy="1323340"/>
                  </a:xfrm>
                  <a:prstGeom prst="rect">
                    <a:avLst/>
                  </a:prstGeom>
                  <a:noFill/>
                </pic:spPr>
              </pic:pic>
            </a:graphicData>
          </a:graphic>
          <wp14:sizeRelH relativeFrom="page">
            <wp14:pctWidth>0</wp14:pctWidth>
          </wp14:sizeRelH>
          <wp14:sizeRelV relativeFrom="page">
            <wp14:pctHeight>0</wp14:pctHeight>
          </wp14:sizeRelV>
        </wp:anchor>
      </w:drawing>
    </w:r>
    <w:r w:rsidR="00266A1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69B"/>
    <w:multiLevelType w:val="multilevel"/>
    <w:tmpl w:val="C868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3D45"/>
    <w:multiLevelType w:val="hybridMultilevel"/>
    <w:tmpl w:val="227EA3F6"/>
    <w:lvl w:ilvl="0" w:tplc="A10A80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1C62E6"/>
    <w:multiLevelType w:val="hybridMultilevel"/>
    <w:tmpl w:val="ED9AE7C0"/>
    <w:lvl w:ilvl="0" w:tplc="20E6615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DA5F38"/>
    <w:multiLevelType w:val="hybridMultilevel"/>
    <w:tmpl w:val="3EDC0468"/>
    <w:lvl w:ilvl="0" w:tplc="7D78D29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39801A7"/>
    <w:multiLevelType w:val="hybridMultilevel"/>
    <w:tmpl w:val="3E0008A4"/>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C11E08"/>
    <w:multiLevelType w:val="hybridMultilevel"/>
    <w:tmpl w:val="C112638A"/>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CFA6C88E"/>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74160CBE">
      <w:numFmt w:val="bullet"/>
      <w:lvlText w:val="•"/>
      <w:lvlJc w:val="left"/>
      <w:pPr>
        <w:ind w:left="2160" w:hanging="36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0F58CD"/>
    <w:multiLevelType w:val="hybridMultilevel"/>
    <w:tmpl w:val="F6022F1E"/>
    <w:lvl w:ilvl="0" w:tplc="B7DAC066">
      <w:start w:val="1"/>
      <w:numFmt w:val="bullet"/>
      <w:lvlText w:val="-"/>
      <w:lvlJc w:val="left"/>
      <w:pPr>
        <w:ind w:left="360" w:hanging="360"/>
      </w:pPr>
      <w:rPr>
        <w:rFonts w:ascii="Arial" w:eastAsia="SimSu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30219F6"/>
    <w:multiLevelType w:val="hybridMultilevel"/>
    <w:tmpl w:val="7F3A4C16"/>
    <w:lvl w:ilvl="0" w:tplc="13889A6A">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4"/>
  </w:num>
  <w:num w:numId="4">
    <w:abstractNumId w:val="10"/>
  </w:num>
  <w:num w:numId="5">
    <w:abstractNumId w:val="5"/>
  </w:num>
  <w:num w:numId="6">
    <w:abstractNumId w:val="15"/>
  </w:num>
  <w:num w:numId="7">
    <w:abstractNumId w:val="9"/>
  </w:num>
  <w:num w:numId="8">
    <w:abstractNumId w:val="6"/>
  </w:num>
  <w:num w:numId="9">
    <w:abstractNumId w:val="3"/>
  </w:num>
  <w:num w:numId="10">
    <w:abstractNumId w:val="13"/>
  </w:num>
  <w:num w:numId="11">
    <w:abstractNumId w:val="4"/>
  </w:num>
  <w:num w:numId="12">
    <w:abstractNumId w:val="8"/>
  </w:num>
  <w:num w:numId="13">
    <w:abstractNumId w:val="1"/>
  </w:num>
  <w:num w:numId="14">
    <w:abstractNumId w:val="0"/>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DA"/>
    <w:rsid w:val="0000382E"/>
    <w:rsid w:val="00027518"/>
    <w:rsid w:val="000314D8"/>
    <w:rsid w:val="00031F91"/>
    <w:rsid w:val="00046211"/>
    <w:rsid w:val="00053216"/>
    <w:rsid w:val="000752AB"/>
    <w:rsid w:val="000A1867"/>
    <w:rsid w:val="000A623A"/>
    <w:rsid w:val="000B5EAC"/>
    <w:rsid w:val="00111086"/>
    <w:rsid w:val="00116913"/>
    <w:rsid w:val="00121D8B"/>
    <w:rsid w:val="0012755F"/>
    <w:rsid w:val="00131824"/>
    <w:rsid w:val="001457EE"/>
    <w:rsid w:val="00154BC8"/>
    <w:rsid w:val="00192452"/>
    <w:rsid w:val="001A4804"/>
    <w:rsid w:val="001A559D"/>
    <w:rsid w:val="001A7804"/>
    <w:rsid w:val="001B0AE2"/>
    <w:rsid w:val="001B32F1"/>
    <w:rsid w:val="001D226F"/>
    <w:rsid w:val="001F239B"/>
    <w:rsid w:val="001F7A42"/>
    <w:rsid w:val="00201DAA"/>
    <w:rsid w:val="00214ED8"/>
    <w:rsid w:val="00225252"/>
    <w:rsid w:val="0022585D"/>
    <w:rsid w:val="00236904"/>
    <w:rsid w:val="0023721B"/>
    <w:rsid w:val="00262DF6"/>
    <w:rsid w:val="00266A1F"/>
    <w:rsid w:val="00266D76"/>
    <w:rsid w:val="002A70AF"/>
    <w:rsid w:val="002A7E4C"/>
    <w:rsid w:val="002D47DA"/>
    <w:rsid w:val="002E694D"/>
    <w:rsid w:val="002E7ADC"/>
    <w:rsid w:val="002F3CB4"/>
    <w:rsid w:val="002F5D98"/>
    <w:rsid w:val="002F7976"/>
    <w:rsid w:val="003011C3"/>
    <w:rsid w:val="00304FA4"/>
    <w:rsid w:val="003101D8"/>
    <w:rsid w:val="00321BC8"/>
    <w:rsid w:val="00322DE2"/>
    <w:rsid w:val="003502C2"/>
    <w:rsid w:val="003573ED"/>
    <w:rsid w:val="003720DB"/>
    <w:rsid w:val="00383ADA"/>
    <w:rsid w:val="003A6671"/>
    <w:rsid w:val="003B1946"/>
    <w:rsid w:val="003C59B3"/>
    <w:rsid w:val="003D26B4"/>
    <w:rsid w:val="003D2C71"/>
    <w:rsid w:val="003E6AD0"/>
    <w:rsid w:val="003F0CFA"/>
    <w:rsid w:val="00430A29"/>
    <w:rsid w:val="00433935"/>
    <w:rsid w:val="00433E37"/>
    <w:rsid w:val="004374E5"/>
    <w:rsid w:val="004530DE"/>
    <w:rsid w:val="00455D63"/>
    <w:rsid w:val="00466AF0"/>
    <w:rsid w:val="00473D81"/>
    <w:rsid w:val="00477E9B"/>
    <w:rsid w:val="00482B78"/>
    <w:rsid w:val="004A5550"/>
    <w:rsid w:val="004B75B6"/>
    <w:rsid w:val="004C5188"/>
    <w:rsid w:val="004D52A6"/>
    <w:rsid w:val="004D5F3C"/>
    <w:rsid w:val="004E716C"/>
    <w:rsid w:val="004F6ABD"/>
    <w:rsid w:val="00560A7A"/>
    <w:rsid w:val="00570E92"/>
    <w:rsid w:val="00582538"/>
    <w:rsid w:val="00592E11"/>
    <w:rsid w:val="005A0E3B"/>
    <w:rsid w:val="005C3FF7"/>
    <w:rsid w:val="005C7F38"/>
    <w:rsid w:val="005D2D89"/>
    <w:rsid w:val="005D773D"/>
    <w:rsid w:val="005E4EFF"/>
    <w:rsid w:val="005F7348"/>
    <w:rsid w:val="00610CB4"/>
    <w:rsid w:val="00610ED9"/>
    <w:rsid w:val="00611849"/>
    <w:rsid w:val="006148A1"/>
    <w:rsid w:val="00622C1C"/>
    <w:rsid w:val="00636233"/>
    <w:rsid w:val="006366B7"/>
    <w:rsid w:val="00663F8C"/>
    <w:rsid w:val="00681FE0"/>
    <w:rsid w:val="006A1F58"/>
    <w:rsid w:val="006B6935"/>
    <w:rsid w:val="006C15D3"/>
    <w:rsid w:val="006E1AE3"/>
    <w:rsid w:val="00720EEB"/>
    <w:rsid w:val="007416F0"/>
    <w:rsid w:val="0074483E"/>
    <w:rsid w:val="00744DD9"/>
    <w:rsid w:val="00745A4C"/>
    <w:rsid w:val="00767231"/>
    <w:rsid w:val="00775C15"/>
    <w:rsid w:val="00783385"/>
    <w:rsid w:val="00785B7C"/>
    <w:rsid w:val="007C2A17"/>
    <w:rsid w:val="007C6046"/>
    <w:rsid w:val="007E0D26"/>
    <w:rsid w:val="007F7C2A"/>
    <w:rsid w:val="00802ACF"/>
    <w:rsid w:val="0081573F"/>
    <w:rsid w:val="00821990"/>
    <w:rsid w:val="008509AC"/>
    <w:rsid w:val="00857E85"/>
    <w:rsid w:val="00862733"/>
    <w:rsid w:val="00887794"/>
    <w:rsid w:val="008A64A1"/>
    <w:rsid w:val="008A724E"/>
    <w:rsid w:val="008A7CD1"/>
    <w:rsid w:val="008C11B7"/>
    <w:rsid w:val="008F4897"/>
    <w:rsid w:val="00904692"/>
    <w:rsid w:val="0091579F"/>
    <w:rsid w:val="0092311B"/>
    <w:rsid w:val="00923A35"/>
    <w:rsid w:val="00935169"/>
    <w:rsid w:val="009449F9"/>
    <w:rsid w:val="00947F3A"/>
    <w:rsid w:val="009509E1"/>
    <w:rsid w:val="0095672B"/>
    <w:rsid w:val="00962817"/>
    <w:rsid w:val="00972426"/>
    <w:rsid w:val="00986D8D"/>
    <w:rsid w:val="00992C40"/>
    <w:rsid w:val="009A4853"/>
    <w:rsid w:val="009C4D01"/>
    <w:rsid w:val="009D7F81"/>
    <w:rsid w:val="009E0AFA"/>
    <w:rsid w:val="00A04DEA"/>
    <w:rsid w:val="00A0543D"/>
    <w:rsid w:val="00A11656"/>
    <w:rsid w:val="00A14047"/>
    <w:rsid w:val="00A17244"/>
    <w:rsid w:val="00A26AEB"/>
    <w:rsid w:val="00A34449"/>
    <w:rsid w:val="00A35366"/>
    <w:rsid w:val="00A35A97"/>
    <w:rsid w:val="00A41B89"/>
    <w:rsid w:val="00A513C2"/>
    <w:rsid w:val="00A72D39"/>
    <w:rsid w:val="00A76E4D"/>
    <w:rsid w:val="00A810F8"/>
    <w:rsid w:val="00A957EC"/>
    <w:rsid w:val="00AE2E91"/>
    <w:rsid w:val="00AE589A"/>
    <w:rsid w:val="00AE677D"/>
    <w:rsid w:val="00AF4FDE"/>
    <w:rsid w:val="00B02650"/>
    <w:rsid w:val="00B05EBB"/>
    <w:rsid w:val="00B339F7"/>
    <w:rsid w:val="00B42653"/>
    <w:rsid w:val="00B53780"/>
    <w:rsid w:val="00B95308"/>
    <w:rsid w:val="00BA473F"/>
    <w:rsid w:val="00BC007C"/>
    <w:rsid w:val="00BC056F"/>
    <w:rsid w:val="00BC48F1"/>
    <w:rsid w:val="00BC545E"/>
    <w:rsid w:val="00BD13A5"/>
    <w:rsid w:val="00BD182F"/>
    <w:rsid w:val="00BD68C7"/>
    <w:rsid w:val="00BD77D0"/>
    <w:rsid w:val="00BF1AE0"/>
    <w:rsid w:val="00BF4533"/>
    <w:rsid w:val="00BF600A"/>
    <w:rsid w:val="00BF6838"/>
    <w:rsid w:val="00C00591"/>
    <w:rsid w:val="00C07C32"/>
    <w:rsid w:val="00C2416A"/>
    <w:rsid w:val="00C25747"/>
    <w:rsid w:val="00C37797"/>
    <w:rsid w:val="00C639B5"/>
    <w:rsid w:val="00C63D31"/>
    <w:rsid w:val="00C6770C"/>
    <w:rsid w:val="00C80EE2"/>
    <w:rsid w:val="00C838D4"/>
    <w:rsid w:val="00C83DDC"/>
    <w:rsid w:val="00C91195"/>
    <w:rsid w:val="00C97666"/>
    <w:rsid w:val="00CA2F3A"/>
    <w:rsid w:val="00CA6658"/>
    <w:rsid w:val="00CB30F4"/>
    <w:rsid w:val="00CD76A1"/>
    <w:rsid w:val="00CD7793"/>
    <w:rsid w:val="00CE581F"/>
    <w:rsid w:val="00CE63DA"/>
    <w:rsid w:val="00CF0A20"/>
    <w:rsid w:val="00CF34FC"/>
    <w:rsid w:val="00D1539C"/>
    <w:rsid w:val="00D20167"/>
    <w:rsid w:val="00D51BC6"/>
    <w:rsid w:val="00D57C94"/>
    <w:rsid w:val="00D66CEC"/>
    <w:rsid w:val="00D81471"/>
    <w:rsid w:val="00D9552F"/>
    <w:rsid w:val="00DA146C"/>
    <w:rsid w:val="00DA62F5"/>
    <w:rsid w:val="00DD56F9"/>
    <w:rsid w:val="00E04372"/>
    <w:rsid w:val="00E15A09"/>
    <w:rsid w:val="00E20498"/>
    <w:rsid w:val="00E24CB2"/>
    <w:rsid w:val="00E26535"/>
    <w:rsid w:val="00E33F85"/>
    <w:rsid w:val="00E43F54"/>
    <w:rsid w:val="00E628A5"/>
    <w:rsid w:val="00E75BBD"/>
    <w:rsid w:val="00E97BCE"/>
    <w:rsid w:val="00EB76B5"/>
    <w:rsid w:val="00EC3548"/>
    <w:rsid w:val="00EC35C1"/>
    <w:rsid w:val="00EE4247"/>
    <w:rsid w:val="00F17851"/>
    <w:rsid w:val="00F250C5"/>
    <w:rsid w:val="00F317B7"/>
    <w:rsid w:val="00F3586F"/>
    <w:rsid w:val="00F736CF"/>
    <w:rsid w:val="00F83237"/>
    <w:rsid w:val="00F8612C"/>
    <w:rsid w:val="00FA3CA3"/>
    <w:rsid w:val="00FA5BEA"/>
    <w:rsid w:val="00FB77D5"/>
    <w:rsid w:val="00FC4C74"/>
    <w:rsid w:val="00FD3294"/>
    <w:rsid w:val="00FD7D51"/>
    <w:rsid w:val="00FE0D76"/>
    <w:rsid w:val="00FE3A11"/>
    <w:rsid w:val="00FE74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AE61318"/>
  <w15:chartTrackingRefBased/>
  <w15:docId w15:val="{145D296B-37F1-4651-AE32-C8466188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211"/>
    <w:rPr>
      <w:sz w:val="24"/>
      <w:szCs w:val="24"/>
    </w:rPr>
  </w:style>
  <w:style w:type="paragraph" w:styleId="Heading1">
    <w:name w:val="heading 1"/>
    <w:basedOn w:val="Normal"/>
    <w:next w:val="Normal"/>
    <w:link w:val="Heading1Char"/>
    <w:qFormat/>
    <w:rsid w:val="009449F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Heading1Char">
    <w:name w:val="Heading 1 Char"/>
    <w:basedOn w:val="DefaultParagraphFont"/>
    <w:link w:val="Heading1"/>
    <w:rsid w:val="009449F9"/>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D20167"/>
    <w:pPr>
      <w:ind w:left="720"/>
      <w:contextualSpacing/>
    </w:pPr>
  </w:style>
  <w:style w:type="character" w:styleId="CommentReference">
    <w:name w:val="annotation reference"/>
    <w:basedOn w:val="DefaultParagraphFont"/>
    <w:rsid w:val="00775C15"/>
    <w:rPr>
      <w:sz w:val="16"/>
      <w:szCs w:val="16"/>
    </w:rPr>
  </w:style>
  <w:style w:type="paragraph" w:styleId="CommentText">
    <w:name w:val="annotation text"/>
    <w:basedOn w:val="Normal"/>
    <w:link w:val="CommentTextChar"/>
    <w:rsid w:val="00775C15"/>
    <w:rPr>
      <w:sz w:val="20"/>
      <w:szCs w:val="20"/>
    </w:rPr>
  </w:style>
  <w:style w:type="character" w:customStyle="1" w:styleId="CommentTextChar">
    <w:name w:val="Comment Text Char"/>
    <w:basedOn w:val="DefaultParagraphFont"/>
    <w:link w:val="CommentText"/>
    <w:rsid w:val="00775C15"/>
  </w:style>
  <w:style w:type="paragraph" w:styleId="CommentSubject">
    <w:name w:val="annotation subject"/>
    <w:basedOn w:val="CommentText"/>
    <w:next w:val="CommentText"/>
    <w:link w:val="CommentSubjectChar"/>
    <w:rsid w:val="00775C15"/>
    <w:rPr>
      <w:b/>
      <w:bCs/>
    </w:rPr>
  </w:style>
  <w:style w:type="character" w:customStyle="1" w:styleId="CommentSubjectChar">
    <w:name w:val="Comment Subject Char"/>
    <w:basedOn w:val="CommentTextChar"/>
    <w:link w:val="CommentSubject"/>
    <w:rsid w:val="00775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732">
      <w:bodyDiv w:val="1"/>
      <w:marLeft w:val="0"/>
      <w:marRight w:val="0"/>
      <w:marTop w:val="0"/>
      <w:marBottom w:val="0"/>
      <w:divBdr>
        <w:top w:val="none" w:sz="0" w:space="0" w:color="auto"/>
        <w:left w:val="none" w:sz="0" w:space="0" w:color="auto"/>
        <w:bottom w:val="none" w:sz="0" w:space="0" w:color="auto"/>
        <w:right w:val="none" w:sz="0" w:space="0" w:color="auto"/>
      </w:divBdr>
    </w:div>
    <w:div w:id="294261484">
      <w:bodyDiv w:val="1"/>
      <w:marLeft w:val="0"/>
      <w:marRight w:val="0"/>
      <w:marTop w:val="0"/>
      <w:marBottom w:val="0"/>
      <w:divBdr>
        <w:top w:val="none" w:sz="0" w:space="0" w:color="auto"/>
        <w:left w:val="none" w:sz="0" w:space="0" w:color="auto"/>
        <w:bottom w:val="none" w:sz="0" w:space="0" w:color="auto"/>
        <w:right w:val="none" w:sz="0" w:space="0" w:color="auto"/>
      </w:divBdr>
    </w:div>
    <w:div w:id="605383540">
      <w:bodyDiv w:val="1"/>
      <w:marLeft w:val="0"/>
      <w:marRight w:val="0"/>
      <w:marTop w:val="0"/>
      <w:marBottom w:val="0"/>
      <w:divBdr>
        <w:top w:val="none" w:sz="0" w:space="0" w:color="auto"/>
        <w:left w:val="none" w:sz="0" w:space="0" w:color="auto"/>
        <w:bottom w:val="none" w:sz="0" w:space="0" w:color="auto"/>
        <w:right w:val="none" w:sz="0" w:space="0" w:color="auto"/>
      </w:divBdr>
    </w:div>
    <w:div w:id="651448328">
      <w:bodyDiv w:val="1"/>
      <w:marLeft w:val="0"/>
      <w:marRight w:val="0"/>
      <w:marTop w:val="0"/>
      <w:marBottom w:val="0"/>
      <w:divBdr>
        <w:top w:val="none" w:sz="0" w:space="0" w:color="auto"/>
        <w:left w:val="none" w:sz="0" w:space="0" w:color="auto"/>
        <w:bottom w:val="none" w:sz="0" w:space="0" w:color="auto"/>
        <w:right w:val="none" w:sz="0" w:space="0" w:color="auto"/>
      </w:divBdr>
    </w:div>
    <w:div w:id="809979927">
      <w:bodyDiv w:val="1"/>
      <w:marLeft w:val="0"/>
      <w:marRight w:val="0"/>
      <w:marTop w:val="0"/>
      <w:marBottom w:val="0"/>
      <w:divBdr>
        <w:top w:val="none" w:sz="0" w:space="0" w:color="auto"/>
        <w:left w:val="none" w:sz="0" w:space="0" w:color="auto"/>
        <w:bottom w:val="none" w:sz="0" w:space="0" w:color="auto"/>
        <w:right w:val="none" w:sz="0" w:space="0" w:color="auto"/>
      </w:divBdr>
    </w:div>
    <w:div w:id="950089360">
      <w:bodyDiv w:val="1"/>
      <w:marLeft w:val="0"/>
      <w:marRight w:val="0"/>
      <w:marTop w:val="0"/>
      <w:marBottom w:val="0"/>
      <w:divBdr>
        <w:top w:val="none" w:sz="0" w:space="0" w:color="auto"/>
        <w:left w:val="none" w:sz="0" w:space="0" w:color="auto"/>
        <w:bottom w:val="none" w:sz="0" w:space="0" w:color="auto"/>
        <w:right w:val="none" w:sz="0" w:space="0" w:color="auto"/>
      </w:divBdr>
    </w:div>
    <w:div w:id="1015110148">
      <w:bodyDiv w:val="1"/>
      <w:marLeft w:val="0"/>
      <w:marRight w:val="0"/>
      <w:marTop w:val="0"/>
      <w:marBottom w:val="0"/>
      <w:divBdr>
        <w:top w:val="none" w:sz="0" w:space="0" w:color="auto"/>
        <w:left w:val="none" w:sz="0" w:space="0" w:color="auto"/>
        <w:bottom w:val="none" w:sz="0" w:space="0" w:color="auto"/>
        <w:right w:val="none" w:sz="0" w:space="0" w:color="auto"/>
      </w:divBdr>
    </w:div>
    <w:div w:id="1169171906">
      <w:bodyDiv w:val="1"/>
      <w:marLeft w:val="0"/>
      <w:marRight w:val="0"/>
      <w:marTop w:val="0"/>
      <w:marBottom w:val="0"/>
      <w:divBdr>
        <w:top w:val="none" w:sz="0" w:space="0" w:color="auto"/>
        <w:left w:val="none" w:sz="0" w:space="0" w:color="auto"/>
        <w:bottom w:val="none" w:sz="0" w:space="0" w:color="auto"/>
        <w:right w:val="none" w:sz="0" w:space="0" w:color="auto"/>
      </w:divBdr>
      <w:divsChild>
        <w:div w:id="1641885698">
          <w:marLeft w:val="0"/>
          <w:marRight w:val="0"/>
          <w:marTop w:val="0"/>
          <w:marBottom w:val="0"/>
          <w:divBdr>
            <w:top w:val="none" w:sz="0" w:space="0" w:color="auto"/>
            <w:left w:val="none" w:sz="0" w:space="0" w:color="auto"/>
            <w:bottom w:val="none" w:sz="0" w:space="0" w:color="auto"/>
            <w:right w:val="none" w:sz="0" w:space="0" w:color="auto"/>
          </w:divBdr>
          <w:divsChild>
            <w:div w:id="1656685160">
              <w:marLeft w:val="0"/>
              <w:marRight w:val="0"/>
              <w:marTop w:val="0"/>
              <w:marBottom w:val="0"/>
              <w:divBdr>
                <w:top w:val="none" w:sz="0" w:space="0" w:color="auto"/>
                <w:left w:val="none" w:sz="0" w:space="0" w:color="auto"/>
                <w:bottom w:val="none" w:sz="0" w:space="0" w:color="auto"/>
                <w:right w:val="none" w:sz="0" w:space="0" w:color="auto"/>
              </w:divBdr>
              <w:divsChild>
                <w:div w:id="961689406">
                  <w:marLeft w:val="0"/>
                  <w:marRight w:val="0"/>
                  <w:marTop w:val="0"/>
                  <w:marBottom w:val="0"/>
                  <w:divBdr>
                    <w:top w:val="none" w:sz="0" w:space="0" w:color="auto"/>
                    <w:left w:val="none" w:sz="0" w:space="0" w:color="auto"/>
                    <w:bottom w:val="none" w:sz="0" w:space="0" w:color="auto"/>
                    <w:right w:val="none" w:sz="0" w:space="0" w:color="auto"/>
                  </w:divBdr>
                  <w:divsChild>
                    <w:div w:id="1598712908">
                      <w:marLeft w:val="0"/>
                      <w:marRight w:val="0"/>
                      <w:marTop w:val="0"/>
                      <w:marBottom w:val="0"/>
                      <w:divBdr>
                        <w:top w:val="none" w:sz="0" w:space="0" w:color="auto"/>
                        <w:left w:val="none" w:sz="0" w:space="0" w:color="auto"/>
                        <w:bottom w:val="none" w:sz="0" w:space="0" w:color="auto"/>
                        <w:right w:val="none" w:sz="0" w:space="0" w:color="auto"/>
                      </w:divBdr>
                      <w:divsChild>
                        <w:div w:id="2049791888">
                          <w:marLeft w:val="0"/>
                          <w:marRight w:val="0"/>
                          <w:marTop w:val="0"/>
                          <w:marBottom w:val="0"/>
                          <w:divBdr>
                            <w:top w:val="none" w:sz="0" w:space="0" w:color="auto"/>
                            <w:left w:val="none" w:sz="0" w:space="0" w:color="auto"/>
                            <w:bottom w:val="none" w:sz="0" w:space="0" w:color="auto"/>
                            <w:right w:val="none" w:sz="0" w:space="0" w:color="auto"/>
                          </w:divBdr>
                          <w:divsChild>
                            <w:div w:id="1838760948">
                              <w:marLeft w:val="0"/>
                              <w:marRight w:val="0"/>
                              <w:marTop w:val="0"/>
                              <w:marBottom w:val="0"/>
                              <w:divBdr>
                                <w:top w:val="none" w:sz="0" w:space="0" w:color="auto"/>
                                <w:left w:val="none" w:sz="0" w:space="0" w:color="auto"/>
                                <w:bottom w:val="none" w:sz="0" w:space="0" w:color="auto"/>
                                <w:right w:val="none" w:sz="0" w:space="0" w:color="auto"/>
                              </w:divBdr>
                              <w:divsChild>
                                <w:div w:id="11186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644440">
      <w:bodyDiv w:val="1"/>
      <w:marLeft w:val="0"/>
      <w:marRight w:val="0"/>
      <w:marTop w:val="0"/>
      <w:marBottom w:val="0"/>
      <w:divBdr>
        <w:top w:val="none" w:sz="0" w:space="0" w:color="auto"/>
        <w:left w:val="none" w:sz="0" w:space="0" w:color="auto"/>
        <w:bottom w:val="none" w:sz="0" w:space="0" w:color="auto"/>
        <w:right w:val="none" w:sz="0" w:space="0" w:color="auto"/>
      </w:divBdr>
    </w:div>
    <w:div w:id="1280575183">
      <w:bodyDiv w:val="1"/>
      <w:marLeft w:val="0"/>
      <w:marRight w:val="0"/>
      <w:marTop w:val="0"/>
      <w:marBottom w:val="0"/>
      <w:divBdr>
        <w:top w:val="none" w:sz="0" w:space="0" w:color="auto"/>
        <w:left w:val="none" w:sz="0" w:space="0" w:color="auto"/>
        <w:bottom w:val="none" w:sz="0" w:space="0" w:color="auto"/>
        <w:right w:val="none" w:sz="0" w:space="0" w:color="auto"/>
      </w:divBdr>
    </w:div>
    <w:div w:id="1487941250">
      <w:bodyDiv w:val="1"/>
      <w:marLeft w:val="0"/>
      <w:marRight w:val="0"/>
      <w:marTop w:val="0"/>
      <w:marBottom w:val="0"/>
      <w:divBdr>
        <w:top w:val="none" w:sz="0" w:space="0" w:color="auto"/>
        <w:left w:val="none" w:sz="0" w:space="0" w:color="auto"/>
        <w:bottom w:val="none" w:sz="0" w:space="0" w:color="auto"/>
        <w:right w:val="none" w:sz="0" w:space="0" w:color="auto"/>
      </w:divBdr>
    </w:div>
    <w:div w:id="1651252019">
      <w:bodyDiv w:val="1"/>
      <w:marLeft w:val="0"/>
      <w:marRight w:val="0"/>
      <w:marTop w:val="0"/>
      <w:marBottom w:val="0"/>
      <w:divBdr>
        <w:top w:val="none" w:sz="0" w:space="0" w:color="auto"/>
        <w:left w:val="none" w:sz="0" w:space="0" w:color="auto"/>
        <w:bottom w:val="none" w:sz="0" w:space="0" w:color="auto"/>
        <w:right w:val="none" w:sz="0" w:space="0" w:color="auto"/>
      </w:divBdr>
    </w:div>
    <w:div w:id="1678997208">
      <w:bodyDiv w:val="1"/>
      <w:marLeft w:val="0"/>
      <w:marRight w:val="0"/>
      <w:marTop w:val="0"/>
      <w:marBottom w:val="0"/>
      <w:divBdr>
        <w:top w:val="none" w:sz="0" w:space="0" w:color="auto"/>
        <w:left w:val="none" w:sz="0" w:space="0" w:color="auto"/>
        <w:bottom w:val="none" w:sz="0" w:space="0" w:color="auto"/>
        <w:right w:val="none" w:sz="0" w:space="0" w:color="auto"/>
      </w:divBdr>
      <w:divsChild>
        <w:div w:id="917447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598009">
      <w:bodyDiv w:val="1"/>
      <w:marLeft w:val="0"/>
      <w:marRight w:val="0"/>
      <w:marTop w:val="0"/>
      <w:marBottom w:val="0"/>
      <w:divBdr>
        <w:top w:val="none" w:sz="0" w:space="0" w:color="auto"/>
        <w:left w:val="none" w:sz="0" w:space="0" w:color="auto"/>
        <w:bottom w:val="none" w:sz="0" w:space="0" w:color="auto"/>
        <w:right w:val="none" w:sz="0" w:space="0" w:color="auto"/>
      </w:divBdr>
    </w:div>
    <w:div w:id="1765612428">
      <w:bodyDiv w:val="1"/>
      <w:marLeft w:val="0"/>
      <w:marRight w:val="0"/>
      <w:marTop w:val="0"/>
      <w:marBottom w:val="0"/>
      <w:divBdr>
        <w:top w:val="none" w:sz="0" w:space="0" w:color="auto"/>
        <w:left w:val="none" w:sz="0" w:space="0" w:color="auto"/>
        <w:bottom w:val="none" w:sz="0" w:space="0" w:color="auto"/>
        <w:right w:val="none" w:sz="0" w:space="0" w:color="auto"/>
      </w:divBdr>
    </w:div>
    <w:div w:id="2038967799">
      <w:bodyDiv w:val="1"/>
      <w:marLeft w:val="0"/>
      <w:marRight w:val="0"/>
      <w:marTop w:val="0"/>
      <w:marBottom w:val="0"/>
      <w:divBdr>
        <w:top w:val="none" w:sz="0" w:space="0" w:color="auto"/>
        <w:left w:val="none" w:sz="0" w:space="0" w:color="auto"/>
        <w:bottom w:val="none" w:sz="0" w:space="0" w:color="auto"/>
        <w:right w:val="none" w:sz="0" w:space="0" w:color="auto"/>
      </w:divBdr>
    </w:div>
    <w:div w:id="21105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39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adni-list.si/glasilo-uradni-list-rs/vsebina/2025-01-336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radni-list.si/glasilo-uradni-list-rs/vsebina/2025-01-39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5-01-33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leznik\AppData\Roaming\Microsoft\Templates\dopis_S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dopis_SLO.dot</Template>
  <TotalTime>45</TotalTime>
  <Pages>7</Pages>
  <Words>1835</Words>
  <Characters>12111</Characters>
  <Application>Microsoft Office Word</Application>
  <DocSecurity>0</DocSecurity>
  <Lines>100</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Dopis</vt:lpstr>
      <vt:lpstr>Dopis</vt:lpstr>
    </vt:vector>
  </TitlesOfParts>
  <Company>SURS</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
  <dc:creator>Petra Zeleznik</dc:creator>
  <cp:keywords/>
  <cp:lastModifiedBy>Petra Zeleznik</cp:lastModifiedBy>
  <cp:revision>18</cp:revision>
  <cp:lastPrinted>2026-06-01T09:14:00Z</cp:lastPrinted>
  <dcterms:created xsi:type="dcterms:W3CDTF">2026-06-01T09:28:00Z</dcterms:created>
  <dcterms:modified xsi:type="dcterms:W3CDTF">2026-06-16T10:06:00Z</dcterms:modified>
</cp:coreProperties>
</file>