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F3B8" w14:textId="77777777" w:rsidR="004F6C94" w:rsidRPr="0025613F" w:rsidRDefault="004F6C94" w:rsidP="001E47FB">
      <w:pPr>
        <w:spacing w:line="260" w:lineRule="exact"/>
        <w:rPr>
          <w:rFonts w:ascii="Arial" w:hAnsi="Arial" w:cs="Arial"/>
          <w:b/>
          <w:i/>
          <w:sz w:val="20"/>
          <w:szCs w:val="20"/>
        </w:rPr>
      </w:pPr>
    </w:p>
    <w:p w14:paraId="7B976F5B" w14:textId="7AADD3D4" w:rsidR="00114836" w:rsidRPr="001E6A3B" w:rsidRDefault="00114836" w:rsidP="00114836">
      <w:pPr>
        <w:spacing w:line="260" w:lineRule="atLeast"/>
        <w:ind w:left="7080" w:firstLine="708"/>
        <w:rPr>
          <w:rFonts w:ascii="Arial" w:hAnsi="Arial"/>
          <w:b/>
          <w:bCs/>
          <w:sz w:val="20"/>
        </w:rPr>
      </w:pPr>
      <w:r w:rsidRPr="001E6A3B">
        <w:rPr>
          <w:rFonts w:ascii="Arial" w:hAnsi="Arial"/>
          <w:b/>
          <w:bCs/>
          <w:sz w:val="20"/>
        </w:rPr>
        <w:t>PRILOGA</w:t>
      </w:r>
      <w:r w:rsidR="00C36634">
        <w:rPr>
          <w:rFonts w:ascii="Arial" w:hAnsi="Arial"/>
          <w:b/>
          <w:bCs/>
          <w:sz w:val="20"/>
        </w:rPr>
        <w:t xml:space="preserve"> 1</w:t>
      </w:r>
    </w:p>
    <w:p w14:paraId="7B97E82C" w14:textId="77777777" w:rsidR="00114836" w:rsidRDefault="00114836" w:rsidP="00114836">
      <w:pPr>
        <w:keepNext/>
        <w:autoSpaceDE w:val="0"/>
        <w:autoSpaceDN w:val="0"/>
        <w:adjustRightInd w:val="0"/>
        <w:spacing w:line="240" w:lineRule="atLeast"/>
        <w:jc w:val="both"/>
        <w:outlineLvl w:val="0"/>
        <w:rPr>
          <w:rFonts w:ascii="Arial" w:hAnsi="Arial" w:cs="Arial"/>
          <w:b/>
          <w:bCs/>
        </w:rPr>
      </w:pPr>
    </w:p>
    <w:p w14:paraId="0DB2D267" w14:textId="52B30449" w:rsidR="00114836" w:rsidRPr="001E6A3B" w:rsidRDefault="00114836" w:rsidP="00114836">
      <w:pPr>
        <w:keepNext/>
        <w:autoSpaceDE w:val="0"/>
        <w:autoSpaceDN w:val="0"/>
        <w:adjustRightInd w:val="0"/>
        <w:spacing w:line="240" w:lineRule="atLeast"/>
        <w:jc w:val="both"/>
        <w:outlineLvl w:val="0"/>
        <w:rPr>
          <w:rFonts w:ascii="Arial" w:hAnsi="Arial" w:cs="Arial"/>
          <w:b/>
          <w:bCs/>
          <w:sz w:val="20"/>
          <w:szCs w:val="20"/>
        </w:rPr>
      </w:pPr>
      <w:r w:rsidRPr="001E6A3B">
        <w:rPr>
          <w:rFonts w:ascii="Arial" w:hAnsi="Arial" w:cs="Arial"/>
          <w:b/>
          <w:bCs/>
          <w:sz w:val="20"/>
          <w:szCs w:val="20"/>
        </w:rPr>
        <w:t>PRVA SPREMEMBA PROGRAMA FINANCIRANJA PRORAČUNA REPUBLIKE SLOVENIJE ZA LETO 202</w:t>
      </w:r>
      <w:r w:rsidR="004F2EF2">
        <w:rPr>
          <w:rFonts w:ascii="Arial" w:hAnsi="Arial" w:cs="Arial"/>
          <w:b/>
          <w:bCs/>
          <w:sz w:val="20"/>
          <w:szCs w:val="20"/>
        </w:rPr>
        <w:t>6</w:t>
      </w:r>
    </w:p>
    <w:p w14:paraId="203E7AFC" w14:textId="77777777" w:rsidR="00114836" w:rsidRPr="001F1FEB" w:rsidRDefault="00114836" w:rsidP="00114836">
      <w:pPr>
        <w:keepNext/>
        <w:autoSpaceDE w:val="0"/>
        <w:autoSpaceDN w:val="0"/>
        <w:adjustRightInd w:val="0"/>
        <w:spacing w:line="240" w:lineRule="atLeast"/>
        <w:ind w:left="720"/>
        <w:outlineLvl w:val="0"/>
        <w:rPr>
          <w:rFonts w:ascii="Arial" w:hAnsi="Arial" w:cs="Arial"/>
        </w:rPr>
      </w:pPr>
    </w:p>
    <w:p w14:paraId="1800C68E" w14:textId="2088039B" w:rsidR="00114836" w:rsidRPr="001F1FEB" w:rsidRDefault="00114836" w:rsidP="00114836">
      <w:pPr>
        <w:keepNext/>
        <w:autoSpaceDE w:val="0"/>
        <w:autoSpaceDN w:val="0"/>
        <w:adjustRightInd w:val="0"/>
        <w:spacing w:line="260" w:lineRule="atLeast"/>
        <w:jc w:val="both"/>
        <w:outlineLvl w:val="1"/>
        <w:rPr>
          <w:rFonts w:ascii="Arial" w:hAnsi="Arial" w:cs="Arial"/>
          <w:bCs/>
          <w:sz w:val="20"/>
          <w:szCs w:val="20"/>
        </w:rPr>
      </w:pPr>
      <w:r w:rsidRPr="001F1FEB">
        <w:rPr>
          <w:rFonts w:ascii="Arial" w:hAnsi="Arial" w:cs="Arial"/>
          <w:bCs/>
          <w:sz w:val="20"/>
          <w:szCs w:val="20"/>
        </w:rPr>
        <w:t>V Programu financiranja proračuna Republike Slovenije za leto 20</w:t>
      </w:r>
      <w:r>
        <w:rPr>
          <w:rFonts w:ascii="Arial" w:hAnsi="Arial" w:cs="Arial"/>
          <w:bCs/>
          <w:sz w:val="20"/>
          <w:szCs w:val="20"/>
        </w:rPr>
        <w:t>2</w:t>
      </w:r>
      <w:r w:rsidR="00F665FD">
        <w:rPr>
          <w:rFonts w:ascii="Arial" w:hAnsi="Arial" w:cs="Arial"/>
          <w:bCs/>
          <w:sz w:val="20"/>
          <w:szCs w:val="20"/>
        </w:rPr>
        <w:t>6</w:t>
      </w:r>
      <w:r w:rsidRPr="001F1FEB">
        <w:rPr>
          <w:rFonts w:ascii="Arial" w:hAnsi="Arial" w:cs="Arial"/>
          <w:bCs/>
          <w:sz w:val="20"/>
          <w:szCs w:val="20"/>
        </w:rPr>
        <w:t xml:space="preserve">, ki ga je Vlada Republike Slovenije sprejela na seji dne </w:t>
      </w:r>
      <w:r w:rsidR="00F665FD">
        <w:rPr>
          <w:rFonts w:ascii="Arial" w:hAnsi="Arial" w:cs="Arial"/>
          <w:bCs/>
          <w:sz w:val="20"/>
          <w:szCs w:val="20"/>
        </w:rPr>
        <w:t>11</w:t>
      </w:r>
      <w:r w:rsidRPr="001F1FEB">
        <w:rPr>
          <w:rFonts w:ascii="Arial" w:hAnsi="Arial" w:cs="Arial"/>
          <w:bCs/>
          <w:sz w:val="20"/>
          <w:szCs w:val="20"/>
        </w:rPr>
        <w:t>.12.20</w:t>
      </w:r>
      <w:r>
        <w:rPr>
          <w:rFonts w:ascii="Arial" w:hAnsi="Arial" w:cs="Arial"/>
          <w:bCs/>
          <w:sz w:val="20"/>
          <w:szCs w:val="20"/>
        </w:rPr>
        <w:t>2</w:t>
      </w:r>
      <w:r w:rsidR="00F665FD">
        <w:rPr>
          <w:rFonts w:ascii="Arial" w:hAnsi="Arial" w:cs="Arial"/>
          <w:bCs/>
          <w:sz w:val="20"/>
          <w:szCs w:val="20"/>
        </w:rPr>
        <w:t>5</w:t>
      </w:r>
      <w:r w:rsidRPr="001F1FEB">
        <w:rPr>
          <w:rFonts w:ascii="Arial" w:hAnsi="Arial" w:cs="Arial"/>
          <w:bCs/>
          <w:sz w:val="20"/>
          <w:szCs w:val="20"/>
        </w:rPr>
        <w:t xml:space="preserve"> (Sklep Vlade Republike Slovenije </w:t>
      </w:r>
      <w:r w:rsidRPr="001F1FEB">
        <w:rPr>
          <w:rFonts w:ascii="Arial" w:hAnsi="Arial" w:cs="Arial"/>
          <w:bCs/>
          <w:sz w:val="20"/>
          <w:szCs w:val="20"/>
        </w:rPr>
        <w:br/>
        <w:t xml:space="preserve">št. </w:t>
      </w:r>
      <w:r w:rsidR="00F665FD" w:rsidRPr="00F665FD">
        <w:rPr>
          <w:rFonts w:ascii="Arial" w:hAnsi="Arial" w:cs="Arial"/>
          <w:bCs/>
          <w:sz w:val="20"/>
          <w:szCs w:val="20"/>
        </w:rPr>
        <w:t>41003-16/2025/3</w:t>
      </w:r>
      <w:r w:rsidR="00CF1080">
        <w:rPr>
          <w:rFonts w:ascii="Arial" w:hAnsi="Arial" w:cs="Arial"/>
          <w:bCs/>
          <w:sz w:val="20"/>
          <w:szCs w:val="20"/>
        </w:rPr>
        <w:t xml:space="preserve"> </w:t>
      </w:r>
      <w:r w:rsidRPr="001F1FEB">
        <w:rPr>
          <w:rFonts w:ascii="Arial" w:hAnsi="Arial" w:cs="Arial"/>
          <w:bCs/>
          <w:sz w:val="20"/>
          <w:szCs w:val="20"/>
        </w:rPr>
        <w:t>z dne</w:t>
      </w:r>
      <w:r w:rsidR="009B31D0">
        <w:rPr>
          <w:rFonts w:ascii="Arial" w:hAnsi="Arial" w:cs="Arial"/>
          <w:bCs/>
          <w:sz w:val="20"/>
          <w:szCs w:val="20"/>
        </w:rPr>
        <w:t xml:space="preserve"> </w:t>
      </w:r>
      <w:r w:rsidR="00F665FD">
        <w:rPr>
          <w:rFonts w:ascii="Arial" w:hAnsi="Arial" w:cs="Arial"/>
          <w:bCs/>
          <w:sz w:val="20"/>
          <w:szCs w:val="20"/>
        </w:rPr>
        <w:t>11</w:t>
      </w:r>
      <w:r w:rsidR="00CF1080">
        <w:rPr>
          <w:rFonts w:ascii="Arial" w:hAnsi="Arial" w:cs="Arial"/>
          <w:bCs/>
          <w:sz w:val="20"/>
          <w:szCs w:val="20"/>
        </w:rPr>
        <w:t>.</w:t>
      </w:r>
      <w:r w:rsidRPr="001F1FEB">
        <w:rPr>
          <w:rFonts w:ascii="Arial" w:hAnsi="Arial" w:cs="Arial"/>
          <w:bCs/>
          <w:sz w:val="20"/>
          <w:szCs w:val="20"/>
        </w:rPr>
        <w:t>12.20</w:t>
      </w:r>
      <w:r>
        <w:rPr>
          <w:rFonts w:ascii="Arial" w:hAnsi="Arial" w:cs="Arial"/>
          <w:bCs/>
          <w:sz w:val="20"/>
          <w:szCs w:val="20"/>
        </w:rPr>
        <w:t>2</w:t>
      </w:r>
      <w:r w:rsidR="00F665FD">
        <w:rPr>
          <w:rFonts w:ascii="Arial" w:hAnsi="Arial" w:cs="Arial"/>
          <w:bCs/>
          <w:sz w:val="20"/>
          <w:szCs w:val="20"/>
        </w:rPr>
        <w:t>5</w:t>
      </w:r>
      <w:r w:rsidRPr="001F1FEB">
        <w:rPr>
          <w:rFonts w:ascii="Arial" w:hAnsi="Arial" w:cs="Arial"/>
          <w:bCs/>
          <w:sz w:val="20"/>
          <w:szCs w:val="20"/>
        </w:rPr>
        <w:t xml:space="preserve">), se točki »2.1 </w:t>
      </w:r>
      <w:r w:rsidRPr="001F1FEB">
        <w:rPr>
          <w:rFonts w:ascii="Arial" w:hAnsi="Arial" w:cs="Arial"/>
          <w:sz w:val="20"/>
          <w:szCs w:val="20"/>
        </w:rPr>
        <w:t>OCENA VIŠINE IN STRUKTURE DOLGA DRŽAVNEGA PRORAČUNA PO IZVEDBI FINANCIRANJA V LETU 20</w:t>
      </w:r>
      <w:r>
        <w:rPr>
          <w:rFonts w:ascii="Arial" w:hAnsi="Arial" w:cs="Arial"/>
          <w:sz w:val="20"/>
          <w:szCs w:val="20"/>
        </w:rPr>
        <w:t>2</w:t>
      </w:r>
      <w:r w:rsidR="00F665FD">
        <w:rPr>
          <w:rFonts w:ascii="Arial" w:hAnsi="Arial" w:cs="Arial"/>
          <w:sz w:val="20"/>
          <w:szCs w:val="20"/>
        </w:rPr>
        <w:t>6</w:t>
      </w:r>
      <w:r w:rsidRPr="001F1FEB">
        <w:rPr>
          <w:rFonts w:ascii="Arial" w:hAnsi="Arial" w:cs="Arial"/>
          <w:sz w:val="20"/>
          <w:szCs w:val="20"/>
        </w:rPr>
        <w:t>«</w:t>
      </w:r>
      <w:r w:rsidRPr="001F1FEB">
        <w:rPr>
          <w:rFonts w:ascii="Arial" w:hAnsi="Arial" w:cs="Arial"/>
          <w:bCs/>
          <w:sz w:val="20"/>
          <w:szCs w:val="20"/>
        </w:rPr>
        <w:t xml:space="preserve"> in »2.2</w:t>
      </w:r>
      <w:r w:rsidR="0067398D">
        <w:rPr>
          <w:rFonts w:ascii="Arial" w:hAnsi="Arial" w:cs="Arial"/>
          <w:bCs/>
          <w:sz w:val="20"/>
          <w:szCs w:val="20"/>
        </w:rPr>
        <w:t xml:space="preserve"> </w:t>
      </w:r>
      <w:r w:rsidRPr="001F1FEB">
        <w:rPr>
          <w:rFonts w:ascii="Arial" w:eastAsia="SimSun" w:hAnsi="Arial" w:cs="Arial"/>
          <w:bCs/>
          <w:sz w:val="20"/>
          <w:szCs w:val="20"/>
        </w:rPr>
        <w:t>OBSEG FINANCIRANJA V 20</w:t>
      </w:r>
      <w:r>
        <w:rPr>
          <w:rFonts w:ascii="Arial" w:eastAsia="SimSun" w:hAnsi="Arial" w:cs="Arial"/>
          <w:bCs/>
          <w:sz w:val="20"/>
          <w:szCs w:val="20"/>
        </w:rPr>
        <w:t>2</w:t>
      </w:r>
      <w:r w:rsidR="00F665FD">
        <w:rPr>
          <w:rFonts w:ascii="Arial" w:eastAsia="SimSun" w:hAnsi="Arial" w:cs="Arial"/>
          <w:bCs/>
          <w:sz w:val="20"/>
          <w:szCs w:val="20"/>
        </w:rPr>
        <w:t>6</w:t>
      </w:r>
      <w:r w:rsidRPr="001F1FEB">
        <w:rPr>
          <w:rFonts w:ascii="Arial" w:eastAsia="SimSun" w:hAnsi="Arial" w:cs="Arial"/>
          <w:bCs/>
          <w:sz w:val="20"/>
          <w:szCs w:val="20"/>
        </w:rPr>
        <w:t xml:space="preserve">« </w:t>
      </w:r>
      <w:r w:rsidRPr="001F1FEB">
        <w:rPr>
          <w:rFonts w:ascii="Arial" w:hAnsi="Arial" w:cs="Arial"/>
          <w:bCs/>
          <w:sz w:val="20"/>
          <w:szCs w:val="20"/>
        </w:rPr>
        <w:t xml:space="preserve">spremenita tako, da se glasita: </w:t>
      </w:r>
    </w:p>
    <w:p w14:paraId="49DFFC1D" w14:textId="47DAEA6D" w:rsidR="00F665FD" w:rsidRDefault="001E28BC" w:rsidP="00F665FD">
      <w:pPr>
        <w:pStyle w:val="Naslov2"/>
        <w:numPr>
          <w:ilvl w:val="0"/>
          <w:numId w:val="0"/>
        </w:numPr>
        <w:ind w:left="432"/>
      </w:pPr>
      <w:r>
        <w:t>»</w:t>
      </w:r>
      <w:r w:rsidR="00F665FD">
        <w:t>2.</w:t>
      </w:r>
      <w:r w:rsidR="004C5C47">
        <w:t xml:space="preserve">1 </w:t>
      </w:r>
      <w:r w:rsidR="00F665FD" w:rsidRPr="0025613F">
        <w:t>OCENA VIŠINE IN STRUKTURE DOLGA DRŽAVNEGA PRORAČUNA PO IZVEDBI FINANCIRANJA V LETU 202</w:t>
      </w:r>
      <w:r w:rsidR="00F665FD">
        <w:t>6</w:t>
      </w:r>
    </w:p>
    <w:p w14:paraId="30D7CCFD" w14:textId="77777777" w:rsidR="00F665FD" w:rsidRPr="007472B6" w:rsidRDefault="00F665FD" w:rsidP="00F665FD"/>
    <w:p w14:paraId="61DFC154" w14:textId="77777777" w:rsidR="00F665FD" w:rsidRDefault="00F665FD" w:rsidP="00F665FD">
      <w:pPr>
        <w:pStyle w:val="Naslov3"/>
        <w:spacing w:line="260" w:lineRule="exact"/>
      </w:pPr>
      <w:r w:rsidRPr="0025613F">
        <w:t xml:space="preserve">Odplačila glavnic dolga državnega proračuna po letih </w:t>
      </w:r>
    </w:p>
    <w:p w14:paraId="60088EED" w14:textId="77777777" w:rsidR="00F665FD" w:rsidRPr="007472B6" w:rsidRDefault="00F665FD" w:rsidP="00F665FD">
      <w:pPr>
        <w:rPr>
          <w:lang w:eastAsia="sl-SI"/>
        </w:rPr>
      </w:pPr>
    </w:p>
    <w:p w14:paraId="43600B04" w14:textId="5D7FE809" w:rsidR="00F665FD" w:rsidRPr="001C7B3F" w:rsidRDefault="00F665FD" w:rsidP="00F665FD">
      <w:pPr>
        <w:spacing w:line="260" w:lineRule="exact"/>
        <w:jc w:val="both"/>
        <w:rPr>
          <w:rFonts w:ascii="Arial" w:hAnsi="Arial" w:cs="Arial"/>
          <w:bCs/>
          <w:sz w:val="20"/>
          <w:szCs w:val="20"/>
        </w:rPr>
      </w:pPr>
      <w:r w:rsidRPr="007A5349">
        <w:rPr>
          <w:rFonts w:ascii="Arial" w:hAnsi="Arial" w:cs="Arial"/>
          <w:bCs/>
          <w:sz w:val="20"/>
          <w:szCs w:val="20"/>
        </w:rPr>
        <w:t xml:space="preserve">V spodnjem grafu so prikazani zneski odplačil glavnic iz naslova obstoječega stanja dolga državnega proračuna na dan </w:t>
      </w:r>
      <w:r w:rsidR="00057C32">
        <w:rPr>
          <w:rFonts w:ascii="Arial" w:hAnsi="Arial" w:cs="Arial"/>
          <w:bCs/>
          <w:sz w:val="20"/>
          <w:szCs w:val="20"/>
        </w:rPr>
        <w:t>2</w:t>
      </w:r>
      <w:r w:rsidR="00780655">
        <w:rPr>
          <w:rFonts w:ascii="Arial" w:hAnsi="Arial" w:cs="Arial"/>
          <w:bCs/>
          <w:sz w:val="20"/>
          <w:szCs w:val="20"/>
        </w:rPr>
        <w:t>2</w:t>
      </w:r>
      <w:r w:rsidRPr="007A5349">
        <w:rPr>
          <w:rFonts w:ascii="Arial" w:hAnsi="Arial" w:cs="Arial"/>
          <w:bCs/>
          <w:sz w:val="20"/>
          <w:szCs w:val="20"/>
        </w:rPr>
        <w:t xml:space="preserve">. </w:t>
      </w:r>
      <w:r w:rsidR="00057C32">
        <w:rPr>
          <w:rFonts w:ascii="Arial" w:hAnsi="Arial" w:cs="Arial"/>
          <w:bCs/>
          <w:sz w:val="20"/>
          <w:szCs w:val="20"/>
        </w:rPr>
        <w:t>9</w:t>
      </w:r>
      <w:r w:rsidRPr="007A5349">
        <w:rPr>
          <w:rFonts w:ascii="Arial" w:hAnsi="Arial" w:cs="Arial"/>
          <w:bCs/>
          <w:sz w:val="20"/>
          <w:szCs w:val="20"/>
        </w:rPr>
        <w:t xml:space="preserve">. </w:t>
      </w:r>
      <w:r w:rsidR="00057C32" w:rsidRPr="007A5349">
        <w:rPr>
          <w:rFonts w:ascii="Arial" w:hAnsi="Arial" w:cs="Arial"/>
          <w:bCs/>
          <w:sz w:val="20"/>
          <w:szCs w:val="20"/>
        </w:rPr>
        <w:t>202</w:t>
      </w:r>
      <w:r w:rsidR="00057C32">
        <w:rPr>
          <w:rFonts w:ascii="Arial" w:hAnsi="Arial" w:cs="Arial"/>
          <w:bCs/>
          <w:sz w:val="20"/>
          <w:szCs w:val="20"/>
        </w:rPr>
        <w:t>6</w:t>
      </w:r>
      <w:r w:rsidRPr="007A5349">
        <w:rPr>
          <w:rFonts w:ascii="Arial" w:hAnsi="Arial" w:cs="Arial"/>
          <w:bCs/>
          <w:sz w:val="20"/>
          <w:szCs w:val="20"/>
        </w:rPr>
        <w:t xml:space="preserve"> za obdobje od leta 202</w:t>
      </w:r>
      <w:r>
        <w:rPr>
          <w:rFonts w:ascii="Arial" w:hAnsi="Arial" w:cs="Arial"/>
          <w:bCs/>
          <w:sz w:val="20"/>
          <w:szCs w:val="20"/>
        </w:rPr>
        <w:t>6</w:t>
      </w:r>
      <w:r w:rsidRPr="007A5349">
        <w:rPr>
          <w:rFonts w:ascii="Arial" w:hAnsi="Arial" w:cs="Arial"/>
          <w:bCs/>
          <w:sz w:val="20"/>
          <w:szCs w:val="20"/>
        </w:rPr>
        <w:t xml:space="preserve"> do leta 2081.</w:t>
      </w:r>
    </w:p>
    <w:p w14:paraId="56936807" w14:textId="77777777" w:rsidR="00F665FD" w:rsidRPr="001C7B3F" w:rsidRDefault="00F665FD" w:rsidP="00F665FD">
      <w:pPr>
        <w:spacing w:line="260" w:lineRule="exact"/>
        <w:jc w:val="both"/>
        <w:rPr>
          <w:rFonts w:ascii="Arial" w:hAnsi="Arial" w:cs="Arial"/>
          <w:b/>
          <w:bCs/>
        </w:rPr>
      </w:pPr>
    </w:p>
    <w:p w14:paraId="700AAAA2" w14:textId="77777777" w:rsidR="00F665FD" w:rsidRDefault="00F665FD" w:rsidP="00F665FD">
      <w:pPr>
        <w:spacing w:line="260" w:lineRule="exact"/>
        <w:jc w:val="both"/>
        <w:rPr>
          <w:rFonts w:ascii="Arial" w:hAnsi="Arial" w:cs="Arial"/>
          <w:sz w:val="20"/>
          <w:szCs w:val="20"/>
        </w:rPr>
      </w:pPr>
      <w:r>
        <w:rPr>
          <w:noProof/>
          <w:lang w:eastAsia="sl-SI"/>
        </w:rPr>
        <w:drawing>
          <wp:anchor distT="0" distB="0" distL="114300" distR="114300" simplePos="0" relativeHeight="251659264" behindDoc="0" locked="0" layoutInCell="1" allowOverlap="1" wp14:anchorId="580E1FFE" wp14:editId="1A8FE609">
            <wp:simplePos x="0" y="0"/>
            <wp:positionH relativeFrom="column">
              <wp:posOffset>22860</wp:posOffset>
            </wp:positionH>
            <wp:positionV relativeFrom="paragraph">
              <wp:posOffset>282575</wp:posOffset>
            </wp:positionV>
            <wp:extent cx="5218430" cy="3321050"/>
            <wp:effectExtent l="0" t="0" r="1270" b="0"/>
            <wp:wrapTopAndBottom/>
            <wp:docPr id="990860247" name="Grafikon 1">
              <a:extLst xmlns:a="http://schemas.openxmlformats.org/drawingml/2006/main">
                <a:ext uri="{FF2B5EF4-FFF2-40B4-BE49-F238E27FC236}">
                  <a16:creationId xmlns:a16="http://schemas.microsoft.com/office/drawing/2014/main" id="{8541B90A-9060-7321-29A3-568D4347D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1C7B3F">
        <w:rPr>
          <w:rFonts w:ascii="Arial" w:hAnsi="Arial" w:cs="Arial"/>
          <w:sz w:val="20"/>
          <w:szCs w:val="20"/>
        </w:rPr>
        <w:t>Graf 1: Odplačila glavnic državnega proračuna</w:t>
      </w:r>
    </w:p>
    <w:p w14:paraId="6440FDBD" w14:textId="34602500" w:rsidR="00F665FD" w:rsidRDefault="00F665FD" w:rsidP="00F665FD">
      <w:pPr>
        <w:spacing w:line="260" w:lineRule="exact"/>
        <w:jc w:val="both"/>
        <w:rPr>
          <w:rFonts w:ascii="Arial" w:hAnsi="Arial"/>
          <w:bCs/>
          <w:i/>
          <w:iCs/>
          <w:sz w:val="16"/>
          <w:szCs w:val="16"/>
        </w:rPr>
      </w:pPr>
      <w:r>
        <w:rPr>
          <w:rFonts w:ascii="Arial" w:hAnsi="Arial" w:cs="Arial"/>
          <w:i/>
          <w:iCs/>
          <w:sz w:val="16"/>
          <w:szCs w:val="16"/>
        </w:rPr>
        <w:t xml:space="preserve">Vir: Ministrstvo za finance, na dan </w:t>
      </w:r>
      <w:r w:rsidR="0086720F">
        <w:rPr>
          <w:rFonts w:ascii="Arial" w:hAnsi="Arial" w:cs="Arial"/>
          <w:i/>
          <w:iCs/>
          <w:sz w:val="16"/>
          <w:szCs w:val="16"/>
        </w:rPr>
        <w:t>2</w:t>
      </w:r>
      <w:r w:rsidR="00780655">
        <w:rPr>
          <w:rFonts w:ascii="Arial" w:hAnsi="Arial" w:cs="Arial"/>
          <w:i/>
          <w:iCs/>
          <w:sz w:val="16"/>
          <w:szCs w:val="16"/>
        </w:rPr>
        <w:t>2</w:t>
      </w:r>
      <w:r w:rsidRPr="00FA5B03">
        <w:rPr>
          <w:rFonts w:ascii="Arial" w:hAnsi="Arial" w:cs="Arial"/>
          <w:i/>
          <w:iCs/>
          <w:sz w:val="16"/>
          <w:szCs w:val="16"/>
        </w:rPr>
        <w:t xml:space="preserve">. </w:t>
      </w:r>
      <w:r w:rsidR="0086720F">
        <w:rPr>
          <w:rFonts w:ascii="Arial" w:hAnsi="Arial" w:cs="Arial"/>
          <w:i/>
          <w:iCs/>
          <w:sz w:val="16"/>
          <w:szCs w:val="16"/>
        </w:rPr>
        <w:t>9</w:t>
      </w:r>
      <w:r w:rsidRPr="00FA5B03">
        <w:rPr>
          <w:rFonts w:ascii="Arial" w:hAnsi="Arial" w:cs="Arial"/>
          <w:i/>
          <w:iCs/>
          <w:sz w:val="16"/>
          <w:szCs w:val="16"/>
        </w:rPr>
        <w:t xml:space="preserve">. </w:t>
      </w:r>
      <w:r w:rsidR="0086720F" w:rsidRPr="00FA5B03">
        <w:rPr>
          <w:rFonts w:ascii="Arial" w:hAnsi="Arial" w:cs="Arial"/>
          <w:i/>
          <w:iCs/>
          <w:sz w:val="16"/>
          <w:szCs w:val="16"/>
        </w:rPr>
        <w:t>202</w:t>
      </w:r>
      <w:r w:rsidR="0086720F">
        <w:rPr>
          <w:rFonts w:ascii="Arial" w:hAnsi="Arial" w:cs="Arial"/>
          <w:i/>
          <w:iCs/>
          <w:sz w:val="16"/>
          <w:szCs w:val="16"/>
        </w:rPr>
        <w:t>6</w:t>
      </w:r>
    </w:p>
    <w:p w14:paraId="2C53234A" w14:textId="77777777" w:rsidR="00F665FD" w:rsidRDefault="00F665FD" w:rsidP="00F665FD">
      <w:pPr>
        <w:spacing w:line="260" w:lineRule="exact"/>
        <w:jc w:val="both"/>
        <w:rPr>
          <w:rFonts w:ascii="Arial" w:hAnsi="Arial"/>
          <w:bCs/>
          <w:i/>
          <w:iCs/>
          <w:sz w:val="16"/>
          <w:szCs w:val="16"/>
        </w:rPr>
      </w:pPr>
    </w:p>
    <w:p w14:paraId="0C7D8961" w14:textId="77777777" w:rsidR="00F665FD" w:rsidRDefault="00F665FD" w:rsidP="00F665FD">
      <w:pPr>
        <w:suppressAutoHyphens w:val="0"/>
        <w:spacing w:after="200" w:line="276" w:lineRule="auto"/>
        <w:rPr>
          <w:rFonts w:ascii="Arial" w:hAnsi="Arial" w:cs="Arial"/>
          <w:b/>
          <w:bCs/>
          <w:i/>
          <w:iCs/>
          <w:color w:val="000000"/>
          <w:sz w:val="20"/>
          <w:szCs w:val="20"/>
          <w:lang w:eastAsia="sl-SI"/>
        </w:rPr>
      </w:pPr>
      <w:r>
        <w:br w:type="page"/>
      </w:r>
    </w:p>
    <w:p w14:paraId="470C0A41" w14:textId="6AE5F714" w:rsidR="00F665FD" w:rsidRDefault="00045CFE" w:rsidP="00F665FD">
      <w:pPr>
        <w:pStyle w:val="Naslov3"/>
        <w:spacing w:line="260" w:lineRule="exact"/>
      </w:pPr>
      <w:r>
        <w:lastRenderedPageBreak/>
        <w:t>Realizacija</w:t>
      </w:r>
      <w:r w:rsidR="00F665FD" w:rsidRPr="00B315D0">
        <w:t xml:space="preserve"> dolga državnega proračuna konec leta 202</w:t>
      </w:r>
      <w:r w:rsidR="00F665FD">
        <w:t>5</w:t>
      </w:r>
      <w:r w:rsidR="00F665FD" w:rsidRPr="00B315D0">
        <w:t xml:space="preserve"> in </w:t>
      </w:r>
      <w:r>
        <w:t xml:space="preserve">ocena </w:t>
      </w:r>
      <w:r w:rsidR="00F665FD">
        <w:t>za</w:t>
      </w:r>
      <w:r w:rsidR="00F665FD" w:rsidRPr="00B315D0">
        <w:t xml:space="preserve"> let</w:t>
      </w:r>
      <w:r w:rsidR="00F665FD">
        <w:t>o</w:t>
      </w:r>
      <w:r w:rsidR="00F665FD" w:rsidRPr="00B315D0">
        <w:t xml:space="preserve"> 202</w:t>
      </w:r>
      <w:r w:rsidR="00F665FD">
        <w:t>6</w:t>
      </w:r>
    </w:p>
    <w:p w14:paraId="33F24C69" w14:textId="77777777" w:rsidR="00F665FD" w:rsidRPr="007472B6" w:rsidRDefault="00F665FD" w:rsidP="00F665FD">
      <w:pPr>
        <w:rPr>
          <w:lang w:eastAsia="sl-SI"/>
        </w:rPr>
      </w:pPr>
    </w:p>
    <w:p w14:paraId="716A2817" w14:textId="1B6A52AB" w:rsidR="00F665FD" w:rsidRDefault="00F665FD" w:rsidP="00F665FD">
      <w:pPr>
        <w:spacing w:line="260" w:lineRule="exact"/>
        <w:jc w:val="both"/>
        <w:rPr>
          <w:rFonts w:ascii="Arial" w:hAnsi="Arial" w:cs="Arial"/>
          <w:sz w:val="20"/>
          <w:szCs w:val="20"/>
        </w:rPr>
      </w:pPr>
      <w:r w:rsidRPr="002B5FAF">
        <w:rPr>
          <w:rFonts w:ascii="Arial" w:hAnsi="Arial" w:cs="Arial"/>
          <w:sz w:val="20"/>
          <w:szCs w:val="20"/>
        </w:rPr>
        <w:t xml:space="preserve">Ob predpostavki izvedbe financiranja državnega proračuna v </w:t>
      </w:r>
      <w:r w:rsidRPr="00FC7310">
        <w:rPr>
          <w:rFonts w:ascii="Arial" w:hAnsi="Arial" w:cs="Arial"/>
          <w:sz w:val="20"/>
          <w:szCs w:val="20"/>
        </w:rPr>
        <w:t xml:space="preserve">višini </w:t>
      </w:r>
      <w:r w:rsidRPr="00DE567B">
        <w:rPr>
          <w:rFonts w:ascii="Arial" w:hAnsi="Arial" w:cs="Arial"/>
          <w:sz w:val="20"/>
          <w:szCs w:val="20"/>
        </w:rPr>
        <w:t>4.998.395.743</w:t>
      </w:r>
      <w:r w:rsidR="006E3D12">
        <w:rPr>
          <w:rFonts w:ascii="Arial" w:hAnsi="Arial" w:cs="Arial"/>
          <w:b/>
          <w:bCs/>
          <w:sz w:val="20"/>
          <w:szCs w:val="20"/>
        </w:rPr>
        <w:t xml:space="preserve"> </w:t>
      </w:r>
      <w:r w:rsidRPr="002A35F2">
        <w:rPr>
          <w:rFonts w:ascii="Arial" w:hAnsi="Arial" w:cs="Arial"/>
          <w:sz w:val="20"/>
          <w:szCs w:val="20"/>
        </w:rPr>
        <w:t xml:space="preserve">EUR </w:t>
      </w:r>
      <w:r w:rsidRPr="00FC7310">
        <w:rPr>
          <w:rFonts w:ascii="Arial" w:hAnsi="Arial" w:cs="Arial"/>
          <w:sz w:val="20"/>
          <w:szCs w:val="20"/>
        </w:rPr>
        <w:t>in predvideni strukturi instrumentov, kot je to navedeno v točki 2.3 tega programa financiranja, bi dolg državnega</w:t>
      </w:r>
      <w:r w:rsidRPr="002B5FAF">
        <w:rPr>
          <w:rFonts w:ascii="Arial" w:hAnsi="Arial" w:cs="Arial"/>
          <w:sz w:val="20"/>
          <w:szCs w:val="20"/>
        </w:rPr>
        <w:t xml:space="preserve"> proračuna konec leta 202</w:t>
      </w:r>
      <w:r w:rsidRPr="00631EC9">
        <w:rPr>
          <w:rFonts w:ascii="Arial" w:hAnsi="Arial" w:cs="Arial"/>
          <w:sz w:val="20"/>
          <w:szCs w:val="20"/>
        </w:rPr>
        <w:t>6</w:t>
      </w:r>
      <w:r w:rsidRPr="002B5FAF">
        <w:rPr>
          <w:rFonts w:ascii="Arial" w:hAnsi="Arial" w:cs="Arial"/>
          <w:sz w:val="20"/>
          <w:szCs w:val="20"/>
        </w:rPr>
        <w:t>, skladno z nacionalno metodologij</w:t>
      </w:r>
      <w:r>
        <w:rPr>
          <w:rFonts w:ascii="Arial" w:hAnsi="Arial" w:cs="Arial"/>
          <w:sz w:val="20"/>
          <w:szCs w:val="20"/>
        </w:rPr>
        <w:t xml:space="preserve">o, znašal </w:t>
      </w:r>
      <w:r w:rsidRPr="008B1D96">
        <w:rPr>
          <w:rFonts w:ascii="Arial" w:hAnsi="Arial" w:cs="Arial"/>
          <w:sz w:val="20"/>
          <w:szCs w:val="20"/>
        </w:rPr>
        <w:t>43.</w:t>
      </w:r>
      <w:r w:rsidR="00780655">
        <w:rPr>
          <w:rFonts w:ascii="Arial" w:hAnsi="Arial" w:cs="Arial"/>
          <w:sz w:val="20"/>
          <w:szCs w:val="20"/>
        </w:rPr>
        <w:t>158</w:t>
      </w:r>
      <w:r w:rsidRPr="008B1D96">
        <w:rPr>
          <w:rFonts w:ascii="Arial" w:hAnsi="Arial" w:cs="Arial"/>
          <w:sz w:val="20"/>
          <w:szCs w:val="20"/>
        </w:rPr>
        <w:t>.</w:t>
      </w:r>
      <w:r w:rsidR="00780655">
        <w:rPr>
          <w:rFonts w:ascii="Arial" w:hAnsi="Arial" w:cs="Arial"/>
          <w:sz w:val="20"/>
          <w:szCs w:val="20"/>
        </w:rPr>
        <w:t>377</w:t>
      </w:r>
      <w:r w:rsidRPr="008B1D96">
        <w:rPr>
          <w:rFonts w:ascii="Arial" w:hAnsi="Arial" w:cs="Arial"/>
          <w:sz w:val="20"/>
          <w:szCs w:val="20"/>
        </w:rPr>
        <w:t>.</w:t>
      </w:r>
      <w:r w:rsidR="008B1D96" w:rsidRPr="00DE567B">
        <w:rPr>
          <w:rFonts w:ascii="Arial" w:hAnsi="Arial" w:cs="Arial"/>
          <w:sz w:val="20"/>
          <w:szCs w:val="20"/>
        </w:rPr>
        <w:t>565</w:t>
      </w:r>
      <w:r w:rsidR="008B1D96" w:rsidRPr="008B1D96">
        <w:rPr>
          <w:rFonts w:ascii="Arial" w:hAnsi="Arial" w:cs="Arial"/>
          <w:sz w:val="20"/>
          <w:szCs w:val="20"/>
        </w:rPr>
        <w:t> </w:t>
      </w:r>
      <w:r w:rsidRPr="008B1D96">
        <w:rPr>
          <w:rFonts w:ascii="Arial" w:hAnsi="Arial" w:cs="Arial"/>
          <w:sz w:val="20"/>
          <w:szCs w:val="20"/>
        </w:rPr>
        <w:t xml:space="preserve">EUR oziroma </w:t>
      </w:r>
      <w:r w:rsidR="008B1D96" w:rsidRPr="008B1D96">
        <w:rPr>
          <w:rFonts w:ascii="Arial" w:hAnsi="Arial" w:cs="Arial"/>
          <w:sz w:val="20"/>
          <w:szCs w:val="20"/>
        </w:rPr>
        <w:t>5</w:t>
      </w:r>
      <w:r w:rsidR="008B1D96" w:rsidRPr="00DE567B">
        <w:rPr>
          <w:rFonts w:ascii="Arial" w:hAnsi="Arial" w:cs="Arial"/>
          <w:sz w:val="20"/>
          <w:szCs w:val="20"/>
        </w:rPr>
        <w:t>6</w:t>
      </w:r>
      <w:r w:rsidRPr="008B1D96">
        <w:rPr>
          <w:rFonts w:ascii="Arial" w:hAnsi="Arial" w:cs="Arial"/>
          <w:sz w:val="20"/>
          <w:szCs w:val="20"/>
        </w:rPr>
        <w:t>,</w:t>
      </w:r>
      <w:r w:rsidR="00780655">
        <w:rPr>
          <w:rFonts w:ascii="Arial" w:hAnsi="Arial" w:cs="Arial"/>
          <w:sz w:val="20"/>
          <w:szCs w:val="20"/>
        </w:rPr>
        <w:t>5</w:t>
      </w:r>
      <w:r w:rsidR="008B1D96" w:rsidRPr="008B1D96">
        <w:rPr>
          <w:rFonts w:ascii="Arial" w:hAnsi="Arial" w:cs="Arial"/>
          <w:sz w:val="20"/>
          <w:szCs w:val="20"/>
        </w:rPr>
        <w:t> </w:t>
      </w:r>
      <w:r w:rsidRPr="008B1D96">
        <w:rPr>
          <w:rFonts w:ascii="Arial" w:hAnsi="Arial" w:cs="Arial"/>
          <w:sz w:val="20"/>
          <w:szCs w:val="20"/>
        </w:rPr>
        <w:t>% BDP (UMAR, Jesenska napoved gospodarskih gibanj, september 202</w:t>
      </w:r>
      <w:r w:rsidR="00025C91" w:rsidRPr="008B1D96">
        <w:rPr>
          <w:rFonts w:ascii="Arial" w:hAnsi="Arial" w:cs="Arial"/>
          <w:sz w:val="20"/>
          <w:szCs w:val="20"/>
        </w:rPr>
        <w:t>6</w:t>
      </w:r>
      <w:r w:rsidRPr="008B1D96">
        <w:rPr>
          <w:rFonts w:ascii="Arial" w:hAnsi="Arial" w:cs="Arial"/>
          <w:sz w:val="20"/>
          <w:szCs w:val="20"/>
        </w:rPr>
        <w:t>).</w:t>
      </w:r>
    </w:p>
    <w:p w14:paraId="1090F34B" w14:textId="77777777" w:rsidR="00F665FD" w:rsidRDefault="00F665FD" w:rsidP="00F665FD">
      <w:pPr>
        <w:spacing w:line="260" w:lineRule="exact"/>
        <w:jc w:val="both"/>
        <w:rPr>
          <w:rFonts w:ascii="Arial" w:hAnsi="Arial" w:cs="Arial"/>
          <w:sz w:val="20"/>
          <w:szCs w:val="20"/>
        </w:rPr>
      </w:pPr>
    </w:p>
    <w:p w14:paraId="23D23E51" w14:textId="53AFD079" w:rsidR="00F665FD" w:rsidRDefault="00F665FD" w:rsidP="00F665FD">
      <w:pPr>
        <w:spacing w:line="260" w:lineRule="exact"/>
        <w:jc w:val="both"/>
        <w:rPr>
          <w:rFonts w:ascii="Arial" w:hAnsi="Arial" w:cs="Arial"/>
          <w:sz w:val="20"/>
          <w:szCs w:val="20"/>
        </w:rPr>
      </w:pPr>
      <w:r w:rsidRPr="002B5FAF">
        <w:rPr>
          <w:rFonts w:ascii="Arial" w:hAnsi="Arial" w:cs="Arial"/>
          <w:sz w:val="20"/>
          <w:szCs w:val="20"/>
        </w:rPr>
        <w:t>Dolg</w:t>
      </w:r>
      <w:r>
        <w:rPr>
          <w:rFonts w:ascii="Arial" w:hAnsi="Arial" w:cs="Arial"/>
          <w:sz w:val="20"/>
          <w:szCs w:val="20"/>
        </w:rPr>
        <w:t xml:space="preserve"> državnega proračuna v strukturi </w:t>
      </w:r>
      <w:r w:rsidRPr="005707B0">
        <w:rPr>
          <w:rFonts w:ascii="Arial" w:hAnsi="Arial" w:cs="Arial"/>
          <w:sz w:val="20"/>
          <w:szCs w:val="20"/>
        </w:rPr>
        <w:t>konsolidiranega dolga sektorja držav</w:t>
      </w:r>
      <w:r>
        <w:rPr>
          <w:rFonts w:ascii="Arial" w:hAnsi="Arial" w:cs="Arial"/>
          <w:sz w:val="20"/>
          <w:szCs w:val="20"/>
        </w:rPr>
        <w:t xml:space="preserve">a </w:t>
      </w:r>
      <w:r w:rsidRPr="00FC2666">
        <w:rPr>
          <w:rFonts w:ascii="Arial" w:hAnsi="Arial" w:cs="Arial"/>
          <w:sz w:val="20"/>
          <w:szCs w:val="20"/>
        </w:rPr>
        <w:t xml:space="preserve">predstavlja </w:t>
      </w:r>
      <w:r w:rsidR="00045CFE" w:rsidRPr="00FC2666">
        <w:rPr>
          <w:rFonts w:ascii="Arial" w:hAnsi="Arial" w:cs="Arial"/>
          <w:sz w:val="20"/>
          <w:szCs w:val="20"/>
        </w:rPr>
        <w:t>9</w:t>
      </w:r>
      <w:r w:rsidR="00045CFE">
        <w:rPr>
          <w:rFonts w:ascii="Arial" w:hAnsi="Arial" w:cs="Arial"/>
          <w:sz w:val="20"/>
          <w:szCs w:val="20"/>
        </w:rPr>
        <w:t>4</w:t>
      </w:r>
      <w:r w:rsidR="00045CFE" w:rsidRPr="00FC2666">
        <w:rPr>
          <w:rFonts w:ascii="Arial" w:hAnsi="Arial" w:cs="Arial"/>
          <w:sz w:val="20"/>
          <w:szCs w:val="20"/>
        </w:rPr>
        <w:t> </w:t>
      </w:r>
      <w:r w:rsidRPr="00FC2666">
        <w:rPr>
          <w:rFonts w:ascii="Arial" w:hAnsi="Arial" w:cs="Arial"/>
          <w:sz w:val="20"/>
          <w:szCs w:val="20"/>
        </w:rPr>
        <w:t>%.</w:t>
      </w:r>
      <w:r w:rsidRPr="002B5FAF">
        <w:rPr>
          <w:rFonts w:ascii="Arial" w:hAnsi="Arial" w:cs="Arial"/>
          <w:sz w:val="20"/>
          <w:szCs w:val="20"/>
        </w:rPr>
        <w:t xml:space="preserve"> </w:t>
      </w:r>
      <w:r>
        <w:rPr>
          <w:rFonts w:ascii="Arial" w:hAnsi="Arial" w:cs="Arial"/>
          <w:sz w:val="20"/>
          <w:szCs w:val="20"/>
        </w:rPr>
        <w:t xml:space="preserve">Izvajanje financiranja državnega proračuna bo upoštevalo, da bo razvoj stanja konsolidiranega dolga sektorja države </w:t>
      </w:r>
      <w:r w:rsidRPr="00B632C7">
        <w:rPr>
          <w:rFonts w:ascii="Arial" w:hAnsi="Arial" w:cs="Arial"/>
          <w:sz w:val="20"/>
          <w:szCs w:val="20"/>
        </w:rPr>
        <w:t xml:space="preserve">skladen z varovalom za vzdržnost dolga, ki zahteva, da se pri stopnji zadolženosti Slovenije v višini </w:t>
      </w:r>
      <w:r w:rsidR="00025C91">
        <w:rPr>
          <w:rFonts w:ascii="Arial" w:hAnsi="Arial" w:cs="Arial"/>
          <w:sz w:val="20"/>
          <w:szCs w:val="20"/>
        </w:rPr>
        <w:t>65</w:t>
      </w:r>
      <w:r w:rsidRPr="00B632C7">
        <w:rPr>
          <w:rFonts w:ascii="Arial" w:hAnsi="Arial" w:cs="Arial"/>
          <w:sz w:val="20"/>
          <w:szCs w:val="20"/>
        </w:rPr>
        <w:t>,</w:t>
      </w:r>
      <w:r w:rsidR="00025C91">
        <w:rPr>
          <w:rFonts w:ascii="Arial" w:hAnsi="Arial" w:cs="Arial"/>
          <w:sz w:val="20"/>
          <w:szCs w:val="20"/>
        </w:rPr>
        <w:t>1</w:t>
      </w:r>
      <w:r w:rsidRPr="00B632C7">
        <w:rPr>
          <w:rFonts w:ascii="Arial" w:hAnsi="Arial" w:cs="Arial"/>
          <w:sz w:val="20"/>
          <w:szCs w:val="20"/>
        </w:rPr>
        <w:t xml:space="preserve"> % BDP konec leta 202</w:t>
      </w:r>
      <w:r w:rsidR="00025C91">
        <w:rPr>
          <w:rFonts w:ascii="Arial" w:hAnsi="Arial" w:cs="Arial"/>
          <w:sz w:val="20"/>
          <w:szCs w:val="20"/>
        </w:rPr>
        <w:t>5</w:t>
      </w:r>
      <w:r>
        <w:rPr>
          <w:rFonts w:ascii="Arial" w:hAnsi="Arial" w:cs="Arial"/>
          <w:sz w:val="20"/>
          <w:szCs w:val="20"/>
        </w:rPr>
        <w:t xml:space="preserve">, </w:t>
      </w:r>
      <w:r w:rsidRPr="00B632C7">
        <w:rPr>
          <w:rFonts w:ascii="Arial" w:hAnsi="Arial" w:cs="Arial"/>
          <w:sz w:val="20"/>
          <w:szCs w:val="20"/>
        </w:rPr>
        <w:t xml:space="preserve">dolg v povprečju znižuje za </w:t>
      </w:r>
      <w:r>
        <w:rPr>
          <w:rFonts w:ascii="Arial" w:hAnsi="Arial" w:cs="Arial"/>
          <w:sz w:val="20"/>
          <w:szCs w:val="20"/>
        </w:rPr>
        <w:t xml:space="preserve">najmanj </w:t>
      </w:r>
      <w:r w:rsidRPr="00B632C7">
        <w:rPr>
          <w:rFonts w:ascii="Arial" w:hAnsi="Arial" w:cs="Arial"/>
          <w:sz w:val="20"/>
          <w:szCs w:val="20"/>
        </w:rPr>
        <w:t xml:space="preserve">0,5 o.t. BDP </w:t>
      </w:r>
      <w:r>
        <w:rPr>
          <w:rFonts w:ascii="Arial" w:hAnsi="Arial" w:cs="Arial"/>
          <w:sz w:val="20"/>
          <w:szCs w:val="20"/>
        </w:rPr>
        <w:t>letno</w:t>
      </w:r>
      <w:r w:rsidR="00025C91">
        <w:rPr>
          <w:rFonts w:ascii="Arial" w:hAnsi="Arial" w:cs="Arial"/>
          <w:sz w:val="20"/>
          <w:szCs w:val="20"/>
        </w:rPr>
        <w:t xml:space="preserve"> v fiskalno prilagoditvenem obdobju</w:t>
      </w:r>
      <w:r w:rsidRPr="00B632C7">
        <w:rPr>
          <w:rFonts w:ascii="Arial" w:hAnsi="Arial" w:cs="Arial"/>
          <w:sz w:val="20"/>
          <w:szCs w:val="20"/>
        </w:rPr>
        <w:t>.</w:t>
      </w:r>
    </w:p>
    <w:p w14:paraId="53AD7A7F" w14:textId="77777777" w:rsidR="00F665FD" w:rsidRDefault="00F665FD" w:rsidP="00F665FD">
      <w:pPr>
        <w:spacing w:line="260" w:lineRule="exact"/>
        <w:jc w:val="both"/>
        <w:rPr>
          <w:rFonts w:ascii="Arial" w:hAnsi="Arial" w:cs="Arial"/>
          <w:sz w:val="20"/>
          <w:szCs w:val="20"/>
        </w:rPr>
      </w:pPr>
    </w:p>
    <w:p w14:paraId="41414882" w14:textId="443CB542" w:rsidR="00F665FD" w:rsidRDefault="00F665FD" w:rsidP="00F665FD">
      <w:pPr>
        <w:spacing w:line="260" w:lineRule="exact"/>
        <w:rPr>
          <w:rFonts w:ascii="Arial" w:hAnsi="Arial" w:cs="Arial"/>
          <w:sz w:val="20"/>
          <w:szCs w:val="20"/>
          <w:lang w:eastAsia="en-US"/>
        </w:rPr>
      </w:pPr>
      <w:r>
        <w:rPr>
          <w:rFonts w:ascii="Arial" w:hAnsi="Arial" w:cs="Arial"/>
          <w:sz w:val="20"/>
          <w:szCs w:val="20"/>
          <w:lang w:eastAsia="en-US"/>
        </w:rPr>
        <w:t xml:space="preserve">Tabela 1: </w:t>
      </w:r>
      <w:r w:rsidR="00F339B0">
        <w:rPr>
          <w:rFonts w:ascii="Arial" w:hAnsi="Arial" w:cs="Arial"/>
          <w:sz w:val="20"/>
          <w:szCs w:val="20"/>
          <w:lang w:eastAsia="en-US"/>
        </w:rPr>
        <w:t>Realizacija</w:t>
      </w:r>
      <w:r>
        <w:rPr>
          <w:rFonts w:ascii="Arial" w:hAnsi="Arial" w:cs="Arial"/>
          <w:sz w:val="20"/>
          <w:szCs w:val="20"/>
          <w:lang w:eastAsia="en-US"/>
        </w:rPr>
        <w:t xml:space="preserve"> dolga državnega proračuna konec leta 2025 in </w:t>
      </w:r>
      <w:r w:rsidR="00F339B0">
        <w:rPr>
          <w:rFonts w:ascii="Arial" w:hAnsi="Arial" w:cs="Arial"/>
          <w:sz w:val="20"/>
          <w:szCs w:val="20"/>
          <w:lang w:eastAsia="en-US"/>
        </w:rPr>
        <w:t>ocena</w:t>
      </w:r>
      <w:r>
        <w:rPr>
          <w:rFonts w:ascii="Arial" w:hAnsi="Arial" w:cs="Arial"/>
          <w:sz w:val="20"/>
          <w:szCs w:val="20"/>
          <w:lang w:eastAsia="en-US"/>
        </w:rPr>
        <w:t xml:space="preserve"> za leto 2026</w:t>
      </w:r>
    </w:p>
    <w:p w14:paraId="00876C10" w14:textId="77777777" w:rsidR="00F665FD" w:rsidRDefault="00F665FD" w:rsidP="00F665FD">
      <w:pPr>
        <w:spacing w:line="260" w:lineRule="exact"/>
        <w:rPr>
          <w:rFonts w:ascii="Arial" w:hAnsi="Arial" w:cs="Arial"/>
          <w:sz w:val="20"/>
          <w:szCs w:val="20"/>
        </w:rPr>
      </w:pPr>
    </w:p>
    <w:tbl>
      <w:tblPr>
        <w:tblW w:w="9002" w:type="dxa"/>
        <w:tblCellMar>
          <w:left w:w="0" w:type="dxa"/>
          <w:right w:w="0" w:type="dxa"/>
        </w:tblCellMar>
        <w:tblLook w:val="04A0" w:firstRow="1" w:lastRow="0" w:firstColumn="1" w:lastColumn="0" w:noHBand="0" w:noVBand="1"/>
      </w:tblPr>
      <w:tblGrid>
        <w:gridCol w:w="5402"/>
        <w:gridCol w:w="1800"/>
        <w:gridCol w:w="1800"/>
      </w:tblGrid>
      <w:tr w:rsidR="00F665FD" w14:paraId="75FC1406" w14:textId="77777777" w:rsidTr="00F87464">
        <w:tc>
          <w:tcPr>
            <w:tcW w:w="5402" w:type="dxa"/>
            <w:shd w:val="clear" w:color="auto" w:fill="244061" w:themeFill="accent1" w:themeFillShade="80"/>
            <w:noWrap/>
            <w:tcMar>
              <w:top w:w="15" w:type="dxa"/>
              <w:left w:w="15" w:type="dxa"/>
              <w:bottom w:w="0" w:type="dxa"/>
              <w:right w:w="15" w:type="dxa"/>
            </w:tcMar>
            <w:vAlign w:val="bottom"/>
          </w:tcPr>
          <w:p w14:paraId="66494434" w14:textId="77777777" w:rsidR="00F665FD" w:rsidRDefault="00F665FD" w:rsidP="00F87464">
            <w:pPr>
              <w:spacing w:line="260" w:lineRule="exact"/>
              <w:jc w:val="both"/>
              <w:rPr>
                <w:rFonts w:ascii="Arial" w:hAnsi="Arial" w:cs="Arial"/>
                <w:sz w:val="20"/>
                <w:szCs w:val="20"/>
              </w:rPr>
            </w:pPr>
          </w:p>
        </w:tc>
        <w:tc>
          <w:tcPr>
            <w:tcW w:w="1800" w:type="dxa"/>
            <w:shd w:val="clear" w:color="auto" w:fill="244061" w:themeFill="accent1" w:themeFillShade="80"/>
            <w:noWrap/>
            <w:tcMar>
              <w:top w:w="15" w:type="dxa"/>
              <w:left w:w="15" w:type="dxa"/>
              <w:bottom w:w="0" w:type="dxa"/>
              <w:right w:w="15" w:type="dxa"/>
            </w:tcMar>
            <w:hideMark/>
          </w:tcPr>
          <w:p w14:paraId="23CA670B" w14:textId="77777777" w:rsidR="00F665FD" w:rsidRPr="00402BA9" w:rsidRDefault="00F665FD" w:rsidP="00F87464">
            <w:pPr>
              <w:spacing w:line="260" w:lineRule="exact"/>
              <w:jc w:val="center"/>
              <w:rPr>
                <w:rFonts w:ascii="Arial" w:hAnsi="Arial" w:cs="Arial"/>
                <w:sz w:val="20"/>
                <w:szCs w:val="20"/>
              </w:rPr>
            </w:pPr>
            <w:r w:rsidRPr="00402BA9">
              <w:rPr>
                <w:rFonts w:ascii="Arial" w:hAnsi="Arial" w:cs="Arial"/>
                <w:sz w:val="20"/>
                <w:szCs w:val="20"/>
              </w:rPr>
              <w:t>31. 12. 202</w:t>
            </w:r>
            <w:r>
              <w:rPr>
                <w:rFonts w:ascii="Arial" w:hAnsi="Arial" w:cs="Arial"/>
                <w:sz w:val="20"/>
                <w:szCs w:val="20"/>
              </w:rPr>
              <w:t>5</w:t>
            </w:r>
          </w:p>
        </w:tc>
        <w:tc>
          <w:tcPr>
            <w:tcW w:w="1800" w:type="dxa"/>
            <w:shd w:val="clear" w:color="auto" w:fill="244061" w:themeFill="accent1" w:themeFillShade="80"/>
            <w:noWrap/>
            <w:tcMar>
              <w:top w:w="15" w:type="dxa"/>
              <w:left w:w="15" w:type="dxa"/>
              <w:bottom w:w="0" w:type="dxa"/>
              <w:right w:w="15" w:type="dxa"/>
            </w:tcMar>
            <w:hideMark/>
          </w:tcPr>
          <w:p w14:paraId="26DFE25F" w14:textId="77777777" w:rsidR="00F665FD" w:rsidRPr="00402BA9" w:rsidRDefault="00F665FD" w:rsidP="00F87464">
            <w:pPr>
              <w:spacing w:line="260" w:lineRule="exact"/>
              <w:jc w:val="center"/>
              <w:rPr>
                <w:rFonts w:ascii="Arial" w:hAnsi="Arial" w:cs="Arial"/>
                <w:sz w:val="20"/>
                <w:szCs w:val="20"/>
              </w:rPr>
            </w:pPr>
            <w:r w:rsidRPr="00402BA9">
              <w:rPr>
                <w:rFonts w:ascii="Arial" w:hAnsi="Arial" w:cs="Arial"/>
                <w:sz w:val="20"/>
                <w:szCs w:val="20"/>
              </w:rPr>
              <w:t>31. 12. 202</w:t>
            </w:r>
            <w:r>
              <w:rPr>
                <w:rFonts w:ascii="Arial" w:hAnsi="Arial" w:cs="Arial"/>
                <w:sz w:val="20"/>
                <w:szCs w:val="20"/>
              </w:rPr>
              <w:t>6</w:t>
            </w:r>
          </w:p>
        </w:tc>
      </w:tr>
      <w:tr w:rsidR="00F665FD" w14:paraId="496DFCB2" w14:textId="77777777" w:rsidTr="00F87464">
        <w:tc>
          <w:tcPr>
            <w:tcW w:w="5402" w:type="dxa"/>
            <w:noWrap/>
            <w:tcMar>
              <w:top w:w="15" w:type="dxa"/>
              <w:left w:w="15" w:type="dxa"/>
              <w:bottom w:w="0" w:type="dxa"/>
              <w:right w:w="15" w:type="dxa"/>
            </w:tcMar>
            <w:vAlign w:val="bottom"/>
            <w:hideMark/>
          </w:tcPr>
          <w:p w14:paraId="62992F40" w14:textId="3D62F23A" w:rsidR="00F665FD" w:rsidRDefault="00F665FD" w:rsidP="00F87464">
            <w:pPr>
              <w:spacing w:line="260" w:lineRule="exact"/>
              <w:jc w:val="both"/>
              <w:rPr>
                <w:rFonts w:ascii="Arial" w:hAnsi="Arial" w:cs="Arial"/>
                <w:sz w:val="20"/>
                <w:szCs w:val="20"/>
              </w:rPr>
            </w:pPr>
            <w:r>
              <w:rPr>
                <w:rFonts w:ascii="Arial" w:hAnsi="Arial" w:cs="Arial"/>
                <w:sz w:val="20"/>
                <w:szCs w:val="20"/>
              </w:rPr>
              <w:t>Dolg državnega proračuna (mio</w:t>
            </w:r>
            <w:r w:rsidR="00F339B0">
              <w:rPr>
                <w:rFonts w:ascii="Arial" w:hAnsi="Arial" w:cs="Arial"/>
                <w:sz w:val="20"/>
                <w:szCs w:val="20"/>
              </w:rPr>
              <w:t>.</w:t>
            </w:r>
            <w:r>
              <w:rPr>
                <w:rFonts w:ascii="Arial" w:hAnsi="Arial" w:cs="Arial"/>
                <w:sz w:val="20"/>
                <w:szCs w:val="20"/>
              </w:rPr>
              <w:t xml:space="preserve"> EUR)</w:t>
            </w:r>
          </w:p>
        </w:tc>
        <w:tc>
          <w:tcPr>
            <w:tcW w:w="1800" w:type="dxa"/>
            <w:noWrap/>
            <w:tcMar>
              <w:top w:w="15" w:type="dxa"/>
              <w:left w:w="15" w:type="dxa"/>
              <w:bottom w:w="0" w:type="dxa"/>
              <w:right w:w="15" w:type="dxa"/>
            </w:tcMar>
            <w:vAlign w:val="bottom"/>
            <w:hideMark/>
          </w:tcPr>
          <w:p w14:paraId="29B69ADE" w14:textId="6802858F" w:rsidR="00F665FD" w:rsidRPr="0038419F" w:rsidRDefault="00F665FD" w:rsidP="00F87464">
            <w:pPr>
              <w:spacing w:line="260" w:lineRule="exact"/>
              <w:jc w:val="center"/>
              <w:rPr>
                <w:rFonts w:ascii="Arial" w:hAnsi="Arial" w:cs="Arial"/>
                <w:sz w:val="20"/>
                <w:szCs w:val="20"/>
              </w:rPr>
            </w:pPr>
            <w:r w:rsidRPr="00DE5493">
              <w:rPr>
                <w:rFonts w:ascii="Arial" w:hAnsi="Arial" w:cs="Arial"/>
                <w:sz w:val="20"/>
                <w:szCs w:val="20"/>
              </w:rPr>
              <w:t>41</w:t>
            </w:r>
            <w:r w:rsidRPr="0038419F">
              <w:rPr>
                <w:rFonts w:ascii="Arial" w:hAnsi="Arial" w:cs="Arial"/>
                <w:sz w:val="20"/>
                <w:szCs w:val="20"/>
              </w:rPr>
              <w:t>.</w:t>
            </w:r>
            <w:r w:rsidR="00F339B0">
              <w:rPr>
                <w:rFonts w:ascii="Arial" w:hAnsi="Arial" w:cs="Arial"/>
                <w:sz w:val="20"/>
                <w:szCs w:val="20"/>
              </w:rPr>
              <w:t>082</w:t>
            </w:r>
          </w:p>
        </w:tc>
        <w:tc>
          <w:tcPr>
            <w:tcW w:w="1800" w:type="dxa"/>
            <w:noWrap/>
            <w:tcMar>
              <w:top w:w="15" w:type="dxa"/>
              <w:left w:w="15" w:type="dxa"/>
              <w:bottom w:w="0" w:type="dxa"/>
              <w:right w:w="15" w:type="dxa"/>
            </w:tcMar>
            <w:vAlign w:val="bottom"/>
            <w:hideMark/>
          </w:tcPr>
          <w:p w14:paraId="5D6010B6" w14:textId="43CA9DF5" w:rsidR="00F665FD" w:rsidRPr="007403E9" w:rsidRDefault="00F665FD" w:rsidP="00F87464">
            <w:pPr>
              <w:spacing w:line="260" w:lineRule="exact"/>
              <w:jc w:val="center"/>
              <w:rPr>
                <w:rFonts w:ascii="Arial" w:hAnsi="Arial" w:cs="Arial"/>
                <w:sz w:val="20"/>
                <w:szCs w:val="20"/>
              </w:rPr>
            </w:pPr>
            <w:r w:rsidRPr="007403E9">
              <w:rPr>
                <w:rFonts w:ascii="Arial" w:hAnsi="Arial" w:cs="Arial"/>
                <w:sz w:val="20"/>
                <w:szCs w:val="20"/>
              </w:rPr>
              <w:t>43.</w:t>
            </w:r>
            <w:r w:rsidR="00780655">
              <w:rPr>
                <w:rFonts w:ascii="Arial" w:hAnsi="Arial" w:cs="Arial"/>
                <w:sz w:val="20"/>
                <w:szCs w:val="20"/>
              </w:rPr>
              <w:t>158</w:t>
            </w:r>
          </w:p>
        </w:tc>
      </w:tr>
      <w:tr w:rsidR="00F665FD" w14:paraId="268FCD73" w14:textId="77777777" w:rsidTr="00F87464">
        <w:tc>
          <w:tcPr>
            <w:tcW w:w="5402" w:type="dxa"/>
            <w:noWrap/>
            <w:tcMar>
              <w:top w:w="15" w:type="dxa"/>
              <w:left w:w="15" w:type="dxa"/>
              <w:bottom w:w="0" w:type="dxa"/>
              <w:right w:w="15" w:type="dxa"/>
            </w:tcMar>
            <w:vAlign w:val="bottom"/>
            <w:hideMark/>
          </w:tcPr>
          <w:p w14:paraId="1B8405B1" w14:textId="67783CD3" w:rsidR="00F665FD" w:rsidRDefault="00F665FD" w:rsidP="00F87464">
            <w:pPr>
              <w:spacing w:line="260" w:lineRule="exact"/>
              <w:jc w:val="both"/>
              <w:rPr>
                <w:rFonts w:ascii="Arial" w:hAnsi="Arial" w:cs="Arial"/>
                <w:sz w:val="20"/>
                <w:szCs w:val="20"/>
              </w:rPr>
            </w:pPr>
            <w:r>
              <w:rPr>
                <w:rFonts w:ascii="Arial" w:hAnsi="Arial" w:cs="Arial"/>
                <w:sz w:val="20"/>
                <w:szCs w:val="20"/>
              </w:rPr>
              <w:t>BDP</w:t>
            </w:r>
            <w:r w:rsidR="00CA0F39">
              <w:rPr>
                <w:rFonts w:ascii="Arial" w:hAnsi="Arial" w:cs="Arial"/>
                <w:sz w:val="20"/>
                <w:szCs w:val="20"/>
              </w:rPr>
              <w:t>*</w:t>
            </w:r>
            <w:r>
              <w:rPr>
                <w:rFonts w:ascii="Arial" w:hAnsi="Arial" w:cs="Arial"/>
                <w:sz w:val="20"/>
                <w:szCs w:val="20"/>
              </w:rPr>
              <w:t xml:space="preserve"> (mio</w:t>
            </w:r>
            <w:r w:rsidR="00F339B0">
              <w:rPr>
                <w:rFonts w:ascii="Arial" w:hAnsi="Arial" w:cs="Arial"/>
                <w:sz w:val="20"/>
                <w:szCs w:val="20"/>
              </w:rPr>
              <w:t>.</w:t>
            </w:r>
            <w:r>
              <w:rPr>
                <w:rFonts w:ascii="Arial" w:hAnsi="Arial" w:cs="Arial"/>
                <w:sz w:val="20"/>
                <w:szCs w:val="20"/>
              </w:rPr>
              <w:t xml:space="preserve"> EUR)</w:t>
            </w:r>
          </w:p>
        </w:tc>
        <w:tc>
          <w:tcPr>
            <w:tcW w:w="1800" w:type="dxa"/>
            <w:noWrap/>
            <w:tcMar>
              <w:top w:w="15" w:type="dxa"/>
              <w:left w:w="15" w:type="dxa"/>
              <w:bottom w:w="0" w:type="dxa"/>
              <w:right w:w="15" w:type="dxa"/>
            </w:tcMar>
            <w:vAlign w:val="bottom"/>
            <w:hideMark/>
          </w:tcPr>
          <w:p w14:paraId="32DB26A7" w14:textId="4C642FEE" w:rsidR="00F665FD" w:rsidRPr="0038419F" w:rsidRDefault="00F339B0" w:rsidP="00F87464">
            <w:pPr>
              <w:spacing w:line="260" w:lineRule="exact"/>
              <w:jc w:val="center"/>
              <w:rPr>
                <w:rFonts w:ascii="Arial" w:hAnsi="Arial" w:cs="Arial"/>
                <w:sz w:val="20"/>
                <w:szCs w:val="20"/>
              </w:rPr>
            </w:pPr>
            <w:r>
              <w:rPr>
                <w:rFonts w:ascii="Arial" w:hAnsi="Arial" w:cs="Arial"/>
                <w:sz w:val="20"/>
                <w:szCs w:val="20"/>
              </w:rPr>
              <w:t>71</w:t>
            </w:r>
            <w:r w:rsidR="00F665FD" w:rsidRPr="0038419F">
              <w:rPr>
                <w:rFonts w:ascii="Arial" w:hAnsi="Arial" w:cs="Arial"/>
                <w:sz w:val="20"/>
                <w:szCs w:val="20"/>
              </w:rPr>
              <w:t>.</w:t>
            </w:r>
            <w:r>
              <w:rPr>
                <w:rFonts w:ascii="Arial" w:hAnsi="Arial" w:cs="Arial"/>
                <w:sz w:val="20"/>
                <w:szCs w:val="20"/>
              </w:rPr>
              <w:t>171</w:t>
            </w:r>
          </w:p>
        </w:tc>
        <w:tc>
          <w:tcPr>
            <w:tcW w:w="1800" w:type="dxa"/>
            <w:noWrap/>
            <w:tcMar>
              <w:top w:w="15" w:type="dxa"/>
              <w:left w:w="15" w:type="dxa"/>
              <w:bottom w:w="0" w:type="dxa"/>
              <w:right w:w="15" w:type="dxa"/>
            </w:tcMar>
            <w:vAlign w:val="bottom"/>
            <w:hideMark/>
          </w:tcPr>
          <w:p w14:paraId="1C6695DC" w14:textId="33CE5E13" w:rsidR="00F665FD" w:rsidRPr="007403E9" w:rsidRDefault="00F339B0" w:rsidP="00F87464">
            <w:pPr>
              <w:spacing w:line="260" w:lineRule="exact"/>
              <w:jc w:val="center"/>
              <w:rPr>
                <w:rFonts w:ascii="Arial" w:hAnsi="Arial" w:cs="Arial"/>
                <w:sz w:val="20"/>
                <w:szCs w:val="20"/>
              </w:rPr>
            </w:pPr>
            <w:r w:rsidRPr="007403E9">
              <w:rPr>
                <w:rFonts w:ascii="Arial" w:hAnsi="Arial" w:cs="Arial"/>
                <w:sz w:val="20"/>
                <w:szCs w:val="20"/>
              </w:rPr>
              <w:t>7</w:t>
            </w:r>
            <w:r w:rsidRPr="00DE567B">
              <w:rPr>
                <w:rFonts w:ascii="Arial" w:hAnsi="Arial" w:cs="Arial"/>
                <w:sz w:val="20"/>
                <w:szCs w:val="20"/>
              </w:rPr>
              <w:t>6</w:t>
            </w:r>
            <w:r w:rsidR="00F665FD" w:rsidRPr="007403E9">
              <w:rPr>
                <w:rFonts w:ascii="Arial" w:hAnsi="Arial" w:cs="Arial"/>
                <w:sz w:val="20"/>
                <w:szCs w:val="20"/>
              </w:rPr>
              <w:t>.</w:t>
            </w:r>
            <w:r w:rsidRPr="00DE567B">
              <w:rPr>
                <w:rFonts w:ascii="Arial" w:hAnsi="Arial" w:cs="Arial"/>
                <w:sz w:val="20"/>
                <w:szCs w:val="20"/>
              </w:rPr>
              <w:t>333</w:t>
            </w:r>
          </w:p>
        </w:tc>
      </w:tr>
      <w:tr w:rsidR="00F665FD" w14:paraId="2385DF03" w14:textId="77777777" w:rsidTr="00F87464">
        <w:tc>
          <w:tcPr>
            <w:tcW w:w="5402" w:type="dxa"/>
            <w:noWrap/>
            <w:tcMar>
              <w:top w:w="15" w:type="dxa"/>
              <w:left w:w="15" w:type="dxa"/>
              <w:bottom w:w="0" w:type="dxa"/>
              <w:right w:w="15" w:type="dxa"/>
            </w:tcMar>
            <w:vAlign w:val="bottom"/>
            <w:hideMark/>
          </w:tcPr>
          <w:p w14:paraId="75C974EA" w14:textId="77777777" w:rsidR="00F665FD" w:rsidRDefault="00F665FD" w:rsidP="00F87464">
            <w:pPr>
              <w:spacing w:line="260" w:lineRule="exact"/>
              <w:jc w:val="both"/>
              <w:rPr>
                <w:rFonts w:ascii="Arial" w:hAnsi="Arial" w:cs="Arial"/>
                <w:sz w:val="20"/>
                <w:szCs w:val="20"/>
              </w:rPr>
            </w:pPr>
            <w:r>
              <w:rPr>
                <w:rFonts w:ascii="Arial" w:hAnsi="Arial" w:cs="Arial"/>
                <w:sz w:val="20"/>
                <w:szCs w:val="20"/>
              </w:rPr>
              <w:t>Dolg / BDP (%)</w:t>
            </w:r>
          </w:p>
        </w:tc>
        <w:tc>
          <w:tcPr>
            <w:tcW w:w="1800" w:type="dxa"/>
            <w:noWrap/>
            <w:tcMar>
              <w:top w:w="15" w:type="dxa"/>
              <w:left w:w="15" w:type="dxa"/>
              <w:bottom w:w="0" w:type="dxa"/>
              <w:right w:w="15" w:type="dxa"/>
            </w:tcMar>
            <w:vAlign w:val="bottom"/>
            <w:hideMark/>
          </w:tcPr>
          <w:p w14:paraId="4C97216E" w14:textId="68EEA7AB" w:rsidR="00F665FD" w:rsidRPr="0038419F" w:rsidRDefault="00F339B0" w:rsidP="00F87464">
            <w:pPr>
              <w:spacing w:line="260" w:lineRule="exact"/>
              <w:jc w:val="center"/>
              <w:rPr>
                <w:rFonts w:ascii="Arial" w:hAnsi="Arial" w:cs="Arial"/>
                <w:sz w:val="20"/>
                <w:szCs w:val="20"/>
              </w:rPr>
            </w:pPr>
            <w:r>
              <w:rPr>
                <w:rFonts w:ascii="Arial" w:hAnsi="Arial" w:cs="Arial"/>
                <w:sz w:val="20"/>
                <w:szCs w:val="20"/>
              </w:rPr>
              <w:t>57</w:t>
            </w:r>
            <w:r w:rsidR="00F665FD" w:rsidRPr="0038419F">
              <w:rPr>
                <w:rFonts w:ascii="Arial" w:hAnsi="Arial" w:cs="Arial"/>
                <w:sz w:val="20"/>
                <w:szCs w:val="20"/>
              </w:rPr>
              <w:t>,</w:t>
            </w:r>
            <w:r>
              <w:rPr>
                <w:rFonts w:ascii="Arial" w:hAnsi="Arial" w:cs="Arial"/>
                <w:sz w:val="20"/>
                <w:szCs w:val="20"/>
              </w:rPr>
              <w:t>7</w:t>
            </w:r>
            <w:r w:rsidRPr="0038419F">
              <w:rPr>
                <w:rFonts w:ascii="Arial" w:hAnsi="Arial" w:cs="Arial"/>
                <w:sz w:val="20"/>
                <w:szCs w:val="20"/>
              </w:rPr>
              <w:t xml:space="preserve"> </w:t>
            </w:r>
          </w:p>
        </w:tc>
        <w:tc>
          <w:tcPr>
            <w:tcW w:w="1800" w:type="dxa"/>
            <w:noWrap/>
            <w:tcMar>
              <w:top w:w="15" w:type="dxa"/>
              <w:left w:w="15" w:type="dxa"/>
              <w:bottom w:w="0" w:type="dxa"/>
              <w:right w:w="15" w:type="dxa"/>
            </w:tcMar>
            <w:vAlign w:val="bottom"/>
            <w:hideMark/>
          </w:tcPr>
          <w:p w14:paraId="5CEA4C81" w14:textId="5F31DBFB" w:rsidR="00F665FD" w:rsidRPr="007403E9" w:rsidRDefault="00F665FD" w:rsidP="00F87464">
            <w:pPr>
              <w:spacing w:line="260" w:lineRule="exact"/>
              <w:jc w:val="center"/>
              <w:rPr>
                <w:rFonts w:ascii="Arial" w:hAnsi="Arial" w:cs="Arial"/>
                <w:sz w:val="20"/>
                <w:szCs w:val="20"/>
              </w:rPr>
            </w:pPr>
            <w:r w:rsidRPr="007403E9">
              <w:rPr>
                <w:rFonts w:ascii="Arial" w:hAnsi="Arial" w:cs="Arial"/>
                <w:sz w:val="20"/>
                <w:szCs w:val="20"/>
              </w:rPr>
              <w:t>5</w:t>
            </w:r>
            <w:r w:rsidR="00131957" w:rsidRPr="00DE567B">
              <w:rPr>
                <w:rFonts w:ascii="Arial" w:hAnsi="Arial" w:cs="Arial"/>
                <w:sz w:val="20"/>
                <w:szCs w:val="20"/>
              </w:rPr>
              <w:t>6</w:t>
            </w:r>
            <w:r w:rsidRPr="007403E9">
              <w:rPr>
                <w:rFonts w:ascii="Arial" w:hAnsi="Arial" w:cs="Arial"/>
                <w:sz w:val="20"/>
                <w:szCs w:val="20"/>
              </w:rPr>
              <w:t>,</w:t>
            </w:r>
            <w:r w:rsidR="00780655">
              <w:rPr>
                <w:rFonts w:ascii="Arial" w:hAnsi="Arial" w:cs="Arial"/>
                <w:sz w:val="20"/>
                <w:szCs w:val="20"/>
              </w:rPr>
              <w:t>5</w:t>
            </w:r>
            <w:r w:rsidRPr="007403E9">
              <w:rPr>
                <w:rFonts w:ascii="Arial" w:hAnsi="Arial" w:cs="Arial"/>
                <w:sz w:val="20"/>
                <w:szCs w:val="20"/>
              </w:rPr>
              <w:t xml:space="preserve"> </w:t>
            </w:r>
          </w:p>
        </w:tc>
      </w:tr>
    </w:tbl>
    <w:p w14:paraId="61C92A03" w14:textId="77777777" w:rsidR="00F665FD" w:rsidRDefault="00F665FD" w:rsidP="00F665FD">
      <w:pPr>
        <w:spacing w:line="260" w:lineRule="exact"/>
        <w:jc w:val="both"/>
        <w:rPr>
          <w:rFonts w:ascii="Arial" w:hAnsi="Arial" w:cs="Arial"/>
          <w:i/>
          <w:iCs/>
          <w:sz w:val="16"/>
          <w:szCs w:val="16"/>
        </w:rPr>
      </w:pPr>
      <w:r>
        <w:rPr>
          <w:rFonts w:ascii="Arial" w:hAnsi="Arial" w:cs="Arial"/>
          <w:i/>
          <w:iCs/>
          <w:sz w:val="16"/>
          <w:szCs w:val="16"/>
        </w:rPr>
        <w:t>Vir: MF</w:t>
      </w:r>
    </w:p>
    <w:p w14:paraId="7D5DB091" w14:textId="16D11B01" w:rsidR="00F665FD" w:rsidRDefault="00F665FD" w:rsidP="00F665FD">
      <w:pPr>
        <w:spacing w:line="260" w:lineRule="exact"/>
        <w:jc w:val="both"/>
        <w:rPr>
          <w:rFonts w:ascii="Arial" w:hAnsi="Arial" w:cs="Arial"/>
          <w:i/>
          <w:iCs/>
          <w:sz w:val="16"/>
          <w:szCs w:val="16"/>
        </w:rPr>
      </w:pPr>
      <w:r>
        <w:rPr>
          <w:rFonts w:ascii="Arial" w:hAnsi="Arial" w:cs="Arial"/>
          <w:i/>
          <w:iCs/>
          <w:sz w:val="16"/>
          <w:szCs w:val="16"/>
        </w:rPr>
        <w:t xml:space="preserve">*UMAR, Jesenska napoved gospodarskih gibanj, september </w:t>
      </w:r>
      <w:r w:rsidR="00F339B0">
        <w:rPr>
          <w:rFonts w:ascii="Arial" w:hAnsi="Arial" w:cs="Arial"/>
          <w:i/>
          <w:iCs/>
          <w:sz w:val="16"/>
          <w:szCs w:val="16"/>
        </w:rPr>
        <w:t>2026</w:t>
      </w:r>
    </w:p>
    <w:p w14:paraId="0E4BB812" w14:textId="77777777" w:rsidR="00F665FD" w:rsidRPr="00B315D0" w:rsidRDefault="00F665FD" w:rsidP="00F665FD">
      <w:pPr>
        <w:suppressAutoHyphens w:val="0"/>
        <w:spacing w:line="260" w:lineRule="exact"/>
        <w:jc w:val="both"/>
        <w:rPr>
          <w:sz w:val="22"/>
          <w:szCs w:val="22"/>
          <w:lang w:eastAsia="en-US"/>
        </w:rPr>
      </w:pPr>
    </w:p>
    <w:p w14:paraId="09E134BA" w14:textId="77777777" w:rsidR="00F665FD" w:rsidRPr="00B315D0" w:rsidRDefault="00F665FD" w:rsidP="00F665FD">
      <w:pPr>
        <w:pStyle w:val="Naslov3"/>
        <w:spacing w:line="260" w:lineRule="exact"/>
      </w:pPr>
      <w:r w:rsidRPr="00B315D0">
        <w:t xml:space="preserve">Ocena valutne strukture dolga državnega proračuna </w:t>
      </w:r>
    </w:p>
    <w:p w14:paraId="1FB0812A" w14:textId="77777777" w:rsidR="00F665FD" w:rsidRDefault="00F665FD" w:rsidP="00F665FD">
      <w:pPr>
        <w:spacing w:line="260" w:lineRule="exact"/>
        <w:jc w:val="both"/>
        <w:rPr>
          <w:rFonts w:ascii="Arial" w:hAnsi="Arial" w:cs="Arial"/>
          <w:bCs/>
          <w:sz w:val="20"/>
          <w:szCs w:val="20"/>
        </w:rPr>
      </w:pPr>
    </w:p>
    <w:p w14:paraId="5157E792" w14:textId="5E81B120" w:rsidR="00F665FD" w:rsidRDefault="00F665FD" w:rsidP="00F665FD">
      <w:pPr>
        <w:spacing w:line="260" w:lineRule="exact"/>
        <w:jc w:val="both"/>
        <w:rPr>
          <w:rFonts w:ascii="Arial" w:hAnsi="Arial" w:cs="Arial"/>
          <w:sz w:val="20"/>
          <w:szCs w:val="20"/>
        </w:rPr>
      </w:pPr>
      <w:r w:rsidRPr="00555398">
        <w:rPr>
          <w:rFonts w:ascii="Arial" w:hAnsi="Arial" w:cs="Arial"/>
          <w:sz w:val="20"/>
          <w:szCs w:val="20"/>
        </w:rPr>
        <w:t>Na podlagi ocenjenega dolga iz točke 2</w:t>
      </w:r>
      <w:r>
        <w:rPr>
          <w:rFonts w:ascii="Arial" w:hAnsi="Arial" w:cs="Arial"/>
          <w:sz w:val="20"/>
          <w:szCs w:val="20"/>
        </w:rPr>
        <w:t>.1.2 tega programa financiranja</w:t>
      </w:r>
      <w:r w:rsidRPr="00555398">
        <w:rPr>
          <w:rFonts w:ascii="Arial" w:hAnsi="Arial" w:cs="Arial"/>
          <w:sz w:val="20"/>
          <w:szCs w:val="20"/>
        </w:rPr>
        <w:t xml:space="preserve"> bi konec leta 202</w:t>
      </w:r>
      <w:r>
        <w:rPr>
          <w:rFonts w:ascii="Arial" w:hAnsi="Arial" w:cs="Arial"/>
          <w:sz w:val="20"/>
          <w:szCs w:val="20"/>
        </w:rPr>
        <w:t>6</w:t>
      </w:r>
      <w:r w:rsidRPr="00555398">
        <w:rPr>
          <w:rFonts w:ascii="Arial" w:hAnsi="Arial" w:cs="Arial"/>
          <w:sz w:val="20"/>
          <w:szCs w:val="20"/>
        </w:rPr>
        <w:t xml:space="preserve"> delež dolga v evrih znašal </w:t>
      </w:r>
      <w:r w:rsidR="00131957" w:rsidRPr="00555398">
        <w:rPr>
          <w:rFonts w:ascii="Arial" w:hAnsi="Arial" w:cs="Arial"/>
          <w:sz w:val="20"/>
          <w:szCs w:val="20"/>
        </w:rPr>
        <w:t>9</w:t>
      </w:r>
      <w:r w:rsidR="00131957">
        <w:rPr>
          <w:rFonts w:ascii="Arial" w:hAnsi="Arial" w:cs="Arial"/>
          <w:sz w:val="20"/>
          <w:szCs w:val="20"/>
        </w:rPr>
        <w:t>3</w:t>
      </w:r>
      <w:r w:rsidRPr="00555398">
        <w:rPr>
          <w:rFonts w:ascii="Arial" w:hAnsi="Arial" w:cs="Arial"/>
          <w:sz w:val="20"/>
          <w:szCs w:val="20"/>
        </w:rPr>
        <w:t>,</w:t>
      </w:r>
      <w:r w:rsidR="00131957">
        <w:rPr>
          <w:rFonts w:ascii="Arial" w:hAnsi="Arial" w:cs="Arial"/>
          <w:sz w:val="20"/>
          <w:szCs w:val="20"/>
        </w:rPr>
        <w:t>4 </w:t>
      </w:r>
      <w:r w:rsidRPr="00555398">
        <w:rPr>
          <w:rFonts w:ascii="Arial" w:hAnsi="Arial" w:cs="Arial"/>
          <w:sz w:val="20"/>
          <w:szCs w:val="20"/>
        </w:rPr>
        <w:t>% celotnega dolga državnega proračuna. Ob upoštevanju dejstva, da so ob zadolžitvah v ameriških dolarjih</w:t>
      </w:r>
      <w:r w:rsidR="004C5C47">
        <w:rPr>
          <w:rFonts w:ascii="Arial" w:hAnsi="Arial" w:cs="Arial"/>
          <w:sz w:val="20"/>
          <w:szCs w:val="20"/>
        </w:rPr>
        <w:t>,</w:t>
      </w:r>
      <w:r>
        <w:rPr>
          <w:rFonts w:ascii="Arial" w:hAnsi="Arial" w:cs="Arial"/>
          <w:sz w:val="20"/>
          <w:szCs w:val="20"/>
        </w:rPr>
        <w:t xml:space="preserve"> japonskih jenih </w:t>
      </w:r>
      <w:r w:rsidR="004C5C47">
        <w:rPr>
          <w:rFonts w:ascii="Arial" w:hAnsi="Arial" w:cs="Arial"/>
          <w:sz w:val="20"/>
          <w:szCs w:val="20"/>
        </w:rPr>
        <w:t xml:space="preserve">in kitajskem </w:t>
      </w:r>
      <w:proofErr w:type="spellStart"/>
      <w:r w:rsidR="004C5C47">
        <w:rPr>
          <w:rFonts w:ascii="Arial" w:hAnsi="Arial" w:cs="Arial"/>
          <w:sz w:val="20"/>
          <w:szCs w:val="20"/>
        </w:rPr>
        <w:t>renmimbiju</w:t>
      </w:r>
      <w:proofErr w:type="spellEnd"/>
      <w:r w:rsidR="004C5C47">
        <w:rPr>
          <w:rFonts w:ascii="Arial" w:hAnsi="Arial" w:cs="Arial"/>
          <w:sz w:val="20"/>
          <w:szCs w:val="20"/>
        </w:rPr>
        <w:t xml:space="preserve"> </w:t>
      </w:r>
      <w:r>
        <w:rPr>
          <w:rFonts w:ascii="Arial" w:hAnsi="Arial" w:cs="Arial"/>
          <w:sz w:val="20"/>
          <w:szCs w:val="20"/>
        </w:rPr>
        <w:t xml:space="preserve">bile izvedene tudi transakcije valutnih zamenjav obveznosti </w:t>
      </w:r>
      <w:r w:rsidR="004C5C47">
        <w:rPr>
          <w:rFonts w:ascii="Arial" w:hAnsi="Arial" w:cs="Arial"/>
          <w:sz w:val="20"/>
          <w:szCs w:val="20"/>
        </w:rPr>
        <w:t xml:space="preserve">iz tujih valut </w:t>
      </w:r>
      <w:r>
        <w:rPr>
          <w:rFonts w:ascii="Arial" w:hAnsi="Arial" w:cs="Arial"/>
          <w:sz w:val="20"/>
          <w:szCs w:val="20"/>
        </w:rPr>
        <w:t>v evre, se delež dolga v evrih poveča na 99,9 % celotnega dolga državnega proračuna.</w:t>
      </w:r>
    </w:p>
    <w:p w14:paraId="345BB889" w14:textId="77777777" w:rsidR="00F665FD" w:rsidRPr="00B315D0" w:rsidRDefault="00F665FD" w:rsidP="00F665FD">
      <w:pPr>
        <w:spacing w:line="260" w:lineRule="exact"/>
        <w:jc w:val="both"/>
        <w:rPr>
          <w:rFonts w:ascii="Arial" w:hAnsi="Arial" w:cs="Arial"/>
          <w:bCs/>
          <w:sz w:val="20"/>
          <w:szCs w:val="20"/>
        </w:rPr>
      </w:pPr>
    </w:p>
    <w:p w14:paraId="3DC33A35" w14:textId="77777777" w:rsidR="00F665FD" w:rsidRPr="00B315D0" w:rsidRDefault="00F665FD" w:rsidP="00F665FD">
      <w:pPr>
        <w:pStyle w:val="Naslov3"/>
        <w:spacing w:line="260" w:lineRule="exact"/>
      </w:pPr>
      <w:r w:rsidRPr="00B315D0">
        <w:t>Struktura dolga državnega proračuna glede na obrestno mero</w:t>
      </w:r>
    </w:p>
    <w:p w14:paraId="059CE650" w14:textId="77777777" w:rsidR="00F665FD" w:rsidRDefault="00F665FD" w:rsidP="00F665FD">
      <w:pPr>
        <w:spacing w:line="260" w:lineRule="exact"/>
        <w:jc w:val="both"/>
        <w:rPr>
          <w:rFonts w:ascii="Arial" w:hAnsi="Arial" w:cs="Arial"/>
          <w:bCs/>
          <w:sz w:val="20"/>
          <w:szCs w:val="20"/>
        </w:rPr>
      </w:pPr>
    </w:p>
    <w:p w14:paraId="6F3C437B" w14:textId="52BA5F9B" w:rsidR="00F665FD" w:rsidRDefault="00F665FD" w:rsidP="00F665FD">
      <w:pPr>
        <w:spacing w:line="260" w:lineRule="exact"/>
        <w:jc w:val="both"/>
        <w:rPr>
          <w:rFonts w:ascii="Arial" w:hAnsi="Arial" w:cs="Arial"/>
          <w:sz w:val="20"/>
          <w:szCs w:val="20"/>
        </w:rPr>
      </w:pPr>
      <w:r>
        <w:rPr>
          <w:rFonts w:ascii="Arial" w:hAnsi="Arial" w:cs="Arial"/>
          <w:sz w:val="20"/>
          <w:szCs w:val="20"/>
        </w:rPr>
        <w:t xml:space="preserve">Na podlagi ocenjenega dolga iz </w:t>
      </w:r>
      <w:r w:rsidRPr="00555398">
        <w:rPr>
          <w:rFonts w:ascii="Arial" w:hAnsi="Arial" w:cs="Arial"/>
          <w:sz w:val="20"/>
          <w:szCs w:val="20"/>
        </w:rPr>
        <w:t>točke 2.1.2 tega programa financiranja bi konec leta 202</w:t>
      </w:r>
      <w:r>
        <w:rPr>
          <w:rFonts w:ascii="Arial" w:hAnsi="Arial" w:cs="Arial"/>
          <w:sz w:val="20"/>
          <w:szCs w:val="20"/>
        </w:rPr>
        <w:t>6</w:t>
      </w:r>
      <w:r w:rsidRPr="00555398">
        <w:rPr>
          <w:rFonts w:ascii="Arial" w:hAnsi="Arial" w:cs="Arial"/>
          <w:sz w:val="20"/>
          <w:szCs w:val="20"/>
        </w:rPr>
        <w:t xml:space="preserve"> strukturo dolga državnega proračuna predstavljalo </w:t>
      </w:r>
      <w:r w:rsidR="00131957">
        <w:rPr>
          <w:rFonts w:ascii="Arial" w:hAnsi="Arial" w:cs="Arial"/>
          <w:sz w:val="20"/>
          <w:szCs w:val="20"/>
        </w:rPr>
        <w:t>2</w:t>
      </w:r>
      <w:r w:rsidRPr="00555398">
        <w:rPr>
          <w:rFonts w:ascii="Arial" w:hAnsi="Arial" w:cs="Arial"/>
          <w:sz w:val="20"/>
          <w:szCs w:val="20"/>
        </w:rPr>
        <w:t>,</w:t>
      </w:r>
      <w:r>
        <w:rPr>
          <w:rFonts w:ascii="Arial" w:hAnsi="Arial" w:cs="Arial"/>
          <w:sz w:val="20"/>
          <w:szCs w:val="20"/>
        </w:rPr>
        <w:t>5</w:t>
      </w:r>
      <w:r w:rsidRPr="00DE5493">
        <w:rPr>
          <w:rFonts w:ascii="Arial" w:hAnsi="Arial" w:cs="Arial"/>
          <w:sz w:val="20"/>
          <w:szCs w:val="20"/>
        </w:rPr>
        <w:t> </w:t>
      </w:r>
      <w:r w:rsidRPr="00555398">
        <w:rPr>
          <w:rFonts w:ascii="Arial" w:hAnsi="Arial" w:cs="Arial"/>
          <w:sz w:val="20"/>
          <w:szCs w:val="20"/>
        </w:rPr>
        <w:t>% instrumentov s spremenljivo obrestno mero</w:t>
      </w:r>
      <w:r w:rsidRPr="00DE5493">
        <w:rPr>
          <w:rFonts w:ascii="Arial" w:hAnsi="Arial" w:cs="Arial"/>
          <w:sz w:val="20"/>
          <w:szCs w:val="20"/>
        </w:rPr>
        <w:t>, 0,2 % instrumentov z indeksirano obrestno mero</w:t>
      </w:r>
      <w:r w:rsidRPr="00555398">
        <w:rPr>
          <w:rFonts w:ascii="Arial" w:hAnsi="Arial" w:cs="Arial"/>
          <w:sz w:val="20"/>
          <w:szCs w:val="20"/>
        </w:rPr>
        <w:t xml:space="preserve"> in </w:t>
      </w:r>
      <w:r w:rsidR="00131957" w:rsidRPr="00555398">
        <w:rPr>
          <w:rFonts w:ascii="Arial" w:hAnsi="Arial" w:cs="Arial"/>
          <w:sz w:val="20"/>
          <w:szCs w:val="20"/>
        </w:rPr>
        <w:t>9</w:t>
      </w:r>
      <w:r w:rsidR="00131957">
        <w:rPr>
          <w:rFonts w:ascii="Arial" w:hAnsi="Arial" w:cs="Arial"/>
          <w:sz w:val="20"/>
          <w:szCs w:val="20"/>
        </w:rPr>
        <w:t>7</w:t>
      </w:r>
      <w:r w:rsidRPr="00555398">
        <w:rPr>
          <w:rFonts w:ascii="Arial" w:hAnsi="Arial" w:cs="Arial"/>
          <w:sz w:val="20"/>
          <w:szCs w:val="20"/>
        </w:rPr>
        <w:t>,</w:t>
      </w:r>
      <w:r>
        <w:rPr>
          <w:rFonts w:ascii="Arial" w:hAnsi="Arial" w:cs="Arial"/>
          <w:sz w:val="20"/>
          <w:szCs w:val="20"/>
        </w:rPr>
        <w:t>3</w:t>
      </w:r>
      <w:r w:rsidRPr="00DE5493">
        <w:rPr>
          <w:rFonts w:ascii="Arial" w:hAnsi="Arial" w:cs="Arial"/>
          <w:sz w:val="20"/>
          <w:szCs w:val="20"/>
        </w:rPr>
        <w:t> </w:t>
      </w:r>
      <w:r w:rsidRPr="00555398">
        <w:rPr>
          <w:rFonts w:ascii="Arial" w:hAnsi="Arial" w:cs="Arial"/>
          <w:sz w:val="20"/>
          <w:szCs w:val="20"/>
        </w:rPr>
        <w:t>% instrumentov z nespremenljivo obrestno mero.</w:t>
      </w:r>
    </w:p>
    <w:p w14:paraId="75F5BD44" w14:textId="77777777" w:rsidR="00F665FD" w:rsidRPr="00B315D0" w:rsidRDefault="00F665FD" w:rsidP="00F665FD">
      <w:pPr>
        <w:spacing w:line="260" w:lineRule="exact"/>
        <w:jc w:val="both"/>
      </w:pPr>
    </w:p>
    <w:p w14:paraId="6F6AD602" w14:textId="15F02292" w:rsidR="00F665FD" w:rsidRDefault="00F665FD" w:rsidP="00F665FD">
      <w:pPr>
        <w:pStyle w:val="Naslov2"/>
        <w:numPr>
          <w:ilvl w:val="1"/>
          <w:numId w:val="35"/>
        </w:numPr>
      </w:pPr>
      <w:r w:rsidRPr="00B315D0">
        <w:t>OBSEG FINANCIRANJA V 202</w:t>
      </w:r>
      <w:r>
        <w:t>6</w:t>
      </w:r>
    </w:p>
    <w:p w14:paraId="70A0F1C0" w14:textId="77777777" w:rsidR="00F665FD" w:rsidRPr="00A30C94" w:rsidRDefault="00F665FD" w:rsidP="00F665FD"/>
    <w:p w14:paraId="696749A9" w14:textId="3252FBE1" w:rsidR="00F665FD" w:rsidRPr="0025613F" w:rsidRDefault="00F665FD" w:rsidP="00F665FD">
      <w:pPr>
        <w:spacing w:line="260" w:lineRule="exact"/>
        <w:jc w:val="both"/>
        <w:rPr>
          <w:rFonts w:ascii="Arial" w:eastAsiaTheme="minorHAnsi" w:hAnsi="Arial" w:cstheme="minorBidi"/>
          <w:sz w:val="20"/>
          <w:szCs w:val="22"/>
          <w:lang w:eastAsia="en-US"/>
        </w:rPr>
      </w:pPr>
      <w:r w:rsidRPr="0025613F">
        <w:rPr>
          <w:rFonts w:ascii="Arial" w:eastAsiaTheme="minorHAnsi" w:hAnsi="Arial" w:cstheme="minorBidi"/>
          <w:sz w:val="20"/>
          <w:szCs w:val="22"/>
          <w:lang w:eastAsia="en-US"/>
        </w:rPr>
        <w:t xml:space="preserve">Na podlagi 81. člena ZJF, </w:t>
      </w:r>
      <w:r w:rsidRPr="00E47BD4">
        <w:rPr>
          <w:rFonts w:ascii="Arial" w:eastAsiaTheme="minorHAnsi" w:hAnsi="Arial" w:cstheme="minorBidi"/>
          <w:sz w:val="20"/>
          <w:szCs w:val="22"/>
          <w:lang w:eastAsia="en-US"/>
        </w:rPr>
        <w:t>sprejet</w:t>
      </w:r>
      <w:r w:rsidR="00D24807" w:rsidRPr="00E47BD4">
        <w:rPr>
          <w:rFonts w:ascii="Arial" w:eastAsiaTheme="minorHAnsi" w:hAnsi="Arial" w:cstheme="minorBidi"/>
          <w:sz w:val="20"/>
          <w:szCs w:val="22"/>
          <w:lang w:eastAsia="en-US"/>
        </w:rPr>
        <w:t>ega</w:t>
      </w:r>
      <w:r w:rsidRPr="00E47BD4">
        <w:rPr>
          <w:rFonts w:ascii="Arial" w:eastAsiaTheme="minorHAnsi" w:hAnsi="Arial" w:cstheme="minorBidi"/>
          <w:sz w:val="20"/>
          <w:szCs w:val="22"/>
          <w:lang w:eastAsia="en-US"/>
        </w:rPr>
        <w:t xml:space="preserve"> </w:t>
      </w:r>
      <w:r w:rsidR="00D24807" w:rsidRPr="00E47BD4">
        <w:rPr>
          <w:rFonts w:ascii="Arial" w:eastAsiaTheme="minorHAnsi" w:hAnsi="Arial" w:cstheme="minorBidi"/>
          <w:sz w:val="20"/>
          <w:szCs w:val="22"/>
          <w:lang w:eastAsia="en-US"/>
        </w:rPr>
        <w:t xml:space="preserve">Rebalansa </w:t>
      </w:r>
      <w:r w:rsidRPr="00E47BD4">
        <w:rPr>
          <w:rFonts w:ascii="Arial" w:eastAsiaTheme="minorHAnsi" w:hAnsi="Arial" w:cstheme="minorBidi"/>
          <w:sz w:val="20"/>
          <w:szCs w:val="22"/>
          <w:lang w:eastAsia="en-US"/>
        </w:rPr>
        <w:t xml:space="preserve">proračuna Republike Slovenije za leto 2026 (Uradni list RS, št. </w:t>
      </w:r>
      <w:r w:rsidR="00E47BD4" w:rsidRPr="00E47BD4">
        <w:rPr>
          <w:rFonts w:ascii="Arial" w:eastAsiaTheme="minorHAnsi" w:hAnsi="Arial" w:cstheme="minorBidi"/>
          <w:sz w:val="20"/>
          <w:szCs w:val="22"/>
          <w:lang w:eastAsia="en-US"/>
        </w:rPr>
        <w:t>1613/26</w:t>
      </w:r>
      <w:r w:rsidRPr="00E47BD4">
        <w:rPr>
          <w:rFonts w:ascii="Arial" w:eastAsiaTheme="minorHAnsi" w:hAnsi="Arial" w:cstheme="minorBidi"/>
          <w:sz w:val="20"/>
          <w:szCs w:val="22"/>
          <w:lang w:eastAsia="en-US"/>
        </w:rPr>
        <w:t>), obsega</w:t>
      </w:r>
      <w:r w:rsidRPr="00E47BD4">
        <w:rPr>
          <w:rFonts w:ascii="Arial" w:hAnsi="Arial" w:cs="Arial"/>
          <w:bCs/>
          <w:sz w:val="20"/>
          <w:szCs w:val="20"/>
        </w:rPr>
        <w:t xml:space="preserve"> fina</w:t>
      </w:r>
      <w:r w:rsidRPr="002B136D">
        <w:rPr>
          <w:rFonts w:ascii="Arial" w:hAnsi="Arial" w:cs="Arial"/>
          <w:bCs/>
          <w:sz w:val="20"/>
          <w:szCs w:val="20"/>
        </w:rPr>
        <w:t>nciranja za leto 202</w:t>
      </w:r>
      <w:r>
        <w:rPr>
          <w:rFonts w:ascii="Arial" w:hAnsi="Arial" w:cs="Arial"/>
          <w:bCs/>
          <w:sz w:val="20"/>
          <w:szCs w:val="20"/>
        </w:rPr>
        <w:t>6</w:t>
      </w:r>
      <w:r w:rsidRPr="002B136D">
        <w:rPr>
          <w:rFonts w:ascii="Arial" w:hAnsi="Arial" w:cs="Arial"/>
          <w:bCs/>
          <w:sz w:val="20"/>
          <w:szCs w:val="20"/>
        </w:rPr>
        <w:t>, do</w:t>
      </w:r>
      <w:r w:rsidRPr="002B136D">
        <w:rPr>
          <w:rFonts w:ascii="Arial" w:eastAsiaTheme="minorHAnsi" w:hAnsi="Arial" w:cstheme="minorBidi"/>
          <w:sz w:val="20"/>
          <w:szCs w:val="22"/>
          <w:lang w:eastAsia="en-US"/>
        </w:rPr>
        <w:t xml:space="preserve">ločenega v </w:t>
      </w:r>
      <w:r w:rsidRPr="009F313E">
        <w:rPr>
          <w:rFonts w:ascii="Arial" w:eastAsiaTheme="minorHAnsi" w:hAnsi="Arial" w:cstheme="minorBidi"/>
          <w:sz w:val="20"/>
          <w:szCs w:val="22"/>
          <w:lang w:eastAsia="en-US"/>
        </w:rPr>
        <w:t xml:space="preserve">prvem odstavku </w:t>
      </w:r>
      <w:r>
        <w:rPr>
          <w:rFonts w:ascii="Arial" w:eastAsiaTheme="minorHAnsi" w:hAnsi="Arial" w:cstheme="minorBidi"/>
          <w:sz w:val="20"/>
          <w:szCs w:val="22"/>
          <w:lang w:eastAsia="en-US"/>
        </w:rPr>
        <w:t>50</w:t>
      </w:r>
      <w:r w:rsidRPr="00C85D6E">
        <w:rPr>
          <w:rFonts w:ascii="Arial" w:eastAsiaTheme="minorHAnsi" w:hAnsi="Arial" w:cstheme="minorBidi"/>
          <w:sz w:val="20"/>
          <w:szCs w:val="22"/>
          <w:lang w:eastAsia="en-US"/>
        </w:rPr>
        <w:t xml:space="preserve">. člena </w:t>
      </w:r>
      <w:r w:rsidRPr="009F313E">
        <w:rPr>
          <w:rFonts w:ascii="Arial" w:eastAsiaTheme="minorHAnsi" w:hAnsi="Arial" w:cstheme="minorBidi"/>
          <w:sz w:val="20"/>
          <w:szCs w:val="22"/>
          <w:lang w:eastAsia="en-US"/>
        </w:rPr>
        <w:t xml:space="preserve">Zakona o izvrševanju proračunov Republike Slovenije za leti 2026 in </w:t>
      </w:r>
      <w:r w:rsidRPr="00E47BD4">
        <w:rPr>
          <w:rFonts w:ascii="Arial" w:eastAsiaTheme="minorHAnsi" w:hAnsi="Arial" w:cstheme="minorBidi"/>
          <w:sz w:val="20"/>
          <w:szCs w:val="22"/>
          <w:lang w:eastAsia="en-US"/>
        </w:rPr>
        <w:t xml:space="preserve">2027 (Uradni list RS, št. </w:t>
      </w:r>
      <w:r w:rsidR="00E47BD4" w:rsidRPr="00E47BD4">
        <w:rPr>
          <w:rFonts w:ascii="Arial" w:eastAsiaTheme="minorHAnsi" w:hAnsi="Arial" w:cstheme="minorBidi"/>
          <w:sz w:val="20"/>
          <w:szCs w:val="22"/>
          <w:lang w:eastAsia="en-US"/>
        </w:rPr>
        <w:t>1612/26</w:t>
      </w:r>
      <w:r w:rsidRPr="00C85D6E">
        <w:rPr>
          <w:rFonts w:ascii="Arial" w:eastAsiaTheme="minorHAnsi" w:hAnsi="Arial" w:cstheme="minorBidi"/>
          <w:sz w:val="20"/>
          <w:szCs w:val="22"/>
          <w:lang w:eastAsia="en-US"/>
        </w:rPr>
        <w:t>)</w:t>
      </w:r>
      <w:r w:rsidRPr="009F313E">
        <w:rPr>
          <w:rFonts w:ascii="Arial" w:eastAsiaTheme="minorHAnsi" w:hAnsi="Arial" w:cstheme="minorBidi"/>
          <w:sz w:val="20"/>
          <w:szCs w:val="22"/>
          <w:lang w:eastAsia="en-US"/>
        </w:rPr>
        <w:t>, upoštevaje spremembo stanja sredstev na računu, se država v letu 2026 lahko zadolži za izvrševanje državnega</w:t>
      </w:r>
      <w:r w:rsidRPr="0025613F">
        <w:rPr>
          <w:rFonts w:ascii="Arial" w:eastAsiaTheme="minorHAnsi" w:hAnsi="Arial" w:cstheme="minorBidi"/>
          <w:sz w:val="20"/>
          <w:szCs w:val="22"/>
          <w:lang w:eastAsia="en-US"/>
        </w:rPr>
        <w:t xml:space="preserve"> proračuna za leto 202</w:t>
      </w:r>
      <w:r>
        <w:rPr>
          <w:rFonts w:ascii="Arial" w:eastAsiaTheme="minorHAnsi" w:hAnsi="Arial" w:cstheme="minorBidi"/>
          <w:sz w:val="20"/>
          <w:szCs w:val="22"/>
          <w:lang w:eastAsia="en-US"/>
        </w:rPr>
        <w:t>6</w:t>
      </w:r>
      <w:r w:rsidRPr="0025613F">
        <w:rPr>
          <w:rFonts w:ascii="Arial" w:eastAsiaTheme="minorHAnsi" w:hAnsi="Arial" w:cstheme="minorBidi"/>
          <w:sz w:val="20"/>
          <w:szCs w:val="22"/>
          <w:lang w:eastAsia="en-US"/>
        </w:rPr>
        <w:t xml:space="preserve"> in za </w:t>
      </w:r>
      <w:proofErr w:type="spellStart"/>
      <w:r w:rsidRPr="0025613F">
        <w:rPr>
          <w:rFonts w:ascii="Arial" w:eastAsiaTheme="minorHAnsi" w:hAnsi="Arial" w:cstheme="minorBidi"/>
          <w:sz w:val="20"/>
          <w:szCs w:val="22"/>
          <w:lang w:eastAsia="en-US"/>
        </w:rPr>
        <w:t>predfinanciranje</w:t>
      </w:r>
      <w:proofErr w:type="spellEnd"/>
      <w:r w:rsidRPr="0025613F">
        <w:rPr>
          <w:rFonts w:ascii="Arial" w:eastAsiaTheme="minorHAnsi" w:hAnsi="Arial" w:cstheme="minorBidi"/>
          <w:sz w:val="20"/>
          <w:szCs w:val="22"/>
          <w:lang w:eastAsia="en-US"/>
        </w:rPr>
        <w:t xml:space="preserve"> do obsegov, navedenih v nadaljevanju.</w:t>
      </w:r>
    </w:p>
    <w:p w14:paraId="3A81BC6D" w14:textId="77777777" w:rsidR="00F665FD" w:rsidRPr="0025613F" w:rsidRDefault="00F665FD" w:rsidP="00F665FD">
      <w:pPr>
        <w:suppressAutoHyphens w:val="0"/>
        <w:spacing w:line="260" w:lineRule="exact"/>
        <w:jc w:val="both"/>
        <w:rPr>
          <w:rFonts w:ascii="Arial" w:eastAsiaTheme="minorHAnsi" w:hAnsi="Arial" w:cs="Arial"/>
          <w:b/>
          <w:bCs/>
          <w:sz w:val="20"/>
          <w:szCs w:val="20"/>
          <w:lang w:eastAsia="en-US"/>
        </w:rPr>
      </w:pPr>
    </w:p>
    <w:p w14:paraId="1E2667E2" w14:textId="77777777" w:rsidR="00F665FD" w:rsidRPr="0025613F" w:rsidRDefault="00F665FD" w:rsidP="00F665FD">
      <w:pPr>
        <w:suppressAutoHyphens w:val="0"/>
        <w:spacing w:line="260" w:lineRule="exact"/>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br w:type="page"/>
      </w:r>
    </w:p>
    <w:p w14:paraId="426C0B1D" w14:textId="77777777" w:rsidR="00F665FD" w:rsidRDefault="00F665FD" w:rsidP="00F665FD">
      <w:pPr>
        <w:suppressAutoHyphens w:val="0"/>
        <w:spacing w:line="260" w:lineRule="exact"/>
        <w:jc w:val="both"/>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lastRenderedPageBreak/>
        <w:t>Financiranje v letu 202</w:t>
      </w:r>
      <w:r>
        <w:rPr>
          <w:rFonts w:ascii="Arial" w:eastAsiaTheme="minorHAnsi" w:hAnsi="Arial" w:cs="Arial"/>
          <w:b/>
          <w:bCs/>
          <w:sz w:val="20"/>
          <w:szCs w:val="20"/>
          <w:lang w:eastAsia="en-US"/>
        </w:rPr>
        <w:t>6</w:t>
      </w:r>
      <w:r w:rsidRPr="0025613F">
        <w:rPr>
          <w:rFonts w:ascii="Arial" w:eastAsiaTheme="minorHAnsi" w:hAnsi="Arial" w:cs="Arial"/>
          <w:b/>
          <w:bCs/>
          <w:sz w:val="20"/>
          <w:szCs w:val="20"/>
          <w:lang w:eastAsia="en-US"/>
        </w:rPr>
        <w:t xml:space="preserve"> za izvrševanje državnega proračuna </w:t>
      </w:r>
    </w:p>
    <w:p w14:paraId="45F33259" w14:textId="77777777" w:rsidR="00F665FD" w:rsidRPr="0025613F" w:rsidRDefault="00F665FD" w:rsidP="00F665FD">
      <w:pPr>
        <w:suppressAutoHyphens w:val="0"/>
        <w:spacing w:line="260" w:lineRule="exact"/>
        <w:jc w:val="both"/>
        <w:rPr>
          <w:rFonts w:ascii="Arial" w:eastAsiaTheme="minorHAnsi" w:hAnsi="Arial" w:cs="Arial"/>
          <w:b/>
          <w:bCs/>
          <w:sz w:val="20"/>
          <w:szCs w:val="20"/>
          <w:lang w:eastAsia="en-US"/>
        </w:rPr>
      </w:pPr>
    </w:p>
    <w:p w14:paraId="1DDF5FDE" w14:textId="77777777" w:rsidR="00F665FD" w:rsidRPr="00773899" w:rsidRDefault="00F665FD" w:rsidP="00F665FD">
      <w:pPr>
        <w:suppressAutoHyphens w:val="0"/>
        <w:spacing w:line="260" w:lineRule="exact"/>
        <w:rPr>
          <w:rFonts w:ascii="Arial" w:eastAsiaTheme="minorHAnsi" w:hAnsi="Arial" w:cstheme="minorBidi"/>
          <w:sz w:val="20"/>
          <w:szCs w:val="22"/>
          <w:lang w:eastAsia="en-US"/>
        </w:rPr>
      </w:pPr>
      <w:bookmarkStart w:id="0" w:name="_Hlk182901568"/>
      <w:r w:rsidRPr="00773899">
        <w:rPr>
          <w:rFonts w:ascii="Arial" w:eastAsiaTheme="minorHAnsi" w:hAnsi="Arial" w:cs="Arial"/>
          <w:bCs/>
          <w:i/>
          <w:sz w:val="20"/>
          <w:szCs w:val="22"/>
          <w:lang w:eastAsia="en-US"/>
        </w:rPr>
        <w:t>Tabela 2: Financiranje izvrševanja proračuna Republike Slovenije v letu 202</w:t>
      </w:r>
      <w:r>
        <w:rPr>
          <w:rFonts w:ascii="Arial" w:eastAsiaTheme="minorHAnsi" w:hAnsi="Arial" w:cs="Arial"/>
          <w:bCs/>
          <w:i/>
          <w:sz w:val="20"/>
          <w:szCs w:val="22"/>
          <w:lang w:eastAsia="en-US"/>
        </w:rPr>
        <w:t>6</w:t>
      </w:r>
    </w:p>
    <w:tbl>
      <w:tblPr>
        <w:tblpPr w:leftFromText="180" w:rightFromText="180" w:vertAnchor="text" w:horzAnchor="margin" w:tblpY="209"/>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765"/>
        <w:gridCol w:w="2977"/>
      </w:tblGrid>
      <w:tr w:rsidR="00F665FD" w:rsidRPr="0025613F" w14:paraId="543490AA" w14:textId="77777777" w:rsidTr="00F87464">
        <w:trPr>
          <w:trHeight w:val="334"/>
        </w:trPr>
        <w:tc>
          <w:tcPr>
            <w:tcW w:w="567" w:type="dxa"/>
            <w:vAlign w:val="center"/>
          </w:tcPr>
          <w:p w14:paraId="1D6D91D4" w14:textId="77777777" w:rsidR="00F665FD" w:rsidRPr="00773899" w:rsidRDefault="00F665FD" w:rsidP="00F87464">
            <w:pPr>
              <w:suppressAutoHyphens w:val="0"/>
              <w:spacing w:line="260" w:lineRule="exact"/>
              <w:rPr>
                <w:rFonts w:ascii="Arial" w:eastAsiaTheme="minorHAnsi" w:hAnsi="Arial" w:cs="Arial"/>
                <w:b/>
                <w:bCs/>
                <w:sz w:val="20"/>
                <w:lang w:eastAsia="en-US"/>
              </w:rPr>
            </w:pPr>
            <w:bookmarkStart w:id="1" w:name="_Hlk182901436"/>
            <w:bookmarkEnd w:id="0"/>
            <w:r w:rsidRPr="00773899">
              <w:rPr>
                <w:rFonts w:ascii="Arial" w:eastAsiaTheme="minorHAnsi" w:hAnsi="Arial" w:cs="Arial"/>
                <w:b/>
                <w:bCs/>
                <w:sz w:val="20"/>
                <w:szCs w:val="22"/>
                <w:lang w:eastAsia="en-US"/>
              </w:rPr>
              <w:t>I.</w:t>
            </w:r>
          </w:p>
        </w:tc>
        <w:tc>
          <w:tcPr>
            <w:tcW w:w="5765" w:type="dxa"/>
            <w:vAlign w:val="center"/>
          </w:tcPr>
          <w:p w14:paraId="0F80451D" w14:textId="77777777" w:rsidR="00F665FD" w:rsidRPr="00773899" w:rsidRDefault="00F665FD" w:rsidP="00F87464">
            <w:pPr>
              <w:suppressAutoHyphens w:val="0"/>
              <w:spacing w:line="260" w:lineRule="exact"/>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Proračun Republike Slovenije </w:t>
            </w:r>
          </w:p>
        </w:tc>
        <w:tc>
          <w:tcPr>
            <w:tcW w:w="2977" w:type="dxa"/>
          </w:tcPr>
          <w:p w14:paraId="46E82DDF" w14:textId="77777777" w:rsidR="00F665FD" w:rsidRPr="00773899" w:rsidDel="00FA557F" w:rsidRDefault="00F665FD" w:rsidP="00F87464">
            <w:pPr>
              <w:suppressAutoHyphens w:val="0"/>
              <w:spacing w:line="260" w:lineRule="exact"/>
              <w:jc w:val="right"/>
              <w:rPr>
                <w:rFonts w:ascii="Arial" w:eastAsiaTheme="minorHAnsi" w:hAnsi="Arial" w:cs="Arial"/>
                <w:bCs/>
                <w:sz w:val="20"/>
                <w:lang w:eastAsia="en-US"/>
              </w:rPr>
            </w:pPr>
          </w:p>
        </w:tc>
      </w:tr>
      <w:tr w:rsidR="00F665FD" w:rsidRPr="0025613F" w14:paraId="147AB29B" w14:textId="77777777" w:rsidTr="00F87464">
        <w:trPr>
          <w:trHeight w:val="520"/>
        </w:trPr>
        <w:tc>
          <w:tcPr>
            <w:tcW w:w="567" w:type="dxa"/>
            <w:vAlign w:val="center"/>
          </w:tcPr>
          <w:p w14:paraId="7F9E9CA0" w14:textId="77777777" w:rsidR="00F665FD" w:rsidRPr="00773899" w:rsidRDefault="00F665FD" w:rsidP="00F87464">
            <w:pPr>
              <w:suppressAutoHyphens w:val="0"/>
              <w:spacing w:line="260" w:lineRule="exact"/>
              <w:jc w:val="center"/>
              <w:rPr>
                <w:rFonts w:ascii="Arial" w:eastAsiaTheme="minorHAnsi" w:hAnsi="Arial" w:cs="Arial"/>
                <w:b/>
                <w:bCs/>
                <w:sz w:val="20"/>
                <w:lang w:eastAsia="en-US"/>
              </w:rPr>
            </w:pPr>
          </w:p>
        </w:tc>
        <w:tc>
          <w:tcPr>
            <w:tcW w:w="5765" w:type="dxa"/>
            <w:vAlign w:val="center"/>
          </w:tcPr>
          <w:p w14:paraId="02EBA249" w14:textId="77777777" w:rsidR="00F665FD" w:rsidRPr="00773899" w:rsidRDefault="00F665FD" w:rsidP="00F87464">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A. Bilance prihodkov in odhodkov</w:t>
            </w:r>
          </w:p>
        </w:tc>
        <w:tc>
          <w:tcPr>
            <w:tcW w:w="2977" w:type="dxa"/>
            <w:vAlign w:val="center"/>
          </w:tcPr>
          <w:p w14:paraId="24BD7D3F" w14:textId="414C8B14" w:rsidR="00F665FD" w:rsidRPr="00773899" w:rsidRDefault="00F665FD" w:rsidP="00F87464">
            <w:pPr>
              <w:suppressAutoHyphens w:val="0"/>
              <w:spacing w:line="260" w:lineRule="exact"/>
              <w:jc w:val="right"/>
              <w:rPr>
                <w:rFonts w:ascii="Arial" w:eastAsiaTheme="minorHAnsi" w:hAnsi="Arial" w:cs="Arial"/>
                <w:bCs/>
                <w:sz w:val="20"/>
                <w:lang w:eastAsia="en-US"/>
              </w:rPr>
            </w:pPr>
            <w:r>
              <w:rPr>
                <w:rFonts w:ascii="Arial" w:eastAsiaTheme="minorHAnsi" w:hAnsi="Arial" w:cs="Arial"/>
                <w:sz w:val="20"/>
                <w:szCs w:val="20"/>
                <w:lang w:eastAsia="en-US"/>
              </w:rPr>
              <w:t>2.218.248.045</w:t>
            </w:r>
            <w:r w:rsidR="00977B6B">
              <w:rPr>
                <w:rFonts w:ascii="Arial" w:eastAsiaTheme="minorHAnsi" w:hAnsi="Arial" w:cs="Arial"/>
                <w:sz w:val="20"/>
                <w:szCs w:val="20"/>
                <w:lang w:eastAsia="en-US"/>
              </w:rPr>
              <w:t xml:space="preserve"> </w:t>
            </w:r>
            <w:r w:rsidRPr="00773899">
              <w:rPr>
                <w:rFonts w:ascii="Arial" w:eastAsiaTheme="minorHAnsi" w:hAnsi="Arial" w:cs="Arial"/>
                <w:bCs/>
                <w:sz w:val="20"/>
                <w:szCs w:val="22"/>
                <w:lang w:eastAsia="en-US"/>
              </w:rPr>
              <w:t>EUR</w:t>
            </w:r>
          </w:p>
        </w:tc>
      </w:tr>
      <w:tr w:rsidR="00F665FD" w:rsidRPr="0025613F" w14:paraId="0C286F44" w14:textId="77777777" w:rsidTr="00F87464">
        <w:trPr>
          <w:trHeight w:val="520"/>
        </w:trPr>
        <w:tc>
          <w:tcPr>
            <w:tcW w:w="567" w:type="dxa"/>
            <w:vAlign w:val="center"/>
          </w:tcPr>
          <w:p w14:paraId="4222B12F" w14:textId="77777777" w:rsidR="00F665FD" w:rsidRPr="00773899" w:rsidRDefault="00F665FD" w:rsidP="00F87464">
            <w:pPr>
              <w:suppressAutoHyphens w:val="0"/>
              <w:spacing w:line="260" w:lineRule="exact"/>
              <w:jc w:val="center"/>
              <w:rPr>
                <w:rFonts w:ascii="Arial" w:eastAsiaTheme="minorHAnsi" w:hAnsi="Arial" w:cs="Arial"/>
                <w:bCs/>
                <w:sz w:val="20"/>
                <w:lang w:eastAsia="en-US"/>
              </w:rPr>
            </w:pPr>
          </w:p>
        </w:tc>
        <w:tc>
          <w:tcPr>
            <w:tcW w:w="5765" w:type="dxa"/>
            <w:vAlign w:val="center"/>
          </w:tcPr>
          <w:p w14:paraId="47F43FDA" w14:textId="77777777" w:rsidR="00F665FD" w:rsidRPr="00773899" w:rsidRDefault="00F665FD" w:rsidP="00F87464">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B. Računa finančnih terjatev in naložb</w:t>
            </w:r>
          </w:p>
        </w:tc>
        <w:tc>
          <w:tcPr>
            <w:tcW w:w="2977" w:type="dxa"/>
            <w:vAlign w:val="center"/>
          </w:tcPr>
          <w:p w14:paraId="004257A1" w14:textId="4608DDC2" w:rsidR="00F665FD" w:rsidRPr="002D0C5A" w:rsidRDefault="00F665FD" w:rsidP="00F87464">
            <w:pPr>
              <w:suppressAutoHyphens w:val="0"/>
              <w:spacing w:line="260" w:lineRule="exact"/>
              <w:jc w:val="right"/>
              <w:rPr>
                <w:rFonts w:ascii="Arial" w:eastAsiaTheme="minorHAnsi" w:hAnsi="Arial" w:cs="Arial"/>
                <w:sz w:val="20"/>
                <w:szCs w:val="20"/>
                <w:lang w:eastAsia="en-US"/>
              </w:rPr>
            </w:pPr>
            <w:r w:rsidRPr="00D776E4">
              <w:rPr>
                <w:rFonts w:ascii="Arial" w:eastAsiaTheme="minorHAnsi" w:hAnsi="Arial" w:cs="Arial"/>
                <w:sz w:val="20"/>
                <w:szCs w:val="20"/>
                <w:lang w:eastAsia="en-US"/>
              </w:rPr>
              <w:t xml:space="preserve">191.745.637 </w:t>
            </w:r>
            <w:r w:rsidRPr="002D0C5A">
              <w:rPr>
                <w:rFonts w:ascii="Arial" w:eastAsiaTheme="minorHAnsi" w:hAnsi="Arial" w:cs="Arial"/>
                <w:sz w:val="20"/>
                <w:szCs w:val="20"/>
                <w:lang w:eastAsia="en-US"/>
              </w:rPr>
              <w:t>EUR</w:t>
            </w:r>
          </w:p>
        </w:tc>
      </w:tr>
      <w:tr w:rsidR="00F665FD" w:rsidRPr="0025613F" w14:paraId="15E6429C" w14:textId="77777777" w:rsidTr="00F87464">
        <w:trPr>
          <w:trHeight w:val="520"/>
        </w:trPr>
        <w:tc>
          <w:tcPr>
            <w:tcW w:w="567" w:type="dxa"/>
            <w:vAlign w:val="center"/>
          </w:tcPr>
          <w:p w14:paraId="06414AE4" w14:textId="77777777" w:rsidR="00F665FD" w:rsidRPr="00773899" w:rsidRDefault="00F665FD" w:rsidP="00F87464">
            <w:pPr>
              <w:suppressAutoHyphens w:val="0"/>
              <w:spacing w:line="260" w:lineRule="exact"/>
              <w:jc w:val="center"/>
              <w:rPr>
                <w:rFonts w:ascii="Arial" w:eastAsiaTheme="minorHAnsi" w:hAnsi="Arial" w:cs="Arial"/>
                <w:bCs/>
                <w:sz w:val="20"/>
                <w:lang w:eastAsia="en-US"/>
              </w:rPr>
            </w:pPr>
          </w:p>
        </w:tc>
        <w:tc>
          <w:tcPr>
            <w:tcW w:w="5765" w:type="dxa"/>
            <w:vAlign w:val="center"/>
          </w:tcPr>
          <w:p w14:paraId="11E2BDC0" w14:textId="1CB0FF27" w:rsidR="00F665FD" w:rsidRPr="00773899" w:rsidRDefault="00F665FD" w:rsidP="00F87464">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 </w:t>
            </w:r>
            <w:r w:rsidR="00045CFE">
              <w:rPr>
                <w:rFonts w:ascii="Arial" w:eastAsiaTheme="minorHAnsi" w:hAnsi="Arial" w:cs="Arial"/>
                <w:bCs/>
                <w:sz w:val="20"/>
                <w:szCs w:val="22"/>
                <w:lang w:eastAsia="en-US"/>
              </w:rPr>
              <w:t>o</w:t>
            </w:r>
            <w:r w:rsidR="00045CFE" w:rsidRPr="00773899">
              <w:rPr>
                <w:rFonts w:ascii="Arial" w:eastAsiaTheme="minorHAnsi" w:hAnsi="Arial" w:cs="Arial"/>
                <w:bCs/>
                <w:sz w:val="20"/>
                <w:szCs w:val="22"/>
                <w:lang w:eastAsia="en-US"/>
              </w:rPr>
              <w:t>dp</w:t>
            </w:r>
            <w:r w:rsidRPr="00773899">
              <w:rPr>
                <w:rFonts w:ascii="Arial" w:eastAsiaTheme="minorHAnsi" w:hAnsi="Arial" w:cs="Arial"/>
                <w:bCs/>
                <w:sz w:val="20"/>
                <w:szCs w:val="22"/>
                <w:lang w:eastAsia="en-US"/>
              </w:rPr>
              <w:t>lačila glavnic dolga državnega proračuna v letu 202</w:t>
            </w:r>
            <w:r>
              <w:rPr>
                <w:rFonts w:ascii="Arial" w:eastAsiaTheme="minorHAnsi" w:hAnsi="Arial" w:cs="Arial"/>
                <w:bCs/>
                <w:sz w:val="20"/>
                <w:szCs w:val="22"/>
                <w:lang w:eastAsia="en-US"/>
              </w:rPr>
              <w:t>6</w:t>
            </w:r>
            <w:r w:rsidRPr="00773899">
              <w:rPr>
                <w:rFonts w:ascii="Arial" w:eastAsiaTheme="minorHAnsi" w:hAnsi="Arial" w:cstheme="minorBidi"/>
                <w:bCs/>
                <w:sz w:val="20"/>
                <w:szCs w:val="22"/>
                <w:vertAlign w:val="superscript"/>
                <w:lang w:eastAsia="en-US"/>
              </w:rPr>
              <w:footnoteReference w:id="2"/>
            </w:r>
          </w:p>
        </w:tc>
        <w:tc>
          <w:tcPr>
            <w:tcW w:w="2977" w:type="dxa"/>
            <w:vAlign w:val="center"/>
          </w:tcPr>
          <w:p w14:paraId="42962A6C" w14:textId="53E49268" w:rsidR="00F665FD" w:rsidRPr="002D0C5A" w:rsidRDefault="00F665FD" w:rsidP="00F87464">
            <w:pPr>
              <w:suppressAutoHyphens w:val="0"/>
              <w:spacing w:line="260" w:lineRule="exact"/>
              <w:jc w:val="right"/>
              <w:rPr>
                <w:rFonts w:ascii="Arial" w:eastAsiaTheme="minorHAnsi" w:hAnsi="Arial" w:cs="Arial"/>
                <w:sz w:val="20"/>
                <w:szCs w:val="20"/>
                <w:lang w:eastAsia="en-US"/>
              </w:rPr>
            </w:pPr>
            <w:r>
              <w:rPr>
                <w:rFonts w:ascii="Arial" w:eastAsiaTheme="minorHAnsi" w:hAnsi="Arial" w:cs="Arial"/>
                <w:sz w:val="20"/>
                <w:szCs w:val="20"/>
                <w:lang w:eastAsia="en-US"/>
              </w:rPr>
              <w:t>2.988.402.061</w:t>
            </w:r>
            <w:r w:rsidR="00997E18">
              <w:rPr>
                <w:rFonts w:ascii="Arial" w:eastAsiaTheme="minorHAnsi" w:hAnsi="Arial" w:cs="Arial"/>
                <w:sz w:val="20"/>
                <w:szCs w:val="20"/>
                <w:lang w:eastAsia="en-US"/>
              </w:rPr>
              <w:t xml:space="preserve"> </w:t>
            </w:r>
            <w:r w:rsidRPr="002D0C5A">
              <w:rPr>
                <w:rFonts w:ascii="Arial" w:eastAsiaTheme="minorHAnsi" w:hAnsi="Arial" w:cs="Arial"/>
                <w:sz w:val="20"/>
                <w:szCs w:val="20"/>
                <w:lang w:eastAsia="en-US"/>
              </w:rPr>
              <w:t>EUR</w:t>
            </w:r>
          </w:p>
        </w:tc>
      </w:tr>
      <w:tr w:rsidR="00F665FD" w:rsidRPr="0025613F" w14:paraId="706D2D83" w14:textId="77777777" w:rsidTr="00F87464">
        <w:trPr>
          <w:trHeight w:val="520"/>
        </w:trPr>
        <w:tc>
          <w:tcPr>
            <w:tcW w:w="567" w:type="dxa"/>
            <w:vAlign w:val="center"/>
          </w:tcPr>
          <w:p w14:paraId="3D961830" w14:textId="77777777" w:rsidR="00F665FD" w:rsidRPr="00773899" w:rsidRDefault="00F665FD" w:rsidP="00F87464">
            <w:pPr>
              <w:suppressAutoHyphens w:val="0"/>
              <w:spacing w:line="260" w:lineRule="exact"/>
              <w:jc w:val="center"/>
              <w:rPr>
                <w:rFonts w:ascii="Arial" w:eastAsiaTheme="minorHAnsi" w:hAnsi="Arial" w:cs="Arial"/>
                <w:b/>
                <w:bCs/>
                <w:sz w:val="20"/>
                <w:lang w:eastAsia="en-US"/>
              </w:rPr>
            </w:pPr>
          </w:p>
        </w:tc>
        <w:tc>
          <w:tcPr>
            <w:tcW w:w="5765" w:type="dxa"/>
          </w:tcPr>
          <w:p w14:paraId="422AC826" w14:textId="34C888FF" w:rsidR="00F665FD" w:rsidRPr="00773899" w:rsidRDefault="00F665FD" w:rsidP="00F87464">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 </w:t>
            </w:r>
            <w:r w:rsidR="00045CFE">
              <w:rPr>
                <w:rFonts w:ascii="Arial" w:eastAsiaTheme="minorHAnsi" w:hAnsi="Arial" w:cs="Arial"/>
                <w:bCs/>
                <w:sz w:val="20"/>
                <w:szCs w:val="22"/>
                <w:lang w:eastAsia="en-US"/>
              </w:rPr>
              <w:t>s</w:t>
            </w:r>
            <w:r w:rsidR="00045CFE" w:rsidRPr="00773899">
              <w:rPr>
                <w:rFonts w:ascii="Arial" w:eastAsiaTheme="minorHAnsi" w:hAnsi="Arial" w:cs="Arial"/>
                <w:bCs/>
                <w:sz w:val="20"/>
                <w:szCs w:val="22"/>
                <w:lang w:eastAsia="en-US"/>
              </w:rPr>
              <w:t xml:space="preserve">prememba </w:t>
            </w:r>
            <w:r w:rsidRPr="00773899">
              <w:rPr>
                <w:rFonts w:ascii="Arial" w:eastAsiaTheme="minorHAnsi" w:hAnsi="Arial" w:cs="Arial"/>
                <w:bCs/>
                <w:sz w:val="20"/>
                <w:szCs w:val="22"/>
                <w:lang w:eastAsia="en-US"/>
              </w:rPr>
              <w:t>(zmanjšanje) stanja sredstev na računu</w:t>
            </w:r>
          </w:p>
        </w:tc>
        <w:tc>
          <w:tcPr>
            <w:tcW w:w="2977" w:type="dxa"/>
            <w:vAlign w:val="center"/>
          </w:tcPr>
          <w:p w14:paraId="7E4D240E" w14:textId="77777777" w:rsidR="00F665FD" w:rsidRPr="00673C09" w:rsidRDefault="00F665FD" w:rsidP="00F87464">
            <w:pPr>
              <w:pStyle w:val="Odstavekseznama"/>
              <w:suppressAutoHyphens w:val="0"/>
              <w:spacing w:line="260" w:lineRule="exact"/>
              <w:jc w:val="right"/>
              <w:rPr>
                <w:rFonts w:ascii="Arial" w:eastAsiaTheme="minorHAnsi" w:hAnsi="Arial" w:cs="Arial"/>
                <w:bCs/>
                <w:sz w:val="20"/>
                <w:lang w:eastAsia="en-US"/>
              </w:rPr>
            </w:pPr>
            <w:r>
              <w:rPr>
                <w:rFonts w:ascii="Arial" w:eastAsiaTheme="minorHAnsi" w:hAnsi="Arial" w:cs="Arial"/>
                <w:bCs/>
                <w:sz w:val="20"/>
                <w:szCs w:val="22"/>
                <w:lang w:eastAsia="en-US"/>
              </w:rPr>
              <w:t>4</w:t>
            </w:r>
            <w:r w:rsidRPr="00673C09">
              <w:rPr>
                <w:rFonts w:ascii="Arial" w:eastAsiaTheme="minorHAnsi" w:hAnsi="Arial" w:cs="Arial"/>
                <w:bCs/>
                <w:sz w:val="20"/>
                <w:szCs w:val="22"/>
                <w:lang w:eastAsia="en-US"/>
              </w:rPr>
              <w:t>00.000.000</w:t>
            </w:r>
            <w:r w:rsidRPr="00673C09" w:rsidDel="00673C09">
              <w:rPr>
                <w:rFonts w:ascii="Arial" w:eastAsiaTheme="minorHAnsi" w:hAnsi="Arial" w:cs="Arial"/>
                <w:bCs/>
                <w:sz w:val="20"/>
                <w:szCs w:val="22"/>
                <w:lang w:eastAsia="en-US"/>
              </w:rPr>
              <w:t xml:space="preserve"> </w:t>
            </w:r>
            <w:r w:rsidRPr="00773899">
              <w:rPr>
                <w:rFonts w:ascii="Arial" w:eastAsiaTheme="minorHAnsi" w:hAnsi="Arial" w:cs="Arial"/>
                <w:bCs/>
                <w:sz w:val="20"/>
                <w:szCs w:val="22"/>
                <w:lang w:eastAsia="en-US"/>
              </w:rPr>
              <w:t>EUR</w:t>
            </w:r>
          </w:p>
        </w:tc>
      </w:tr>
      <w:tr w:rsidR="00F665FD" w:rsidRPr="0025613F" w14:paraId="1DB09E84" w14:textId="77777777" w:rsidTr="00F87464">
        <w:trPr>
          <w:trHeight w:val="520"/>
        </w:trPr>
        <w:tc>
          <w:tcPr>
            <w:tcW w:w="567" w:type="dxa"/>
            <w:vAlign w:val="center"/>
          </w:tcPr>
          <w:p w14:paraId="2777E152" w14:textId="77777777" w:rsidR="00F665FD" w:rsidRPr="00773899" w:rsidRDefault="00F665FD" w:rsidP="00F87464">
            <w:pPr>
              <w:suppressAutoHyphens w:val="0"/>
              <w:spacing w:line="260" w:lineRule="exact"/>
              <w:jc w:val="center"/>
              <w:rPr>
                <w:rFonts w:ascii="Arial" w:eastAsiaTheme="minorHAnsi" w:hAnsi="Arial" w:cs="Arial"/>
                <w:b/>
                <w:bCs/>
                <w:sz w:val="20"/>
                <w:lang w:eastAsia="en-US"/>
              </w:rPr>
            </w:pPr>
          </w:p>
        </w:tc>
        <w:tc>
          <w:tcPr>
            <w:tcW w:w="5765" w:type="dxa"/>
            <w:vAlign w:val="center"/>
          </w:tcPr>
          <w:p w14:paraId="3D0BBB77" w14:textId="77777777" w:rsidR="00F665FD" w:rsidRPr="00773899" w:rsidRDefault="00F665FD" w:rsidP="00F87464">
            <w:pPr>
              <w:tabs>
                <w:tab w:val="left" w:pos="1508"/>
              </w:tabs>
              <w:suppressAutoHyphens w:val="0"/>
              <w:spacing w:line="260" w:lineRule="exact"/>
              <w:rPr>
                <w:rFonts w:ascii="Arial" w:eastAsiaTheme="minorHAnsi" w:hAnsi="Arial" w:cs="Arial"/>
                <w:b/>
                <w:bCs/>
                <w:sz w:val="20"/>
                <w:lang w:eastAsia="en-US"/>
              </w:rPr>
            </w:pPr>
            <w:r w:rsidRPr="00773899">
              <w:rPr>
                <w:rFonts w:ascii="Arial" w:eastAsiaTheme="minorHAnsi" w:hAnsi="Arial" w:cs="Arial"/>
                <w:b/>
                <w:bCs/>
                <w:sz w:val="20"/>
                <w:szCs w:val="22"/>
                <w:lang w:eastAsia="en-US"/>
              </w:rPr>
              <w:t>Skupaj I. (1.+2.+3.-4.)</w:t>
            </w:r>
            <w:r w:rsidRPr="00773899">
              <w:rPr>
                <w:rFonts w:ascii="Arial" w:eastAsiaTheme="minorHAnsi" w:hAnsi="Arial" w:cs="Arial"/>
                <w:b/>
                <w:bCs/>
                <w:sz w:val="20"/>
                <w:szCs w:val="22"/>
                <w:lang w:eastAsia="en-US"/>
              </w:rPr>
              <w:tab/>
            </w:r>
          </w:p>
        </w:tc>
        <w:tc>
          <w:tcPr>
            <w:tcW w:w="2977" w:type="dxa"/>
            <w:vAlign w:val="center"/>
          </w:tcPr>
          <w:p w14:paraId="0623924F" w14:textId="0C3C818C" w:rsidR="00F665FD" w:rsidRPr="00773899" w:rsidRDefault="00F665FD" w:rsidP="00F87464">
            <w:pPr>
              <w:suppressAutoHyphens w:val="0"/>
              <w:spacing w:line="260" w:lineRule="exact"/>
              <w:jc w:val="right"/>
              <w:rPr>
                <w:rFonts w:ascii="Arial" w:eastAsiaTheme="minorHAnsi" w:hAnsi="Arial" w:cs="Arial"/>
                <w:b/>
                <w:bCs/>
                <w:sz w:val="20"/>
                <w:lang w:eastAsia="en-US"/>
              </w:rPr>
            </w:pPr>
            <w:r>
              <w:rPr>
                <w:rFonts w:ascii="Arial" w:eastAsiaTheme="minorHAnsi" w:hAnsi="Arial" w:cs="Arial"/>
                <w:b/>
                <w:bCs/>
                <w:sz w:val="20"/>
                <w:szCs w:val="22"/>
                <w:lang w:eastAsia="en-US"/>
              </w:rPr>
              <w:t>4.998.395.743</w:t>
            </w:r>
            <w:r w:rsidR="00977B6B">
              <w:rPr>
                <w:rFonts w:ascii="Arial" w:eastAsiaTheme="minorHAnsi" w:hAnsi="Arial" w:cs="Arial"/>
                <w:b/>
                <w:bCs/>
                <w:sz w:val="20"/>
                <w:szCs w:val="22"/>
                <w:lang w:eastAsia="en-US"/>
              </w:rPr>
              <w:t xml:space="preserve"> </w:t>
            </w:r>
            <w:r>
              <w:rPr>
                <w:rFonts w:ascii="Arial" w:eastAsiaTheme="minorHAnsi" w:hAnsi="Arial" w:cs="Arial"/>
                <w:b/>
                <w:bCs/>
                <w:sz w:val="20"/>
                <w:szCs w:val="22"/>
                <w:lang w:eastAsia="en-US"/>
              </w:rPr>
              <w:t>EUR</w:t>
            </w:r>
          </w:p>
        </w:tc>
      </w:tr>
      <w:tr w:rsidR="00F665FD" w:rsidRPr="0025613F" w14:paraId="6366321E" w14:textId="77777777" w:rsidTr="00F87464">
        <w:trPr>
          <w:trHeight w:val="136"/>
        </w:trPr>
        <w:tc>
          <w:tcPr>
            <w:tcW w:w="9309" w:type="dxa"/>
            <w:gridSpan w:val="3"/>
            <w:vAlign w:val="center"/>
          </w:tcPr>
          <w:p w14:paraId="1BBE022D" w14:textId="77777777" w:rsidR="00F665FD" w:rsidRPr="00773899" w:rsidRDefault="00F665FD" w:rsidP="00F87464">
            <w:pPr>
              <w:suppressAutoHyphens w:val="0"/>
              <w:spacing w:line="260" w:lineRule="exact"/>
              <w:jc w:val="right"/>
              <w:rPr>
                <w:rFonts w:ascii="Arial" w:eastAsiaTheme="minorHAnsi" w:hAnsi="Arial" w:cs="Arial"/>
                <w:b/>
                <w:bCs/>
                <w:sz w:val="20"/>
                <w:lang w:eastAsia="en-US"/>
              </w:rPr>
            </w:pPr>
          </w:p>
        </w:tc>
      </w:tr>
      <w:tr w:rsidR="00F665FD" w:rsidRPr="0025613F" w14:paraId="3B06A5F5" w14:textId="77777777" w:rsidTr="00F87464">
        <w:tc>
          <w:tcPr>
            <w:tcW w:w="567" w:type="dxa"/>
            <w:vAlign w:val="center"/>
          </w:tcPr>
          <w:p w14:paraId="629D8476" w14:textId="77777777" w:rsidR="00F665FD" w:rsidRPr="00773899" w:rsidRDefault="00F665FD" w:rsidP="00F87464">
            <w:pPr>
              <w:suppressAutoHyphens w:val="0"/>
              <w:spacing w:line="260" w:lineRule="exac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II.</w:t>
            </w:r>
          </w:p>
        </w:tc>
        <w:tc>
          <w:tcPr>
            <w:tcW w:w="5765" w:type="dxa"/>
            <w:shd w:val="clear" w:color="auto" w:fill="FFFFFF"/>
          </w:tcPr>
          <w:p w14:paraId="4FEF7B5B" w14:textId="77777777" w:rsidR="00F665FD" w:rsidRPr="00773899" w:rsidRDefault="00F665FD" w:rsidP="00F87464">
            <w:pPr>
              <w:suppressAutoHyphens w:val="0"/>
              <w:spacing w:line="260" w:lineRule="exact"/>
              <w:rPr>
                <w:rFonts w:ascii="Arial" w:eastAsiaTheme="minorHAnsi" w:hAnsi="Arial" w:cs="Arial"/>
                <w:b/>
                <w:bCs/>
                <w:sz w:val="20"/>
                <w:lang w:eastAsia="en-US"/>
              </w:rPr>
            </w:pPr>
            <w:bookmarkStart w:id="2" w:name="_Hlk213327762"/>
            <w:proofErr w:type="spellStart"/>
            <w:r w:rsidRPr="00773899">
              <w:rPr>
                <w:rFonts w:ascii="Arial" w:eastAsiaTheme="minorHAnsi" w:hAnsi="Arial" w:cs="Arial"/>
                <w:b/>
                <w:bCs/>
                <w:sz w:val="20"/>
                <w:szCs w:val="22"/>
                <w:lang w:eastAsia="en-US"/>
              </w:rPr>
              <w:t>Predfinanciranje</w:t>
            </w:r>
            <w:proofErr w:type="spellEnd"/>
            <w:r w:rsidRPr="00773899">
              <w:rPr>
                <w:rFonts w:ascii="Arial" w:eastAsiaTheme="minorHAnsi" w:hAnsi="Arial" w:cs="Arial"/>
                <w:b/>
                <w:bCs/>
                <w:sz w:val="20"/>
                <w:szCs w:val="22"/>
                <w:lang w:eastAsia="en-US"/>
              </w:rPr>
              <w:t>, izvršeno v letu 202</w:t>
            </w:r>
            <w:r>
              <w:rPr>
                <w:rFonts w:ascii="Arial" w:eastAsiaTheme="minorHAnsi" w:hAnsi="Arial" w:cs="Arial"/>
                <w:b/>
                <w:bCs/>
                <w:sz w:val="20"/>
                <w:szCs w:val="22"/>
                <w:lang w:eastAsia="en-US"/>
              </w:rPr>
              <w:t>5</w:t>
            </w:r>
            <w:r w:rsidRPr="00773899">
              <w:rPr>
                <w:rFonts w:ascii="Arial" w:eastAsiaTheme="minorHAnsi" w:hAnsi="Arial" w:cs="Arial"/>
                <w:b/>
                <w:bCs/>
                <w:sz w:val="20"/>
                <w:szCs w:val="22"/>
                <w:lang w:eastAsia="en-US"/>
              </w:rPr>
              <w:t>, in kupnine od prodaje kapitalskih naložb</w:t>
            </w:r>
            <w:bookmarkEnd w:id="2"/>
          </w:p>
        </w:tc>
        <w:tc>
          <w:tcPr>
            <w:tcW w:w="2977" w:type="dxa"/>
            <w:shd w:val="clear" w:color="auto" w:fill="FFFFFF"/>
            <w:vAlign w:val="center"/>
          </w:tcPr>
          <w:p w14:paraId="315C3FC1" w14:textId="77777777" w:rsidR="00F665FD" w:rsidRPr="00977B9A" w:rsidRDefault="00F665FD" w:rsidP="00F87464">
            <w:pPr>
              <w:suppressAutoHyphens w:val="0"/>
              <w:spacing w:line="260" w:lineRule="exact"/>
              <w:jc w:val="right"/>
              <w:rPr>
                <w:rFonts w:ascii="Arial" w:eastAsiaTheme="minorHAnsi" w:hAnsi="Arial" w:cs="Arial"/>
                <w:bCs/>
                <w:color w:val="FF0000"/>
                <w:sz w:val="20"/>
                <w:lang w:eastAsia="en-US"/>
              </w:rPr>
            </w:pPr>
            <w:r w:rsidRPr="006E1A4A">
              <w:rPr>
                <w:rFonts w:ascii="Arial" w:eastAsiaTheme="minorHAnsi" w:hAnsi="Arial" w:cs="Arial"/>
                <w:bCs/>
                <w:sz w:val="20"/>
                <w:szCs w:val="22"/>
                <w:lang w:eastAsia="en-US"/>
              </w:rPr>
              <w:t>/</w:t>
            </w:r>
          </w:p>
        </w:tc>
      </w:tr>
      <w:tr w:rsidR="00F665FD" w:rsidRPr="0025613F" w14:paraId="2FD6CCD4" w14:textId="77777777" w:rsidTr="00F87464">
        <w:tc>
          <w:tcPr>
            <w:tcW w:w="9309" w:type="dxa"/>
            <w:gridSpan w:val="3"/>
            <w:vAlign w:val="center"/>
          </w:tcPr>
          <w:p w14:paraId="09196F7D" w14:textId="77777777" w:rsidR="00F665FD" w:rsidRPr="00977B9A" w:rsidRDefault="00F665FD" w:rsidP="00F87464">
            <w:pPr>
              <w:suppressAutoHyphens w:val="0"/>
              <w:spacing w:line="260" w:lineRule="exact"/>
              <w:jc w:val="right"/>
              <w:rPr>
                <w:rFonts w:ascii="Arial" w:eastAsiaTheme="minorHAnsi" w:hAnsi="Arial" w:cs="Arial"/>
                <w:bCs/>
                <w:color w:val="FF0000"/>
                <w:sz w:val="20"/>
                <w:lang w:eastAsia="en-US"/>
              </w:rPr>
            </w:pPr>
          </w:p>
        </w:tc>
      </w:tr>
      <w:tr w:rsidR="00F665FD" w:rsidRPr="0025613F" w14:paraId="5445C20B" w14:textId="77777777" w:rsidTr="00F87464">
        <w:tc>
          <w:tcPr>
            <w:tcW w:w="567" w:type="dxa"/>
            <w:vAlign w:val="center"/>
          </w:tcPr>
          <w:p w14:paraId="5E7CA041" w14:textId="77777777" w:rsidR="00F665FD" w:rsidRPr="00773899" w:rsidRDefault="00F665FD" w:rsidP="00F87464">
            <w:pPr>
              <w:suppressAutoHyphens w:val="0"/>
              <w:spacing w:line="260" w:lineRule="exac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III. </w:t>
            </w:r>
          </w:p>
        </w:tc>
        <w:tc>
          <w:tcPr>
            <w:tcW w:w="5765" w:type="dxa"/>
          </w:tcPr>
          <w:p w14:paraId="6E1CC323" w14:textId="77777777" w:rsidR="00F665FD" w:rsidRPr="00773899" w:rsidRDefault="00F665FD" w:rsidP="00F87464">
            <w:pPr>
              <w:suppressAutoHyphens w:val="0"/>
              <w:spacing w:line="260" w:lineRule="exact"/>
              <w:rPr>
                <w:rFonts w:ascii="Arial" w:eastAsiaTheme="minorHAnsi" w:hAnsi="Arial" w:cstheme="minorBidi"/>
                <w:sz w:val="20"/>
                <w:lang w:eastAsia="en-US"/>
              </w:rPr>
            </w:pPr>
            <w:r w:rsidRPr="00773899">
              <w:rPr>
                <w:rFonts w:ascii="Arial" w:eastAsiaTheme="minorHAnsi" w:hAnsi="Arial" w:cs="Arial"/>
                <w:b/>
                <w:bCs/>
                <w:sz w:val="20"/>
                <w:szCs w:val="22"/>
                <w:lang w:eastAsia="en-US"/>
              </w:rPr>
              <w:t>Financiranje v letu 202</w:t>
            </w:r>
            <w:r>
              <w:rPr>
                <w:rFonts w:ascii="Arial" w:eastAsiaTheme="minorHAnsi" w:hAnsi="Arial" w:cs="Arial"/>
                <w:b/>
                <w:bCs/>
                <w:sz w:val="20"/>
                <w:szCs w:val="22"/>
                <w:lang w:eastAsia="en-US"/>
              </w:rPr>
              <w:t>6</w:t>
            </w:r>
            <w:r w:rsidRPr="00773899">
              <w:rPr>
                <w:rFonts w:ascii="Arial" w:eastAsiaTheme="minorHAnsi" w:hAnsi="Arial" w:cs="Arial"/>
                <w:b/>
                <w:bCs/>
                <w:sz w:val="20"/>
                <w:szCs w:val="22"/>
                <w:lang w:eastAsia="en-US"/>
              </w:rPr>
              <w:t xml:space="preserve"> za izvrševanje državnega proračuna (I-II)</w:t>
            </w:r>
          </w:p>
        </w:tc>
        <w:tc>
          <w:tcPr>
            <w:tcW w:w="2977" w:type="dxa"/>
            <w:vAlign w:val="center"/>
          </w:tcPr>
          <w:p w14:paraId="60771AA3" w14:textId="08428259" w:rsidR="00F665FD" w:rsidRPr="00977B9A" w:rsidRDefault="00F665FD" w:rsidP="00F87464">
            <w:pPr>
              <w:suppressAutoHyphens w:val="0"/>
              <w:spacing w:line="260" w:lineRule="exact"/>
              <w:jc w:val="right"/>
              <w:rPr>
                <w:rFonts w:ascii="Arial" w:eastAsiaTheme="minorHAnsi" w:hAnsi="Arial" w:cstheme="minorBidi"/>
                <w:b/>
                <w:sz w:val="20"/>
                <w:lang w:eastAsia="en-US"/>
              </w:rPr>
            </w:pPr>
            <w:r w:rsidRPr="00D776E4">
              <w:rPr>
                <w:rFonts w:ascii="Arial" w:eastAsiaTheme="minorHAnsi" w:hAnsi="Arial" w:cs="Arial"/>
                <w:b/>
                <w:bCs/>
                <w:sz w:val="20"/>
                <w:szCs w:val="22"/>
                <w:lang w:eastAsia="en-US"/>
              </w:rPr>
              <w:t>4.998.395.743</w:t>
            </w:r>
            <w:r w:rsidR="00977B6B">
              <w:rPr>
                <w:rFonts w:ascii="Arial" w:eastAsiaTheme="minorHAnsi" w:hAnsi="Arial" w:cs="Arial"/>
                <w:b/>
                <w:bCs/>
                <w:sz w:val="20"/>
                <w:szCs w:val="22"/>
                <w:lang w:eastAsia="en-US"/>
              </w:rPr>
              <w:t xml:space="preserve"> </w:t>
            </w:r>
            <w:r w:rsidRPr="00977B9A">
              <w:rPr>
                <w:rFonts w:ascii="Arial" w:eastAsiaTheme="minorHAnsi" w:hAnsi="Arial" w:cs="Arial"/>
                <w:b/>
                <w:bCs/>
                <w:sz w:val="20"/>
                <w:szCs w:val="22"/>
                <w:lang w:eastAsia="en-US"/>
              </w:rPr>
              <w:t>EUR</w:t>
            </w:r>
          </w:p>
        </w:tc>
      </w:tr>
      <w:bookmarkEnd w:id="1"/>
    </w:tbl>
    <w:p w14:paraId="1332103E" w14:textId="77777777" w:rsidR="00F665FD" w:rsidRPr="00773899" w:rsidRDefault="00F665FD" w:rsidP="00F665FD">
      <w:pPr>
        <w:suppressAutoHyphens w:val="0"/>
        <w:spacing w:line="260" w:lineRule="exact"/>
        <w:jc w:val="both"/>
        <w:rPr>
          <w:rFonts w:ascii="Arial" w:eastAsiaTheme="minorHAnsi" w:hAnsi="Arial" w:cs="Arial"/>
          <w:bCs/>
          <w:sz w:val="20"/>
          <w:szCs w:val="22"/>
          <w:lang w:eastAsia="en-US"/>
        </w:rPr>
      </w:pPr>
    </w:p>
    <w:p w14:paraId="02A5D1C0" w14:textId="54C7D8C1" w:rsidR="00F665FD" w:rsidRDefault="00F665FD" w:rsidP="00F665FD">
      <w:pPr>
        <w:suppressAutoHyphens w:val="0"/>
        <w:spacing w:line="260" w:lineRule="exact"/>
        <w:jc w:val="both"/>
        <w:rPr>
          <w:rFonts w:ascii="Arial" w:eastAsiaTheme="minorHAnsi" w:hAnsi="Arial" w:cs="Arial"/>
          <w:bCs/>
          <w:sz w:val="20"/>
          <w:szCs w:val="22"/>
          <w:lang w:eastAsia="en-US"/>
        </w:rPr>
      </w:pPr>
      <w:r w:rsidRPr="0025613F">
        <w:rPr>
          <w:rFonts w:ascii="Arial" w:eastAsiaTheme="minorHAnsi" w:hAnsi="Arial" w:cs="Arial"/>
          <w:bCs/>
          <w:sz w:val="20"/>
          <w:szCs w:val="22"/>
          <w:lang w:eastAsia="en-US"/>
        </w:rPr>
        <w:t xml:space="preserve">Zneski, navedeni v razdelku I. Tabele 2, so povzeti iz </w:t>
      </w:r>
      <w:r w:rsidR="00D24807">
        <w:rPr>
          <w:rFonts w:ascii="Arial" w:eastAsiaTheme="minorHAnsi" w:hAnsi="Arial" w:cs="Arial"/>
          <w:bCs/>
          <w:sz w:val="20"/>
          <w:szCs w:val="22"/>
          <w:lang w:eastAsia="en-US"/>
        </w:rPr>
        <w:t>Rebalansa</w:t>
      </w:r>
      <w:r>
        <w:rPr>
          <w:rFonts w:ascii="Arial" w:eastAsiaTheme="minorHAnsi" w:hAnsi="Arial" w:cs="Arial"/>
          <w:bCs/>
          <w:sz w:val="20"/>
          <w:szCs w:val="22"/>
          <w:lang w:eastAsia="en-US"/>
        </w:rPr>
        <w:t xml:space="preserve"> p</w:t>
      </w:r>
      <w:r w:rsidRPr="0025613F">
        <w:rPr>
          <w:rFonts w:ascii="Arial" w:eastAsiaTheme="minorHAnsi" w:hAnsi="Arial" w:cs="Arial"/>
          <w:bCs/>
          <w:sz w:val="20"/>
          <w:szCs w:val="22"/>
          <w:lang w:eastAsia="en-US"/>
        </w:rPr>
        <w:t xml:space="preserve">roračuna Republike Slovenije za </w:t>
      </w:r>
      <w:r w:rsidRPr="000B6400">
        <w:rPr>
          <w:rFonts w:ascii="Arial" w:hAnsi="Arial" w:cs="Arial"/>
          <w:bCs/>
          <w:sz w:val="20"/>
          <w:szCs w:val="20"/>
        </w:rPr>
        <w:t xml:space="preserve">leto </w:t>
      </w:r>
      <w:r w:rsidRPr="00E47BD4">
        <w:rPr>
          <w:rFonts w:ascii="Arial" w:eastAsiaTheme="minorHAnsi" w:hAnsi="Arial" w:cs="Arial"/>
          <w:bCs/>
          <w:sz w:val="20"/>
          <w:szCs w:val="22"/>
          <w:lang w:eastAsia="en-US"/>
        </w:rPr>
        <w:t>2026 (Uradni list RS, št.</w:t>
      </w:r>
      <w:r w:rsidR="00E47BD4" w:rsidRPr="00E47BD4">
        <w:rPr>
          <w:rFonts w:ascii="Arial" w:eastAsiaTheme="minorHAnsi" w:hAnsi="Arial" w:cs="Arial"/>
          <w:bCs/>
          <w:sz w:val="20"/>
          <w:szCs w:val="22"/>
          <w:lang w:eastAsia="en-US"/>
        </w:rPr>
        <w:t xml:space="preserve"> </w:t>
      </w:r>
      <w:r w:rsidR="00E47BD4" w:rsidRPr="00E47BD4">
        <w:rPr>
          <w:rFonts w:ascii="Arial" w:eastAsiaTheme="minorHAnsi" w:hAnsi="Arial" w:cs="Arial"/>
          <w:bCs/>
          <w:sz w:val="20"/>
          <w:szCs w:val="22"/>
          <w:lang w:eastAsia="en-US"/>
        </w:rPr>
        <w:t>1613/26</w:t>
      </w:r>
      <w:r w:rsidRPr="00E47BD4">
        <w:rPr>
          <w:rFonts w:ascii="Arial" w:eastAsiaTheme="minorHAnsi" w:hAnsi="Arial" w:cs="Arial"/>
          <w:bCs/>
          <w:sz w:val="20"/>
          <w:szCs w:val="22"/>
          <w:lang w:eastAsia="en-US"/>
        </w:rPr>
        <w:t>).</w:t>
      </w:r>
      <w:r w:rsidRPr="002C3427">
        <w:rPr>
          <w:rFonts w:ascii="Arial" w:eastAsiaTheme="minorHAnsi" w:hAnsi="Arial" w:cs="Arial"/>
          <w:bCs/>
          <w:sz w:val="20"/>
          <w:szCs w:val="22"/>
          <w:lang w:eastAsia="en-US"/>
        </w:rPr>
        <w:t xml:space="preserve"> </w:t>
      </w:r>
    </w:p>
    <w:p w14:paraId="2E6C6135" w14:textId="77777777" w:rsidR="00F665FD" w:rsidRPr="002C3427" w:rsidRDefault="00F665FD" w:rsidP="00F665FD">
      <w:pPr>
        <w:suppressAutoHyphens w:val="0"/>
        <w:spacing w:line="260" w:lineRule="exact"/>
        <w:jc w:val="both"/>
        <w:rPr>
          <w:rFonts w:ascii="Arial" w:eastAsiaTheme="minorHAnsi" w:hAnsi="Arial" w:cs="Arial"/>
          <w:bCs/>
          <w:sz w:val="20"/>
          <w:szCs w:val="22"/>
          <w:lang w:eastAsia="en-US"/>
        </w:rPr>
      </w:pPr>
    </w:p>
    <w:p w14:paraId="0ED9F96A" w14:textId="41BA6172" w:rsidR="00F665FD" w:rsidRDefault="00F665FD" w:rsidP="00F665FD">
      <w:pPr>
        <w:suppressAutoHyphens w:val="0"/>
        <w:spacing w:line="260" w:lineRule="exact"/>
        <w:jc w:val="both"/>
        <w:rPr>
          <w:rFonts w:ascii="Arial" w:eastAsiaTheme="minorHAnsi" w:hAnsi="Arial" w:cs="Arial"/>
          <w:bCs/>
          <w:sz w:val="20"/>
          <w:szCs w:val="22"/>
          <w:lang w:eastAsia="en-US"/>
        </w:rPr>
      </w:pPr>
      <w:r w:rsidRPr="0025613F">
        <w:rPr>
          <w:rFonts w:ascii="Arial" w:eastAsiaTheme="minorHAnsi" w:hAnsi="Arial" w:cs="Arial"/>
          <w:bCs/>
          <w:sz w:val="20"/>
          <w:szCs w:val="22"/>
          <w:lang w:eastAsia="en-US"/>
        </w:rPr>
        <w:t xml:space="preserve">Glede na </w:t>
      </w:r>
      <w:r w:rsidR="00D24807">
        <w:rPr>
          <w:rFonts w:ascii="Arial" w:eastAsiaTheme="minorHAnsi" w:hAnsi="Arial" w:cs="Arial"/>
          <w:bCs/>
          <w:sz w:val="20"/>
          <w:szCs w:val="22"/>
          <w:lang w:eastAsia="en-US"/>
        </w:rPr>
        <w:t xml:space="preserve">Rebalans </w:t>
      </w:r>
      <w:r>
        <w:rPr>
          <w:rFonts w:ascii="Arial" w:eastAsiaTheme="minorHAnsi" w:hAnsi="Arial" w:cs="Arial"/>
          <w:bCs/>
          <w:sz w:val="20"/>
          <w:szCs w:val="22"/>
          <w:lang w:eastAsia="en-US"/>
        </w:rPr>
        <w:t>p</w:t>
      </w:r>
      <w:r w:rsidRPr="0025613F">
        <w:rPr>
          <w:rFonts w:ascii="Arial" w:eastAsiaTheme="minorHAnsi" w:hAnsi="Arial" w:cs="Arial"/>
          <w:bCs/>
          <w:sz w:val="20"/>
          <w:szCs w:val="22"/>
          <w:lang w:eastAsia="en-US"/>
        </w:rPr>
        <w:t>roračun</w:t>
      </w:r>
      <w:r>
        <w:rPr>
          <w:rFonts w:ascii="Arial" w:eastAsiaTheme="minorHAnsi" w:hAnsi="Arial" w:cs="Arial"/>
          <w:bCs/>
          <w:sz w:val="20"/>
          <w:szCs w:val="22"/>
          <w:lang w:eastAsia="en-US"/>
        </w:rPr>
        <w:t xml:space="preserve">a Republike Slovenije za leto </w:t>
      </w:r>
      <w:r w:rsidRPr="0025613F">
        <w:rPr>
          <w:rFonts w:ascii="Arial" w:eastAsiaTheme="minorHAnsi" w:hAnsi="Arial" w:cs="Arial"/>
          <w:bCs/>
          <w:sz w:val="20"/>
          <w:szCs w:val="22"/>
          <w:lang w:eastAsia="en-US"/>
        </w:rPr>
        <w:t>202</w:t>
      </w:r>
      <w:r>
        <w:rPr>
          <w:rFonts w:ascii="Arial" w:eastAsiaTheme="minorHAnsi" w:hAnsi="Arial" w:cs="Arial"/>
          <w:bCs/>
          <w:sz w:val="20"/>
          <w:szCs w:val="22"/>
          <w:lang w:eastAsia="en-US"/>
        </w:rPr>
        <w:t>6</w:t>
      </w:r>
      <w:r w:rsidRPr="0025613F">
        <w:rPr>
          <w:rFonts w:ascii="Arial" w:eastAsiaTheme="minorHAnsi" w:hAnsi="Arial" w:cs="Arial"/>
          <w:bCs/>
          <w:sz w:val="20"/>
          <w:szCs w:val="22"/>
          <w:lang w:eastAsia="en-US"/>
        </w:rPr>
        <w:t>, ki izkazuje primanjkljaj bilance A v višini</w:t>
      </w:r>
      <w:r>
        <w:rPr>
          <w:rFonts w:ascii="Arial" w:eastAsiaTheme="minorHAnsi" w:hAnsi="Arial" w:cs="Arial"/>
          <w:bCs/>
          <w:sz w:val="20"/>
          <w:szCs w:val="22"/>
          <w:lang w:eastAsia="en-US"/>
        </w:rPr>
        <w:t xml:space="preserve"> </w:t>
      </w:r>
      <w:bookmarkStart w:id="3" w:name="_Hlk150268252"/>
      <w:r w:rsidRPr="00390ACA">
        <w:rPr>
          <w:rFonts w:ascii="Arial" w:eastAsiaTheme="minorHAnsi" w:hAnsi="Arial" w:cs="Arial"/>
          <w:sz w:val="20"/>
          <w:szCs w:val="20"/>
          <w:lang w:eastAsia="en-US"/>
        </w:rPr>
        <w:t>2.218.248.045</w:t>
      </w:r>
      <w:bookmarkEnd w:id="3"/>
      <w:r>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EUR in primanjkljaj bilance B v višini </w:t>
      </w:r>
      <w:bookmarkStart w:id="4" w:name="_Hlk150268314"/>
      <w:r w:rsidRPr="00390ACA">
        <w:rPr>
          <w:rFonts w:ascii="Arial" w:eastAsiaTheme="minorHAnsi" w:hAnsi="Arial" w:cs="Arial"/>
          <w:sz w:val="20"/>
          <w:szCs w:val="20"/>
          <w:lang w:eastAsia="en-US"/>
        </w:rPr>
        <w:t xml:space="preserve">191.745.637 </w:t>
      </w:r>
      <w:bookmarkEnd w:id="4"/>
      <w:r w:rsidRPr="0025613F">
        <w:rPr>
          <w:rFonts w:ascii="Arial" w:eastAsiaTheme="minorHAnsi" w:hAnsi="Arial" w:cs="Arial"/>
          <w:bCs/>
          <w:sz w:val="20"/>
          <w:szCs w:val="22"/>
          <w:lang w:eastAsia="en-US"/>
        </w:rPr>
        <w:t>EUR, ob upoštevanju potrebnega financiranja zapadlih glavnic v letu 202</w:t>
      </w:r>
      <w:r>
        <w:rPr>
          <w:rFonts w:ascii="Arial" w:eastAsiaTheme="minorHAnsi" w:hAnsi="Arial" w:cs="Arial"/>
          <w:bCs/>
          <w:sz w:val="20"/>
          <w:szCs w:val="22"/>
          <w:lang w:eastAsia="en-US"/>
        </w:rPr>
        <w:t>6</w:t>
      </w:r>
      <w:r w:rsidRPr="0025613F">
        <w:rPr>
          <w:rFonts w:ascii="Arial" w:eastAsiaTheme="minorHAnsi" w:hAnsi="Arial" w:cs="Arial"/>
          <w:bCs/>
          <w:sz w:val="20"/>
          <w:szCs w:val="22"/>
          <w:lang w:eastAsia="en-US"/>
        </w:rPr>
        <w:t xml:space="preserve"> v višini </w:t>
      </w:r>
      <w:bookmarkStart w:id="5" w:name="_Hlk150268343"/>
      <w:r w:rsidRPr="00390ACA">
        <w:rPr>
          <w:rFonts w:ascii="Arial" w:eastAsiaTheme="minorHAnsi" w:hAnsi="Arial" w:cs="Arial"/>
          <w:sz w:val="20"/>
          <w:szCs w:val="20"/>
          <w:lang w:eastAsia="en-US"/>
        </w:rPr>
        <w:t>2.988.402.061</w:t>
      </w:r>
      <w:r w:rsidR="00977B6B">
        <w:rPr>
          <w:rFonts w:ascii="Arial" w:eastAsiaTheme="minorHAnsi" w:hAnsi="Arial" w:cs="Arial"/>
          <w:sz w:val="20"/>
          <w:szCs w:val="20"/>
          <w:lang w:eastAsia="en-US"/>
        </w:rPr>
        <w:t xml:space="preserve"> </w:t>
      </w:r>
      <w:bookmarkEnd w:id="5"/>
      <w:r w:rsidRPr="0025613F">
        <w:rPr>
          <w:rFonts w:ascii="Arial" w:eastAsiaTheme="minorHAnsi" w:hAnsi="Arial" w:cs="Arial"/>
          <w:bCs/>
          <w:sz w:val="20"/>
          <w:szCs w:val="22"/>
          <w:lang w:eastAsia="en-US"/>
        </w:rPr>
        <w:t>EUR in spremembe (zmanjšanja) sredstev na računu v C. računu financiranja</w:t>
      </w:r>
      <w:r>
        <w:rPr>
          <w:rFonts w:ascii="Arial" w:eastAsiaTheme="minorHAnsi" w:hAnsi="Arial" w:cs="Arial"/>
          <w:bCs/>
          <w:sz w:val="20"/>
          <w:szCs w:val="22"/>
          <w:lang w:eastAsia="en-US"/>
        </w:rPr>
        <w:t xml:space="preserve"> v višini </w:t>
      </w:r>
      <w:r w:rsidRPr="00977B6B">
        <w:rPr>
          <w:rFonts w:ascii="Arial" w:eastAsiaTheme="minorHAnsi" w:hAnsi="Arial" w:cs="Arial"/>
          <w:bCs/>
          <w:sz w:val="20"/>
          <w:szCs w:val="22"/>
          <w:lang w:eastAsia="en-US"/>
        </w:rPr>
        <w:t>400.000.000</w:t>
      </w:r>
      <w:r w:rsidRPr="00977B6B" w:rsidDel="00673C09">
        <w:rPr>
          <w:rFonts w:ascii="Arial" w:eastAsiaTheme="minorHAnsi" w:hAnsi="Arial" w:cs="Arial"/>
          <w:bCs/>
          <w:sz w:val="20"/>
          <w:szCs w:val="22"/>
          <w:lang w:eastAsia="en-US"/>
        </w:rPr>
        <w:t xml:space="preserve"> </w:t>
      </w:r>
      <w:r w:rsidRPr="00977B6B">
        <w:rPr>
          <w:rFonts w:ascii="Arial" w:eastAsiaTheme="minorHAnsi" w:hAnsi="Arial" w:cs="Arial"/>
          <w:bCs/>
          <w:sz w:val="20"/>
          <w:szCs w:val="22"/>
          <w:lang w:eastAsia="en-US"/>
        </w:rPr>
        <w:t xml:space="preserve">EUR, znaša potrebno financiranje za izvrševanje državnega proračuna v letu 2026 skupaj </w:t>
      </w:r>
      <w:bookmarkStart w:id="6" w:name="_Hlk150268381"/>
      <w:r w:rsidRPr="00977B6B">
        <w:rPr>
          <w:rFonts w:ascii="Arial" w:eastAsiaTheme="minorHAnsi" w:hAnsi="Arial" w:cs="Arial"/>
          <w:bCs/>
          <w:sz w:val="20"/>
          <w:szCs w:val="22"/>
          <w:lang w:eastAsia="en-US"/>
        </w:rPr>
        <w:t>4.998.395.743</w:t>
      </w:r>
      <w:r w:rsidR="00977B6B" w:rsidRPr="00977B6B">
        <w:rPr>
          <w:rFonts w:ascii="Arial" w:eastAsiaTheme="minorHAnsi" w:hAnsi="Arial" w:cs="Arial"/>
          <w:bCs/>
          <w:sz w:val="20"/>
          <w:szCs w:val="22"/>
          <w:lang w:eastAsia="en-US"/>
        </w:rPr>
        <w:t xml:space="preserve"> </w:t>
      </w:r>
      <w:bookmarkEnd w:id="6"/>
      <w:r w:rsidRPr="00977B6B">
        <w:rPr>
          <w:rFonts w:ascii="Arial" w:eastAsiaTheme="minorHAnsi" w:hAnsi="Arial" w:cs="Arial"/>
          <w:bCs/>
          <w:sz w:val="20"/>
          <w:szCs w:val="22"/>
          <w:lang w:eastAsia="en-US"/>
        </w:rPr>
        <w:t xml:space="preserve">EUR. Ker </w:t>
      </w:r>
      <w:proofErr w:type="spellStart"/>
      <w:r w:rsidRPr="00977B6B">
        <w:rPr>
          <w:rFonts w:ascii="Arial" w:eastAsiaTheme="minorHAnsi" w:hAnsi="Arial" w:cs="Arial"/>
          <w:bCs/>
          <w:sz w:val="20"/>
          <w:szCs w:val="22"/>
          <w:lang w:eastAsia="en-US"/>
        </w:rPr>
        <w:t>predfinanciranja</w:t>
      </w:r>
      <w:proofErr w:type="spellEnd"/>
      <w:r w:rsidRPr="00977B6B">
        <w:rPr>
          <w:rFonts w:ascii="Arial" w:eastAsiaTheme="minorHAnsi" w:hAnsi="Arial" w:cs="Arial"/>
          <w:bCs/>
          <w:sz w:val="20"/>
          <w:szCs w:val="22"/>
          <w:lang w:eastAsia="en-US"/>
        </w:rPr>
        <w:t>, izvršenega z zadolžitvijo v letu 2025, kot tudi kupnin od prodaje kapitalskih naložb, ni bilo, znaša končni znesek financiranja v letu 2026 za izvrševanje državnega proračuna 4.998.395.743</w:t>
      </w:r>
      <w:r w:rsidR="00977B6B" w:rsidRPr="00977B6B">
        <w:rPr>
          <w:rFonts w:ascii="Arial" w:eastAsiaTheme="minorHAnsi" w:hAnsi="Arial" w:cs="Arial"/>
          <w:bCs/>
          <w:sz w:val="20"/>
          <w:szCs w:val="22"/>
          <w:lang w:eastAsia="en-US"/>
        </w:rPr>
        <w:t xml:space="preserve"> </w:t>
      </w:r>
      <w:r w:rsidRPr="00977B6B">
        <w:rPr>
          <w:rFonts w:ascii="Arial" w:eastAsiaTheme="minorHAnsi" w:hAnsi="Arial" w:cs="Arial"/>
          <w:bCs/>
          <w:sz w:val="20"/>
          <w:szCs w:val="22"/>
          <w:lang w:eastAsia="en-US"/>
        </w:rPr>
        <w:t>EUR.</w:t>
      </w:r>
      <w:r w:rsidRPr="0025613F">
        <w:rPr>
          <w:rFonts w:ascii="Arial" w:eastAsiaTheme="minorHAnsi" w:hAnsi="Arial" w:cs="Arial"/>
          <w:bCs/>
          <w:sz w:val="20"/>
          <w:szCs w:val="22"/>
          <w:lang w:eastAsia="en-US"/>
        </w:rPr>
        <w:t xml:space="preserve"> </w:t>
      </w:r>
    </w:p>
    <w:p w14:paraId="5B4202BD" w14:textId="77777777" w:rsidR="00F665FD" w:rsidRDefault="00F665FD" w:rsidP="00F665FD">
      <w:pPr>
        <w:suppressAutoHyphens w:val="0"/>
        <w:spacing w:line="260" w:lineRule="exact"/>
        <w:jc w:val="both"/>
        <w:rPr>
          <w:rFonts w:ascii="Arial" w:eastAsiaTheme="minorHAnsi" w:hAnsi="Arial" w:cs="Arial"/>
          <w:bCs/>
          <w:sz w:val="20"/>
          <w:szCs w:val="22"/>
          <w:lang w:eastAsia="en-US"/>
        </w:rPr>
      </w:pPr>
    </w:p>
    <w:p w14:paraId="0E700573" w14:textId="77777777" w:rsidR="00F665FD" w:rsidRDefault="00F665FD" w:rsidP="00F665FD">
      <w:pPr>
        <w:suppressAutoHyphens w:val="0"/>
        <w:spacing w:line="260" w:lineRule="exact"/>
        <w:jc w:val="both"/>
        <w:rPr>
          <w:rFonts w:ascii="Arial" w:eastAsiaTheme="minorHAnsi" w:hAnsi="Arial" w:cstheme="minorBidi"/>
          <w:sz w:val="20"/>
          <w:szCs w:val="22"/>
          <w:lang w:eastAsia="en-US"/>
        </w:rPr>
      </w:pPr>
      <w:r w:rsidRPr="00F36C6C">
        <w:rPr>
          <w:rFonts w:ascii="Arial" w:eastAsiaTheme="minorHAnsi" w:hAnsi="Arial" w:cstheme="minorBidi"/>
          <w:sz w:val="20"/>
          <w:szCs w:val="22"/>
          <w:lang w:eastAsia="en-US"/>
        </w:rPr>
        <w:t>V skladu s šestim odstavkom 50. člena ZIPRS2627 se lahko v računu financiranja načrtovani obseg sprememb denarnih sredstev na računih proračuna poveča, če to omogočajo likvidnostne možnosti proračuna, pri čemer se za obseg povečane porabe denarnih sredstev na računih proračuna v tekočem letu zmanjša obseg zadolžitve iz prvega odstavka 50. člena ZIPRS2627.</w:t>
      </w:r>
    </w:p>
    <w:p w14:paraId="336F5346" w14:textId="77777777" w:rsidR="00F665FD" w:rsidRDefault="00F665FD" w:rsidP="00F665FD">
      <w:pPr>
        <w:suppressAutoHyphens w:val="0"/>
        <w:spacing w:line="260" w:lineRule="exact"/>
        <w:jc w:val="both"/>
        <w:rPr>
          <w:rFonts w:ascii="Arial" w:eastAsiaTheme="minorHAnsi" w:hAnsi="Arial" w:cstheme="minorBidi"/>
          <w:sz w:val="20"/>
          <w:szCs w:val="22"/>
          <w:lang w:eastAsia="en-US"/>
        </w:rPr>
      </w:pPr>
    </w:p>
    <w:p w14:paraId="6D563837" w14:textId="1CEA77A5" w:rsidR="00F665FD" w:rsidRPr="00F665FD" w:rsidRDefault="00F665FD" w:rsidP="00F665FD">
      <w:pPr>
        <w:suppressAutoHyphens w:val="0"/>
        <w:spacing w:line="260" w:lineRule="exact"/>
        <w:jc w:val="both"/>
        <w:rPr>
          <w:rFonts w:ascii="Arial" w:eastAsiaTheme="minorHAnsi" w:hAnsi="Arial" w:cstheme="minorBidi"/>
          <w:sz w:val="20"/>
          <w:szCs w:val="22"/>
          <w:lang w:eastAsia="en-US"/>
        </w:rPr>
      </w:pPr>
      <w:r w:rsidRPr="00F665FD">
        <w:rPr>
          <w:rFonts w:ascii="Arial" w:eastAsiaTheme="minorHAnsi" w:hAnsi="Arial" w:cstheme="minorBidi"/>
          <w:sz w:val="20"/>
          <w:szCs w:val="22"/>
          <w:lang w:eastAsia="en-US"/>
        </w:rPr>
        <w:t>V skladu z 81. členom ZJF je poleg financiranja izvrševanja proračuna Republike Slovenije za leto 2026 dovoljeno tudi predčasno financiranje dela proračunskih potreb prihodnjega dveletnega obdobja. Največji dodatni obseg zadolževanja, ki ga zakon dovoljuje za ta namen v letu 2026, je vsota odplačil glavnic dolga državnega proračuna, ki zapadejo v plačilo v letih 2027 in 2028, in sicer po stanju iz evidence dolga državnega proračuna na dan vsakokratne nove zadolžitve v letu 2026.«.</w:t>
      </w:r>
    </w:p>
    <w:sectPr w:rsidR="00F665FD" w:rsidRPr="00F665FD" w:rsidSect="007A6216">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4522" w14:textId="77777777" w:rsidR="009F598F" w:rsidRDefault="009F598F" w:rsidP="00C3541D">
      <w:r>
        <w:separator/>
      </w:r>
    </w:p>
  </w:endnote>
  <w:endnote w:type="continuationSeparator" w:id="0">
    <w:p w14:paraId="7703E235" w14:textId="77777777" w:rsidR="009F598F" w:rsidRDefault="009F598F" w:rsidP="00C3541D">
      <w:r>
        <w:continuationSeparator/>
      </w:r>
    </w:p>
  </w:endnote>
  <w:endnote w:type="continuationNotice" w:id="1">
    <w:p w14:paraId="7A8BE314" w14:textId="77777777" w:rsidR="009F598F" w:rsidRDefault="009F5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61958"/>
      <w:docPartObj>
        <w:docPartGallery w:val="Page Numbers (Bottom of Page)"/>
        <w:docPartUnique/>
      </w:docPartObj>
    </w:sdtPr>
    <w:sdtEndPr/>
    <w:sdtContent>
      <w:p w14:paraId="2B102125" w14:textId="77777777" w:rsidR="002F1898" w:rsidRDefault="003F0E0A">
        <w:pPr>
          <w:pStyle w:val="Noga"/>
          <w:jc w:val="right"/>
        </w:pPr>
        <w:r w:rsidRPr="00B31A6F">
          <w:rPr>
            <w:rFonts w:ascii="Arial" w:hAnsi="Arial" w:cs="Arial"/>
            <w:sz w:val="16"/>
            <w:szCs w:val="16"/>
          </w:rPr>
          <w:fldChar w:fldCharType="begin"/>
        </w:r>
        <w:r w:rsidR="002F1898" w:rsidRPr="00B31A6F">
          <w:rPr>
            <w:rFonts w:ascii="Arial" w:hAnsi="Arial" w:cs="Arial"/>
            <w:sz w:val="16"/>
            <w:szCs w:val="16"/>
          </w:rPr>
          <w:instrText>PAGE   \* MERGEFORMAT</w:instrText>
        </w:r>
        <w:r w:rsidRPr="00B31A6F">
          <w:rPr>
            <w:rFonts w:ascii="Arial" w:hAnsi="Arial" w:cs="Arial"/>
            <w:sz w:val="16"/>
            <w:szCs w:val="16"/>
          </w:rPr>
          <w:fldChar w:fldCharType="separate"/>
        </w:r>
        <w:r w:rsidR="00D4277A">
          <w:rPr>
            <w:rFonts w:ascii="Arial" w:hAnsi="Arial" w:cs="Arial"/>
            <w:noProof/>
            <w:sz w:val="16"/>
            <w:szCs w:val="16"/>
          </w:rPr>
          <w:t>4</w:t>
        </w:r>
        <w:r w:rsidRPr="00B31A6F">
          <w:rPr>
            <w:rFonts w:ascii="Arial" w:hAnsi="Arial" w:cs="Arial"/>
            <w:sz w:val="16"/>
            <w:szCs w:val="16"/>
          </w:rPr>
          <w:fldChar w:fldCharType="end"/>
        </w:r>
      </w:p>
    </w:sdtContent>
  </w:sdt>
  <w:p w14:paraId="24D44DD4" w14:textId="77777777" w:rsidR="002F1898" w:rsidRDefault="002F1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49DA" w14:textId="77777777" w:rsidR="009F598F" w:rsidRDefault="009F598F" w:rsidP="00C3541D">
      <w:r>
        <w:separator/>
      </w:r>
    </w:p>
  </w:footnote>
  <w:footnote w:type="continuationSeparator" w:id="0">
    <w:p w14:paraId="35D38131" w14:textId="77777777" w:rsidR="009F598F" w:rsidRDefault="009F598F" w:rsidP="00C3541D">
      <w:r>
        <w:continuationSeparator/>
      </w:r>
    </w:p>
  </w:footnote>
  <w:footnote w:type="continuationNotice" w:id="1">
    <w:p w14:paraId="1587E3DC" w14:textId="77777777" w:rsidR="009F598F" w:rsidRDefault="009F598F"/>
  </w:footnote>
  <w:footnote w:id="2">
    <w:p w14:paraId="42E041FB" w14:textId="3A630319" w:rsidR="00F665FD" w:rsidRPr="00642ECD" w:rsidRDefault="00F665FD" w:rsidP="00F665FD">
      <w:pPr>
        <w:pStyle w:val="Sprotnaopomba-besedilo"/>
        <w:tabs>
          <w:tab w:val="left" w:pos="142"/>
        </w:tabs>
        <w:ind w:left="142" w:hanging="142"/>
        <w:rPr>
          <w:rFonts w:cs="Arial"/>
          <w:bCs/>
          <w:sz w:val="16"/>
          <w:szCs w:val="16"/>
        </w:rPr>
      </w:pPr>
      <w:r w:rsidRPr="00642ECD">
        <w:rPr>
          <w:rStyle w:val="Sprotnaopomba-sklic"/>
        </w:rPr>
        <w:footnoteRef/>
      </w:r>
      <w:r w:rsidRPr="00642ECD">
        <w:t xml:space="preserve"> </w:t>
      </w:r>
      <w:r w:rsidRPr="00642ECD">
        <w:rPr>
          <w:rFonts w:cs="Arial"/>
          <w:bCs/>
          <w:sz w:val="16"/>
          <w:szCs w:val="16"/>
        </w:rPr>
        <w:t>Znesek odplačil glavnic dolga državnega proračuna v letu 20</w:t>
      </w:r>
      <w:r>
        <w:rPr>
          <w:rFonts w:cs="Arial"/>
          <w:bCs/>
          <w:sz w:val="16"/>
          <w:szCs w:val="16"/>
        </w:rPr>
        <w:t>26</w:t>
      </w:r>
      <w:r w:rsidRPr="00642ECD">
        <w:rPr>
          <w:rFonts w:cs="Arial"/>
          <w:bCs/>
          <w:sz w:val="16"/>
          <w:szCs w:val="16"/>
        </w:rPr>
        <w:t xml:space="preserve"> je </w:t>
      </w:r>
      <w:r w:rsidRPr="00E429EC">
        <w:rPr>
          <w:rFonts w:cs="Arial"/>
          <w:bCs/>
          <w:sz w:val="16"/>
          <w:szCs w:val="16"/>
        </w:rPr>
        <w:t xml:space="preserve">naveden v višini, kot </w:t>
      </w:r>
      <w:r>
        <w:rPr>
          <w:rFonts w:cs="Arial"/>
          <w:bCs/>
          <w:sz w:val="16"/>
          <w:szCs w:val="16"/>
        </w:rPr>
        <w:t>je</w:t>
      </w:r>
      <w:r w:rsidRPr="00E429EC">
        <w:rPr>
          <w:rFonts w:cs="Arial"/>
          <w:bCs/>
          <w:sz w:val="16"/>
          <w:szCs w:val="16"/>
        </w:rPr>
        <w:t xml:space="preserve"> določen </w:t>
      </w:r>
      <w:r w:rsidR="00D24807">
        <w:rPr>
          <w:rFonts w:cs="Arial"/>
          <w:bCs/>
          <w:sz w:val="16"/>
          <w:szCs w:val="16"/>
        </w:rPr>
        <w:t>z</w:t>
      </w:r>
      <w:r>
        <w:rPr>
          <w:rFonts w:cs="Arial"/>
          <w:bCs/>
          <w:sz w:val="16"/>
          <w:szCs w:val="16"/>
        </w:rPr>
        <w:t xml:space="preserve"> </w:t>
      </w:r>
      <w:r w:rsidR="00D24807">
        <w:rPr>
          <w:rFonts w:cs="Arial"/>
          <w:bCs/>
          <w:sz w:val="16"/>
          <w:szCs w:val="16"/>
        </w:rPr>
        <w:t xml:space="preserve">Rebalansom </w:t>
      </w:r>
      <w:r>
        <w:rPr>
          <w:rFonts w:cs="Arial"/>
          <w:bCs/>
          <w:sz w:val="16"/>
          <w:szCs w:val="16"/>
        </w:rPr>
        <w:t>p</w:t>
      </w:r>
      <w:r w:rsidRPr="00E429EC">
        <w:rPr>
          <w:rFonts w:cs="Arial"/>
          <w:bCs/>
          <w:sz w:val="16"/>
          <w:szCs w:val="16"/>
        </w:rPr>
        <w:t>roračuna</w:t>
      </w:r>
      <w:r w:rsidRPr="00ED438D">
        <w:rPr>
          <w:rFonts w:cs="Arial"/>
          <w:bCs/>
          <w:sz w:val="16"/>
          <w:szCs w:val="16"/>
        </w:rPr>
        <w:t xml:space="preserve"> </w:t>
      </w:r>
      <w:r>
        <w:rPr>
          <w:rFonts w:cs="Arial"/>
          <w:bCs/>
          <w:sz w:val="16"/>
          <w:szCs w:val="16"/>
        </w:rPr>
        <w:t xml:space="preserve">Republike Slovenije za leto </w:t>
      </w:r>
      <w:r w:rsidRPr="00ED438D">
        <w:rPr>
          <w:rFonts w:cs="Arial"/>
          <w:bCs/>
          <w:sz w:val="16"/>
          <w:szCs w:val="16"/>
        </w:rPr>
        <w:t>202</w:t>
      </w:r>
      <w:r>
        <w:rPr>
          <w:rFonts w:cs="Arial"/>
          <w:bCs/>
          <w:sz w:val="16"/>
          <w:szCs w:val="16"/>
        </w:rPr>
        <w:t>6</w:t>
      </w:r>
      <w:r w:rsidRPr="009859BD">
        <w:rPr>
          <w:rFonts w:cs="Arial"/>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F341" w14:textId="1ACF52BF" w:rsidR="002F1898" w:rsidRDefault="002F1898" w:rsidP="007A6216">
    <w:pPr>
      <w:pStyle w:val="Glava"/>
    </w:pPr>
  </w:p>
  <w:p w14:paraId="5811DFA6" w14:textId="77777777" w:rsidR="002F1898" w:rsidRDefault="002F1898" w:rsidP="007A62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A16"/>
    <w:multiLevelType w:val="hybridMultilevel"/>
    <w:tmpl w:val="C7C21BC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8D623A6"/>
    <w:multiLevelType w:val="hybridMultilevel"/>
    <w:tmpl w:val="9D60E5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95519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5653A"/>
    <w:multiLevelType w:val="multilevel"/>
    <w:tmpl w:val="11D6B8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3.%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0DD56973"/>
    <w:multiLevelType w:val="multilevel"/>
    <w:tmpl w:val="8C0651DC"/>
    <w:lvl w:ilvl="0">
      <w:start w:val="2"/>
      <w:numFmt w:val="decimal"/>
      <w:pStyle w:val="Naslov2"/>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5" w15:restartNumberingAfterBreak="0">
    <w:nsid w:val="13B52F8A"/>
    <w:multiLevelType w:val="hybridMultilevel"/>
    <w:tmpl w:val="1C96FA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F535F8"/>
    <w:multiLevelType w:val="hybridMultilevel"/>
    <w:tmpl w:val="C4AEE084"/>
    <w:lvl w:ilvl="0" w:tplc="0424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455E1"/>
    <w:multiLevelType w:val="hybridMultilevel"/>
    <w:tmpl w:val="227E8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95BD1"/>
    <w:multiLevelType w:val="multilevel"/>
    <w:tmpl w:val="71B81F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75545B"/>
    <w:multiLevelType w:val="multilevel"/>
    <w:tmpl w:val="CE4CC048"/>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Zero"/>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29124E3F"/>
    <w:multiLevelType w:val="hybridMultilevel"/>
    <w:tmpl w:val="1E9A5854"/>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B8B1E19"/>
    <w:multiLevelType w:val="multilevel"/>
    <w:tmpl w:val="09520D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406BDC"/>
    <w:multiLevelType w:val="hybridMultilevel"/>
    <w:tmpl w:val="A060304C"/>
    <w:lvl w:ilvl="0" w:tplc="0424000F">
      <w:start w:val="1"/>
      <w:numFmt w:val="decimal"/>
      <w:lvlText w:val="%1."/>
      <w:lvlJc w:val="left"/>
      <w:pPr>
        <w:ind w:left="720" w:hanging="360"/>
      </w:pPr>
      <w:rPr>
        <w:rFonts w:cs="Times New Roman"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3" w15:restartNumberingAfterBreak="0">
    <w:nsid w:val="34247DE4"/>
    <w:multiLevelType w:val="hybridMultilevel"/>
    <w:tmpl w:val="35ECE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57D7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02559"/>
    <w:multiLevelType w:val="multilevel"/>
    <w:tmpl w:val="4F92E2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55B72"/>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7" w15:restartNumberingAfterBreak="0">
    <w:nsid w:val="47B80E7E"/>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8" w15:restartNumberingAfterBreak="0">
    <w:nsid w:val="4DF62E95"/>
    <w:multiLevelType w:val="multilevel"/>
    <w:tmpl w:val="73EEEDFC"/>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17396F"/>
    <w:multiLevelType w:val="multilevel"/>
    <w:tmpl w:val="381614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624EA7"/>
    <w:multiLevelType w:val="hybridMultilevel"/>
    <w:tmpl w:val="94CAA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220033"/>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2" w15:restartNumberingAfterBreak="0">
    <w:nsid w:val="57330D86"/>
    <w:multiLevelType w:val="hybridMultilevel"/>
    <w:tmpl w:val="F3721C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CB96732"/>
    <w:multiLevelType w:val="hybridMultilevel"/>
    <w:tmpl w:val="8DD841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E88455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F3345F"/>
    <w:multiLevelType w:val="hybridMultilevel"/>
    <w:tmpl w:val="CC520546"/>
    <w:lvl w:ilvl="0" w:tplc="467E9F32">
      <w:start w:val="1"/>
      <w:numFmt w:val="decimal"/>
      <w:lvlText w:val="%1."/>
      <w:lvlJc w:val="left"/>
      <w:pPr>
        <w:ind w:left="750" w:hanging="360"/>
      </w:pPr>
      <w:rPr>
        <w:rFonts w:hint="default"/>
      </w:rPr>
    </w:lvl>
    <w:lvl w:ilvl="1" w:tplc="04240019" w:tentative="1">
      <w:start w:val="1"/>
      <w:numFmt w:val="lowerLetter"/>
      <w:lvlText w:val="%2."/>
      <w:lvlJc w:val="left"/>
      <w:pPr>
        <w:ind w:left="1470" w:hanging="360"/>
      </w:pPr>
    </w:lvl>
    <w:lvl w:ilvl="2" w:tplc="0424001B" w:tentative="1">
      <w:start w:val="1"/>
      <w:numFmt w:val="lowerRoman"/>
      <w:lvlText w:val="%3."/>
      <w:lvlJc w:val="right"/>
      <w:pPr>
        <w:ind w:left="2190" w:hanging="180"/>
      </w:pPr>
    </w:lvl>
    <w:lvl w:ilvl="3" w:tplc="0424000F" w:tentative="1">
      <w:start w:val="1"/>
      <w:numFmt w:val="decimal"/>
      <w:lvlText w:val="%4."/>
      <w:lvlJc w:val="left"/>
      <w:pPr>
        <w:ind w:left="2910" w:hanging="360"/>
      </w:pPr>
    </w:lvl>
    <w:lvl w:ilvl="4" w:tplc="04240019" w:tentative="1">
      <w:start w:val="1"/>
      <w:numFmt w:val="lowerLetter"/>
      <w:lvlText w:val="%5."/>
      <w:lvlJc w:val="left"/>
      <w:pPr>
        <w:ind w:left="3630" w:hanging="360"/>
      </w:pPr>
    </w:lvl>
    <w:lvl w:ilvl="5" w:tplc="0424001B" w:tentative="1">
      <w:start w:val="1"/>
      <w:numFmt w:val="lowerRoman"/>
      <w:lvlText w:val="%6."/>
      <w:lvlJc w:val="right"/>
      <w:pPr>
        <w:ind w:left="4350" w:hanging="180"/>
      </w:pPr>
    </w:lvl>
    <w:lvl w:ilvl="6" w:tplc="0424000F" w:tentative="1">
      <w:start w:val="1"/>
      <w:numFmt w:val="decimal"/>
      <w:lvlText w:val="%7."/>
      <w:lvlJc w:val="left"/>
      <w:pPr>
        <w:ind w:left="5070" w:hanging="360"/>
      </w:pPr>
    </w:lvl>
    <w:lvl w:ilvl="7" w:tplc="04240019" w:tentative="1">
      <w:start w:val="1"/>
      <w:numFmt w:val="lowerLetter"/>
      <w:lvlText w:val="%8."/>
      <w:lvlJc w:val="left"/>
      <w:pPr>
        <w:ind w:left="5790" w:hanging="360"/>
      </w:pPr>
    </w:lvl>
    <w:lvl w:ilvl="8" w:tplc="0424001B" w:tentative="1">
      <w:start w:val="1"/>
      <w:numFmt w:val="lowerRoman"/>
      <w:lvlText w:val="%9."/>
      <w:lvlJc w:val="right"/>
      <w:pPr>
        <w:ind w:left="6510" w:hanging="180"/>
      </w:pPr>
    </w:lvl>
  </w:abstractNum>
  <w:abstractNum w:abstractNumId="26" w15:restartNumberingAfterBreak="0">
    <w:nsid w:val="708D1D6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BB1267"/>
    <w:multiLevelType w:val="multilevel"/>
    <w:tmpl w:val="368C11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536DCE"/>
    <w:multiLevelType w:val="hybridMultilevel"/>
    <w:tmpl w:val="3672FA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65862DD"/>
    <w:multiLevelType w:val="hybridMultilevel"/>
    <w:tmpl w:val="F934036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9132EF6"/>
    <w:multiLevelType w:val="multilevel"/>
    <w:tmpl w:val="60668950"/>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D2A7D7E"/>
    <w:multiLevelType w:val="hybridMultilevel"/>
    <w:tmpl w:val="41E66832"/>
    <w:lvl w:ilvl="0" w:tplc="0424000F">
      <w:start w:val="1"/>
      <w:numFmt w:val="decimal"/>
      <w:lvlText w:val="%1."/>
      <w:lvlJc w:val="left"/>
      <w:pPr>
        <w:tabs>
          <w:tab w:val="num" w:pos="1068"/>
        </w:tabs>
        <w:ind w:left="1068" w:hanging="360"/>
      </w:pPr>
      <w:rPr>
        <w:rFonts w:cs="Times New Roman"/>
      </w:rPr>
    </w:lvl>
    <w:lvl w:ilvl="1" w:tplc="04240019">
      <w:start w:val="1"/>
      <w:numFmt w:val="lowerLetter"/>
      <w:lvlText w:val="%2."/>
      <w:lvlJc w:val="left"/>
      <w:pPr>
        <w:tabs>
          <w:tab w:val="num" w:pos="1788"/>
        </w:tabs>
        <w:ind w:left="1788" w:hanging="360"/>
      </w:pPr>
      <w:rPr>
        <w:rFonts w:cs="Times New Roman"/>
      </w:rPr>
    </w:lvl>
    <w:lvl w:ilvl="2" w:tplc="0424001B" w:tentative="1">
      <w:start w:val="1"/>
      <w:numFmt w:val="lowerRoman"/>
      <w:lvlText w:val="%3."/>
      <w:lvlJc w:val="right"/>
      <w:pPr>
        <w:tabs>
          <w:tab w:val="num" w:pos="2508"/>
        </w:tabs>
        <w:ind w:left="2508" w:hanging="180"/>
      </w:pPr>
      <w:rPr>
        <w:rFonts w:cs="Times New Roman"/>
      </w:rPr>
    </w:lvl>
    <w:lvl w:ilvl="3" w:tplc="0424000F" w:tentative="1">
      <w:start w:val="1"/>
      <w:numFmt w:val="decimal"/>
      <w:lvlText w:val="%4."/>
      <w:lvlJc w:val="left"/>
      <w:pPr>
        <w:tabs>
          <w:tab w:val="num" w:pos="3228"/>
        </w:tabs>
        <w:ind w:left="3228" w:hanging="360"/>
      </w:pPr>
      <w:rPr>
        <w:rFonts w:cs="Times New Roman"/>
      </w:rPr>
    </w:lvl>
    <w:lvl w:ilvl="4" w:tplc="04240019" w:tentative="1">
      <w:start w:val="1"/>
      <w:numFmt w:val="lowerLetter"/>
      <w:lvlText w:val="%5."/>
      <w:lvlJc w:val="left"/>
      <w:pPr>
        <w:tabs>
          <w:tab w:val="num" w:pos="3948"/>
        </w:tabs>
        <w:ind w:left="3948" w:hanging="360"/>
      </w:pPr>
      <w:rPr>
        <w:rFonts w:cs="Times New Roman"/>
      </w:rPr>
    </w:lvl>
    <w:lvl w:ilvl="5" w:tplc="0424001B" w:tentative="1">
      <w:start w:val="1"/>
      <w:numFmt w:val="lowerRoman"/>
      <w:lvlText w:val="%6."/>
      <w:lvlJc w:val="right"/>
      <w:pPr>
        <w:tabs>
          <w:tab w:val="num" w:pos="4668"/>
        </w:tabs>
        <w:ind w:left="4668" w:hanging="180"/>
      </w:pPr>
      <w:rPr>
        <w:rFonts w:cs="Times New Roman"/>
      </w:rPr>
    </w:lvl>
    <w:lvl w:ilvl="6" w:tplc="0424000F" w:tentative="1">
      <w:start w:val="1"/>
      <w:numFmt w:val="decimal"/>
      <w:lvlText w:val="%7."/>
      <w:lvlJc w:val="left"/>
      <w:pPr>
        <w:tabs>
          <w:tab w:val="num" w:pos="5388"/>
        </w:tabs>
        <w:ind w:left="5388" w:hanging="360"/>
      </w:pPr>
      <w:rPr>
        <w:rFonts w:cs="Times New Roman"/>
      </w:rPr>
    </w:lvl>
    <w:lvl w:ilvl="7" w:tplc="04240019" w:tentative="1">
      <w:start w:val="1"/>
      <w:numFmt w:val="lowerLetter"/>
      <w:lvlText w:val="%8."/>
      <w:lvlJc w:val="left"/>
      <w:pPr>
        <w:tabs>
          <w:tab w:val="num" w:pos="6108"/>
        </w:tabs>
        <w:ind w:left="6108" w:hanging="360"/>
      </w:pPr>
      <w:rPr>
        <w:rFonts w:cs="Times New Roman"/>
      </w:rPr>
    </w:lvl>
    <w:lvl w:ilvl="8" w:tplc="0424001B" w:tentative="1">
      <w:start w:val="1"/>
      <w:numFmt w:val="lowerRoman"/>
      <w:lvlText w:val="%9."/>
      <w:lvlJc w:val="right"/>
      <w:pPr>
        <w:tabs>
          <w:tab w:val="num" w:pos="6828"/>
        </w:tabs>
        <w:ind w:left="6828" w:hanging="180"/>
      </w:pPr>
      <w:rPr>
        <w:rFonts w:cs="Times New Roman"/>
      </w:rPr>
    </w:lvl>
  </w:abstractNum>
  <w:abstractNum w:abstractNumId="32" w15:restartNumberingAfterBreak="0">
    <w:nsid w:val="7E5E38B3"/>
    <w:multiLevelType w:val="hybridMultilevel"/>
    <w:tmpl w:val="F2DC857C"/>
    <w:lvl w:ilvl="0" w:tplc="D7D837E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FB760F7"/>
    <w:multiLevelType w:val="multilevel"/>
    <w:tmpl w:val="48D20C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59265163">
    <w:abstractNumId w:val="3"/>
  </w:num>
  <w:num w:numId="2" w16cid:durableId="909004386">
    <w:abstractNumId w:val="31"/>
  </w:num>
  <w:num w:numId="3" w16cid:durableId="1024402798">
    <w:abstractNumId w:val="21"/>
  </w:num>
  <w:num w:numId="4" w16cid:durableId="1114910327">
    <w:abstractNumId w:val="0"/>
  </w:num>
  <w:num w:numId="5" w16cid:durableId="1791438630">
    <w:abstractNumId w:val="10"/>
  </w:num>
  <w:num w:numId="6" w16cid:durableId="1910847408">
    <w:abstractNumId w:val="12"/>
  </w:num>
  <w:num w:numId="7" w16cid:durableId="623082071">
    <w:abstractNumId w:val="9"/>
  </w:num>
  <w:num w:numId="8" w16cid:durableId="20837964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5197003">
    <w:abstractNumId w:val="6"/>
  </w:num>
  <w:num w:numId="10" w16cid:durableId="1214847475">
    <w:abstractNumId w:val="20"/>
  </w:num>
  <w:num w:numId="11" w16cid:durableId="1148402864">
    <w:abstractNumId w:val="13"/>
  </w:num>
  <w:num w:numId="12" w16cid:durableId="1265726332">
    <w:abstractNumId w:val="7"/>
  </w:num>
  <w:num w:numId="13" w16cid:durableId="1770849596">
    <w:abstractNumId w:val="19"/>
  </w:num>
  <w:num w:numId="14" w16cid:durableId="1265379988">
    <w:abstractNumId w:val="32"/>
  </w:num>
  <w:num w:numId="15" w16cid:durableId="461309660">
    <w:abstractNumId w:val="8"/>
  </w:num>
  <w:num w:numId="16" w16cid:durableId="1921982387">
    <w:abstractNumId w:val="15"/>
  </w:num>
  <w:num w:numId="17" w16cid:durableId="1687242750">
    <w:abstractNumId w:val="16"/>
  </w:num>
  <w:num w:numId="18" w16cid:durableId="1904635581">
    <w:abstractNumId w:val="17"/>
  </w:num>
  <w:num w:numId="19" w16cid:durableId="108092376">
    <w:abstractNumId w:val="24"/>
  </w:num>
  <w:num w:numId="20" w16cid:durableId="403072393">
    <w:abstractNumId w:val="30"/>
  </w:num>
  <w:num w:numId="21" w16cid:durableId="278031641">
    <w:abstractNumId w:val="32"/>
  </w:num>
  <w:num w:numId="22" w16cid:durableId="13975578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689464">
    <w:abstractNumId w:val="11"/>
  </w:num>
  <w:num w:numId="24" w16cid:durableId="1376927760">
    <w:abstractNumId w:val="33"/>
  </w:num>
  <w:num w:numId="25" w16cid:durableId="243537004">
    <w:abstractNumId w:val="30"/>
  </w:num>
  <w:num w:numId="26" w16cid:durableId="1560290116">
    <w:abstractNumId w:val="14"/>
  </w:num>
  <w:num w:numId="27" w16cid:durableId="5032529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81526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9538313">
    <w:abstractNumId w:val="15"/>
  </w:num>
  <w:num w:numId="30" w16cid:durableId="799419773">
    <w:abstractNumId w:val="15"/>
  </w:num>
  <w:num w:numId="31" w16cid:durableId="356322169">
    <w:abstractNumId w:val="26"/>
  </w:num>
  <w:num w:numId="32" w16cid:durableId="1724862721">
    <w:abstractNumId w:val="27"/>
  </w:num>
  <w:num w:numId="33" w16cid:durableId="12272838">
    <w:abstractNumId w:val="2"/>
  </w:num>
  <w:num w:numId="34" w16cid:durableId="1983651325">
    <w:abstractNumId w:val="27"/>
  </w:num>
  <w:num w:numId="35" w16cid:durableId="1746536874">
    <w:abstractNumId w:val="4"/>
  </w:num>
  <w:num w:numId="36" w16cid:durableId="660305287">
    <w:abstractNumId w:val="5"/>
  </w:num>
  <w:num w:numId="37" w16cid:durableId="1935087629">
    <w:abstractNumId w:val="22"/>
  </w:num>
  <w:num w:numId="38" w16cid:durableId="1299528728">
    <w:abstractNumId w:val="1"/>
  </w:num>
  <w:num w:numId="39" w16cid:durableId="1433210132">
    <w:abstractNumId w:val="23"/>
  </w:num>
  <w:num w:numId="40" w16cid:durableId="1685478142">
    <w:abstractNumId w:val="29"/>
  </w:num>
  <w:num w:numId="41" w16cid:durableId="1553494801">
    <w:abstractNumId w:val="4"/>
  </w:num>
  <w:num w:numId="42" w16cid:durableId="2019959457">
    <w:abstractNumId w:val="4"/>
  </w:num>
  <w:num w:numId="43" w16cid:durableId="482815750">
    <w:abstractNumId w:val="4"/>
  </w:num>
  <w:num w:numId="44" w16cid:durableId="1240096451">
    <w:abstractNumId w:val="28"/>
  </w:num>
  <w:num w:numId="45" w16cid:durableId="1656228181">
    <w:abstractNumId w:val="25"/>
  </w:num>
  <w:num w:numId="46" w16cid:durableId="8048509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1D"/>
    <w:rsid w:val="00002C24"/>
    <w:rsid w:val="00003101"/>
    <w:rsid w:val="000036D3"/>
    <w:rsid w:val="000050CC"/>
    <w:rsid w:val="0000753A"/>
    <w:rsid w:val="00010415"/>
    <w:rsid w:val="00010D52"/>
    <w:rsid w:val="00012B70"/>
    <w:rsid w:val="00013E05"/>
    <w:rsid w:val="00013F75"/>
    <w:rsid w:val="000164F7"/>
    <w:rsid w:val="00023A93"/>
    <w:rsid w:val="00024934"/>
    <w:rsid w:val="00025C91"/>
    <w:rsid w:val="000277AF"/>
    <w:rsid w:val="00033CED"/>
    <w:rsid w:val="000358BF"/>
    <w:rsid w:val="00043245"/>
    <w:rsid w:val="00045CFE"/>
    <w:rsid w:val="00047635"/>
    <w:rsid w:val="0004770E"/>
    <w:rsid w:val="000522A7"/>
    <w:rsid w:val="00054365"/>
    <w:rsid w:val="00057C32"/>
    <w:rsid w:val="00070ACA"/>
    <w:rsid w:val="00071DC6"/>
    <w:rsid w:val="00074E0C"/>
    <w:rsid w:val="000751DF"/>
    <w:rsid w:val="0007611B"/>
    <w:rsid w:val="0007748E"/>
    <w:rsid w:val="000871C7"/>
    <w:rsid w:val="00087783"/>
    <w:rsid w:val="00096629"/>
    <w:rsid w:val="00097CA1"/>
    <w:rsid w:val="000A24EB"/>
    <w:rsid w:val="000A29C9"/>
    <w:rsid w:val="000A2BB3"/>
    <w:rsid w:val="000A3794"/>
    <w:rsid w:val="000A4BFE"/>
    <w:rsid w:val="000A7326"/>
    <w:rsid w:val="000B100E"/>
    <w:rsid w:val="000B19CA"/>
    <w:rsid w:val="000B61E7"/>
    <w:rsid w:val="000C0963"/>
    <w:rsid w:val="000C11EE"/>
    <w:rsid w:val="000C3A2F"/>
    <w:rsid w:val="000D1F22"/>
    <w:rsid w:val="000E0794"/>
    <w:rsid w:val="000E1AC5"/>
    <w:rsid w:val="000E2B17"/>
    <w:rsid w:val="000E46F6"/>
    <w:rsid w:val="000E5472"/>
    <w:rsid w:val="000E733A"/>
    <w:rsid w:val="000E7E67"/>
    <w:rsid w:val="000F4FFD"/>
    <w:rsid w:val="000F6E63"/>
    <w:rsid w:val="00100201"/>
    <w:rsid w:val="00100A54"/>
    <w:rsid w:val="00103A1D"/>
    <w:rsid w:val="00106566"/>
    <w:rsid w:val="00106691"/>
    <w:rsid w:val="00106A00"/>
    <w:rsid w:val="00107159"/>
    <w:rsid w:val="00114836"/>
    <w:rsid w:val="00114E3D"/>
    <w:rsid w:val="00117ED1"/>
    <w:rsid w:val="00123270"/>
    <w:rsid w:val="00130082"/>
    <w:rsid w:val="00130D60"/>
    <w:rsid w:val="00130DF5"/>
    <w:rsid w:val="00131957"/>
    <w:rsid w:val="00132975"/>
    <w:rsid w:val="00133E1B"/>
    <w:rsid w:val="00135EB6"/>
    <w:rsid w:val="00140627"/>
    <w:rsid w:val="00141E10"/>
    <w:rsid w:val="00142BB8"/>
    <w:rsid w:val="00147142"/>
    <w:rsid w:val="00147707"/>
    <w:rsid w:val="0014779C"/>
    <w:rsid w:val="001532B6"/>
    <w:rsid w:val="0015540E"/>
    <w:rsid w:val="00155C26"/>
    <w:rsid w:val="001622CE"/>
    <w:rsid w:val="00163F99"/>
    <w:rsid w:val="00164A9B"/>
    <w:rsid w:val="0017187F"/>
    <w:rsid w:val="00175B10"/>
    <w:rsid w:val="001815C3"/>
    <w:rsid w:val="00184AFA"/>
    <w:rsid w:val="00185376"/>
    <w:rsid w:val="0019168B"/>
    <w:rsid w:val="0019242A"/>
    <w:rsid w:val="00192E3F"/>
    <w:rsid w:val="001A364E"/>
    <w:rsid w:val="001A3E19"/>
    <w:rsid w:val="001A55F4"/>
    <w:rsid w:val="001A751B"/>
    <w:rsid w:val="001B03B4"/>
    <w:rsid w:val="001B2BA9"/>
    <w:rsid w:val="001B6517"/>
    <w:rsid w:val="001B668D"/>
    <w:rsid w:val="001C55BB"/>
    <w:rsid w:val="001C6721"/>
    <w:rsid w:val="001D2F7C"/>
    <w:rsid w:val="001D36C1"/>
    <w:rsid w:val="001D6BF3"/>
    <w:rsid w:val="001E28BC"/>
    <w:rsid w:val="001E3BA5"/>
    <w:rsid w:val="001E47FB"/>
    <w:rsid w:val="001F1ACA"/>
    <w:rsid w:val="001F59ED"/>
    <w:rsid w:val="001F61A1"/>
    <w:rsid w:val="001F7B6F"/>
    <w:rsid w:val="00200A33"/>
    <w:rsid w:val="00201C60"/>
    <w:rsid w:val="00202578"/>
    <w:rsid w:val="00202687"/>
    <w:rsid w:val="002055B1"/>
    <w:rsid w:val="0021137F"/>
    <w:rsid w:val="0021199D"/>
    <w:rsid w:val="002119F7"/>
    <w:rsid w:val="0021285D"/>
    <w:rsid w:val="00214430"/>
    <w:rsid w:val="002164C6"/>
    <w:rsid w:val="00225515"/>
    <w:rsid w:val="0023213D"/>
    <w:rsid w:val="00232D55"/>
    <w:rsid w:val="00235671"/>
    <w:rsid w:val="00237476"/>
    <w:rsid w:val="0024028C"/>
    <w:rsid w:val="0024388B"/>
    <w:rsid w:val="00244220"/>
    <w:rsid w:val="002446C6"/>
    <w:rsid w:val="00244EFE"/>
    <w:rsid w:val="00245AD6"/>
    <w:rsid w:val="0024652D"/>
    <w:rsid w:val="00252F83"/>
    <w:rsid w:val="002556CE"/>
    <w:rsid w:val="0025613F"/>
    <w:rsid w:val="00256A62"/>
    <w:rsid w:val="00264CED"/>
    <w:rsid w:val="0026765E"/>
    <w:rsid w:val="00270052"/>
    <w:rsid w:val="0027053A"/>
    <w:rsid w:val="00275464"/>
    <w:rsid w:val="0029026C"/>
    <w:rsid w:val="002925BE"/>
    <w:rsid w:val="00294E7F"/>
    <w:rsid w:val="002A3961"/>
    <w:rsid w:val="002A39CE"/>
    <w:rsid w:val="002A3E3E"/>
    <w:rsid w:val="002A4426"/>
    <w:rsid w:val="002A5C89"/>
    <w:rsid w:val="002A5DE3"/>
    <w:rsid w:val="002A6B44"/>
    <w:rsid w:val="002B0A81"/>
    <w:rsid w:val="002B0EC7"/>
    <w:rsid w:val="002B2DE7"/>
    <w:rsid w:val="002B3100"/>
    <w:rsid w:val="002B4130"/>
    <w:rsid w:val="002C222B"/>
    <w:rsid w:val="002C2900"/>
    <w:rsid w:val="002C31DB"/>
    <w:rsid w:val="002C4A81"/>
    <w:rsid w:val="002D00D7"/>
    <w:rsid w:val="002D1392"/>
    <w:rsid w:val="002D3CAE"/>
    <w:rsid w:val="002D7705"/>
    <w:rsid w:val="002D7A03"/>
    <w:rsid w:val="002E2C29"/>
    <w:rsid w:val="002E3708"/>
    <w:rsid w:val="002E4137"/>
    <w:rsid w:val="002E7155"/>
    <w:rsid w:val="002F08D1"/>
    <w:rsid w:val="002F11A7"/>
    <w:rsid w:val="002F1898"/>
    <w:rsid w:val="002F1E0D"/>
    <w:rsid w:val="002F3005"/>
    <w:rsid w:val="002F3B47"/>
    <w:rsid w:val="002F467B"/>
    <w:rsid w:val="002F6C53"/>
    <w:rsid w:val="002F72B5"/>
    <w:rsid w:val="00301CD9"/>
    <w:rsid w:val="003031A0"/>
    <w:rsid w:val="0031054A"/>
    <w:rsid w:val="003168D5"/>
    <w:rsid w:val="0031701E"/>
    <w:rsid w:val="00317136"/>
    <w:rsid w:val="00322A58"/>
    <w:rsid w:val="003245F0"/>
    <w:rsid w:val="00325E4C"/>
    <w:rsid w:val="00332B8F"/>
    <w:rsid w:val="00334BD8"/>
    <w:rsid w:val="00336AC1"/>
    <w:rsid w:val="003471EF"/>
    <w:rsid w:val="00347F4E"/>
    <w:rsid w:val="003533FC"/>
    <w:rsid w:val="003552C1"/>
    <w:rsid w:val="00361C7C"/>
    <w:rsid w:val="003625E9"/>
    <w:rsid w:val="00364CE0"/>
    <w:rsid w:val="00365776"/>
    <w:rsid w:val="00366F24"/>
    <w:rsid w:val="0037163B"/>
    <w:rsid w:val="00372ADA"/>
    <w:rsid w:val="00372BA8"/>
    <w:rsid w:val="003731CE"/>
    <w:rsid w:val="003816AD"/>
    <w:rsid w:val="003835C8"/>
    <w:rsid w:val="003838C1"/>
    <w:rsid w:val="00384D39"/>
    <w:rsid w:val="003877DB"/>
    <w:rsid w:val="00395AF0"/>
    <w:rsid w:val="003A13DD"/>
    <w:rsid w:val="003A28F0"/>
    <w:rsid w:val="003A3DFB"/>
    <w:rsid w:val="003A42B8"/>
    <w:rsid w:val="003A54EE"/>
    <w:rsid w:val="003B2F22"/>
    <w:rsid w:val="003B6FA1"/>
    <w:rsid w:val="003C1685"/>
    <w:rsid w:val="003C2388"/>
    <w:rsid w:val="003C2B7F"/>
    <w:rsid w:val="003C3767"/>
    <w:rsid w:val="003C54D3"/>
    <w:rsid w:val="003D3102"/>
    <w:rsid w:val="003D61A6"/>
    <w:rsid w:val="003D6CC1"/>
    <w:rsid w:val="003E1A1A"/>
    <w:rsid w:val="003E1FD7"/>
    <w:rsid w:val="003E2CF9"/>
    <w:rsid w:val="003E3CB1"/>
    <w:rsid w:val="003E3ED7"/>
    <w:rsid w:val="003F0E0A"/>
    <w:rsid w:val="003F36FE"/>
    <w:rsid w:val="003F53C9"/>
    <w:rsid w:val="003F71F1"/>
    <w:rsid w:val="003F79E5"/>
    <w:rsid w:val="0040049A"/>
    <w:rsid w:val="0040107B"/>
    <w:rsid w:val="00401B5A"/>
    <w:rsid w:val="004046AE"/>
    <w:rsid w:val="00406D45"/>
    <w:rsid w:val="0041225F"/>
    <w:rsid w:val="00413C1A"/>
    <w:rsid w:val="00413C26"/>
    <w:rsid w:val="00414E24"/>
    <w:rsid w:val="00420562"/>
    <w:rsid w:val="00421CEB"/>
    <w:rsid w:val="0042356F"/>
    <w:rsid w:val="0043351B"/>
    <w:rsid w:val="0043447B"/>
    <w:rsid w:val="00435B5A"/>
    <w:rsid w:val="004372B7"/>
    <w:rsid w:val="00446139"/>
    <w:rsid w:val="00452DAA"/>
    <w:rsid w:val="004558FC"/>
    <w:rsid w:val="00460CBE"/>
    <w:rsid w:val="00461C09"/>
    <w:rsid w:val="00466382"/>
    <w:rsid w:val="00467737"/>
    <w:rsid w:val="004701D5"/>
    <w:rsid w:val="00470D32"/>
    <w:rsid w:val="0047123D"/>
    <w:rsid w:val="004726FB"/>
    <w:rsid w:val="00480A93"/>
    <w:rsid w:val="004828AD"/>
    <w:rsid w:val="00483701"/>
    <w:rsid w:val="0049219A"/>
    <w:rsid w:val="0049776E"/>
    <w:rsid w:val="004A0B69"/>
    <w:rsid w:val="004A7309"/>
    <w:rsid w:val="004A7BBF"/>
    <w:rsid w:val="004B0D42"/>
    <w:rsid w:val="004B17CE"/>
    <w:rsid w:val="004B2D55"/>
    <w:rsid w:val="004B5E82"/>
    <w:rsid w:val="004B7AA4"/>
    <w:rsid w:val="004C038B"/>
    <w:rsid w:val="004C107F"/>
    <w:rsid w:val="004C10F8"/>
    <w:rsid w:val="004C5C47"/>
    <w:rsid w:val="004C7FCC"/>
    <w:rsid w:val="004D0151"/>
    <w:rsid w:val="004D1879"/>
    <w:rsid w:val="004E033C"/>
    <w:rsid w:val="004E3235"/>
    <w:rsid w:val="004F193F"/>
    <w:rsid w:val="004F2EF2"/>
    <w:rsid w:val="004F403F"/>
    <w:rsid w:val="004F4AB8"/>
    <w:rsid w:val="004F5A3B"/>
    <w:rsid w:val="004F5E4D"/>
    <w:rsid w:val="004F6C94"/>
    <w:rsid w:val="00500706"/>
    <w:rsid w:val="00504768"/>
    <w:rsid w:val="00507607"/>
    <w:rsid w:val="00510373"/>
    <w:rsid w:val="00511054"/>
    <w:rsid w:val="00520E68"/>
    <w:rsid w:val="00522BA1"/>
    <w:rsid w:val="005244DF"/>
    <w:rsid w:val="00525C87"/>
    <w:rsid w:val="00526303"/>
    <w:rsid w:val="00526854"/>
    <w:rsid w:val="00526FB9"/>
    <w:rsid w:val="00536739"/>
    <w:rsid w:val="00536D29"/>
    <w:rsid w:val="00537424"/>
    <w:rsid w:val="00540719"/>
    <w:rsid w:val="00542199"/>
    <w:rsid w:val="00542DC6"/>
    <w:rsid w:val="00543CD9"/>
    <w:rsid w:val="00546E5E"/>
    <w:rsid w:val="00551014"/>
    <w:rsid w:val="00553167"/>
    <w:rsid w:val="00553B00"/>
    <w:rsid w:val="00554EDE"/>
    <w:rsid w:val="00556BC3"/>
    <w:rsid w:val="00563F09"/>
    <w:rsid w:val="005658C5"/>
    <w:rsid w:val="00573214"/>
    <w:rsid w:val="00575EC1"/>
    <w:rsid w:val="005769F3"/>
    <w:rsid w:val="00577975"/>
    <w:rsid w:val="0058403A"/>
    <w:rsid w:val="0058632F"/>
    <w:rsid w:val="0059173A"/>
    <w:rsid w:val="00594189"/>
    <w:rsid w:val="005A12C7"/>
    <w:rsid w:val="005A45B1"/>
    <w:rsid w:val="005A4A3B"/>
    <w:rsid w:val="005A4D66"/>
    <w:rsid w:val="005A5007"/>
    <w:rsid w:val="005A6C31"/>
    <w:rsid w:val="005A7FE0"/>
    <w:rsid w:val="005B2124"/>
    <w:rsid w:val="005B666D"/>
    <w:rsid w:val="005B6878"/>
    <w:rsid w:val="005B769B"/>
    <w:rsid w:val="005C0A83"/>
    <w:rsid w:val="005D1619"/>
    <w:rsid w:val="005D331E"/>
    <w:rsid w:val="005E5388"/>
    <w:rsid w:val="005F095E"/>
    <w:rsid w:val="005F0DD2"/>
    <w:rsid w:val="005F13D1"/>
    <w:rsid w:val="005F1408"/>
    <w:rsid w:val="005F2519"/>
    <w:rsid w:val="005F2C9B"/>
    <w:rsid w:val="005F3D6A"/>
    <w:rsid w:val="006037E9"/>
    <w:rsid w:val="006071BE"/>
    <w:rsid w:val="00611D4E"/>
    <w:rsid w:val="0062220E"/>
    <w:rsid w:val="00622A8E"/>
    <w:rsid w:val="006245ED"/>
    <w:rsid w:val="0063005C"/>
    <w:rsid w:val="00630B18"/>
    <w:rsid w:val="00631EB3"/>
    <w:rsid w:val="00633565"/>
    <w:rsid w:val="00635B36"/>
    <w:rsid w:val="00642281"/>
    <w:rsid w:val="00644551"/>
    <w:rsid w:val="006453DC"/>
    <w:rsid w:val="00645D9A"/>
    <w:rsid w:val="006478AF"/>
    <w:rsid w:val="00652328"/>
    <w:rsid w:val="00653612"/>
    <w:rsid w:val="006546C7"/>
    <w:rsid w:val="00654B58"/>
    <w:rsid w:val="00654BAE"/>
    <w:rsid w:val="00654D4E"/>
    <w:rsid w:val="006601FD"/>
    <w:rsid w:val="00660371"/>
    <w:rsid w:val="006603F8"/>
    <w:rsid w:val="00661071"/>
    <w:rsid w:val="0066392E"/>
    <w:rsid w:val="00667FE2"/>
    <w:rsid w:val="00671907"/>
    <w:rsid w:val="0067398D"/>
    <w:rsid w:val="00680A5A"/>
    <w:rsid w:val="006817A3"/>
    <w:rsid w:val="006837D8"/>
    <w:rsid w:val="00683BB5"/>
    <w:rsid w:val="00684EE2"/>
    <w:rsid w:val="00686899"/>
    <w:rsid w:val="006A1B25"/>
    <w:rsid w:val="006A6606"/>
    <w:rsid w:val="006B0C47"/>
    <w:rsid w:val="006B2EC7"/>
    <w:rsid w:val="006B44BC"/>
    <w:rsid w:val="006B492A"/>
    <w:rsid w:val="006B4956"/>
    <w:rsid w:val="006C3022"/>
    <w:rsid w:val="006C48EE"/>
    <w:rsid w:val="006C772F"/>
    <w:rsid w:val="006D157F"/>
    <w:rsid w:val="006D391C"/>
    <w:rsid w:val="006D6DED"/>
    <w:rsid w:val="006E3D12"/>
    <w:rsid w:val="006E667A"/>
    <w:rsid w:val="006E708C"/>
    <w:rsid w:val="006F29AC"/>
    <w:rsid w:val="006F2C90"/>
    <w:rsid w:val="006F392E"/>
    <w:rsid w:val="006F67E7"/>
    <w:rsid w:val="006F6989"/>
    <w:rsid w:val="006F7285"/>
    <w:rsid w:val="00703931"/>
    <w:rsid w:val="00703F72"/>
    <w:rsid w:val="00704AA8"/>
    <w:rsid w:val="007066FA"/>
    <w:rsid w:val="00707CFD"/>
    <w:rsid w:val="00712CED"/>
    <w:rsid w:val="00712D5F"/>
    <w:rsid w:val="00717873"/>
    <w:rsid w:val="00722553"/>
    <w:rsid w:val="0072414D"/>
    <w:rsid w:val="007252CB"/>
    <w:rsid w:val="00725441"/>
    <w:rsid w:val="00727EA9"/>
    <w:rsid w:val="00736C01"/>
    <w:rsid w:val="00736DA5"/>
    <w:rsid w:val="007403E9"/>
    <w:rsid w:val="00747F9D"/>
    <w:rsid w:val="007516AA"/>
    <w:rsid w:val="007539F3"/>
    <w:rsid w:val="00755504"/>
    <w:rsid w:val="0075683E"/>
    <w:rsid w:val="00760DD2"/>
    <w:rsid w:val="00763D0C"/>
    <w:rsid w:val="00764FB8"/>
    <w:rsid w:val="007664D9"/>
    <w:rsid w:val="00773899"/>
    <w:rsid w:val="0077481A"/>
    <w:rsid w:val="0077519C"/>
    <w:rsid w:val="00780084"/>
    <w:rsid w:val="007800BC"/>
    <w:rsid w:val="00780655"/>
    <w:rsid w:val="007833D6"/>
    <w:rsid w:val="007845BB"/>
    <w:rsid w:val="00784D27"/>
    <w:rsid w:val="007879B9"/>
    <w:rsid w:val="00790973"/>
    <w:rsid w:val="00793121"/>
    <w:rsid w:val="007A0D8F"/>
    <w:rsid w:val="007A19F4"/>
    <w:rsid w:val="007A44C4"/>
    <w:rsid w:val="007A6216"/>
    <w:rsid w:val="007A69EE"/>
    <w:rsid w:val="007B6B81"/>
    <w:rsid w:val="007C002D"/>
    <w:rsid w:val="007C3C67"/>
    <w:rsid w:val="007D183E"/>
    <w:rsid w:val="007D5409"/>
    <w:rsid w:val="007D7034"/>
    <w:rsid w:val="007E5D31"/>
    <w:rsid w:val="007E7121"/>
    <w:rsid w:val="007F35D6"/>
    <w:rsid w:val="007F6C09"/>
    <w:rsid w:val="00805BC2"/>
    <w:rsid w:val="00806507"/>
    <w:rsid w:val="00806701"/>
    <w:rsid w:val="00814AD2"/>
    <w:rsid w:val="008153DC"/>
    <w:rsid w:val="00822852"/>
    <w:rsid w:val="00833021"/>
    <w:rsid w:val="008349C3"/>
    <w:rsid w:val="008400C5"/>
    <w:rsid w:val="00840446"/>
    <w:rsid w:val="00841869"/>
    <w:rsid w:val="00843DDC"/>
    <w:rsid w:val="00850347"/>
    <w:rsid w:val="00852669"/>
    <w:rsid w:val="00853C03"/>
    <w:rsid w:val="00853D3F"/>
    <w:rsid w:val="00860D3C"/>
    <w:rsid w:val="0086720F"/>
    <w:rsid w:val="008679E2"/>
    <w:rsid w:val="00871A3B"/>
    <w:rsid w:val="00874EE9"/>
    <w:rsid w:val="0087714E"/>
    <w:rsid w:val="0087764E"/>
    <w:rsid w:val="008813F0"/>
    <w:rsid w:val="00881A66"/>
    <w:rsid w:val="008820C5"/>
    <w:rsid w:val="00883DB6"/>
    <w:rsid w:val="00886162"/>
    <w:rsid w:val="00886D98"/>
    <w:rsid w:val="008870D5"/>
    <w:rsid w:val="00887257"/>
    <w:rsid w:val="00887338"/>
    <w:rsid w:val="0089131E"/>
    <w:rsid w:val="00892B14"/>
    <w:rsid w:val="00893865"/>
    <w:rsid w:val="00894484"/>
    <w:rsid w:val="00894C5C"/>
    <w:rsid w:val="00895826"/>
    <w:rsid w:val="008978A5"/>
    <w:rsid w:val="008A08D1"/>
    <w:rsid w:val="008A514F"/>
    <w:rsid w:val="008A55E8"/>
    <w:rsid w:val="008B1D96"/>
    <w:rsid w:val="008B2E1B"/>
    <w:rsid w:val="008B37FF"/>
    <w:rsid w:val="008B63BD"/>
    <w:rsid w:val="008B67FD"/>
    <w:rsid w:val="008C0A59"/>
    <w:rsid w:val="008C3970"/>
    <w:rsid w:val="008C5061"/>
    <w:rsid w:val="008C57B7"/>
    <w:rsid w:val="008C69BF"/>
    <w:rsid w:val="008C6E9D"/>
    <w:rsid w:val="008C6F57"/>
    <w:rsid w:val="008D1840"/>
    <w:rsid w:val="008D42CD"/>
    <w:rsid w:val="008E6349"/>
    <w:rsid w:val="008F3262"/>
    <w:rsid w:val="008F35FD"/>
    <w:rsid w:val="008F41C2"/>
    <w:rsid w:val="0090511F"/>
    <w:rsid w:val="009054FD"/>
    <w:rsid w:val="00910B68"/>
    <w:rsid w:val="00912382"/>
    <w:rsid w:val="009171B2"/>
    <w:rsid w:val="0091778B"/>
    <w:rsid w:val="00923AA5"/>
    <w:rsid w:val="009249B0"/>
    <w:rsid w:val="009276FD"/>
    <w:rsid w:val="00927B83"/>
    <w:rsid w:val="0093017D"/>
    <w:rsid w:val="00931208"/>
    <w:rsid w:val="00936BD2"/>
    <w:rsid w:val="0093740A"/>
    <w:rsid w:val="0094278A"/>
    <w:rsid w:val="00947890"/>
    <w:rsid w:val="009506F4"/>
    <w:rsid w:val="00950881"/>
    <w:rsid w:val="009540C9"/>
    <w:rsid w:val="00957B44"/>
    <w:rsid w:val="00961D8D"/>
    <w:rsid w:val="00963F4F"/>
    <w:rsid w:val="009641B5"/>
    <w:rsid w:val="00964376"/>
    <w:rsid w:val="009711A1"/>
    <w:rsid w:val="00976CC2"/>
    <w:rsid w:val="00976E2C"/>
    <w:rsid w:val="00977B6B"/>
    <w:rsid w:val="00980CCD"/>
    <w:rsid w:val="00982750"/>
    <w:rsid w:val="009859BD"/>
    <w:rsid w:val="00986670"/>
    <w:rsid w:val="009870BA"/>
    <w:rsid w:val="009915E4"/>
    <w:rsid w:val="009924BA"/>
    <w:rsid w:val="0099724E"/>
    <w:rsid w:val="00997252"/>
    <w:rsid w:val="00997E18"/>
    <w:rsid w:val="009A0859"/>
    <w:rsid w:val="009A486C"/>
    <w:rsid w:val="009A60E5"/>
    <w:rsid w:val="009A7561"/>
    <w:rsid w:val="009B081F"/>
    <w:rsid w:val="009B152A"/>
    <w:rsid w:val="009B31D0"/>
    <w:rsid w:val="009B366C"/>
    <w:rsid w:val="009B6562"/>
    <w:rsid w:val="009C5AEE"/>
    <w:rsid w:val="009D1389"/>
    <w:rsid w:val="009D28E5"/>
    <w:rsid w:val="009D2BAC"/>
    <w:rsid w:val="009D5561"/>
    <w:rsid w:val="009E1B77"/>
    <w:rsid w:val="009E343A"/>
    <w:rsid w:val="009E445C"/>
    <w:rsid w:val="009E5E21"/>
    <w:rsid w:val="009F0355"/>
    <w:rsid w:val="009F3C45"/>
    <w:rsid w:val="009F3FA6"/>
    <w:rsid w:val="009F401E"/>
    <w:rsid w:val="009F598F"/>
    <w:rsid w:val="009F6B5E"/>
    <w:rsid w:val="009F6D07"/>
    <w:rsid w:val="00A0051A"/>
    <w:rsid w:val="00A201E9"/>
    <w:rsid w:val="00A246D0"/>
    <w:rsid w:val="00A274D4"/>
    <w:rsid w:val="00A3090F"/>
    <w:rsid w:val="00A32440"/>
    <w:rsid w:val="00A36597"/>
    <w:rsid w:val="00A43D66"/>
    <w:rsid w:val="00A50198"/>
    <w:rsid w:val="00A513A6"/>
    <w:rsid w:val="00A5449B"/>
    <w:rsid w:val="00A54A5A"/>
    <w:rsid w:val="00A561A2"/>
    <w:rsid w:val="00A56EEE"/>
    <w:rsid w:val="00A61E2F"/>
    <w:rsid w:val="00A62127"/>
    <w:rsid w:val="00A62372"/>
    <w:rsid w:val="00A62DCF"/>
    <w:rsid w:val="00A644AE"/>
    <w:rsid w:val="00A64B80"/>
    <w:rsid w:val="00A703E5"/>
    <w:rsid w:val="00A704DA"/>
    <w:rsid w:val="00A77377"/>
    <w:rsid w:val="00A809D7"/>
    <w:rsid w:val="00A833AE"/>
    <w:rsid w:val="00A838F5"/>
    <w:rsid w:val="00A839CD"/>
    <w:rsid w:val="00A8500B"/>
    <w:rsid w:val="00A8568D"/>
    <w:rsid w:val="00A85C2F"/>
    <w:rsid w:val="00A93AFF"/>
    <w:rsid w:val="00A93B47"/>
    <w:rsid w:val="00A9738E"/>
    <w:rsid w:val="00A97DA4"/>
    <w:rsid w:val="00AB0E62"/>
    <w:rsid w:val="00AB5762"/>
    <w:rsid w:val="00AC3B7D"/>
    <w:rsid w:val="00AC4A60"/>
    <w:rsid w:val="00AC560C"/>
    <w:rsid w:val="00AC792B"/>
    <w:rsid w:val="00AD068C"/>
    <w:rsid w:val="00AD69EB"/>
    <w:rsid w:val="00AD6FF5"/>
    <w:rsid w:val="00AE00D5"/>
    <w:rsid w:val="00AE0591"/>
    <w:rsid w:val="00AE3B18"/>
    <w:rsid w:val="00AF1268"/>
    <w:rsid w:val="00AF1404"/>
    <w:rsid w:val="00AF4AC6"/>
    <w:rsid w:val="00AF617E"/>
    <w:rsid w:val="00AF7ABC"/>
    <w:rsid w:val="00AF7F1E"/>
    <w:rsid w:val="00B01557"/>
    <w:rsid w:val="00B0559C"/>
    <w:rsid w:val="00B10198"/>
    <w:rsid w:val="00B11C76"/>
    <w:rsid w:val="00B141A6"/>
    <w:rsid w:val="00B15B9B"/>
    <w:rsid w:val="00B174C6"/>
    <w:rsid w:val="00B17A0F"/>
    <w:rsid w:val="00B217A3"/>
    <w:rsid w:val="00B24E67"/>
    <w:rsid w:val="00B252A5"/>
    <w:rsid w:val="00B2655D"/>
    <w:rsid w:val="00B30284"/>
    <w:rsid w:val="00B31A6F"/>
    <w:rsid w:val="00B32DF4"/>
    <w:rsid w:val="00B3659B"/>
    <w:rsid w:val="00B377BD"/>
    <w:rsid w:val="00B37A69"/>
    <w:rsid w:val="00B4279E"/>
    <w:rsid w:val="00B44619"/>
    <w:rsid w:val="00B46F01"/>
    <w:rsid w:val="00B51C5B"/>
    <w:rsid w:val="00B5614A"/>
    <w:rsid w:val="00B56CF4"/>
    <w:rsid w:val="00B57FFE"/>
    <w:rsid w:val="00B62F37"/>
    <w:rsid w:val="00B63E40"/>
    <w:rsid w:val="00B640C9"/>
    <w:rsid w:val="00B66F04"/>
    <w:rsid w:val="00B6756A"/>
    <w:rsid w:val="00B67FE8"/>
    <w:rsid w:val="00B71834"/>
    <w:rsid w:val="00B7782E"/>
    <w:rsid w:val="00B90776"/>
    <w:rsid w:val="00B92388"/>
    <w:rsid w:val="00B93957"/>
    <w:rsid w:val="00BA1228"/>
    <w:rsid w:val="00BA42EF"/>
    <w:rsid w:val="00BB3C2F"/>
    <w:rsid w:val="00BB64BA"/>
    <w:rsid w:val="00BB672B"/>
    <w:rsid w:val="00BC1350"/>
    <w:rsid w:val="00BD10A1"/>
    <w:rsid w:val="00BD189C"/>
    <w:rsid w:val="00BD4883"/>
    <w:rsid w:val="00BD6EDF"/>
    <w:rsid w:val="00BD79DB"/>
    <w:rsid w:val="00BE12AF"/>
    <w:rsid w:val="00BE13DF"/>
    <w:rsid w:val="00BE36E3"/>
    <w:rsid w:val="00BF054C"/>
    <w:rsid w:val="00BF1A98"/>
    <w:rsid w:val="00BF2996"/>
    <w:rsid w:val="00BF5003"/>
    <w:rsid w:val="00BF6352"/>
    <w:rsid w:val="00BF73F2"/>
    <w:rsid w:val="00C0192E"/>
    <w:rsid w:val="00C03AD1"/>
    <w:rsid w:val="00C07DC7"/>
    <w:rsid w:val="00C12BB7"/>
    <w:rsid w:val="00C13C07"/>
    <w:rsid w:val="00C2663E"/>
    <w:rsid w:val="00C2675B"/>
    <w:rsid w:val="00C33274"/>
    <w:rsid w:val="00C3359E"/>
    <w:rsid w:val="00C3541D"/>
    <w:rsid w:val="00C36634"/>
    <w:rsid w:val="00C41560"/>
    <w:rsid w:val="00C42984"/>
    <w:rsid w:val="00C434EB"/>
    <w:rsid w:val="00C438AB"/>
    <w:rsid w:val="00C46CA3"/>
    <w:rsid w:val="00C47D5D"/>
    <w:rsid w:val="00C52C3D"/>
    <w:rsid w:val="00C535F0"/>
    <w:rsid w:val="00C5533B"/>
    <w:rsid w:val="00C61A99"/>
    <w:rsid w:val="00C630F1"/>
    <w:rsid w:val="00C703F9"/>
    <w:rsid w:val="00C85295"/>
    <w:rsid w:val="00C93866"/>
    <w:rsid w:val="00CA0F39"/>
    <w:rsid w:val="00CA56EC"/>
    <w:rsid w:val="00CB04D9"/>
    <w:rsid w:val="00CB1BA5"/>
    <w:rsid w:val="00CB2E48"/>
    <w:rsid w:val="00CB5386"/>
    <w:rsid w:val="00CB717A"/>
    <w:rsid w:val="00CC49F4"/>
    <w:rsid w:val="00CC6E46"/>
    <w:rsid w:val="00CD39A0"/>
    <w:rsid w:val="00CE012B"/>
    <w:rsid w:val="00CE3830"/>
    <w:rsid w:val="00CF01BB"/>
    <w:rsid w:val="00CF1080"/>
    <w:rsid w:val="00CF122A"/>
    <w:rsid w:val="00CF4EB8"/>
    <w:rsid w:val="00CF5BF7"/>
    <w:rsid w:val="00CF7407"/>
    <w:rsid w:val="00D10C8F"/>
    <w:rsid w:val="00D11B67"/>
    <w:rsid w:val="00D12C88"/>
    <w:rsid w:val="00D167B6"/>
    <w:rsid w:val="00D16C91"/>
    <w:rsid w:val="00D17526"/>
    <w:rsid w:val="00D17875"/>
    <w:rsid w:val="00D2287D"/>
    <w:rsid w:val="00D24807"/>
    <w:rsid w:val="00D3301C"/>
    <w:rsid w:val="00D33CD1"/>
    <w:rsid w:val="00D3633A"/>
    <w:rsid w:val="00D4277A"/>
    <w:rsid w:val="00D4349E"/>
    <w:rsid w:val="00D43710"/>
    <w:rsid w:val="00D50F4A"/>
    <w:rsid w:val="00D53D10"/>
    <w:rsid w:val="00D53EFD"/>
    <w:rsid w:val="00D54C5E"/>
    <w:rsid w:val="00D54CAA"/>
    <w:rsid w:val="00D57F8A"/>
    <w:rsid w:val="00D67156"/>
    <w:rsid w:val="00D67B4A"/>
    <w:rsid w:val="00D70B5A"/>
    <w:rsid w:val="00D73324"/>
    <w:rsid w:val="00D75482"/>
    <w:rsid w:val="00D770FD"/>
    <w:rsid w:val="00D95839"/>
    <w:rsid w:val="00D9598F"/>
    <w:rsid w:val="00D95AA1"/>
    <w:rsid w:val="00DB140F"/>
    <w:rsid w:val="00DB33D4"/>
    <w:rsid w:val="00DB4724"/>
    <w:rsid w:val="00DB544F"/>
    <w:rsid w:val="00DB7350"/>
    <w:rsid w:val="00DC3C6F"/>
    <w:rsid w:val="00DC7658"/>
    <w:rsid w:val="00DD05AB"/>
    <w:rsid w:val="00DD3AAB"/>
    <w:rsid w:val="00DD629E"/>
    <w:rsid w:val="00DD7E6D"/>
    <w:rsid w:val="00DE0A01"/>
    <w:rsid w:val="00DE2E52"/>
    <w:rsid w:val="00DE567B"/>
    <w:rsid w:val="00DE6FFB"/>
    <w:rsid w:val="00DF073F"/>
    <w:rsid w:val="00DF1915"/>
    <w:rsid w:val="00DF44FB"/>
    <w:rsid w:val="00DF69F4"/>
    <w:rsid w:val="00DF79D7"/>
    <w:rsid w:val="00E008CE"/>
    <w:rsid w:val="00E03C4A"/>
    <w:rsid w:val="00E138A5"/>
    <w:rsid w:val="00E160A3"/>
    <w:rsid w:val="00E22738"/>
    <w:rsid w:val="00E23502"/>
    <w:rsid w:val="00E269D2"/>
    <w:rsid w:val="00E270A3"/>
    <w:rsid w:val="00E277D0"/>
    <w:rsid w:val="00E27A14"/>
    <w:rsid w:val="00E27C66"/>
    <w:rsid w:val="00E34446"/>
    <w:rsid w:val="00E34C35"/>
    <w:rsid w:val="00E3577A"/>
    <w:rsid w:val="00E429EC"/>
    <w:rsid w:val="00E46879"/>
    <w:rsid w:val="00E47BD4"/>
    <w:rsid w:val="00E53392"/>
    <w:rsid w:val="00E600F9"/>
    <w:rsid w:val="00E63AD7"/>
    <w:rsid w:val="00E74919"/>
    <w:rsid w:val="00E846A7"/>
    <w:rsid w:val="00E8644A"/>
    <w:rsid w:val="00E9078E"/>
    <w:rsid w:val="00E91557"/>
    <w:rsid w:val="00E94E4F"/>
    <w:rsid w:val="00EA6AD0"/>
    <w:rsid w:val="00EB49BB"/>
    <w:rsid w:val="00EC1756"/>
    <w:rsid w:val="00EC6446"/>
    <w:rsid w:val="00EC6F43"/>
    <w:rsid w:val="00EC7FCC"/>
    <w:rsid w:val="00ED763C"/>
    <w:rsid w:val="00EE3506"/>
    <w:rsid w:val="00EE3731"/>
    <w:rsid w:val="00EE3E24"/>
    <w:rsid w:val="00EE4B48"/>
    <w:rsid w:val="00EF0400"/>
    <w:rsid w:val="00EF40FE"/>
    <w:rsid w:val="00EF6418"/>
    <w:rsid w:val="00EF6C98"/>
    <w:rsid w:val="00F0480C"/>
    <w:rsid w:val="00F11947"/>
    <w:rsid w:val="00F12095"/>
    <w:rsid w:val="00F13710"/>
    <w:rsid w:val="00F14003"/>
    <w:rsid w:val="00F17C83"/>
    <w:rsid w:val="00F21CA3"/>
    <w:rsid w:val="00F259BD"/>
    <w:rsid w:val="00F27DD4"/>
    <w:rsid w:val="00F31D06"/>
    <w:rsid w:val="00F339B0"/>
    <w:rsid w:val="00F37A5D"/>
    <w:rsid w:val="00F427B0"/>
    <w:rsid w:val="00F43310"/>
    <w:rsid w:val="00F44212"/>
    <w:rsid w:val="00F50CC3"/>
    <w:rsid w:val="00F51A92"/>
    <w:rsid w:val="00F5271D"/>
    <w:rsid w:val="00F542FC"/>
    <w:rsid w:val="00F54366"/>
    <w:rsid w:val="00F56566"/>
    <w:rsid w:val="00F56D14"/>
    <w:rsid w:val="00F60E16"/>
    <w:rsid w:val="00F636BE"/>
    <w:rsid w:val="00F6450C"/>
    <w:rsid w:val="00F665FD"/>
    <w:rsid w:val="00F75AEC"/>
    <w:rsid w:val="00F7794C"/>
    <w:rsid w:val="00F800D6"/>
    <w:rsid w:val="00F81190"/>
    <w:rsid w:val="00F823BB"/>
    <w:rsid w:val="00F83BC7"/>
    <w:rsid w:val="00F8763E"/>
    <w:rsid w:val="00F91F18"/>
    <w:rsid w:val="00F920C7"/>
    <w:rsid w:val="00F9266C"/>
    <w:rsid w:val="00F96237"/>
    <w:rsid w:val="00F96714"/>
    <w:rsid w:val="00F96F95"/>
    <w:rsid w:val="00FB218F"/>
    <w:rsid w:val="00FB67F3"/>
    <w:rsid w:val="00FB752E"/>
    <w:rsid w:val="00FC00B8"/>
    <w:rsid w:val="00FC0464"/>
    <w:rsid w:val="00FC09F2"/>
    <w:rsid w:val="00FC0F1F"/>
    <w:rsid w:val="00FC416D"/>
    <w:rsid w:val="00FD0C89"/>
    <w:rsid w:val="00FD4E85"/>
    <w:rsid w:val="00FD4F25"/>
    <w:rsid w:val="00FD6C44"/>
    <w:rsid w:val="00FD7016"/>
    <w:rsid w:val="00FE1902"/>
    <w:rsid w:val="00FE6EF2"/>
    <w:rsid w:val="00FF6C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32E06"/>
  <w15:docId w15:val="{34E2E28C-D478-4BB3-9D06-9C065E32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41D"/>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avaden"/>
    <w:next w:val="Navaden"/>
    <w:link w:val="Naslov1Znak"/>
    <w:autoRedefine/>
    <w:uiPriority w:val="9"/>
    <w:qFormat/>
    <w:rsid w:val="005A45B1"/>
    <w:pPr>
      <w:keepNext/>
      <w:keepLines/>
      <w:spacing w:before="480" w:after="200" w:line="360" w:lineRule="auto"/>
      <w:outlineLvl w:val="0"/>
    </w:pPr>
    <w:rPr>
      <w:rFonts w:ascii="Arial" w:eastAsiaTheme="majorEastAsia" w:hAnsi="Arial" w:cstheme="majorBidi"/>
      <w:b/>
      <w:bCs/>
      <w:sz w:val="22"/>
      <w:szCs w:val="28"/>
      <w:lang w:eastAsia="sl-SI"/>
    </w:rPr>
  </w:style>
  <w:style w:type="paragraph" w:styleId="Naslov2">
    <w:name w:val="heading 2"/>
    <w:basedOn w:val="Navaden"/>
    <w:next w:val="Navaden"/>
    <w:link w:val="Naslov2Znak"/>
    <w:autoRedefine/>
    <w:uiPriority w:val="9"/>
    <w:unhideWhenUsed/>
    <w:qFormat/>
    <w:rsid w:val="00F665FD"/>
    <w:pPr>
      <w:keepNext/>
      <w:keepLines/>
      <w:numPr>
        <w:numId w:val="35"/>
      </w:numPr>
      <w:spacing w:before="400" w:after="200" w:line="360" w:lineRule="auto"/>
      <w:outlineLvl w:val="1"/>
    </w:pPr>
    <w:rPr>
      <w:rFonts w:ascii="Arial" w:eastAsia="SimSun" w:hAnsi="Arial"/>
      <w:b/>
      <w:bCs/>
      <w:sz w:val="22"/>
      <w:szCs w:val="26"/>
    </w:rPr>
  </w:style>
  <w:style w:type="paragraph" w:styleId="Naslov3">
    <w:name w:val="heading 3"/>
    <w:basedOn w:val="Navaden"/>
    <w:next w:val="Navaden"/>
    <w:link w:val="Naslov3Znak"/>
    <w:uiPriority w:val="9"/>
    <w:unhideWhenUsed/>
    <w:qFormat/>
    <w:rsid w:val="00AF7F1E"/>
    <w:pPr>
      <w:numPr>
        <w:ilvl w:val="2"/>
        <w:numId w:val="35"/>
      </w:numPr>
      <w:autoSpaceDE w:val="0"/>
      <w:autoSpaceDN w:val="0"/>
      <w:adjustRightInd w:val="0"/>
      <w:spacing w:line="480" w:lineRule="auto"/>
      <w:outlineLvl w:val="2"/>
    </w:pPr>
    <w:rPr>
      <w:rFonts w:ascii="Arial" w:hAnsi="Arial" w:cs="Arial"/>
      <w:b/>
      <w:bCs/>
      <w:i/>
      <w:iCs/>
      <w:color w:val="000000"/>
      <w:sz w:val="20"/>
      <w:szCs w:val="20"/>
      <w:lang w:eastAsia="sl-SI"/>
    </w:rPr>
  </w:style>
  <w:style w:type="paragraph" w:styleId="Naslov4">
    <w:name w:val="heading 4"/>
    <w:basedOn w:val="Navaden"/>
    <w:next w:val="Navaden"/>
    <w:link w:val="Naslov4Znak"/>
    <w:uiPriority w:val="9"/>
    <w:semiHidden/>
    <w:unhideWhenUsed/>
    <w:qFormat/>
    <w:rsid w:val="00936BD2"/>
    <w:pPr>
      <w:keepNext/>
      <w:keepLines/>
      <w:numPr>
        <w:ilvl w:val="3"/>
        <w:numId w:val="35"/>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6BD2"/>
    <w:pPr>
      <w:keepNext/>
      <w:keepLines/>
      <w:numPr>
        <w:ilvl w:val="4"/>
        <w:numId w:val="35"/>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6BD2"/>
    <w:pPr>
      <w:keepNext/>
      <w:keepLines/>
      <w:numPr>
        <w:ilvl w:val="5"/>
        <w:numId w:val="35"/>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6BD2"/>
    <w:pPr>
      <w:keepNext/>
      <w:keepLines/>
      <w:numPr>
        <w:ilvl w:val="6"/>
        <w:numId w:val="35"/>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6BD2"/>
    <w:pPr>
      <w:keepNext/>
      <w:keepLines/>
      <w:numPr>
        <w:ilvl w:val="7"/>
        <w:numId w:val="35"/>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36BD2"/>
    <w:pPr>
      <w:keepNext/>
      <w:keepLines/>
      <w:numPr>
        <w:ilvl w:val="8"/>
        <w:numId w:val="3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Sprotnaopomba-sklic">
    <w:name w:val="footnote reference"/>
    <w:rsid w:val="00C3541D"/>
    <w:rPr>
      <w:rFonts w:ascii="Arial" w:hAnsi="Arial" w:cs="Times New Roman"/>
      <w:vertAlign w:val="superscript"/>
    </w:rPr>
  </w:style>
  <w:style w:type="paragraph" w:styleId="Sprotnaopomba-besedilo">
    <w:name w:val="footnote text"/>
    <w:basedOn w:val="Navaden"/>
    <w:link w:val="Sprotnaopomba-besediloZnak"/>
    <w:rsid w:val="00C3541D"/>
    <w:pPr>
      <w:tabs>
        <w:tab w:val="left" w:pos="284"/>
      </w:tabs>
      <w:suppressAutoHyphens w:val="0"/>
      <w:ind w:left="284" w:hanging="284"/>
      <w:jc w:val="both"/>
    </w:pPr>
    <w:rPr>
      <w:rFonts w:ascii="Arial" w:hAnsi="Arial"/>
      <w:sz w:val="20"/>
      <w:szCs w:val="20"/>
      <w:lang w:eastAsia="en-US"/>
    </w:rPr>
  </w:style>
  <w:style w:type="character" w:customStyle="1" w:styleId="Sprotnaopomba-besediloZnak">
    <w:name w:val="Sprotna opomba - besedilo Znak"/>
    <w:basedOn w:val="Privzetapisavaodstavka"/>
    <w:link w:val="Sprotnaopomba-besedilo"/>
    <w:rsid w:val="00C3541D"/>
    <w:rPr>
      <w:rFonts w:ascii="Arial" w:eastAsia="Times New Roman" w:hAnsi="Arial" w:cs="Times New Roman"/>
      <w:sz w:val="20"/>
      <w:szCs w:val="20"/>
    </w:rPr>
  </w:style>
  <w:style w:type="paragraph" w:styleId="Besedilooblaka">
    <w:name w:val="Balloon Text"/>
    <w:basedOn w:val="Navaden"/>
    <w:link w:val="BesedilooblakaZnak"/>
    <w:uiPriority w:val="99"/>
    <w:semiHidden/>
    <w:unhideWhenUsed/>
    <w:rsid w:val="00C3541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41D"/>
    <w:rPr>
      <w:rFonts w:ascii="Tahoma" w:eastAsia="Times New Roman" w:hAnsi="Tahoma" w:cs="Tahoma"/>
      <w:sz w:val="16"/>
      <w:szCs w:val="16"/>
      <w:lang w:eastAsia="ar-SA"/>
    </w:rPr>
  </w:style>
  <w:style w:type="character" w:styleId="Pripombasklic">
    <w:name w:val="annotation reference"/>
    <w:basedOn w:val="Privzetapisavaodstavka"/>
    <w:uiPriority w:val="99"/>
    <w:semiHidden/>
    <w:unhideWhenUsed/>
    <w:rsid w:val="007F6C09"/>
    <w:rPr>
      <w:sz w:val="16"/>
      <w:szCs w:val="16"/>
    </w:rPr>
  </w:style>
  <w:style w:type="paragraph" w:styleId="Pripombabesedilo">
    <w:name w:val="annotation text"/>
    <w:basedOn w:val="Navaden"/>
    <w:link w:val="PripombabesediloZnak"/>
    <w:uiPriority w:val="99"/>
    <w:unhideWhenUsed/>
    <w:rsid w:val="007F6C09"/>
    <w:rPr>
      <w:sz w:val="20"/>
      <w:szCs w:val="20"/>
    </w:rPr>
  </w:style>
  <w:style w:type="character" w:customStyle="1" w:styleId="PripombabesediloZnak">
    <w:name w:val="Pripomba – besedilo Znak"/>
    <w:basedOn w:val="Privzetapisavaodstavka"/>
    <w:link w:val="Pripombabesedilo"/>
    <w:uiPriority w:val="99"/>
    <w:rsid w:val="007F6C09"/>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uiPriority w:val="99"/>
    <w:semiHidden/>
    <w:unhideWhenUsed/>
    <w:rsid w:val="007F6C09"/>
    <w:rPr>
      <w:b/>
      <w:bCs/>
    </w:rPr>
  </w:style>
  <w:style w:type="character" w:customStyle="1" w:styleId="ZadevapripombeZnak">
    <w:name w:val="Zadeva pripombe Znak"/>
    <w:basedOn w:val="PripombabesediloZnak"/>
    <w:link w:val="Zadevapripombe"/>
    <w:uiPriority w:val="99"/>
    <w:semiHidden/>
    <w:rsid w:val="007F6C09"/>
    <w:rPr>
      <w:rFonts w:ascii="Times New Roman" w:eastAsia="Times New Roman" w:hAnsi="Times New Roman" w:cs="Times New Roman"/>
      <w:b/>
      <w:bCs/>
      <w:sz w:val="20"/>
      <w:szCs w:val="20"/>
      <w:lang w:eastAsia="ar-SA"/>
    </w:rPr>
  </w:style>
  <w:style w:type="paragraph" w:styleId="Revizija">
    <w:name w:val="Revision"/>
    <w:hidden/>
    <w:uiPriority w:val="99"/>
    <w:semiHidden/>
    <w:rsid w:val="00A274D4"/>
    <w:pPr>
      <w:spacing w:after="0" w:line="240" w:lineRule="auto"/>
    </w:pPr>
    <w:rPr>
      <w:rFonts w:ascii="Times New Roman" w:eastAsia="Times New Roman" w:hAnsi="Times New Roman" w:cs="Times New Roman"/>
      <w:sz w:val="24"/>
      <w:szCs w:val="24"/>
      <w:lang w:eastAsia="ar-SA"/>
    </w:rPr>
  </w:style>
  <w:style w:type="character" w:styleId="Hiperpovezava">
    <w:name w:val="Hyperlink"/>
    <w:basedOn w:val="Privzetapisavaodstavka"/>
    <w:uiPriority w:val="99"/>
    <w:unhideWhenUsed/>
    <w:rsid w:val="008B67FD"/>
    <w:rPr>
      <w:color w:val="0000FF" w:themeColor="hyperlink"/>
      <w:u w:val="single"/>
    </w:rPr>
  </w:style>
  <w:style w:type="paragraph" w:styleId="Glava">
    <w:name w:val="header"/>
    <w:basedOn w:val="Navaden"/>
    <w:link w:val="GlavaZnak"/>
    <w:unhideWhenUsed/>
    <w:rsid w:val="009711A1"/>
    <w:pPr>
      <w:tabs>
        <w:tab w:val="center" w:pos="4536"/>
        <w:tab w:val="right" w:pos="9072"/>
      </w:tabs>
    </w:pPr>
  </w:style>
  <w:style w:type="character" w:customStyle="1" w:styleId="GlavaZnak">
    <w:name w:val="Glava Znak"/>
    <w:basedOn w:val="Privzetapisavaodstavka"/>
    <w:link w:val="Glava"/>
    <w:rsid w:val="009711A1"/>
    <w:rPr>
      <w:rFonts w:ascii="Times New Roman" w:eastAsia="Times New Roman" w:hAnsi="Times New Roman" w:cs="Times New Roman"/>
      <w:sz w:val="24"/>
      <w:szCs w:val="24"/>
      <w:lang w:eastAsia="ar-SA"/>
    </w:rPr>
  </w:style>
  <w:style w:type="paragraph" w:styleId="Noga">
    <w:name w:val="footer"/>
    <w:basedOn w:val="Navaden"/>
    <w:link w:val="NogaZnak"/>
    <w:uiPriority w:val="99"/>
    <w:unhideWhenUsed/>
    <w:rsid w:val="009711A1"/>
    <w:pPr>
      <w:tabs>
        <w:tab w:val="center" w:pos="4536"/>
        <w:tab w:val="right" w:pos="9072"/>
      </w:tabs>
    </w:pPr>
  </w:style>
  <w:style w:type="character" w:customStyle="1" w:styleId="NogaZnak">
    <w:name w:val="Noga Znak"/>
    <w:basedOn w:val="Privzetapisavaodstavka"/>
    <w:link w:val="Noga"/>
    <w:uiPriority w:val="99"/>
    <w:rsid w:val="009711A1"/>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4B17CE"/>
    <w:pPr>
      <w:ind w:left="720"/>
      <w:contextualSpacing/>
    </w:pPr>
  </w:style>
  <w:style w:type="paragraph" w:customStyle="1" w:styleId="datumtevilka">
    <w:name w:val="datum številka"/>
    <w:basedOn w:val="Navaden"/>
    <w:qFormat/>
    <w:rsid w:val="008C6E9D"/>
    <w:pPr>
      <w:tabs>
        <w:tab w:val="left" w:pos="1701"/>
      </w:tabs>
      <w:suppressAutoHyphens w:val="0"/>
      <w:spacing w:line="260" w:lineRule="exact"/>
    </w:pPr>
    <w:rPr>
      <w:rFonts w:ascii="Arial" w:hAnsi="Arial"/>
      <w:sz w:val="20"/>
      <w:szCs w:val="20"/>
      <w:lang w:eastAsia="sl-SI"/>
    </w:rPr>
  </w:style>
  <w:style w:type="paragraph" w:styleId="Naslov">
    <w:name w:val="Title"/>
    <w:basedOn w:val="Navaden"/>
    <w:next w:val="Navaden"/>
    <w:link w:val="NaslovZnak"/>
    <w:uiPriority w:val="10"/>
    <w:qFormat/>
    <w:rsid w:val="00C438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C438A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Naslov1Znak">
    <w:name w:val="Naslov 1 Znak"/>
    <w:basedOn w:val="Privzetapisavaodstavka"/>
    <w:link w:val="Naslov1"/>
    <w:uiPriority w:val="9"/>
    <w:rsid w:val="005A45B1"/>
    <w:rPr>
      <w:rFonts w:ascii="Arial" w:eastAsiaTheme="majorEastAsia" w:hAnsi="Arial" w:cstheme="majorBidi"/>
      <w:b/>
      <w:bCs/>
      <w:szCs w:val="28"/>
      <w:lang w:eastAsia="sl-SI"/>
    </w:rPr>
  </w:style>
  <w:style w:type="character" w:customStyle="1" w:styleId="Naslov2Znak">
    <w:name w:val="Naslov 2 Znak"/>
    <w:basedOn w:val="Privzetapisavaodstavka"/>
    <w:link w:val="Naslov2"/>
    <w:uiPriority w:val="9"/>
    <w:rsid w:val="00F665FD"/>
    <w:rPr>
      <w:rFonts w:ascii="Arial" w:eastAsia="SimSun" w:hAnsi="Arial" w:cs="Times New Roman"/>
      <w:b/>
      <w:bCs/>
      <w:szCs w:val="26"/>
      <w:lang w:eastAsia="ar-SA"/>
    </w:rPr>
  </w:style>
  <w:style w:type="character" w:customStyle="1" w:styleId="Naslov3Znak">
    <w:name w:val="Naslov 3 Znak"/>
    <w:basedOn w:val="Privzetapisavaodstavka"/>
    <w:link w:val="Naslov3"/>
    <w:uiPriority w:val="9"/>
    <w:rsid w:val="00AF7F1E"/>
    <w:rPr>
      <w:rFonts w:ascii="Arial" w:eastAsia="Times New Roman" w:hAnsi="Arial" w:cs="Arial"/>
      <w:b/>
      <w:bCs/>
      <w:i/>
      <w:iCs/>
      <w:color w:val="000000"/>
      <w:sz w:val="20"/>
      <w:szCs w:val="20"/>
      <w:lang w:eastAsia="sl-SI"/>
    </w:rPr>
  </w:style>
  <w:style w:type="character" w:customStyle="1" w:styleId="Naslov4Znak">
    <w:name w:val="Naslov 4 Znak"/>
    <w:basedOn w:val="Privzetapisavaodstavka"/>
    <w:link w:val="Naslov4"/>
    <w:uiPriority w:val="9"/>
    <w:semiHidden/>
    <w:rsid w:val="00936BD2"/>
    <w:rPr>
      <w:rFonts w:asciiTheme="majorHAnsi" w:eastAsiaTheme="majorEastAsia" w:hAnsiTheme="majorHAnsi" w:cstheme="majorBidi"/>
      <w:b/>
      <w:bCs/>
      <w:i/>
      <w:iCs/>
      <w:color w:val="4F81BD" w:themeColor="accent1"/>
      <w:sz w:val="24"/>
      <w:szCs w:val="24"/>
      <w:lang w:eastAsia="ar-SA"/>
    </w:rPr>
  </w:style>
  <w:style w:type="character" w:customStyle="1" w:styleId="Naslov5Znak">
    <w:name w:val="Naslov 5 Znak"/>
    <w:basedOn w:val="Privzetapisavaodstavka"/>
    <w:link w:val="Naslov5"/>
    <w:uiPriority w:val="9"/>
    <w:semiHidden/>
    <w:rsid w:val="00936BD2"/>
    <w:rPr>
      <w:rFonts w:asciiTheme="majorHAnsi" w:eastAsiaTheme="majorEastAsia" w:hAnsiTheme="majorHAnsi" w:cstheme="majorBidi"/>
      <w:color w:val="243F60" w:themeColor="accent1" w:themeShade="7F"/>
      <w:sz w:val="24"/>
      <w:szCs w:val="24"/>
      <w:lang w:eastAsia="ar-SA"/>
    </w:rPr>
  </w:style>
  <w:style w:type="character" w:customStyle="1" w:styleId="Naslov6Znak">
    <w:name w:val="Naslov 6 Znak"/>
    <w:basedOn w:val="Privzetapisavaodstavka"/>
    <w:link w:val="Naslov6"/>
    <w:uiPriority w:val="9"/>
    <w:semiHidden/>
    <w:rsid w:val="00936BD2"/>
    <w:rPr>
      <w:rFonts w:asciiTheme="majorHAnsi" w:eastAsiaTheme="majorEastAsia" w:hAnsiTheme="majorHAnsi" w:cstheme="majorBidi"/>
      <w:i/>
      <w:iCs/>
      <w:color w:val="243F60" w:themeColor="accent1" w:themeShade="7F"/>
      <w:sz w:val="24"/>
      <w:szCs w:val="24"/>
      <w:lang w:eastAsia="ar-SA"/>
    </w:rPr>
  </w:style>
  <w:style w:type="character" w:customStyle="1" w:styleId="Naslov7Znak">
    <w:name w:val="Naslov 7 Znak"/>
    <w:basedOn w:val="Privzetapisavaodstavka"/>
    <w:link w:val="Naslov7"/>
    <w:uiPriority w:val="9"/>
    <w:semiHidden/>
    <w:rsid w:val="00936BD2"/>
    <w:rPr>
      <w:rFonts w:asciiTheme="majorHAnsi" w:eastAsiaTheme="majorEastAsia" w:hAnsiTheme="majorHAnsi" w:cstheme="majorBidi"/>
      <w:i/>
      <w:iCs/>
      <w:color w:val="404040" w:themeColor="text1" w:themeTint="BF"/>
      <w:sz w:val="24"/>
      <w:szCs w:val="24"/>
      <w:lang w:eastAsia="ar-SA"/>
    </w:rPr>
  </w:style>
  <w:style w:type="character" w:customStyle="1" w:styleId="Naslov8Znak">
    <w:name w:val="Naslov 8 Znak"/>
    <w:basedOn w:val="Privzetapisavaodstavka"/>
    <w:link w:val="Naslov8"/>
    <w:uiPriority w:val="9"/>
    <w:semiHidden/>
    <w:rsid w:val="00936BD2"/>
    <w:rPr>
      <w:rFonts w:asciiTheme="majorHAnsi" w:eastAsiaTheme="majorEastAsia" w:hAnsiTheme="majorHAnsi" w:cstheme="majorBidi"/>
      <w:color w:val="404040" w:themeColor="text1" w:themeTint="BF"/>
      <w:sz w:val="20"/>
      <w:szCs w:val="20"/>
      <w:lang w:eastAsia="ar-SA"/>
    </w:rPr>
  </w:style>
  <w:style w:type="character" w:customStyle="1" w:styleId="Naslov9Znak">
    <w:name w:val="Naslov 9 Znak"/>
    <w:basedOn w:val="Privzetapisavaodstavka"/>
    <w:link w:val="Naslov9"/>
    <w:uiPriority w:val="9"/>
    <w:semiHidden/>
    <w:rsid w:val="00936BD2"/>
    <w:rPr>
      <w:rFonts w:asciiTheme="majorHAnsi" w:eastAsiaTheme="majorEastAsia" w:hAnsiTheme="majorHAnsi" w:cstheme="majorBidi"/>
      <w:i/>
      <w:iCs/>
      <w:color w:val="404040" w:themeColor="text1" w:themeTint="BF"/>
      <w:sz w:val="20"/>
      <w:szCs w:val="20"/>
      <w:lang w:eastAsia="ar-SA"/>
    </w:rPr>
  </w:style>
  <w:style w:type="character" w:customStyle="1" w:styleId="UnresolvedMention1">
    <w:name w:val="Unresolved Mention1"/>
    <w:basedOn w:val="Privzetapisavaodstavka"/>
    <w:uiPriority w:val="99"/>
    <w:semiHidden/>
    <w:unhideWhenUsed/>
    <w:rsid w:val="008C69BF"/>
    <w:rPr>
      <w:color w:val="605E5C"/>
      <w:shd w:val="clear" w:color="auto" w:fill="E1DFDD"/>
    </w:rPr>
  </w:style>
  <w:style w:type="table" w:styleId="Tabelamrea">
    <w:name w:val="Table Grid"/>
    <w:basedOn w:val="Navadnatabela"/>
    <w:uiPriority w:val="59"/>
    <w:rsid w:val="00211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0E7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7568">
      <w:bodyDiv w:val="1"/>
      <w:marLeft w:val="0"/>
      <w:marRight w:val="0"/>
      <w:marTop w:val="0"/>
      <w:marBottom w:val="0"/>
      <w:divBdr>
        <w:top w:val="none" w:sz="0" w:space="0" w:color="auto"/>
        <w:left w:val="none" w:sz="0" w:space="0" w:color="auto"/>
        <w:bottom w:val="none" w:sz="0" w:space="0" w:color="auto"/>
        <w:right w:val="none" w:sz="0" w:space="0" w:color="auto"/>
      </w:divBdr>
    </w:div>
    <w:div w:id="160315691">
      <w:bodyDiv w:val="1"/>
      <w:marLeft w:val="0"/>
      <w:marRight w:val="0"/>
      <w:marTop w:val="0"/>
      <w:marBottom w:val="0"/>
      <w:divBdr>
        <w:top w:val="none" w:sz="0" w:space="0" w:color="auto"/>
        <w:left w:val="none" w:sz="0" w:space="0" w:color="auto"/>
        <w:bottom w:val="none" w:sz="0" w:space="0" w:color="auto"/>
        <w:right w:val="none" w:sz="0" w:space="0" w:color="auto"/>
      </w:divBdr>
    </w:div>
    <w:div w:id="183327582">
      <w:bodyDiv w:val="1"/>
      <w:marLeft w:val="0"/>
      <w:marRight w:val="0"/>
      <w:marTop w:val="0"/>
      <w:marBottom w:val="0"/>
      <w:divBdr>
        <w:top w:val="none" w:sz="0" w:space="0" w:color="auto"/>
        <w:left w:val="none" w:sz="0" w:space="0" w:color="auto"/>
        <w:bottom w:val="none" w:sz="0" w:space="0" w:color="auto"/>
        <w:right w:val="none" w:sz="0" w:space="0" w:color="auto"/>
      </w:divBdr>
    </w:div>
    <w:div w:id="576331757">
      <w:bodyDiv w:val="1"/>
      <w:marLeft w:val="0"/>
      <w:marRight w:val="0"/>
      <w:marTop w:val="0"/>
      <w:marBottom w:val="0"/>
      <w:divBdr>
        <w:top w:val="none" w:sz="0" w:space="0" w:color="auto"/>
        <w:left w:val="none" w:sz="0" w:space="0" w:color="auto"/>
        <w:bottom w:val="none" w:sz="0" w:space="0" w:color="auto"/>
        <w:right w:val="none" w:sz="0" w:space="0" w:color="auto"/>
      </w:divBdr>
    </w:div>
    <w:div w:id="668100841">
      <w:bodyDiv w:val="1"/>
      <w:marLeft w:val="0"/>
      <w:marRight w:val="0"/>
      <w:marTop w:val="0"/>
      <w:marBottom w:val="0"/>
      <w:divBdr>
        <w:top w:val="none" w:sz="0" w:space="0" w:color="auto"/>
        <w:left w:val="none" w:sz="0" w:space="0" w:color="auto"/>
        <w:bottom w:val="none" w:sz="0" w:space="0" w:color="auto"/>
        <w:right w:val="none" w:sz="0" w:space="0" w:color="auto"/>
      </w:divBdr>
    </w:div>
    <w:div w:id="776175154">
      <w:bodyDiv w:val="1"/>
      <w:marLeft w:val="0"/>
      <w:marRight w:val="0"/>
      <w:marTop w:val="0"/>
      <w:marBottom w:val="0"/>
      <w:divBdr>
        <w:top w:val="none" w:sz="0" w:space="0" w:color="auto"/>
        <w:left w:val="none" w:sz="0" w:space="0" w:color="auto"/>
        <w:bottom w:val="none" w:sz="0" w:space="0" w:color="auto"/>
        <w:right w:val="none" w:sz="0" w:space="0" w:color="auto"/>
      </w:divBdr>
    </w:div>
    <w:div w:id="828643081">
      <w:bodyDiv w:val="1"/>
      <w:marLeft w:val="0"/>
      <w:marRight w:val="0"/>
      <w:marTop w:val="0"/>
      <w:marBottom w:val="0"/>
      <w:divBdr>
        <w:top w:val="none" w:sz="0" w:space="0" w:color="auto"/>
        <w:left w:val="none" w:sz="0" w:space="0" w:color="auto"/>
        <w:bottom w:val="none" w:sz="0" w:space="0" w:color="auto"/>
        <w:right w:val="none" w:sz="0" w:space="0" w:color="auto"/>
      </w:divBdr>
    </w:div>
    <w:div w:id="892156475">
      <w:bodyDiv w:val="1"/>
      <w:marLeft w:val="0"/>
      <w:marRight w:val="0"/>
      <w:marTop w:val="0"/>
      <w:marBottom w:val="0"/>
      <w:divBdr>
        <w:top w:val="none" w:sz="0" w:space="0" w:color="auto"/>
        <w:left w:val="none" w:sz="0" w:space="0" w:color="auto"/>
        <w:bottom w:val="none" w:sz="0" w:space="0" w:color="auto"/>
        <w:right w:val="none" w:sz="0" w:space="0" w:color="auto"/>
      </w:divBdr>
    </w:div>
    <w:div w:id="1022127304">
      <w:bodyDiv w:val="1"/>
      <w:marLeft w:val="0"/>
      <w:marRight w:val="0"/>
      <w:marTop w:val="0"/>
      <w:marBottom w:val="0"/>
      <w:divBdr>
        <w:top w:val="none" w:sz="0" w:space="0" w:color="auto"/>
        <w:left w:val="none" w:sz="0" w:space="0" w:color="auto"/>
        <w:bottom w:val="none" w:sz="0" w:space="0" w:color="auto"/>
        <w:right w:val="none" w:sz="0" w:space="0" w:color="auto"/>
      </w:divBdr>
    </w:div>
    <w:div w:id="1144080342">
      <w:bodyDiv w:val="1"/>
      <w:marLeft w:val="0"/>
      <w:marRight w:val="0"/>
      <w:marTop w:val="0"/>
      <w:marBottom w:val="0"/>
      <w:divBdr>
        <w:top w:val="none" w:sz="0" w:space="0" w:color="auto"/>
        <w:left w:val="none" w:sz="0" w:space="0" w:color="auto"/>
        <w:bottom w:val="none" w:sz="0" w:space="0" w:color="auto"/>
        <w:right w:val="none" w:sz="0" w:space="0" w:color="auto"/>
      </w:divBdr>
    </w:div>
    <w:div w:id="1233781448">
      <w:bodyDiv w:val="1"/>
      <w:marLeft w:val="0"/>
      <w:marRight w:val="0"/>
      <w:marTop w:val="0"/>
      <w:marBottom w:val="0"/>
      <w:divBdr>
        <w:top w:val="none" w:sz="0" w:space="0" w:color="auto"/>
        <w:left w:val="none" w:sz="0" w:space="0" w:color="auto"/>
        <w:bottom w:val="none" w:sz="0" w:space="0" w:color="auto"/>
        <w:right w:val="none" w:sz="0" w:space="0" w:color="auto"/>
      </w:divBdr>
    </w:div>
    <w:div w:id="1324048824">
      <w:bodyDiv w:val="1"/>
      <w:marLeft w:val="0"/>
      <w:marRight w:val="0"/>
      <w:marTop w:val="0"/>
      <w:marBottom w:val="0"/>
      <w:divBdr>
        <w:top w:val="none" w:sz="0" w:space="0" w:color="auto"/>
        <w:left w:val="none" w:sz="0" w:space="0" w:color="auto"/>
        <w:bottom w:val="none" w:sz="0" w:space="0" w:color="auto"/>
        <w:right w:val="none" w:sz="0" w:space="0" w:color="auto"/>
      </w:divBdr>
    </w:div>
    <w:div w:id="1510218538">
      <w:bodyDiv w:val="1"/>
      <w:marLeft w:val="0"/>
      <w:marRight w:val="0"/>
      <w:marTop w:val="0"/>
      <w:marBottom w:val="0"/>
      <w:divBdr>
        <w:top w:val="none" w:sz="0" w:space="0" w:color="auto"/>
        <w:left w:val="none" w:sz="0" w:space="0" w:color="auto"/>
        <w:bottom w:val="none" w:sz="0" w:space="0" w:color="auto"/>
        <w:right w:val="none" w:sz="0" w:space="0" w:color="auto"/>
      </w:divBdr>
    </w:div>
    <w:div w:id="1673416468">
      <w:bodyDiv w:val="1"/>
      <w:marLeft w:val="0"/>
      <w:marRight w:val="0"/>
      <w:marTop w:val="0"/>
      <w:marBottom w:val="0"/>
      <w:divBdr>
        <w:top w:val="none" w:sz="0" w:space="0" w:color="auto"/>
        <w:left w:val="none" w:sz="0" w:space="0" w:color="auto"/>
        <w:bottom w:val="none" w:sz="0" w:space="0" w:color="auto"/>
        <w:right w:val="none" w:sz="0" w:space="0" w:color="auto"/>
      </w:divBdr>
    </w:div>
    <w:div w:id="2072582375">
      <w:bodyDiv w:val="1"/>
      <w:marLeft w:val="0"/>
      <w:marRight w:val="0"/>
      <w:marTop w:val="0"/>
      <w:marBottom w:val="0"/>
      <w:divBdr>
        <w:top w:val="none" w:sz="0" w:space="0" w:color="auto"/>
        <w:left w:val="none" w:sz="0" w:space="0" w:color="auto"/>
        <w:bottom w:val="none" w:sz="0" w:space="0" w:color="auto"/>
        <w:right w:val="none" w:sz="0" w:space="0" w:color="auto"/>
      </w:divBdr>
    </w:div>
    <w:div w:id="208013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ad.sigov.si\dat\MF\DZ-SAUTFS\ZAKLAD\Analize\Prora&#269;un\Program%20financiranja\Program%202026\Odpla&#269;ilo%20dolga%202026%20-%202081_14.11.20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95752260308669"/>
          <c:y val="5.6055178938309795E-2"/>
          <c:w val="0.88494692235587102"/>
          <c:h val="0.79730535822331661"/>
        </c:manualLayout>
      </c:layout>
      <c:barChart>
        <c:barDir val="col"/>
        <c:grouping val="clustered"/>
        <c:varyColors val="0"/>
        <c:ser>
          <c:idx val="2"/>
          <c:order val="0"/>
          <c:spPr>
            <a:solidFill>
              <a:schemeClr val="tx2"/>
            </a:solidFill>
          </c:spPr>
          <c:invertIfNegative val="0"/>
          <c:dLbls>
            <c:dLbl>
              <c:idx val="3"/>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0-6DAD-412F-A4AE-8000ACF321B4}"/>
                </c:ext>
              </c:extLst>
            </c:dLbl>
            <c:dLbl>
              <c:idx val="4"/>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1-6DAD-412F-A4AE-8000ACF321B4}"/>
                </c:ext>
              </c:extLst>
            </c:dLbl>
            <c:dLbl>
              <c:idx val="5"/>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2-6DAD-412F-A4AE-8000ACF321B4}"/>
                </c:ext>
              </c:extLst>
            </c:dLbl>
            <c:dLbl>
              <c:idx val="10"/>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3-6DAD-412F-A4AE-8000ACF321B4}"/>
                </c:ext>
              </c:extLst>
            </c:dLbl>
            <c:dLbl>
              <c:idx val="14"/>
              <c:layout>
                <c:manualLayout>
                  <c:x val="0"/>
                  <c:y val="0.17730506917992803"/>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DAD-412F-A4AE-8000ACF321B4}"/>
                </c:ext>
              </c:extLst>
            </c:dLbl>
            <c:dLbl>
              <c:idx val="15"/>
              <c:layout>
                <c:manualLayout>
                  <c:x val="-4.7113491325956498E-3"/>
                  <c:y val="9.5150946102415257E-2"/>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DAD-412F-A4AE-8000ACF321B4}"/>
                </c:ext>
              </c:extLst>
            </c:dLbl>
            <c:dLbl>
              <c:idx val="16"/>
              <c:layout>
                <c:manualLayout>
                  <c:x val="-1.4170528732404886E-16"/>
                  <c:y val="0.10154440032458438"/>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DAD-412F-A4AE-8000ACF321B4}"/>
                </c:ext>
              </c:extLst>
            </c:dLbl>
            <c:numFmt formatCode="#,##0" sourceLinked="0"/>
            <c:spPr>
              <a:noFill/>
              <a:ln w="25400">
                <a:noFill/>
              </a:ln>
            </c:spPr>
            <c:txPr>
              <a:bodyPr rot="-5400000" vert="horz" wrap="square" lIns="38100" tIns="19050" rIns="38100" bIns="19050" anchor="ctr">
                <a:spAutoFit/>
              </a:bodyPr>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'Odplačila po letih SLO_ANG'!$B$3:$R$3</c:f>
              <c:numCache>
                <c:formatCode>General</c:formatCode>
                <c:ptCount val="17"/>
                <c:pt idx="0">
                  <c:v>2026</c:v>
                </c:pt>
                <c:pt idx="1">
                  <c:v>2027</c:v>
                </c:pt>
                <c:pt idx="2">
                  <c:v>2028</c:v>
                </c:pt>
                <c:pt idx="3">
                  <c:v>2029</c:v>
                </c:pt>
                <c:pt idx="4">
                  <c:v>2030</c:v>
                </c:pt>
                <c:pt idx="5">
                  <c:v>2031</c:v>
                </c:pt>
                <c:pt idx="6">
                  <c:v>2032</c:v>
                </c:pt>
                <c:pt idx="7">
                  <c:v>2033</c:v>
                </c:pt>
                <c:pt idx="8">
                  <c:v>2034</c:v>
                </c:pt>
                <c:pt idx="9">
                  <c:v>2035</c:v>
                </c:pt>
                <c:pt idx="10">
                  <c:v>2036</c:v>
                </c:pt>
                <c:pt idx="11">
                  <c:v>2040</c:v>
                </c:pt>
                <c:pt idx="12">
                  <c:v>2045</c:v>
                </c:pt>
                <c:pt idx="13">
                  <c:v>2050</c:v>
                </c:pt>
                <c:pt idx="14">
                  <c:v>2055</c:v>
                </c:pt>
                <c:pt idx="15">
                  <c:v>2062</c:v>
                </c:pt>
                <c:pt idx="16">
                  <c:v>2081</c:v>
                </c:pt>
              </c:numCache>
            </c:numRef>
          </c:cat>
          <c:val>
            <c:numRef>
              <c:f>'Odplačila po letih SLO_ANG'!$B$4:$R$4</c:f>
              <c:numCache>
                <c:formatCode>#,##0</c:formatCode>
                <c:ptCount val="17"/>
                <c:pt idx="0">
                  <c:v>2930.1022740200001</c:v>
                </c:pt>
                <c:pt idx="1">
                  <c:v>3983.4189999999999</c:v>
                </c:pt>
                <c:pt idx="2">
                  <c:v>3318.5091344072398</c:v>
                </c:pt>
                <c:pt idx="3">
                  <c:v>3232.2865689999999</c:v>
                </c:pt>
                <c:pt idx="4">
                  <c:v>2902.1128070999998</c:v>
                </c:pt>
                <c:pt idx="5">
                  <c:v>3275.9</c:v>
                </c:pt>
                <c:pt idx="6">
                  <c:v>3854.2948071000001</c:v>
                </c:pt>
                <c:pt idx="7">
                  <c:v>2655.5758069799999</c:v>
                </c:pt>
                <c:pt idx="8">
                  <c:v>2650.1030798199999</c:v>
                </c:pt>
                <c:pt idx="9">
                  <c:v>3667</c:v>
                </c:pt>
                <c:pt idx="10">
                  <c:v>2537.4</c:v>
                </c:pt>
                <c:pt idx="11">
                  <c:v>3048.69</c:v>
                </c:pt>
                <c:pt idx="12">
                  <c:v>2191.89</c:v>
                </c:pt>
                <c:pt idx="13">
                  <c:v>2264.3109714499997</c:v>
                </c:pt>
                <c:pt idx="14">
                  <c:v>1275.1199999999999</c:v>
                </c:pt>
                <c:pt idx="15">
                  <c:v>500</c:v>
                </c:pt>
                <c:pt idx="16">
                  <c:v>500</c:v>
                </c:pt>
              </c:numCache>
            </c:numRef>
          </c:val>
          <c:extLst>
            <c:ext xmlns:c16="http://schemas.microsoft.com/office/drawing/2014/chart" uri="{C3380CC4-5D6E-409C-BE32-E72D297353CC}">
              <c16:uniqueId val="{00000007-6DAD-412F-A4AE-8000ACF321B4}"/>
            </c:ext>
          </c:extLst>
        </c:ser>
        <c:dLbls>
          <c:showLegendKey val="0"/>
          <c:showVal val="0"/>
          <c:showCatName val="0"/>
          <c:showSerName val="0"/>
          <c:showPercent val="0"/>
          <c:showBubbleSize val="0"/>
        </c:dLbls>
        <c:gapWidth val="40"/>
        <c:overlap val="70"/>
        <c:axId val="534306744"/>
        <c:axId val="534305176"/>
      </c:barChart>
      <c:catAx>
        <c:axId val="534306744"/>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sl-SI"/>
          </a:p>
        </c:txPr>
        <c:crossAx val="534305176"/>
        <c:crosses val="autoZero"/>
        <c:auto val="0"/>
        <c:lblAlgn val="ctr"/>
        <c:lblOffset val="100"/>
        <c:tickLblSkip val="1"/>
        <c:tickMarkSkip val="1"/>
        <c:noMultiLvlLbl val="0"/>
      </c:catAx>
      <c:valAx>
        <c:axId val="534305176"/>
        <c:scaling>
          <c:orientation val="minMax"/>
          <c:max val="4000"/>
        </c:scaling>
        <c:delete val="0"/>
        <c:axPos val="l"/>
        <c:title>
          <c:tx>
            <c:rich>
              <a:bodyPr/>
              <a:lstStyle/>
              <a:p>
                <a:pPr>
                  <a:defRPr sz="1000" b="0" i="0" u="none" strike="noStrike" baseline="0">
                    <a:solidFill>
                      <a:srgbClr val="000000"/>
                    </a:solidFill>
                    <a:latin typeface="Arial"/>
                    <a:ea typeface="Arial"/>
                    <a:cs typeface="Arial"/>
                  </a:defRPr>
                </a:pPr>
                <a:r>
                  <a:rPr lang="sl-SI" sz="800"/>
                  <a:t>mio. EUR</a:t>
                </a:r>
              </a:p>
            </c:rich>
          </c:tx>
          <c:layout>
            <c:manualLayout>
              <c:xMode val="edge"/>
              <c:yMode val="edge"/>
              <c:x val="4.4748838528147986E-3"/>
              <c:y val="0.3506635679350654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sl-SI"/>
          </a:p>
        </c:txPr>
        <c:crossAx val="534306744"/>
        <c:crosses val="autoZero"/>
        <c:crossBetween val="between"/>
      </c:valAx>
      <c:spPr>
        <a:noFill/>
        <a:ln w="25400">
          <a:noFill/>
        </a:ln>
      </c:spPr>
    </c:plotArea>
    <c:plotVisOnly val="1"/>
    <c:dispBlanksAs val="gap"/>
    <c:showDLblsOverMax val="0"/>
  </c:chart>
  <c:spPr>
    <a:solidFill>
      <a:srgbClr val="FFFFFF"/>
    </a:solidFill>
    <a:ln w="3175">
      <a:noFill/>
      <a:prstDash val="solid"/>
    </a:ln>
  </c:spPr>
  <c:txPr>
    <a:bodyPr/>
    <a:lstStyle/>
    <a:p>
      <a:pPr>
        <a:defRPr sz="900" b="0" i="0" u="none" strike="noStrike" baseline="0">
          <a:solidFill>
            <a:srgbClr val="000000"/>
          </a:solidFill>
          <a:latin typeface="Arial"/>
          <a:ea typeface="Arial"/>
          <a:cs typeface="Aria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06EA6-7C6F-43C9-9DF6-5856407949E8}">
  <ds:schemaRefs>
    <ds:schemaRef ds:uri="http://schemas.openxmlformats.org/officeDocument/2006/bibliography"/>
  </ds:schemaRefs>
</ds:datastoreItem>
</file>

<file path=customXml/itemProps2.xml><?xml version="1.0" encoding="utf-8"?>
<ds:datastoreItem xmlns:ds="http://schemas.openxmlformats.org/officeDocument/2006/customXml" ds:itemID="{39478D89-E275-4B45-883D-002AD4AB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867</Words>
  <Characters>4946</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Praprotnik Zupan</dc:creator>
  <cp:lastModifiedBy>Gašper Adlešič</cp:lastModifiedBy>
  <cp:revision>3</cp:revision>
  <cp:lastPrinted>2026-09-22T06:38:00Z</cp:lastPrinted>
  <dcterms:created xsi:type="dcterms:W3CDTF">2026-09-24T13:01:00Z</dcterms:created>
  <dcterms:modified xsi:type="dcterms:W3CDTF">2026-10-12T08:54:00Z</dcterms:modified>
</cp:coreProperties>
</file>