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2.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3.xml" ContentType="application/vnd.openxmlformats-officedocument.themeOverrid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9D513" w14:textId="39429D1D" w:rsidR="001718A5" w:rsidRDefault="00F85ABC">
      <w:bookmarkStart w:id="0" w:name="_Hlk72401016"/>
      <w:bookmarkEnd w:id="0"/>
      <w:r>
        <w:t xml:space="preserve">                                           </w:t>
      </w:r>
      <w:r>
        <w:rPr>
          <w:noProof/>
        </w:rPr>
        <w:drawing>
          <wp:inline distT="0" distB="0" distL="0" distR="0" wp14:anchorId="4E0F017B" wp14:editId="30B8B0C3">
            <wp:extent cx="3724910" cy="1164590"/>
            <wp:effectExtent l="0" t="0" r="889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4910" cy="1164590"/>
                    </a:xfrm>
                    <a:prstGeom prst="rect">
                      <a:avLst/>
                    </a:prstGeom>
                    <a:noFill/>
                  </pic:spPr>
                </pic:pic>
              </a:graphicData>
            </a:graphic>
          </wp:inline>
        </w:drawing>
      </w:r>
    </w:p>
    <w:p w14:paraId="4F155B03" w14:textId="553E2FE2" w:rsidR="001760D0" w:rsidRDefault="001760D0"/>
    <w:p w14:paraId="2ABED9EF" w14:textId="4DBFD85A" w:rsidR="001760D0" w:rsidRDefault="001022CD">
      <w:r>
        <w:rPr>
          <w:noProof/>
        </w:rPr>
        <mc:AlternateContent>
          <mc:Choice Requires="wps">
            <w:drawing>
              <wp:anchor distT="0" distB="0" distL="114300" distR="114300" simplePos="0" relativeHeight="251658243" behindDoc="0" locked="0" layoutInCell="1" allowOverlap="1" wp14:anchorId="3A88ADE0" wp14:editId="6F966B9F">
                <wp:simplePos x="0" y="0"/>
                <wp:positionH relativeFrom="column">
                  <wp:posOffset>1890395</wp:posOffset>
                </wp:positionH>
                <wp:positionV relativeFrom="paragraph">
                  <wp:posOffset>7620</wp:posOffset>
                </wp:positionV>
                <wp:extent cx="3924300" cy="1733550"/>
                <wp:effectExtent l="0" t="0" r="0" b="0"/>
                <wp:wrapNone/>
                <wp:docPr id="8" name="Pravokotnik: zaokroženi vogali 8"/>
                <wp:cNvGraphicFramePr/>
                <a:graphic xmlns:a="http://schemas.openxmlformats.org/drawingml/2006/main">
                  <a:graphicData uri="http://schemas.microsoft.com/office/word/2010/wordprocessingShape">
                    <wps:wsp>
                      <wps:cNvSpPr/>
                      <wps:spPr>
                        <a:xfrm>
                          <a:off x="0" y="0"/>
                          <a:ext cx="3924300" cy="173355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5A2AAB" w14:textId="77777777" w:rsidR="00453228" w:rsidRPr="001022CD" w:rsidRDefault="00453228" w:rsidP="00493E46">
                            <w:pPr>
                              <w:jc w:val="center"/>
                              <w:rPr>
                                <w:rFonts w:ascii="Republika" w:hAnsi="Republika"/>
                                <w:b/>
                                <w:bCs/>
                                <w:color w:val="3E7C94"/>
                                <w:sz w:val="44"/>
                                <w:szCs w:val="44"/>
                              </w:rPr>
                            </w:pPr>
                            <w:r w:rsidRPr="001022CD">
                              <w:rPr>
                                <w:rFonts w:ascii="Republika" w:hAnsi="Republika"/>
                                <w:b/>
                                <w:bCs/>
                                <w:color w:val="3E7C94"/>
                                <w:sz w:val="48"/>
                                <w:szCs w:val="48"/>
                              </w:rPr>
                              <w:t>POROČILO</w:t>
                            </w:r>
                            <w:r w:rsidRPr="001022CD">
                              <w:rPr>
                                <w:rFonts w:ascii="Republika" w:hAnsi="Republika"/>
                                <w:b/>
                                <w:bCs/>
                                <w:color w:val="3E7C94"/>
                                <w:sz w:val="44"/>
                                <w:szCs w:val="44"/>
                              </w:rPr>
                              <w:t xml:space="preserve"> </w:t>
                            </w:r>
                          </w:p>
                          <w:p w14:paraId="651BEBBC" w14:textId="6C9AF2E2" w:rsidR="00453228" w:rsidRDefault="00453228" w:rsidP="00493E46">
                            <w:pPr>
                              <w:jc w:val="center"/>
                              <w:rPr>
                                <w:rFonts w:ascii="Republika" w:hAnsi="Republika"/>
                                <w:b/>
                                <w:bCs/>
                                <w:color w:val="3E7C94"/>
                                <w:sz w:val="28"/>
                                <w:szCs w:val="28"/>
                              </w:rPr>
                            </w:pPr>
                            <w:r w:rsidRPr="00493E46">
                              <w:rPr>
                                <w:rFonts w:ascii="Republika" w:hAnsi="Republika"/>
                                <w:b/>
                                <w:bCs/>
                                <w:color w:val="3E7C94"/>
                                <w:sz w:val="28"/>
                                <w:szCs w:val="28"/>
                              </w:rPr>
                              <w:t xml:space="preserve">O STANJU NOTRANJEGA NADZORA JAVNIH FINANC </w:t>
                            </w:r>
                            <w:r>
                              <w:rPr>
                                <w:rFonts w:ascii="Republika" w:hAnsi="Republika"/>
                                <w:b/>
                                <w:bCs/>
                                <w:color w:val="3E7C94"/>
                                <w:sz w:val="28"/>
                                <w:szCs w:val="28"/>
                              </w:rPr>
                              <w:t>V REPUBLIKI SLOVENIJI</w:t>
                            </w:r>
                          </w:p>
                          <w:p w14:paraId="11909A39" w14:textId="188B849D" w:rsidR="00453228" w:rsidRPr="00493E46" w:rsidRDefault="005765B6" w:rsidP="00493E46">
                            <w:pPr>
                              <w:jc w:val="center"/>
                              <w:rPr>
                                <w:rFonts w:ascii="Republika" w:hAnsi="Republika"/>
                                <w:b/>
                                <w:bCs/>
                                <w:color w:val="3E7C94"/>
                                <w:sz w:val="28"/>
                                <w:szCs w:val="28"/>
                              </w:rPr>
                            </w:pPr>
                            <w:r>
                              <w:rPr>
                                <w:rFonts w:ascii="Republika" w:hAnsi="Republika"/>
                                <w:b/>
                                <w:bCs/>
                                <w:color w:val="3E7C94"/>
                                <w:sz w:val="28"/>
                                <w:szCs w:val="28"/>
                              </w:rPr>
                              <w:t>ZA</w:t>
                            </w:r>
                            <w:r w:rsidR="00453228" w:rsidRPr="00493E46">
                              <w:rPr>
                                <w:rFonts w:ascii="Republika" w:hAnsi="Republika"/>
                                <w:b/>
                                <w:bCs/>
                                <w:color w:val="3E7C94"/>
                                <w:sz w:val="28"/>
                                <w:szCs w:val="28"/>
                              </w:rPr>
                              <w:t xml:space="preserve"> LET</w:t>
                            </w:r>
                            <w:r>
                              <w:rPr>
                                <w:rFonts w:ascii="Republika" w:hAnsi="Republika"/>
                                <w:b/>
                                <w:bCs/>
                                <w:color w:val="3E7C94"/>
                                <w:sz w:val="28"/>
                                <w:szCs w:val="28"/>
                              </w:rPr>
                              <w:t>O</w:t>
                            </w:r>
                            <w:r w:rsidR="00453228" w:rsidRPr="00493E46">
                              <w:rPr>
                                <w:rFonts w:ascii="Republika" w:hAnsi="Republika"/>
                                <w:b/>
                                <w:bCs/>
                                <w:color w:val="3E7C94"/>
                                <w:sz w:val="28"/>
                                <w:szCs w:val="28"/>
                              </w:rPr>
                              <w:t xml:space="preserve"> </w:t>
                            </w:r>
                            <w:r w:rsidR="00200D42" w:rsidRPr="00493E46">
                              <w:rPr>
                                <w:rFonts w:ascii="Republika" w:hAnsi="Republika"/>
                                <w:b/>
                                <w:bCs/>
                                <w:color w:val="3E7C94"/>
                                <w:sz w:val="28"/>
                                <w:szCs w:val="28"/>
                              </w:rPr>
                              <w:t>202</w:t>
                            </w:r>
                            <w:r w:rsidR="00200D42">
                              <w:rPr>
                                <w:rFonts w:ascii="Republika" w:hAnsi="Republika"/>
                                <w:b/>
                                <w:bCs/>
                                <w:color w:val="3E7C94"/>
                                <w:sz w:val="28"/>
                                <w:szCs w:val="2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88ADE0" id="Pravokotnik: zaokroženi vogali 8" o:spid="_x0000_s1026" style="position:absolute;margin-left:148.85pt;margin-top:.6pt;width:309pt;height:13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" filled="f" stroked="f" strokeweight="1pt">
                <v:stroke joinstyle="miter"/>
                <v:textbox>
                  <w:txbxContent>
                    <w:p w14:paraId="455A2AAB" w14:textId="77777777" w:rsidR="00453228" w:rsidRPr="001022CD" w:rsidRDefault="00453228" w:rsidP="00493E46">
                      <w:pPr>
                        <w:jc w:val="center"/>
                        <w:rPr>
                          <w:rFonts w:ascii="Republika" w:hAnsi="Republika"/>
                          <w:b/>
                          <w:bCs/>
                          <w:color w:val="3E7C94"/>
                          <w:sz w:val="44"/>
                          <w:szCs w:val="44"/>
                        </w:rPr>
                      </w:pPr>
                      <w:r w:rsidRPr="001022CD">
                        <w:rPr>
                          <w:rFonts w:ascii="Republika" w:hAnsi="Republika"/>
                          <w:b/>
                          <w:bCs/>
                          <w:color w:val="3E7C94"/>
                          <w:sz w:val="48"/>
                          <w:szCs w:val="48"/>
                        </w:rPr>
                        <w:t>POROČILO</w:t>
                      </w:r>
                      <w:r w:rsidRPr="001022CD">
                        <w:rPr>
                          <w:rFonts w:ascii="Republika" w:hAnsi="Republika"/>
                          <w:b/>
                          <w:bCs/>
                          <w:color w:val="3E7C94"/>
                          <w:sz w:val="44"/>
                          <w:szCs w:val="44"/>
                        </w:rPr>
                        <w:t xml:space="preserve"> </w:t>
                      </w:r>
                    </w:p>
                    <w:p w14:paraId="651BEBBC" w14:textId="6C9AF2E2" w:rsidR="00453228" w:rsidRDefault="00453228" w:rsidP="00493E46">
                      <w:pPr>
                        <w:jc w:val="center"/>
                        <w:rPr>
                          <w:rFonts w:ascii="Republika" w:hAnsi="Republika"/>
                          <w:b/>
                          <w:bCs/>
                          <w:color w:val="3E7C94"/>
                          <w:sz w:val="28"/>
                          <w:szCs w:val="28"/>
                        </w:rPr>
                      </w:pPr>
                      <w:r w:rsidRPr="00493E46">
                        <w:rPr>
                          <w:rFonts w:ascii="Republika" w:hAnsi="Republika"/>
                          <w:b/>
                          <w:bCs/>
                          <w:color w:val="3E7C94"/>
                          <w:sz w:val="28"/>
                          <w:szCs w:val="28"/>
                        </w:rPr>
                        <w:t xml:space="preserve">O STANJU NOTRANJEGA NADZORA JAVNIH FINANC </w:t>
                      </w:r>
                      <w:r>
                        <w:rPr>
                          <w:rFonts w:ascii="Republika" w:hAnsi="Republika"/>
                          <w:b/>
                          <w:bCs/>
                          <w:color w:val="3E7C94"/>
                          <w:sz w:val="28"/>
                          <w:szCs w:val="28"/>
                        </w:rPr>
                        <w:t>V REPUBLIKI SLOVENIJI</w:t>
                      </w:r>
                    </w:p>
                    <w:p w14:paraId="11909A39" w14:textId="188B849D" w:rsidR="00453228" w:rsidRPr="00493E46" w:rsidRDefault="005765B6" w:rsidP="00493E46">
                      <w:pPr>
                        <w:jc w:val="center"/>
                        <w:rPr>
                          <w:rFonts w:ascii="Republika" w:hAnsi="Republika"/>
                          <w:b/>
                          <w:bCs/>
                          <w:color w:val="3E7C94"/>
                          <w:sz w:val="28"/>
                          <w:szCs w:val="28"/>
                        </w:rPr>
                      </w:pPr>
                      <w:r>
                        <w:rPr>
                          <w:rFonts w:ascii="Republika" w:hAnsi="Republika"/>
                          <w:b/>
                          <w:bCs/>
                          <w:color w:val="3E7C94"/>
                          <w:sz w:val="28"/>
                          <w:szCs w:val="28"/>
                        </w:rPr>
                        <w:t>ZA</w:t>
                      </w:r>
                      <w:r w:rsidR="00453228" w:rsidRPr="00493E46">
                        <w:rPr>
                          <w:rFonts w:ascii="Republika" w:hAnsi="Republika"/>
                          <w:b/>
                          <w:bCs/>
                          <w:color w:val="3E7C94"/>
                          <w:sz w:val="28"/>
                          <w:szCs w:val="28"/>
                        </w:rPr>
                        <w:t xml:space="preserve"> LET</w:t>
                      </w:r>
                      <w:r>
                        <w:rPr>
                          <w:rFonts w:ascii="Republika" w:hAnsi="Republika"/>
                          <w:b/>
                          <w:bCs/>
                          <w:color w:val="3E7C94"/>
                          <w:sz w:val="28"/>
                          <w:szCs w:val="28"/>
                        </w:rPr>
                        <w:t>O</w:t>
                      </w:r>
                      <w:r w:rsidR="00453228" w:rsidRPr="00493E46">
                        <w:rPr>
                          <w:rFonts w:ascii="Republika" w:hAnsi="Republika"/>
                          <w:b/>
                          <w:bCs/>
                          <w:color w:val="3E7C94"/>
                          <w:sz w:val="28"/>
                          <w:szCs w:val="28"/>
                        </w:rPr>
                        <w:t xml:space="preserve"> </w:t>
                      </w:r>
                      <w:r w:rsidR="00200D42" w:rsidRPr="00493E46">
                        <w:rPr>
                          <w:rFonts w:ascii="Republika" w:hAnsi="Republika"/>
                          <w:b/>
                          <w:bCs/>
                          <w:color w:val="3E7C94"/>
                          <w:sz w:val="28"/>
                          <w:szCs w:val="28"/>
                        </w:rPr>
                        <w:t>202</w:t>
                      </w:r>
                      <w:r w:rsidR="00200D42">
                        <w:rPr>
                          <w:rFonts w:ascii="Republika" w:hAnsi="Republika"/>
                          <w:b/>
                          <w:bCs/>
                          <w:color w:val="3E7C94"/>
                          <w:sz w:val="28"/>
                          <w:szCs w:val="28"/>
                        </w:rPr>
                        <w:t>5</w:t>
                      </w:r>
                    </w:p>
                  </w:txbxContent>
                </v:textbox>
              </v:roundrect>
            </w:pict>
          </mc:Fallback>
        </mc:AlternateContent>
      </w:r>
    </w:p>
    <w:p w14:paraId="1065ADB9" w14:textId="46D6E333" w:rsidR="001760D0" w:rsidRDefault="001760D0"/>
    <w:p w14:paraId="7B5268EB" w14:textId="5C4A1A50" w:rsidR="001760D0" w:rsidRDefault="001760D0"/>
    <w:p w14:paraId="63839C38" w14:textId="23EE5098" w:rsidR="001760D0" w:rsidRDefault="001760D0"/>
    <w:p w14:paraId="4E29C913" w14:textId="1DB71A06" w:rsidR="001760D0" w:rsidRDefault="001760D0"/>
    <w:p w14:paraId="75D58AAA" w14:textId="275C9356" w:rsidR="001760D0" w:rsidRDefault="001760D0"/>
    <w:p w14:paraId="4D03BCD7" w14:textId="77C62CAB" w:rsidR="001760D0" w:rsidRDefault="00F85ABC">
      <w:r>
        <w:rPr>
          <w:noProof/>
        </w:rPr>
        <mc:AlternateContent>
          <mc:Choice Requires="wps">
            <w:drawing>
              <wp:anchor distT="0" distB="0" distL="114300" distR="114300" simplePos="0" relativeHeight="251658242" behindDoc="0" locked="0" layoutInCell="1" allowOverlap="1" wp14:anchorId="1AD3BC47" wp14:editId="27C00601">
                <wp:simplePos x="0" y="0"/>
                <wp:positionH relativeFrom="column">
                  <wp:posOffset>-7265647</wp:posOffset>
                </wp:positionH>
                <wp:positionV relativeFrom="paragraph">
                  <wp:posOffset>694411</wp:posOffset>
                </wp:positionV>
                <wp:extent cx="17704986" cy="3629660"/>
                <wp:effectExtent l="4275138" t="0" r="4230052" b="0"/>
                <wp:wrapNone/>
                <wp:docPr id="3" name="Šestkotnik 3"/>
                <wp:cNvGraphicFramePr/>
                <a:graphic xmlns:a="http://schemas.openxmlformats.org/drawingml/2006/main">
                  <a:graphicData uri="http://schemas.microsoft.com/office/word/2010/wordprocessingShape">
                    <wps:wsp>
                      <wps:cNvSpPr/>
                      <wps:spPr>
                        <a:xfrm rot="3273842">
                          <a:off x="0" y="0"/>
                          <a:ext cx="17704986" cy="3629660"/>
                        </a:xfrm>
                        <a:prstGeom prst="hexagon">
                          <a:avLst/>
                        </a:prstGeom>
                        <a:solidFill>
                          <a:srgbClr val="529DBA">
                            <a:alpha val="69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A6455F"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Šestkotnik 3" o:spid="_x0000_s1026" type="#_x0000_t9" style="position:absolute;margin-left:-572.1pt;margin-top:54.7pt;width:1394.1pt;height:285.8pt;rotation:3575908fd;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" adj="1107" fillcolor="#529dba" stroked="f" strokeweight="1pt">
                <v:fill opacity="45232f"/>
              </v:shape>
            </w:pict>
          </mc:Fallback>
        </mc:AlternateContent>
      </w:r>
    </w:p>
    <w:p w14:paraId="27BA0B22" w14:textId="7E80A477" w:rsidR="001760D0" w:rsidRDefault="00984CD4">
      <w:r>
        <w:rPr>
          <w:noProof/>
        </w:rPr>
        <mc:AlternateContent>
          <mc:Choice Requires="wps">
            <w:drawing>
              <wp:anchor distT="0" distB="0" distL="114300" distR="114300" simplePos="0" relativeHeight="251658241" behindDoc="0" locked="0" layoutInCell="1" allowOverlap="1" wp14:anchorId="1D4E6E5C" wp14:editId="32316B6B">
                <wp:simplePos x="0" y="0"/>
                <wp:positionH relativeFrom="page">
                  <wp:posOffset>407742</wp:posOffset>
                </wp:positionH>
                <wp:positionV relativeFrom="paragraph">
                  <wp:posOffset>214292</wp:posOffset>
                </wp:positionV>
                <wp:extent cx="8449348" cy="5825595"/>
                <wp:effectExtent l="16510" t="40640" r="25400" b="25400"/>
                <wp:wrapNone/>
                <wp:docPr id="2" name="Pravokotni trikotnik 2"/>
                <wp:cNvGraphicFramePr/>
                <a:graphic xmlns:a="http://schemas.openxmlformats.org/drawingml/2006/main">
                  <a:graphicData uri="http://schemas.microsoft.com/office/word/2010/wordprocessingShape">
                    <wps:wsp>
                      <wps:cNvSpPr/>
                      <wps:spPr>
                        <a:xfrm rot="16200000">
                          <a:off x="0" y="0"/>
                          <a:ext cx="8449348" cy="5825595"/>
                        </a:xfrm>
                        <a:prstGeom prst="rtTriangle">
                          <a:avLst/>
                        </a:prstGeom>
                        <a:solidFill>
                          <a:srgbClr val="3E7C94"/>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29D492" id="_x0000_t6" coordsize="21600,21600" o:spt="6" path="m,l,21600r21600,xe">
                <v:stroke joinstyle="miter"/>
                <v:path gradientshapeok="t" o:connecttype="custom" o:connectlocs="0,0;0,10800;0,21600;10800,21600;21600,21600;10800,10800" textboxrect="1800,12600,12600,19800"/>
              </v:shapetype>
              <v:shape id="Pravokotni trikotnik 2" o:spid="_x0000_s1026" type="#_x0000_t6" style="position:absolute;margin-left:32.1pt;margin-top:16.85pt;width:665.3pt;height:458.7pt;rotation:-9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" fillcolor="#3e7c94" strokecolor="#1f3763 [1604]" strokeweight="1pt">
                <w10:wrap anchorx="page"/>
              </v:shape>
            </w:pict>
          </mc:Fallback>
        </mc:AlternateContent>
      </w:r>
    </w:p>
    <w:p w14:paraId="574FBDA8" w14:textId="4497544E" w:rsidR="001760D0" w:rsidRDefault="001760D0"/>
    <w:p w14:paraId="0F1D4C1F" w14:textId="6FC80D3E" w:rsidR="001760D0" w:rsidRDefault="001760D0"/>
    <w:p w14:paraId="39350AB8" w14:textId="174E0285" w:rsidR="001760D0" w:rsidRDefault="001760D0"/>
    <w:p w14:paraId="7E644998" w14:textId="76D40DFE" w:rsidR="001760D0" w:rsidRDefault="001760D0"/>
    <w:p w14:paraId="016E7DD6" w14:textId="45D796D3" w:rsidR="001760D0" w:rsidRDefault="00984CD4">
      <w:r>
        <w:rPr>
          <w:noProof/>
        </w:rPr>
        <mc:AlternateContent>
          <mc:Choice Requires="wps">
            <w:drawing>
              <wp:anchor distT="0" distB="0" distL="114300" distR="114300" simplePos="0" relativeHeight="251658240" behindDoc="0" locked="0" layoutInCell="1" allowOverlap="1" wp14:anchorId="55E5651F" wp14:editId="3943FBB7">
                <wp:simplePos x="0" y="0"/>
                <wp:positionH relativeFrom="page">
                  <wp:align>left</wp:align>
                </wp:positionH>
                <wp:positionV relativeFrom="paragraph">
                  <wp:posOffset>437250</wp:posOffset>
                </wp:positionV>
                <wp:extent cx="3858895" cy="5395424"/>
                <wp:effectExtent l="0" t="0" r="8255" b="0"/>
                <wp:wrapNone/>
                <wp:docPr id="1" name="Pravokotni trikotnik 1"/>
                <wp:cNvGraphicFramePr/>
                <a:graphic xmlns:a="http://schemas.openxmlformats.org/drawingml/2006/main">
                  <a:graphicData uri="http://schemas.microsoft.com/office/word/2010/wordprocessingShape">
                    <wps:wsp>
                      <wps:cNvSpPr/>
                      <wps:spPr>
                        <a:xfrm>
                          <a:off x="0" y="0"/>
                          <a:ext cx="3858895" cy="5395424"/>
                        </a:xfrm>
                        <a:prstGeom prst="rtTriangle">
                          <a:avLst/>
                        </a:prstGeom>
                        <a:solidFill>
                          <a:srgbClr val="1B495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9D55E" id="Pravokotni trikotnik 1" o:spid="_x0000_s1026" type="#_x0000_t6" style="position:absolute;margin-left:0;margin-top:34.45pt;width:303.85pt;height:424.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" fillcolor="#1b495a" stroked="f" strokeweight="1pt">
                <w10:wrap anchorx="page"/>
              </v:shape>
            </w:pict>
          </mc:Fallback>
        </mc:AlternateContent>
      </w:r>
    </w:p>
    <w:p w14:paraId="117DF01A" w14:textId="76132CC9" w:rsidR="001760D0" w:rsidRDefault="001760D0"/>
    <w:p w14:paraId="2E55B646" w14:textId="38DAC520" w:rsidR="001760D0" w:rsidRDefault="001760D0"/>
    <w:p w14:paraId="57DD0B13" w14:textId="46214823" w:rsidR="001760D0" w:rsidRDefault="001760D0"/>
    <w:p w14:paraId="29A8E88E" w14:textId="43F898B6" w:rsidR="001760D0" w:rsidRDefault="001760D0"/>
    <w:p w14:paraId="08AB4823" w14:textId="36B09EEF" w:rsidR="001760D0" w:rsidRDefault="001760D0"/>
    <w:p w14:paraId="12937938" w14:textId="0C89C5CE" w:rsidR="001760D0" w:rsidRDefault="001760D0"/>
    <w:p w14:paraId="05007463" w14:textId="2020FE31" w:rsidR="00FA0E72" w:rsidRDefault="00FA0E72"/>
    <w:p w14:paraId="5981F913" w14:textId="58507EA7" w:rsidR="00FA0E72" w:rsidRDefault="00FA0E72"/>
    <w:p w14:paraId="49C557B1" w14:textId="517F6B20" w:rsidR="00FA0E72" w:rsidRDefault="00FA0E72"/>
    <w:p w14:paraId="572E215A" w14:textId="13AE0635" w:rsidR="00FA0E72" w:rsidRDefault="00FA0E72"/>
    <w:p w14:paraId="7EF9EA32" w14:textId="6356998E" w:rsidR="00FA0E72" w:rsidRDefault="00FA0E72"/>
    <w:p w14:paraId="5307F7BE" w14:textId="77777777" w:rsidR="00A618E2" w:rsidRDefault="00A618E2">
      <w:pPr>
        <w:sectPr w:rsidR="00A618E2" w:rsidSect="001367B0">
          <w:headerReference w:type="even" r:id="rId12"/>
          <w:headerReference w:type="first" r:id="rId13"/>
          <w:pgSz w:w="11906" w:h="16838" w:code="9"/>
          <w:pgMar w:top="1418" w:right="3402" w:bottom="1418" w:left="1418" w:header="709" w:footer="709" w:gutter="0"/>
          <w:cols w:space="708"/>
          <w:titlePg/>
          <w:docGrid w:linePitch="360"/>
        </w:sectPr>
      </w:pPr>
    </w:p>
    <w:p w14:paraId="113B4868" w14:textId="77777777" w:rsidR="00C40C72" w:rsidRDefault="00C40C72" w:rsidP="00506CB9">
      <w:pPr>
        <w:pStyle w:val="Naslov1"/>
        <w:numPr>
          <w:ilvl w:val="0"/>
          <w:numId w:val="0"/>
        </w:numPr>
        <w:ind w:left="360" w:hanging="360"/>
      </w:pPr>
    </w:p>
    <w:p w14:paraId="29B3307D" w14:textId="77777777" w:rsidR="00C40C72" w:rsidRDefault="00C40C72" w:rsidP="00C40C72">
      <w:pPr>
        <w:rPr>
          <w:lang w:eastAsia="sl-SI"/>
        </w:rPr>
      </w:pPr>
    </w:p>
    <w:p w14:paraId="7AD47C31" w14:textId="57413DF1" w:rsidR="00C40C72" w:rsidRDefault="00C40C72" w:rsidP="00C40C72">
      <w:pPr>
        <w:rPr>
          <w:lang w:eastAsia="sl-SI"/>
        </w:rPr>
      </w:pPr>
    </w:p>
    <w:p w14:paraId="7CF2287B" w14:textId="77777777" w:rsidR="002F2E6B" w:rsidRDefault="002F2E6B" w:rsidP="00C40C72">
      <w:pPr>
        <w:rPr>
          <w:lang w:eastAsia="sl-SI"/>
        </w:rPr>
      </w:pPr>
    </w:p>
    <w:p w14:paraId="47C0501E" w14:textId="77777777" w:rsidR="00C40C72" w:rsidRDefault="00C40C72" w:rsidP="00C40C72">
      <w:pPr>
        <w:rPr>
          <w:lang w:eastAsia="sl-SI"/>
        </w:rPr>
      </w:pPr>
    </w:p>
    <w:p w14:paraId="0BFAA5CB" w14:textId="36C7C31C" w:rsidR="00C40C72" w:rsidRPr="00C40C72" w:rsidRDefault="00C40C72" w:rsidP="00C40C72">
      <w:pPr>
        <w:rPr>
          <w:rFonts w:ascii="Republika" w:hAnsi="Republika"/>
          <w:b/>
          <w:bCs/>
          <w:color w:val="3E7C94"/>
          <w:sz w:val="28"/>
          <w:szCs w:val="28"/>
        </w:rPr>
      </w:pPr>
      <w:r w:rsidRPr="0026323B">
        <w:rPr>
          <w:rFonts w:ascii="Republika" w:hAnsi="Republika"/>
          <w:b/>
          <w:bCs/>
          <w:color w:val="3E7C94"/>
          <w:sz w:val="56"/>
          <w:szCs w:val="56"/>
        </w:rPr>
        <w:t>U</w:t>
      </w:r>
      <w:r w:rsidRPr="00C40C72">
        <w:rPr>
          <w:rFonts w:ascii="Republika" w:hAnsi="Republika"/>
          <w:b/>
          <w:bCs/>
          <w:color w:val="3E7C94"/>
          <w:sz w:val="28"/>
          <w:szCs w:val="28"/>
        </w:rPr>
        <w:t>SMERJAMO</w:t>
      </w:r>
    </w:p>
    <w:p w14:paraId="6D807D30" w14:textId="77777777" w:rsidR="00C40C72" w:rsidRPr="00C40C72" w:rsidRDefault="00C40C72" w:rsidP="00C40C72">
      <w:pPr>
        <w:jc w:val="center"/>
        <w:rPr>
          <w:rFonts w:ascii="Republika" w:hAnsi="Republika"/>
          <w:b/>
          <w:bCs/>
          <w:color w:val="3E7C94"/>
          <w:sz w:val="28"/>
          <w:szCs w:val="28"/>
        </w:rPr>
      </w:pPr>
    </w:p>
    <w:p w14:paraId="324B81BA" w14:textId="2894E051" w:rsidR="00C40C72" w:rsidRPr="00C40C72" w:rsidRDefault="00C40C72" w:rsidP="0026323B">
      <w:pPr>
        <w:ind w:left="2832" w:firstLine="708"/>
        <w:rPr>
          <w:rFonts w:ascii="Republika" w:hAnsi="Republika"/>
          <w:b/>
          <w:bCs/>
          <w:color w:val="3E7C94"/>
          <w:sz w:val="28"/>
          <w:szCs w:val="28"/>
        </w:rPr>
      </w:pPr>
      <w:r w:rsidRPr="0026323B">
        <w:rPr>
          <w:rFonts w:ascii="Republika" w:hAnsi="Republika"/>
          <w:b/>
          <w:bCs/>
          <w:color w:val="3E7C94"/>
          <w:sz w:val="56"/>
          <w:szCs w:val="56"/>
        </w:rPr>
        <w:t>N</w:t>
      </w:r>
      <w:r w:rsidRPr="00C40C72">
        <w:rPr>
          <w:rFonts w:ascii="Republika" w:hAnsi="Republika"/>
          <w:b/>
          <w:bCs/>
          <w:color w:val="3E7C94"/>
          <w:sz w:val="28"/>
          <w:szCs w:val="28"/>
        </w:rPr>
        <w:t>ADZIRAMO</w:t>
      </w:r>
    </w:p>
    <w:p w14:paraId="7AD85160" w14:textId="77777777" w:rsidR="00C40C72" w:rsidRPr="00C40C72" w:rsidRDefault="00C40C72" w:rsidP="00C40C72">
      <w:pPr>
        <w:jc w:val="center"/>
        <w:rPr>
          <w:rFonts w:ascii="Republika" w:hAnsi="Republika"/>
          <w:b/>
          <w:bCs/>
          <w:color w:val="3E7C94"/>
          <w:sz w:val="28"/>
          <w:szCs w:val="28"/>
        </w:rPr>
      </w:pPr>
    </w:p>
    <w:p w14:paraId="77448B62" w14:textId="77777777" w:rsidR="00C40C72" w:rsidRDefault="00C40C72" w:rsidP="00C40C72">
      <w:pPr>
        <w:rPr>
          <w:rFonts w:ascii="Republika" w:hAnsi="Republika"/>
          <w:b/>
          <w:bCs/>
          <w:color w:val="3E7C94"/>
          <w:sz w:val="28"/>
          <w:szCs w:val="28"/>
        </w:rPr>
      </w:pPr>
      <w:r>
        <w:rPr>
          <w:rFonts w:ascii="Republika" w:hAnsi="Republika"/>
          <w:b/>
          <w:bCs/>
          <w:color w:val="3E7C94"/>
          <w:sz w:val="28"/>
          <w:szCs w:val="28"/>
        </w:rPr>
        <w:tab/>
      </w:r>
      <w:r>
        <w:rPr>
          <w:rFonts w:ascii="Republika" w:hAnsi="Republika"/>
          <w:b/>
          <w:bCs/>
          <w:color w:val="3E7C94"/>
          <w:sz w:val="28"/>
          <w:szCs w:val="28"/>
        </w:rPr>
        <w:tab/>
      </w:r>
      <w:r>
        <w:rPr>
          <w:rFonts w:ascii="Republika" w:hAnsi="Republika"/>
          <w:b/>
          <w:bCs/>
          <w:color w:val="3E7C94"/>
          <w:sz w:val="28"/>
          <w:szCs w:val="28"/>
        </w:rPr>
        <w:tab/>
      </w:r>
      <w:r>
        <w:rPr>
          <w:rFonts w:ascii="Republika" w:hAnsi="Republika"/>
          <w:b/>
          <w:bCs/>
          <w:color w:val="3E7C94"/>
          <w:sz w:val="28"/>
          <w:szCs w:val="28"/>
        </w:rPr>
        <w:tab/>
      </w:r>
      <w:r>
        <w:rPr>
          <w:rFonts w:ascii="Republika" w:hAnsi="Republika"/>
          <w:b/>
          <w:bCs/>
          <w:color w:val="3E7C94"/>
          <w:sz w:val="28"/>
          <w:szCs w:val="28"/>
        </w:rPr>
        <w:tab/>
      </w:r>
      <w:r w:rsidRPr="00C40C72">
        <w:rPr>
          <w:rFonts w:ascii="Republika" w:hAnsi="Republika"/>
          <w:b/>
          <w:bCs/>
          <w:color w:val="3E7C94"/>
          <w:sz w:val="28"/>
          <w:szCs w:val="28"/>
        </w:rPr>
        <w:tab/>
      </w:r>
      <w:r w:rsidRPr="00C40C72">
        <w:rPr>
          <w:rFonts w:ascii="Republika" w:hAnsi="Republika"/>
          <w:b/>
          <w:bCs/>
          <w:color w:val="3E7C94"/>
          <w:sz w:val="28"/>
          <w:szCs w:val="28"/>
        </w:rPr>
        <w:tab/>
      </w:r>
      <w:r w:rsidRPr="00C40C72">
        <w:rPr>
          <w:rFonts w:ascii="Republika" w:hAnsi="Republika"/>
          <w:b/>
          <w:bCs/>
          <w:color w:val="3E7C94"/>
          <w:sz w:val="28"/>
          <w:szCs w:val="28"/>
        </w:rPr>
        <w:tab/>
      </w:r>
      <w:r w:rsidRPr="00C40C72">
        <w:rPr>
          <w:rFonts w:ascii="Republika" w:hAnsi="Republika"/>
          <w:b/>
          <w:bCs/>
          <w:color w:val="3E7C94"/>
          <w:sz w:val="28"/>
          <w:szCs w:val="28"/>
        </w:rPr>
        <w:tab/>
      </w:r>
      <w:r w:rsidR="0026323B">
        <w:rPr>
          <w:rFonts w:ascii="Republika" w:hAnsi="Republika"/>
          <w:b/>
          <w:bCs/>
          <w:color w:val="3E7C94"/>
          <w:sz w:val="28"/>
          <w:szCs w:val="28"/>
        </w:rPr>
        <w:tab/>
      </w:r>
      <w:r w:rsidRPr="0026323B">
        <w:rPr>
          <w:rFonts w:ascii="Republika" w:hAnsi="Republika"/>
          <w:b/>
          <w:bCs/>
          <w:color w:val="3E7C94"/>
          <w:sz w:val="56"/>
          <w:szCs w:val="56"/>
        </w:rPr>
        <w:t>P</w:t>
      </w:r>
      <w:r w:rsidRPr="00C40C72">
        <w:rPr>
          <w:rFonts w:ascii="Republika" w:hAnsi="Republika"/>
          <w:b/>
          <w:bCs/>
          <w:color w:val="3E7C94"/>
          <w:sz w:val="28"/>
          <w:szCs w:val="28"/>
        </w:rPr>
        <w:t>OROČAMO</w:t>
      </w:r>
    </w:p>
    <w:p w14:paraId="0A1CED7A" w14:textId="77777777" w:rsidR="0026323B" w:rsidRDefault="0026323B" w:rsidP="00C40C72">
      <w:pPr>
        <w:rPr>
          <w:rFonts w:ascii="Republika" w:hAnsi="Republika"/>
          <w:b/>
          <w:bCs/>
          <w:color w:val="3E7C94"/>
          <w:sz w:val="28"/>
          <w:szCs w:val="28"/>
        </w:rPr>
      </w:pPr>
    </w:p>
    <w:p w14:paraId="7E2D512E" w14:textId="77777777" w:rsidR="0026323B" w:rsidRDefault="0026323B" w:rsidP="00C40C72">
      <w:pPr>
        <w:rPr>
          <w:rFonts w:ascii="Republika" w:hAnsi="Republika"/>
          <w:b/>
          <w:bCs/>
          <w:color w:val="3E7C94"/>
          <w:sz w:val="28"/>
          <w:szCs w:val="28"/>
        </w:rPr>
      </w:pPr>
    </w:p>
    <w:p w14:paraId="29EF5B05" w14:textId="3BBC9741" w:rsidR="0026323B" w:rsidRDefault="0026323B" w:rsidP="0026323B">
      <w:pPr>
        <w:jc w:val="center"/>
        <w:rPr>
          <w:rFonts w:ascii="Republika" w:hAnsi="Republika"/>
          <w:b/>
          <w:bCs/>
          <w:color w:val="3E7C94"/>
          <w:sz w:val="28"/>
          <w:szCs w:val="28"/>
        </w:rPr>
      </w:pPr>
      <w:r>
        <w:rPr>
          <w:rFonts w:ascii="Republika" w:hAnsi="Republika"/>
          <w:b/>
          <w:bCs/>
          <w:color w:val="3E7C94"/>
          <w:sz w:val="28"/>
          <w:szCs w:val="28"/>
        </w:rPr>
        <w:t>IN</w:t>
      </w:r>
    </w:p>
    <w:p w14:paraId="4D036E7B" w14:textId="77777777" w:rsidR="001022CD" w:rsidRDefault="001022CD" w:rsidP="0026323B">
      <w:pPr>
        <w:jc w:val="center"/>
        <w:rPr>
          <w:rFonts w:ascii="Republika" w:hAnsi="Republika"/>
          <w:b/>
          <w:bCs/>
          <w:color w:val="3E7C94"/>
          <w:sz w:val="28"/>
          <w:szCs w:val="28"/>
        </w:rPr>
      </w:pPr>
    </w:p>
    <w:p w14:paraId="01443EB3" w14:textId="68A5565F" w:rsidR="0026323B" w:rsidRPr="00883D5A" w:rsidRDefault="0026323B" w:rsidP="0026323B">
      <w:pPr>
        <w:jc w:val="center"/>
        <w:rPr>
          <w:rFonts w:ascii="Republika" w:hAnsi="Republika"/>
          <w:b/>
          <w:bCs/>
          <w:color w:val="3E7C94"/>
          <w:sz w:val="24"/>
          <w:szCs w:val="24"/>
        </w:rPr>
      </w:pPr>
      <w:r w:rsidRPr="00883D5A">
        <w:rPr>
          <w:rFonts w:ascii="Republika" w:hAnsi="Republika"/>
          <w:b/>
          <w:bCs/>
          <w:color w:val="3E7C94"/>
          <w:sz w:val="44"/>
          <w:szCs w:val="44"/>
        </w:rPr>
        <w:t>PRIPOROČAMO</w:t>
      </w:r>
    </w:p>
    <w:p w14:paraId="794FFBCF" w14:textId="77777777" w:rsidR="0026323B" w:rsidRDefault="0026323B" w:rsidP="0026323B">
      <w:pPr>
        <w:rPr>
          <w:rFonts w:ascii="Republika" w:hAnsi="Republika"/>
          <w:b/>
          <w:bCs/>
          <w:color w:val="3E7C94"/>
          <w:sz w:val="28"/>
          <w:szCs w:val="28"/>
        </w:rPr>
      </w:pPr>
    </w:p>
    <w:p w14:paraId="10E39187" w14:textId="77777777" w:rsidR="0026323B" w:rsidRDefault="0026323B" w:rsidP="0026323B">
      <w:pPr>
        <w:rPr>
          <w:rFonts w:ascii="Republika" w:hAnsi="Republika"/>
          <w:b/>
          <w:bCs/>
          <w:color w:val="3E7C94"/>
          <w:sz w:val="28"/>
          <w:szCs w:val="28"/>
        </w:rPr>
      </w:pPr>
    </w:p>
    <w:p w14:paraId="50DC842E" w14:textId="726E406A" w:rsidR="0026323B" w:rsidRDefault="0026323B" w:rsidP="0026323B">
      <w:pPr>
        <w:rPr>
          <w:rFonts w:ascii="Republika" w:hAnsi="Republika"/>
          <w:b/>
          <w:bCs/>
          <w:color w:val="3E7C94"/>
          <w:sz w:val="28"/>
          <w:szCs w:val="28"/>
        </w:rPr>
      </w:pPr>
    </w:p>
    <w:p w14:paraId="23BFEE2F" w14:textId="77777777" w:rsidR="0026323B" w:rsidRDefault="0026323B" w:rsidP="0026323B">
      <w:pPr>
        <w:rPr>
          <w:rFonts w:ascii="Republika" w:hAnsi="Republika"/>
          <w:b/>
          <w:bCs/>
          <w:color w:val="3E7C94"/>
          <w:sz w:val="28"/>
          <w:szCs w:val="28"/>
        </w:rPr>
      </w:pPr>
    </w:p>
    <w:p w14:paraId="6B3865AE" w14:textId="47D96857" w:rsidR="0026323B" w:rsidRDefault="0026323B" w:rsidP="0026323B">
      <w:pPr>
        <w:jc w:val="center"/>
        <w:rPr>
          <w:rFonts w:ascii="Republika" w:hAnsi="Republika"/>
          <w:b/>
          <w:bCs/>
          <w:color w:val="3E7C94"/>
          <w:sz w:val="28"/>
          <w:szCs w:val="28"/>
        </w:rPr>
      </w:pPr>
    </w:p>
    <w:p w14:paraId="0AFFD949" w14:textId="143F8D9B" w:rsidR="00364574" w:rsidRDefault="00364574" w:rsidP="0026323B">
      <w:pPr>
        <w:jc w:val="center"/>
        <w:rPr>
          <w:rFonts w:ascii="Republika" w:hAnsi="Republika"/>
          <w:b/>
          <w:bCs/>
          <w:color w:val="3E7C94"/>
          <w:sz w:val="28"/>
          <w:szCs w:val="28"/>
        </w:rPr>
      </w:pPr>
    </w:p>
    <w:p w14:paraId="65281CBE" w14:textId="77777777" w:rsidR="00364574" w:rsidRDefault="00364574" w:rsidP="0026323B">
      <w:pPr>
        <w:jc w:val="center"/>
        <w:rPr>
          <w:rFonts w:ascii="Republika" w:hAnsi="Republika"/>
          <w:b/>
          <w:bCs/>
          <w:color w:val="3E7C94"/>
          <w:sz w:val="28"/>
          <w:szCs w:val="28"/>
        </w:rPr>
      </w:pPr>
    </w:p>
    <w:p w14:paraId="2CB2B968" w14:textId="77777777" w:rsidR="00DB6445" w:rsidRDefault="00DB6445" w:rsidP="0026323B">
      <w:pPr>
        <w:jc w:val="center"/>
        <w:rPr>
          <w:rFonts w:ascii="Republika" w:hAnsi="Republika"/>
          <w:b/>
          <w:bCs/>
          <w:color w:val="3E7C94"/>
          <w:sz w:val="28"/>
          <w:szCs w:val="28"/>
        </w:rPr>
      </w:pPr>
    </w:p>
    <w:p w14:paraId="74435BA1" w14:textId="77777777" w:rsidR="00D37CDA" w:rsidRDefault="0026323B" w:rsidP="00D37CDA">
      <w:pPr>
        <w:jc w:val="center"/>
        <w:rPr>
          <w:rFonts w:ascii="Republika" w:hAnsi="Republika"/>
          <w:b/>
          <w:bCs/>
          <w:color w:val="3E7C94"/>
          <w:sz w:val="28"/>
          <w:szCs w:val="28"/>
        </w:rPr>
      </w:pPr>
      <w:r>
        <w:rPr>
          <w:rFonts w:ascii="Republika" w:hAnsi="Republika"/>
          <w:b/>
          <w:bCs/>
          <w:color w:val="3E7C94"/>
          <w:sz w:val="28"/>
          <w:szCs w:val="28"/>
        </w:rPr>
        <w:t>Urad Republike Slovenije za nadzor proračun</w:t>
      </w:r>
      <w:r w:rsidR="00D37CDA">
        <w:rPr>
          <w:rFonts w:ascii="Republika" w:hAnsi="Republika"/>
          <w:b/>
          <w:bCs/>
          <w:color w:val="3E7C94"/>
          <w:sz w:val="28"/>
          <w:szCs w:val="28"/>
        </w:rPr>
        <w:t>a</w:t>
      </w:r>
    </w:p>
    <w:p w14:paraId="2B6D090B" w14:textId="77777777" w:rsidR="00D37CDA" w:rsidRDefault="00D37CDA" w:rsidP="00D37CDA">
      <w:pPr>
        <w:rPr>
          <w:rFonts w:ascii="Republika" w:hAnsi="Republika"/>
          <w:b/>
          <w:bCs/>
          <w:color w:val="3E7C94"/>
          <w:sz w:val="28"/>
          <w:szCs w:val="28"/>
        </w:rPr>
      </w:pPr>
    </w:p>
    <w:p w14:paraId="4EED6450" w14:textId="540FD3C7" w:rsidR="0031423C" w:rsidRPr="00211FD0" w:rsidRDefault="0031423C" w:rsidP="002520BC">
      <w:pPr>
        <w:jc w:val="center"/>
        <w:rPr>
          <w:rFonts w:ascii="Tisa Offc Serif Pro" w:hAnsi="Tisa Offc Serif Pro"/>
          <w:b/>
          <w:bCs/>
          <w:color w:val="3E7C94"/>
          <w:sz w:val="28"/>
          <w:szCs w:val="28"/>
        </w:rPr>
      </w:pPr>
      <w:r w:rsidRPr="00211FD0">
        <w:rPr>
          <w:rFonts w:ascii="Tisa Offc Serif Pro" w:hAnsi="Tisa Offc Serif Pro"/>
          <w:b/>
          <w:bCs/>
          <w:color w:val="3E7C94"/>
          <w:sz w:val="32"/>
          <w:szCs w:val="32"/>
        </w:rPr>
        <w:lastRenderedPageBreak/>
        <w:t>KAZALO</w:t>
      </w:r>
    </w:p>
    <w:p w14:paraId="6D3C7AC7" w14:textId="77777777" w:rsidR="002520BC" w:rsidRPr="00211FD0" w:rsidRDefault="002520BC">
      <w:pPr>
        <w:pStyle w:val="Kazalovsebine1"/>
        <w:rPr>
          <w:rFonts w:ascii="Tisa Offc Serif Pro" w:hAnsi="Tisa Offc Serif Pro"/>
          <w:b w:val="0"/>
          <w:bCs w:val="0"/>
          <w:sz w:val="28"/>
          <w:szCs w:val="28"/>
        </w:rPr>
      </w:pPr>
    </w:p>
    <w:p w14:paraId="385E2DA1" w14:textId="21B657ED" w:rsidR="0019365B" w:rsidRDefault="0031423C">
      <w:pPr>
        <w:pStyle w:val="Kazalovsebine1"/>
        <w:tabs>
          <w:tab w:val="left" w:pos="440"/>
        </w:tabs>
        <w:rPr>
          <w:rFonts w:asciiTheme="minorHAnsi" w:eastAsiaTheme="minorEastAsia" w:hAnsiTheme="minorHAnsi" w:cstheme="minorBidi"/>
          <w:b w:val="0"/>
          <w:bCs w:val="0"/>
          <w:caps w:val="0"/>
          <w:color w:val="auto"/>
          <w:kern w:val="2"/>
          <w:sz w:val="24"/>
          <w:szCs w:val="24"/>
          <w14:ligatures w14:val="standardContextual"/>
        </w:rPr>
      </w:pPr>
      <w:r w:rsidRPr="00211FD0">
        <w:rPr>
          <w:rFonts w:ascii="Tisa Offc Serif Pro" w:hAnsi="Tisa Offc Serif Pro"/>
          <w:b w:val="0"/>
          <w:bCs w:val="0"/>
          <w:sz w:val="28"/>
          <w:szCs w:val="28"/>
        </w:rPr>
        <w:fldChar w:fldCharType="begin"/>
      </w:r>
      <w:r w:rsidRPr="00211FD0">
        <w:rPr>
          <w:rFonts w:ascii="Tisa Offc Serif Pro" w:hAnsi="Tisa Offc Serif Pro"/>
          <w:b w:val="0"/>
          <w:bCs w:val="0"/>
          <w:sz w:val="28"/>
          <w:szCs w:val="28"/>
        </w:rPr>
        <w:instrText xml:space="preserve"> TOC \o "1-3" \u </w:instrText>
      </w:r>
      <w:r w:rsidRPr="00211FD0">
        <w:rPr>
          <w:rFonts w:ascii="Tisa Offc Serif Pro" w:hAnsi="Tisa Offc Serif Pro"/>
          <w:b w:val="0"/>
          <w:bCs w:val="0"/>
          <w:sz w:val="28"/>
          <w:szCs w:val="28"/>
        </w:rPr>
        <w:fldChar w:fldCharType="separate"/>
      </w:r>
      <w:r w:rsidR="0019365B">
        <w:t>1.</w:t>
      </w:r>
      <w:r w:rsidR="0019365B">
        <w:rPr>
          <w:rFonts w:asciiTheme="minorHAnsi" w:eastAsiaTheme="minorEastAsia" w:hAnsiTheme="minorHAnsi" w:cstheme="minorBidi"/>
          <w:b w:val="0"/>
          <w:bCs w:val="0"/>
          <w:caps w:val="0"/>
          <w:color w:val="auto"/>
          <w:kern w:val="2"/>
          <w:sz w:val="24"/>
          <w:szCs w:val="24"/>
          <w14:ligatures w14:val="standardContextual"/>
        </w:rPr>
        <w:tab/>
      </w:r>
      <w:r w:rsidR="0019365B">
        <w:t>uvod</w:t>
      </w:r>
      <w:r w:rsidR="0019365B">
        <w:tab/>
      </w:r>
      <w:r w:rsidR="0019365B">
        <w:fldChar w:fldCharType="begin"/>
      </w:r>
      <w:r w:rsidR="0019365B">
        <w:instrText xml:space="preserve"> PAGEREF _Toc231379499 \h </w:instrText>
      </w:r>
      <w:r w:rsidR="0019365B">
        <w:fldChar w:fldCharType="separate"/>
      </w:r>
      <w:r w:rsidR="0019365B">
        <w:t>1</w:t>
      </w:r>
      <w:r w:rsidR="0019365B">
        <w:fldChar w:fldCharType="end"/>
      </w:r>
    </w:p>
    <w:p w14:paraId="1009423F" w14:textId="23D71BD6" w:rsidR="0019365B" w:rsidRDefault="0019365B">
      <w:pPr>
        <w:pStyle w:val="Kazalovsebine1"/>
        <w:tabs>
          <w:tab w:val="left" w:pos="440"/>
        </w:tabs>
        <w:rPr>
          <w:rFonts w:asciiTheme="minorHAnsi" w:eastAsiaTheme="minorEastAsia" w:hAnsiTheme="minorHAnsi" w:cstheme="minorBidi"/>
          <w:b w:val="0"/>
          <w:bCs w:val="0"/>
          <w:caps w:val="0"/>
          <w:color w:val="auto"/>
          <w:kern w:val="2"/>
          <w:sz w:val="24"/>
          <w:szCs w:val="24"/>
          <w14:ligatures w14:val="standardContextual"/>
        </w:rPr>
      </w:pPr>
      <w:r>
        <w:t>2.</w:t>
      </w:r>
      <w:r>
        <w:rPr>
          <w:rFonts w:asciiTheme="minorHAnsi" w:eastAsiaTheme="minorEastAsia" w:hAnsiTheme="minorHAnsi" w:cstheme="minorBidi"/>
          <w:b w:val="0"/>
          <w:bCs w:val="0"/>
          <w:caps w:val="0"/>
          <w:color w:val="auto"/>
          <w:kern w:val="2"/>
          <w:sz w:val="24"/>
          <w:szCs w:val="24"/>
          <w14:ligatures w14:val="standardContextual"/>
        </w:rPr>
        <w:tab/>
      </w:r>
      <w:r>
        <w:t>Razvoj področja nnjf v letu 2025</w:t>
      </w:r>
      <w:r>
        <w:tab/>
      </w:r>
      <w:r>
        <w:fldChar w:fldCharType="begin"/>
      </w:r>
      <w:r>
        <w:instrText xml:space="preserve"> PAGEREF _Toc231379500 \h </w:instrText>
      </w:r>
      <w:r>
        <w:fldChar w:fldCharType="separate"/>
      </w:r>
      <w:r>
        <w:t>2</w:t>
      </w:r>
      <w:r>
        <w:fldChar w:fldCharType="end"/>
      </w:r>
    </w:p>
    <w:p w14:paraId="4E3F2CAC" w14:textId="37477B91"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2.1.</w:t>
      </w:r>
      <w:r>
        <w:rPr>
          <w:rFonts w:asciiTheme="minorHAnsi" w:eastAsiaTheme="minorEastAsia" w:hAnsiTheme="minorHAnsi" w:cstheme="minorBidi"/>
          <w:b w:val="0"/>
          <w:iCs w:val="0"/>
          <w:smallCaps w:val="0"/>
          <w:color w:val="auto"/>
          <w:kern w:val="2"/>
          <w:sz w:val="24"/>
          <w:szCs w:val="24"/>
          <w14:ligatures w14:val="standardContextual"/>
        </w:rPr>
        <w:tab/>
      </w:r>
      <w:r>
        <w:t>Enotna informacijska podpora notranjemu revidiranju proračunskih uporabnikov (PU)</w:t>
      </w:r>
      <w:r>
        <w:tab/>
      </w:r>
      <w:r>
        <w:fldChar w:fldCharType="begin"/>
      </w:r>
      <w:r>
        <w:instrText xml:space="preserve"> PAGEREF _Toc231379501 \h </w:instrText>
      </w:r>
      <w:r>
        <w:fldChar w:fldCharType="separate"/>
      </w:r>
      <w:r>
        <w:t>2</w:t>
      </w:r>
      <w:r>
        <w:fldChar w:fldCharType="end"/>
      </w:r>
    </w:p>
    <w:p w14:paraId="68A1AEC1" w14:textId="0C2F1E44"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2.2.</w:t>
      </w:r>
      <w:r>
        <w:rPr>
          <w:rFonts w:asciiTheme="minorHAnsi" w:eastAsiaTheme="minorEastAsia" w:hAnsiTheme="minorHAnsi" w:cstheme="minorBidi"/>
          <w:b w:val="0"/>
          <w:iCs w:val="0"/>
          <w:smallCaps w:val="0"/>
          <w:color w:val="auto"/>
          <w:kern w:val="2"/>
          <w:sz w:val="24"/>
          <w:szCs w:val="24"/>
          <w14:ligatures w14:val="standardContextual"/>
        </w:rPr>
        <w:tab/>
      </w:r>
      <w:r>
        <w:t>Priprava strokovnih podlag s področja NNJF</w:t>
      </w:r>
      <w:r>
        <w:tab/>
      </w:r>
      <w:r>
        <w:fldChar w:fldCharType="begin"/>
      </w:r>
      <w:r>
        <w:instrText xml:space="preserve"> PAGEREF _Toc231379502 \h </w:instrText>
      </w:r>
      <w:r>
        <w:fldChar w:fldCharType="separate"/>
      </w:r>
      <w:r>
        <w:t>3</w:t>
      </w:r>
      <w:r>
        <w:fldChar w:fldCharType="end"/>
      </w:r>
    </w:p>
    <w:p w14:paraId="1DBA0E03" w14:textId="12DA29F9"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 xml:space="preserve">2.3. </w:t>
      </w:r>
      <w:r>
        <w:rPr>
          <w:rFonts w:asciiTheme="minorHAnsi" w:eastAsiaTheme="minorEastAsia" w:hAnsiTheme="minorHAnsi" w:cstheme="minorBidi"/>
          <w:b w:val="0"/>
          <w:iCs w:val="0"/>
          <w:smallCaps w:val="0"/>
          <w:color w:val="auto"/>
          <w:kern w:val="2"/>
          <w:sz w:val="24"/>
          <w:szCs w:val="24"/>
          <w14:ligatures w14:val="standardContextual"/>
        </w:rPr>
        <w:tab/>
      </w:r>
      <w:r>
        <w:t>Strokovna podpora</w:t>
      </w:r>
      <w:r>
        <w:tab/>
      </w:r>
      <w:r>
        <w:fldChar w:fldCharType="begin"/>
      </w:r>
      <w:r>
        <w:instrText xml:space="preserve"> PAGEREF _Toc231379503 \h </w:instrText>
      </w:r>
      <w:r>
        <w:fldChar w:fldCharType="separate"/>
      </w:r>
      <w:r>
        <w:t>3</w:t>
      </w:r>
      <w:r>
        <w:fldChar w:fldCharType="end"/>
      </w:r>
    </w:p>
    <w:p w14:paraId="05B85226" w14:textId="60CC82EC"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2.4.</w:t>
      </w:r>
      <w:r>
        <w:rPr>
          <w:rFonts w:asciiTheme="minorHAnsi" w:eastAsiaTheme="minorEastAsia" w:hAnsiTheme="minorHAnsi" w:cstheme="minorBidi"/>
          <w:b w:val="0"/>
          <w:iCs w:val="0"/>
          <w:smallCaps w:val="0"/>
          <w:color w:val="auto"/>
          <w:kern w:val="2"/>
          <w:sz w:val="24"/>
          <w:szCs w:val="24"/>
          <w14:ligatures w14:val="standardContextual"/>
        </w:rPr>
        <w:tab/>
      </w:r>
      <w:r>
        <w:t>Usposabljanje predstojnikov in drugih vodstvenih uslužbencev PU s področja NNJF</w:t>
      </w:r>
      <w:r>
        <w:tab/>
      </w:r>
      <w:r>
        <w:fldChar w:fldCharType="begin"/>
      </w:r>
      <w:r>
        <w:instrText xml:space="preserve"> PAGEREF _Toc231379504 \h </w:instrText>
      </w:r>
      <w:r>
        <w:fldChar w:fldCharType="separate"/>
      </w:r>
      <w:r>
        <w:t>4</w:t>
      </w:r>
      <w:r>
        <w:fldChar w:fldCharType="end"/>
      </w:r>
    </w:p>
    <w:p w14:paraId="0B34331B" w14:textId="1F095E51"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2.5.</w:t>
      </w:r>
      <w:r>
        <w:rPr>
          <w:rFonts w:asciiTheme="minorHAnsi" w:eastAsiaTheme="minorEastAsia" w:hAnsiTheme="minorHAnsi" w:cstheme="minorBidi"/>
          <w:b w:val="0"/>
          <w:iCs w:val="0"/>
          <w:smallCaps w:val="0"/>
          <w:color w:val="auto"/>
          <w:kern w:val="2"/>
          <w:sz w:val="24"/>
          <w:szCs w:val="24"/>
          <w14:ligatures w14:val="standardContextual"/>
        </w:rPr>
        <w:tab/>
      </w:r>
      <w:r>
        <w:t>Izobraževanje in usposabljanje kandidatov za pridobitev nazivov DNR in PDNR</w:t>
      </w:r>
      <w:r>
        <w:tab/>
      </w:r>
      <w:r>
        <w:fldChar w:fldCharType="begin"/>
      </w:r>
      <w:r>
        <w:instrText xml:space="preserve"> PAGEREF _Toc231379505 \h </w:instrText>
      </w:r>
      <w:r>
        <w:fldChar w:fldCharType="separate"/>
      </w:r>
      <w:r>
        <w:t>4</w:t>
      </w:r>
      <w:r>
        <w:fldChar w:fldCharType="end"/>
      </w:r>
    </w:p>
    <w:p w14:paraId="6C99483B" w14:textId="10D917A4"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2.6.</w:t>
      </w:r>
      <w:r>
        <w:rPr>
          <w:rFonts w:asciiTheme="minorHAnsi" w:eastAsiaTheme="minorEastAsia" w:hAnsiTheme="minorHAnsi" w:cstheme="minorBidi"/>
          <w:b w:val="0"/>
          <w:iCs w:val="0"/>
          <w:smallCaps w:val="0"/>
          <w:color w:val="auto"/>
          <w:kern w:val="2"/>
          <w:sz w:val="24"/>
          <w:szCs w:val="24"/>
          <w14:ligatures w14:val="standardContextual"/>
        </w:rPr>
        <w:tab/>
      </w:r>
      <w:r>
        <w:t>Izobraževanje oz. usposabljanje notranjih revizorjev PU</w:t>
      </w:r>
      <w:r>
        <w:tab/>
      </w:r>
      <w:r>
        <w:fldChar w:fldCharType="begin"/>
      </w:r>
      <w:r>
        <w:instrText xml:space="preserve"> PAGEREF _Toc231379506 \h </w:instrText>
      </w:r>
      <w:r>
        <w:fldChar w:fldCharType="separate"/>
      </w:r>
      <w:r>
        <w:t>4</w:t>
      </w:r>
      <w:r>
        <w:fldChar w:fldCharType="end"/>
      </w:r>
    </w:p>
    <w:p w14:paraId="4F74ECD4" w14:textId="2A49BC7C"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2.7.</w:t>
      </w:r>
      <w:r>
        <w:rPr>
          <w:rFonts w:asciiTheme="minorHAnsi" w:eastAsiaTheme="minorEastAsia" w:hAnsiTheme="minorHAnsi" w:cstheme="minorBidi"/>
          <w:b w:val="0"/>
          <w:iCs w:val="0"/>
          <w:smallCaps w:val="0"/>
          <w:color w:val="auto"/>
          <w:kern w:val="2"/>
          <w:sz w:val="24"/>
          <w:szCs w:val="24"/>
          <w14:ligatures w14:val="standardContextual"/>
        </w:rPr>
        <w:tab/>
      </w:r>
      <w:r>
        <w:t>Mednarodno sodelovanje</w:t>
      </w:r>
      <w:r>
        <w:tab/>
      </w:r>
      <w:r>
        <w:fldChar w:fldCharType="begin"/>
      </w:r>
      <w:r>
        <w:instrText xml:space="preserve"> PAGEREF _Toc231379507 \h </w:instrText>
      </w:r>
      <w:r>
        <w:fldChar w:fldCharType="separate"/>
      </w:r>
      <w:r>
        <w:t>5</w:t>
      </w:r>
      <w:r>
        <w:fldChar w:fldCharType="end"/>
      </w:r>
    </w:p>
    <w:p w14:paraId="53AE6259" w14:textId="028B2299"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 xml:space="preserve">2.8. </w:t>
      </w:r>
      <w:r>
        <w:rPr>
          <w:rFonts w:asciiTheme="minorHAnsi" w:eastAsiaTheme="minorEastAsia" w:hAnsiTheme="minorHAnsi" w:cstheme="minorBidi"/>
          <w:b w:val="0"/>
          <w:iCs w:val="0"/>
          <w:smallCaps w:val="0"/>
          <w:color w:val="auto"/>
          <w:kern w:val="2"/>
          <w:sz w:val="24"/>
          <w:szCs w:val="24"/>
          <w14:ligatures w14:val="standardContextual"/>
        </w:rPr>
        <w:tab/>
      </w:r>
      <w:r>
        <w:t>Register zunanjih izvajalcev</w:t>
      </w:r>
      <w:r>
        <w:tab/>
      </w:r>
      <w:r>
        <w:fldChar w:fldCharType="begin"/>
      </w:r>
      <w:r>
        <w:instrText xml:space="preserve"> PAGEREF _Toc231379508 \h </w:instrText>
      </w:r>
      <w:r>
        <w:fldChar w:fldCharType="separate"/>
      </w:r>
      <w:r>
        <w:t>5</w:t>
      </w:r>
      <w:r>
        <w:fldChar w:fldCharType="end"/>
      </w:r>
    </w:p>
    <w:p w14:paraId="63FFC84C" w14:textId="539D9E63"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 xml:space="preserve">2.9. </w:t>
      </w:r>
      <w:r>
        <w:rPr>
          <w:rFonts w:asciiTheme="minorHAnsi" w:eastAsiaTheme="minorEastAsia" w:hAnsiTheme="minorHAnsi" w:cstheme="minorBidi"/>
          <w:b w:val="0"/>
          <w:iCs w:val="0"/>
          <w:smallCaps w:val="0"/>
          <w:color w:val="auto"/>
          <w:kern w:val="2"/>
          <w:sz w:val="24"/>
          <w:szCs w:val="24"/>
          <w14:ligatures w14:val="standardContextual"/>
        </w:rPr>
        <w:tab/>
      </w:r>
      <w:r>
        <w:t>Druge naloge</w:t>
      </w:r>
      <w:r>
        <w:tab/>
      </w:r>
      <w:r>
        <w:fldChar w:fldCharType="begin"/>
      </w:r>
      <w:r>
        <w:instrText xml:space="preserve"> PAGEREF _Toc231379509 \h </w:instrText>
      </w:r>
      <w:r>
        <w:fldChar w:fldCharType="separate"/>
      </w:r>
      <w:r>
        <w:t>5</w:t>
      </w:r>
      <w:r>
        <w:fldChar w:fldCharType="end"/>
      </w:r>
    </w:p>
    <w:p w14:paraId="66B3EEE3" w14:textId="750603BD" w:rsidR="0019365B" w:rsidRDefault="0019365B">
      <w:pPr>
        <w:pStyle w:val="Kazalovsebine1"/>
        <w:tabs>
          <w:tab w:val="left" w:pos="440"/>
        </w:tabs>
        <w:rPr>
          <w:rFonts w:asciiTheme="minorHAnsi" w:eastAsiaTheme="minorEastAsia" w:hAnsiTheme="minorHAnsi" w:cstheme="minorBidi"/>
          <w:b w:val="0"/>
          <w:bCs w:val="0"/>
          <w:caps w:val="0"/>
          <w:color w:val="auto"/>
          <w:kern w:val="2"/>
          <w:sz w:val="24"/>
          <w:szCs w:val="24"/>
          <w14:ligatures w14:val="standardContextual"/>
        </w:rPr>
      </w:pPr>
      <w:r>
        <w:t>3.</w:t>
      </w:r>
      <w:r>
        <w:rPr>
          <w:rFonts w:asciiTheme="minorHAnsi" w:eastAsiaTheme="minorEastAsia" w:hAnsiTheme="minorHAnsi" w:cstheme="minorBidi"/>
          <w:b w:val="0"/>
          <w:bCs w:val="0"/>
          <w:caps w:val="0"/>
          <w:color w:val="auto"/>
          <w:kern w:val="2"/>
          <w:sz w:val="24"/>
          <w:szCs w:val="24"/>
          <w14:ligatures w14:val="standardContextual"/>
        </w:rPr>
        <w:tab/>
      </w:r>
      <w:r>
        <w:t>Analiza stanja sistema NNJF v letu 2025</w:t>
      </w:r>
      <w:r>
        <w:tab/>
      </w:r>
      <w:r>
        <w:fldChar w:fldCharType="begin"/>
      </w:r>
      <w:r>
        <w:instrText xml:space="preserve"> PAGEREF _Toc231379510 \h </w:instrText>
      </w:r>
      <w:r>
        <w:fldChar w:fldCharType="separate"/>
      </w:r>
      <w:r>
        <w:t>6</w:t>
      </w:r>
      <w:r>
        <w:fldChar w:fldCharType="end"/>
      </w:r>
    </w:p>
    <w:p w14:paraId="1FE06E28" w14:textId="2B126C09"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 xml:space="preserve">3.1. </w:t>
      </w:r>
      <w:r>
        <w:rPr>
          <w:rFonts w:asciiTheme="minorHAnsi" w:eastAsiaTheme="minorEastAsia" w:hAnsiTheme="minorHAnsi" w:cstheme="minorBidi"/>
          <w:b w:val="0"/>
          <w:iCs w:val="0"/>
          <w:smallCaps w:val="0"/>
          <w:color w:val="auto"/>
          <w:kern w:val="2"/>
          <w:sz w:val="24"/>
          <w:szCs w:val="24"/>
          <w14:ligatures w14:val="standardContextual"/>
        </w:rPr>
        <w:tab/>
      </w:r>
      <w:r>
        <w:t>Spremljanje NNJF na podlagi vrednotenja in analiziranja Izjave o oceni NNJF</w:t>
      </w:r>
      <w:r>
        <w:tab/>
      </w:r>
      <w:r>
        <w:fldChar w:fldCharType="begin"/>
      </w:r>
      <w:r>
        <w:instrText xml:space="preserve"> PAGEREF _Toc231379511 \h </w:instrText>
      </w:r>
      <w:r>
        <w:fldChar w:fldCharType="separate"/>
      </w:r>
      <w:r>
        <w:t>6</w:t>
      </w:r>
      <w:r>
        <w:fldChar w:fldCharType="end"/>
      </w:r>
    </w:p>
    <w:p w14:paraId="7FEEB963" w14:textId="078EA9EA" w:rsidR="0019365B" w:rsidRDefault="0019365B">
      <w:pPr>
        <w:pStyle w:val="Kazalovsebine3"/>
        <w:rPr>
          <w:rFonts w:asciiTheme="minorHAnsi" w:eastAsiaTheme="minorEastAsia" w:hAnsiTheme="minorHAnsi" w:cstheme="minorBidi"/>
          <w:kern w:val="2"/>
          <w:sz w:val="24"/>
          <w14:ligatures w14:val="standardContextual"/>
        </w:rPr>
      </w:pPr>
      <w:r>
        <w:t>3.1.1.</w:t>
      </w:r>
      <w:r>
        <w:rPr>
          <w:rFonts w:asciiTheme="minorHAnsi" w:eastAsiaTheme="minorEastAsia" w:hAnsiTheme="minorHAnsi" w:cstheme="minorBidi"/>
          <w:kern w:val="2"/>
          <w:sz w:val="24"/>
          <w14:ligatures w14:val="standardContextual"/>
        </w:rPr>
        <w:tab/>
      </w:r>
      <w:r>
        <w:t>Analiza ocen posameznih sestavin notranjekontrolnega sistema</w:t>
      </w:r>
      <w:r>
        <w:tab/>
      </w:r>
      <w:r>
        <w:fldChar w:fldCharType="begin"/>
      </w:r>
      <w:r>
        <w:instrText xml:space="preserve"> PAGEREF _Toc231379512 \h </w:instrText>
      </w:r>
      <w:r>
        <w:fldChar w:fldCharType="separate"/>
      </w:r>
      <w:r>
        <w:t>6</w:t>
      </w:r>
      <w:r>
        <w:fldChar w:fldCharType="end"/>
      </w:r>
    </w:p>
    <w:p w14:paraId="044B0866" w14:textId="6BB54794" w:rsidR="0019365B" w:rsidRDefault="0019365B">
      <w:pPr>
        <w:pStyle w:val="Kazalovsebine3"/>
        <w:rPr>
          <w:rFonts w:asciiTheme="minorHAnsi" w:eastAsiaTheme="minorEastAsia" w:hAnsiTheme="minorHAnsi" w:cstheme="minorBidi"/>
          <w:kern w:val="2"/>
          <w:sz w:val="24"/>
          <w14:ligatures w14:val="standardContextual"/>
        </w:rPr>
      </w:pPr>
      <w:r>
        <w:t>3.1.2.</w:t>
      </w:r>
      <w:r>
        <w:rPr>
          <w:rFonts w:asciiTheme="minorHAnsi" w:eastAsiaTheme="minorEastAsia" w:hAnsiTheme="minorHAnsi" w:cstheme="minorBidi"/>
          <w:kern w:val="2"/>
          <w:sz w:val="24"/>
          <w14:ligatures w14:val="standardContextual"/>
        </w:rPr>
        <w:tab/>
      </w:r>
      <w:r>
        <w:t>Analiza podatkov o zagotavljanju notranjega revidiranja</w:t>
      </w:r>
      <w:r>
        <w:tab/>
      </w:r>
      <w:r>
        <w:fldChar w:fldCharType="begin"/>
      </w:r>
      <w:r>
        <w:instrText xml:space="preserve"> PAGEREF _Toc231379513 \h </w:instrText>
      </w:r>
      <w:r>
        <w:fldChar w:fldCharType="separate"/>
      </w:r>
      <w:r>
        <w:t>7</w:t>
      </w:r>
      <w:r>
        <w:fldChar w:fldCharType="end"/>
      </w:r>
    </w:p>
    <w:p w14:paraId="4D8DE73A" w14:textId="0CD1F197"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3.2.</w:t>
      </w:r>
      <w:r>
        <w:rPr>
          <w:rFonts w:asciiTheme="minorHAnsi" w:eastAsiaTheme="minorEastAsia" w:hAnsiTheme="minorHAnsi" w:cstheme="minorBidi"/>
          <w:b w:val="0"/>
          <w:iCs w:val="0"/>
          <w:smallCaps w:val="0"/>
          <w:color w:val="auto"/>
          <w:kern w:val="2"/>
          <w:sz w:val="24"/>
          <w:szCs w:val="24"/>
          <w14:ligatures w14:val="standardContextual"/>
        </w:rPr>
        <w:tab/>
      </w:r>
      <w:r>
        <w:t>Spremljanje sistema NNJF na podlagi letnega poročanja NRS in zunanjih izvajalcev</w:t>
      </w:r>
      <w:r>
        <w:tab/>
      </w:r>
      <w:r>
        <w:fldChar w:fldCharType="begin"/>
      </w:r>
      <w:r>
        <w:instrText xml:space="preserve"> PAGEREF _Toc231379514 \h </w:instrText>
      </w:r>
      <w:r>
        <w:fldChar w:fldCharType="separate"/>
      </w:r>
      <w:r>
        <w:t>8</w:t>
      </w:r>
      <w:r>
        <w:fldChar w:fldCharType="end"/>
      </w:r>
    </w:p>
    <w:p w14:paraId="57EC826C" w14:textId="137533B4" w:rsidR="0019365B" w:rsidRDefault="0019365B">
      <w:pPr>
        <w:pStyle w:val="Kazalovsebine3"/>
        <w:rPr>
          <w:rFonts w:asciiTheme="minorHAnsi" w:eastAsiaTheme="minorEastAsia" w:hAnsiTheme="minorHAnsi" w:cstheme="minorBidi"/>
          <w:kern w:val="2"/>
          <w:sz w:val="24"/>
          <w14:ligatures w14:val="standardContextual"/>
        </w:rPr>
      </w:pPr>
      <w:r>
        <w:t>3.2.1.</w:t>
      </w:r>
      <w:r>
        <w:rPr>
          <w:rFonts w:asciiTheme="minorHAnsi" w:eastAsiaTheme="minorEastAsia" w:hAnsiTheme="minorHAnsi" w:cstheme="minorBidi"/>
          <w:kern w:val="2"/>
          <w:sz w:val="24"/>
          <w14:ligatures w14:val="standardContextual"/>
        </w:rPr>
        <w:tab/>
      </w:r>
      <w:r>
        <w:t>Organiziranost notranjega revidiranja</w:t>
      </w:r>
      <w:r>
        <w:tab/>
      </w:r>
      <w:r>
        <w:fldChar w:fldCharType="begin"/>
      </w:r>
      <w:r>
        <w:instrText xml:space="preserve"> PAGEREF _Toc231379515 \h </w:instrText>
      </w:r>
      <w:r>
        <w:fldChar w:fldCharType="separate"/>
      </w:r>
      <w:r>
        <w:t>9</w:t>
      </w:r>
      <w:r>
        <w:fldChar w:fldCharType="end"/>
      </w:r>
    </w:p>
    <w:p w14:paraId="275447B9" w14:textId="35672D5C" w:rsidR="0019365B" w:rsidRDefault="0019365B">
      <w:pPr>
        <w:pStyle w:val="Kazalovsebine3"/>
        <w:rPr>
          <w:rFonts w:asciiTheme="minorHAnsi" w:eastAsiaTheme="minorEastAsia" w:hAnsiTheme="minorHAnsi" w:cstheme="minorBidi"/>
          <w:kern w:val="2"/>
          <w:sz w:val="24"/>
          <w14:ligatures w14:val="standardContextual"/>
        </w:rPr>
      </w:pPr>
      <w:r>
        <w:t>3.2.2.</w:t>
      </w:r>
      <w:r>
        <w:rPr>
          <w:rFonts w:asciiTheme="minorHAnsi" w:eastAsiaTheme="minorEastAsia" w:hAnsiTheme="minorHAnsi" w:cstheme="minorBidi"/>
          <w:kern w:val="2"/>
          <w:sz w:val="24"/>
          <w14:ligatures w14:val="standardContextual"/>
        </w:rPr>
        <w:tab/>
      </w:r>
      <w:r>
        <w:t>Obseg in struktura opravljenega notranjerevizijskega dela</w:t>
      </w:r>
      <w:r>
        <w:tab/>
      </w:r>
      <w:r>
        <w:fldChar w:fldCharType="begin"/>
      </w:r>
      <w:r>
        <w:instrText xml:space="preserve"> PAGEREF _Toc231379516 \h </w:instrText>
      </w:r>
      <w:r>
        <w:fldChar w:fldCharType="separate"/>
      </w:r>
      <w:r>
        <w:t>12</w:t>
      </w:r>
      <w:r>
        <w:fldChar w:fldCharType="end"/>
      </w:r>
    </w:p>
    <w:p w14:paraId="6750398E" w14:textId="1137D5CC" w:rsidR="0019365B" w:rsidRDefault="0019365B">
      <w:pPr>
        <w:pStyle w:val="Kazalovsebine3"/>
        <w:rPr>
          <w:rFonts w:asciiTheme="minorHAnsi" w:eastAsiaTheme="minorEastAsia" w:hAnsiTheme="minorHAnsi" w:cstheme="minorBidi"/>
          <w:kern w:val="2"/>
          <w:sz w:val="24"/>
          <w14:ligatures w14:val="standardContextual"/>
        </w:rPr>
      </w:pPr>
      <w:r w:rsidRPr="00B57C8C">
        <w:rPr>
          <w:rFonts w:eastAsiaTheme="majorEastAsia"/>
        </w:rPr>
        <w:t>3.2.3.</w:t>
      </w:r>
      <w:r>
        <w:rPr>
          <w:rFonts w:asciiTheme="minorHAnsi" w:eastAsiaTheme="minorEastAsia" w:hAnsiTheme="minorHAnsi" w:cstheme="minorBidi"/>
          <w:kern w:val="2"/>
          <w:sz w:val="24"/>
          <w14:ligatures w14:val="standardContextual"/>
        </w:rPr>
        <w:tab/>
      </w:r>
      <w:r>
        <w:t>Za</w:t>
      </w:r>
      <w:r w:rsidRPr="00B57C8C">
        <w:rPr>
          <w:rFonts w:eastAsiaTheme="majorEastAsia"/>
        </w:rPr>
        <w:t>gotovitev pogojev za ustrezno delovanje notranje revizije</w:t>
      </w:r>
      <w:r>
        <w:tab/>
      </w:r>
      <w:r>
        <w:fldChar w:fldCharType="begin"/>
      </w:r>
      <w:r>
        <w:instrText xml:space="preserve"> PAGEREF _Toc231379517 \h </w:instrText>
      </w:r>
      <w:r>
        <w:fldChar w:fldCharType="separate"/>
      </w:r>
      <w:r>
        <w:t>14</w:t>
      </w:r>
      <w:r>
        <w:fldChar w:fldCharType="end"/>
      </w:r>
    </w:p>
    <w:p w14:paraId="0BBCE304" w14:textId="0E479922" w:rsidR="0019365B" w:rsidRDefault="0019365B">
      <w:pPr>
        <w:pStyle w:val="Kazalovsebine3"/>
        <w:rPr>
          <w:rFonts w:asciiTheme="minorHAnsi" w:eastAsiaTheme="minorEastAsia" w:hAnsiTheme="minorHAnsi" w:cstheme="minorBidi"/>
          <w:kern w:val="2"/>
          <w:sz w:val="24"/>
          <w14:ligatures w14:val="standardContextual"/>
        </w:rPr>
      </w:pPr>
      <w:r>
        <w:t>3.2.4</w:t>
      </w:r>
      <w:r>
        <w:rPr>
          <w:rFonts w:asciiTheme="minorHAnsi" w:eastAsiaTheme="minorEastAsia" w:hAnsiTheme="minorHAnsi" w:cstheme="minorBidi"/>
          <w:kern w:val="2"/>
          <w:sz w:val="24"/>
          <w14:ligatures w14:val="standardContextual"/>
        </w:rPr>
        <w:tab/>
      </w:r>
      <w:r>
        <w:t>Ključna tveganja poslovanja PU in njihovo revidiranje</w:t>
      </w:r>
      <w:r>
        <w:tab/>
      </w:r>
      <w:r>
        <w:fldChar w:fldCharType="begin"/>
      </w:r>
      <w:r>
        <w:instrText xml:space="preserve"> PAGEREF _Toc231379518 \h </w:instrText>
      </w:r>
      <w:r>
        <w:fldChar w:fldCharType="separate"/>
      </w:r>
      <w:r>
        <w:t>19</w:t>
      </w:r>
      <w:r>
        <w:fldChar w:fldCharType="end"/>
      </w:r>
    </w:p>
    <w:p w14:paraId="685DCF8A" w14:textId="4EAF2E27" w:rsidR="0019365B" w:rsidRDefault="0019365B">
      <w:pPr>
        <w:pStyle w:val="Kazalovsebine3"/>
        <w:rPr>
          <w:rFonts w:asciiTheme="minorHAnsi" w:eastAsiaTheme="minorEastAsia" w:hAnsiTheme="minorHAnsi" w:cstheme="minorBidi"/>
          <w:kern w:val="2"/>
          <w:sz w:val="24"/>
          <w14:ligatures w14:val="standardContextual"/>
        </w:rPr>
      </w:pPr>
      <w:r>
        <w:t>3.2.5</w:t>
      </w:r>
      <w:r>
        <w:rPr>
          <w:rFonts w:asciiTheme="minorHAnsi" w:eastAsiaTheme="minorEastAsia" w:hAnsiTheme="minorHAnsi" w:cstheme="minorBidi"/>
          <w:kern w:val="2"/>
          <w:sz w:val="24"/>
          <w14:ligatures w14:val="standardContextual"/>
        </w:rPr>
        <w:tab/>
      </w:r>
      <w:r>
        <w:t>Dodana vrednost, kazalniki kakovosti in učinki notranjerevizijskega dela</w:t>
      </w:r>
      <w:r>
        <w:tab/>
      </w:r>
      <w:r>
        <w:fldChar w:fldCharType="begin"/>
      </w:r>
      <w:r>
        <w:instrText xml:space="preserve"> PAGEREF _Toc231379519 \h </w:instrText>
      </w:r>
      <w:r>
        <w:fldChar w:fldCharType="separate"/>
      </w:r>
      <w:r>
        <w:t>21</w:t>
      </w:r>
      <w:r>
        <w:fldChar w:fldCharType="end"/>
      </w:r>
    </w:p>
    <w:p w14:paraId="71EFDF16" w14:textId="252F6D20" w:rsidR="0019365B" w:rsidRDefault="0019365B">
      <w:pPr>
        <w:pStyle w:val="Kazalovsebine3"/>
        <w:rPr>
          <w:rFonts w:asciiTheme="minorHAnsi" w:eastAsiaTheme="minorEastAsia" w:hAnsiTheme="minorHAnsi" w:cstheme="minorBidi"/>
          <w:kern w:val="2"/>
          <w:sz w:val="24"/>
          <w14:ligatures w14:val="standardContextual"/>
        </w:rPr>
      </w:pPr>
      <w:r>
        <w:t>3.2.6</w:t>
      </w:r>
      <w:r>
        <w:rPr>
          <w:rFonts w:asciiTheme="minorHAnsi" w:eastAsiaTheme="minorEastAsia" w:hAnsiTheme="minorHAnsi" w:cstheme="minorBidi"/>
          <w:kern w:val="2"/>
          <w:sz w:val="24"/>
          <w14:ligatures w14:val="standardContextual"/>
        </w:rPr>
        <w:tab/>
      </w:r>
      <w:r>
        <w:t>Zrelost upravljanja PU</w:t>
      </w:r>
      <w:r>
        <w:tab/>
      </w:r>
      <w:r>
        <w:fldChar w:fldCharType="begin"/>
      </w:r>
      <w:r>
        <w:instrText xml:space="preserve"> PAGEREF _Toc231379520 \h </w:instrText>
      </w:r>
      <w:r>
        <w:fldChar w:fldCharType="separate"/>
      </w:r>
      <w:r>
        <w:t>27</w:t>
      </w:r>
      <w:r>
        <w:fldChar w:fldCharType="end"/>
      </w:r>
    </w:p>
    <w:p w14:paraId="1A4E35CC" w14:textId="15488919" w:rsidR="0019365B" w:rsidRDefault="0019365B">
      <w:pPr>
        <w:pStyle w:val="Kazalovsebine1"/>
        <w:tabs>
          <w:tab w:val="left" w:pos="440"/>
        </w:tabs>
        <w:rPr>
          <w:rFonts w:asciiTheme="minorHAnsi" w:eastAsiaTheme="minorEastAsia" w:hAnsiTheme="minorHAnsi" w:cstheme="minorBidi"/>
          <w:b w:val="0"/>
          <w:bCs w:val="0"/>
          <w:caps w:val="0"/>
          <w:color w:val="auto"/>
          <w:kern w:val="2"/>
          <w:sz w:val="24"/>
          <w:szCs w:val="24"/>
          <w14:ligatures w14:val="standardContextual"/>
        </w:rPr>
      </w:pPr>
      <w:r>
        <w:t>4.</w:t>
      </w:r>
      <w:r>
        <w:rPr>
          <w:rFonts w:asciiTheme="minorHAnsi" w:eastAsiaTheme="minorEastAsia" w:hAnsiTheme="minorHAnsi" w:cstheme="minorBidi"/>
          <w:b w:val="0"/>
          <w:bCs w:val="0"/>
          <w:caps w:val="0"/>
          <w:color w:val="auto"/>
          <w:kern w:val="2"/>
          <w:sz w:val="24"/>
          <w:szCs w:val="24"/>
          <w14:ligatures w14:val="standardContextual"/>
        </w:rPr>
        <w:tab/>
      </w:r>
      <w:r>
        <w:t>POVZETEK sistemskih neučinkovitosti nnjf</w:t>
      </w:r>
      <w:r>
        <w:tab/>
      </w:r>
      <w:r>
        <w:fldChar w:fldCharType="begin"/>
      </w:r>
      <w:r>
        <w:instrText xml:space="preserve"> PAGEREF _Toc231379521 \h </w:instrText>
      </w:r>
      <w:r>
        <w:fldChar w:fldCharType="separate"/>
      </w:r>
      <w:r>
        <w:t>36</w:t>
      </w:r>
      <w:r>
        <w:fldChar w:fldCharType="end"/>
      </w:r>
    </w:p>
    <w:p w14:paraId="45728EAD" w14:textId="5D761FB8"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 xml:space="preserve">4.1. </w:t>
      </w:r>
      <w:r>
        <w:rPr>
          <w:rFonts w:asciiTheme="minorHAnsi" w:eastAsiaTheme="minorEastAsia" w:hAnsiTheme="minorHAnsi" w:cstheme="minorBidi"/>
          <w:b w:val="0"/>
          <w:iCs w:val="0"/>
          <w:smallCaps w:val="0"/>
          <w:color w:val="auto"/>
          <w:kern w:val="2"/>
          <w:sz w:val="24"/>
          <w:szCs w:val="24"/>
          <w14:ligatures w14:val="standardContextual"/>
        </w:rPr>
        <w:tab/>
      </w:r>
      <w:r>
        <w:t>Sistemske neučinkovitosti na področju razvitosti upravljanja PU in notranjekontrolnega sistema</w:t>
      </w:r>
      <w:r>
        <w:tab/>
      </w:r>
      <w:r>
        <w:fldChar w:fldCharType="begin"/>
      </w:r>
      <w:r>
        <w:instrText xml:space="preserve"> PAGEREF _Toc231379522 \h </w:instrText>
      </w:r>
      <w:r>
        <w:fldChar w:fldCharType="separate"/>
      </w:r>
      <w:r>
        <w:t>36</w:t>
      </w:r>
      <w:r>
        <w:fldChar w:fldCharType="end"/>
      </w:r>
    </w:p>
    <w:p w14:paraId="56D86C32" w14:textId="34343392" w:rsidR="0019365B" w:rsidRDefault="0019365B">
      <w:pPr>
        <w:pStyle w:val="Kazalovsebine2"/>
        <w:rPr>
          <w:rFonts w:asciiTheme="minorHAnsi" w:eastAsiaTheme="minorEastAsia" w:hAnsiTheme="minorHAnsi" w:cstheme="minorBidi"/>
          <w:b w:val="0"/>
          <w:iCs w:val="0"/>
          <w:smallCaps w:val="0"/>
          <w:color w:val="auto"/>
          <w:kern w:val="2"/>
          <w:sz w:val="24"/>
          <w:szCs w:val="24"/>
          <w14:ligatures w14:val="standardContextual"/>
        </w:rPr>
      </w:pPr>
      <w:r>
        <w:t>4.2.</w:t>
      </w:r>
      <w:r>
        <w:rPr>
          <w:rFonts w:asciiTheme="minorHAnsi" w:eastAsiaTheme="minorEastAsia" w:hAnsiTheme="minorHAnsi" w:cstheme="minorBidi"/>
          <w:b w:val="0"/>
          <w:iCs w:val="0"/>
          <w:smallCaps w:val="0"/>
          <w:color w:val="auto"/>
          <w:kern w:val="2"/>
          <w:sz w:val="24"/>
          <w:szCs w:val="24"/>
          <w14:ligatures w14:val="standardContextual"/>
        </w:rPr>
        <w:tab/>
      </w:r>
      <w:r>
        <w:t>Sistemske neučinkovitosti na področju notranjega revidiranja</w:t>
      </w:r>
      <w:r>
        <w:tab/>
      </w:r>
      <w:r>
        <w:fldChar w:fldCharType="begin"/>
      </w:r>
      <w:r>
        <w:instrText xml:space="preserve"> PAGEREF _Toc231379523 \h </w:instrText>
      </w:r>
      <w:r>
        <w:fldChar w:fldCharType="separate"/>
      </w:r>
      <w:r>
        <w:t>37</w:t>
      </w:r>
      <w:r>
        <w:fldChar w:fldCharType="end"/>
      </w:r>
    </w:p>
    <w:p w14:paraId="47BBA2D7" w14:textId="2F64C4EF" w:rsidR="0019365B" w:rsidRDefault="0019365B">
      <w:pPr>
        <w:pStyle w:val="Kazalovsebine1"/>
        <w:tabs>
          <w:tab w:val="left" w:pos="440"/>
        </w:tabs>
        <w:rPr>
          <w:rFonts w:asciiTheme="minorHAnsi" w:eastAsiaTheme="minorEastAsia" w:hAnsiTheme="minorHAnsi" w:cstheme="minorBidi"/>
          <w:b w:val="0"/>
          <w:bCs w:val="0"/>
          <w:caps w:val="0"/>
          <w:color w:val="auto"/>
          <w:kern w:val="2"/>
          <w:sz w:val="24"/>
          <w:szCs w:val="24"/>
          <w14:ligatures w14:val="standardContextual"/>
        </w:rPr>
      </w:pPr>
      <w:r>
        <w:t>5.</w:t>
      </w:r>
      <w:r>
        <w:rPr>
          <w:rFonts w:asciiTheme="minorHAnsi" w:eastAsiaTheme="minorEastAsia" w:hAnsiTheme="minorHAnsi" w:cstheme="minorBidi"/>
          <w:b w:val="0"/>
          <w:bCs w:val="0"/>
          <w:caps w:val="0"/>
          <w:color w:val="auto"/>
          <w:kern w:val="2"/>
          <w:sz w:val="24"/>
          <w:szCs w:val="24"/>
          <w14:ligatures w14:val="standardContextual"/>
        </w:rPr>
        <w:tab/>
      </w:r>
      <w:r>
        <w:t>ZAKLJUČEK</w:t>
      </w:r>
      <w:r>
        <w:tab/>
      </w:r>
      <w:r>
        <w:fldChar w:fldCharType="begin"/>
      </w:r>
      <w:r>
        <w:instrText xml:space="preserve"> PAGEREF _Toc231379524 \h </w:instrText>
      </w:r>
      <w:r>
        <w:fldChar w:fldCharType="separate"/>
      </w:r>
      <w:r>
        <w:t>39</w:t>
      </w:r>
      <w:r>
        <w:fldChar w:fldCharType="end"/>
      </w:r>
    </w:p>
    <w:p w14:paraId="0175232C" w14:textId="4C2B0005" w:rsidR="0031423C" w:rsidRPr="00211FD0" w:rsidRDefault="0031423C" w:rsidP="001367B0">
      <w:pPr>
        <w:rPr>
          <w:rFonts w:ascii="Tisa Offc Serif Pro" w:eastAsia="Times New Roman" w:hAnsi="Tisa Offc Serif Pro" w:cs="Times New Roman"/>
          <w:b/>
          <w:bCs/>
          <w:noProof/>
          <w:color w:val="3E7C94"/>
          <w:sz w:val="28"/>
          <w:szCs w:val="28"/>
          <w:lang w:eastAsia="sl-SI"/>
        </w:rPr>
      </w:pPr>
      <w:r w:rsidRPr="00211FD0">
        <w:rPr>
          <w:rFonts w:ascii="Tisa Offc Serif Pro" w:eastAsia="Times New Roman" w:hAnsi="Tisa Offc Serif Pro" w:cs="Times New Roman"/>
          <w:b/>
          <w:bCs/>
          <w:noProof/>
          <w:color w:val="3E7C94"/>
          <w:sz w:val="28"/>
          <w:szCs w:val="28"/>
          <w:lang w:eastAsia="sl-SI"/>
        </w:rPr>
        <w:fldChar w:fldCharType="end"/>
      </w:r>
    </w:p>
    <w:p w14:paraId="0A4063FC" w14:textId="77777777" w:rsidR="007D5424" w:rsidRDefault="007D5424" w:rsidP="007D5424">
      <w:pPr>
        <w:rPr>
          <w:rFonts w:ascii="Republika" w:eastAsia="Times New Roman" w:hAnsi="Republika" w:cs="Times New Roman"/>
          <w:b/>
          <w:bCs/>
          <w:noProof/>
          <w:color w:val="3E7C94"/>
          <w:sz w:val="28"/>
          <w:szCs w:val="28"/>
          <w:lang w:eastAsia="sl-SI"/>
        </w:rPr>
      </w:pPr>
    </w:p>
    <w:p w14:paraId="6D70A743" w14:textId="77777777" w:rsidR="007D5424" w:rsidRDefault="007D5424" w:rsidP="007D5424">
      <w:pPr>
        <w:jc w:val="right"/>
        <w:rPr>
          <w:rFonts w:ascii="Republika" w:eastAsia="Times New Roman" w:hAnsi="Republika" w:cs="Times New Roman"/>
          <w:b/>
          <w:bCs/>
          <w:noProof/>
          <w:color w:val="3E7C94"/>
          <w:sz w:val="28"/>
          <w:szCs w:val="28"/>
          <w:lang w:eastAsia="sl-SI"/>
        </w:rPr>
      </w:pPr>
    </w:p>
    <w:p w14:paraId="17DAAB73" w14:textId="15CDA6B6" w:rsidR="007D5424" w:rsidRPr="00E45960" w:rsidRDefault="007D5424" w:rsidP="007D5424">
      <w:pPr>
        <w:tabs>
          <w:tab w:val="left" w:pos="6675"/>
        </w:tabs>
        <w:rPr>
          <w:rFonts w:ascii="Republika" w:hAnsi="Republika"/>
          <w:sz w:val="28"/>
          <w:szCs w:val="28"/>
        </w:rPr>
        <w:sectPr w:rsidR="007D5424" w:rsidRPr="00E45960" w:rsidSect="001367B0">
          <w:headerReference w:type="even" r:id="rId14"/>
          <w:pgSz w:w="11906" w:h="16838"/>
          <w:pgMar w:top="1418" w:right="1418" w:bottom="1418" w:left="1418" w:header="709" w:footer="709" w:gutter="0"/>
          <w:pgNumType w:start="2"/>
          <w:cols w:space="708"/>
          <w:docGrid w:linePitch="360"/>
        </w:sectPr>
      </w:pPr>
      <w:r>
        <w:rPr>
          <w:rFonts w:ascii="Republika" w:hAnsi="Republika"/>
          <w:sz w:val="28"/>
          <w:szCs w:val="28"/>
        </w:rPr>
        <w:tab/>
      </w:r>
    </w:p>
    <w:p w14:paraId="04409EC4" w14:textId="15C494D0" w:rsidR="00860C27" w:rsidRDefault="00860C27" w:rsidP="006B2BCA">
      <w:pPr>
        <w:pStyle w:val="Kazalovsebine1"/>
        <w:tabs>
          <w:tab w:val="left" w:pos="440"/>
        </w:tabs>
      </w:pPr>
      <w:r w:rsidRPr="006B2BCA">
        <w:lastRenderedPageBreak/>
        <w:t xml:space="preserve">Seznam uporabljenih </w:t>
      </w:r>
      <w:r w:rsidR="001022CD">
        <w:t>IZRAZOV</w:t>
      </w:r>
      <w:r w:rsidRPr="006B2BCA">
        <w:t xml:space="preserve"> in kratic</w:t>
      </w:r>
    </w:p>
    <w:p w14:paraId="318D9F25" w14:textId="77777777" w:rsidR="00171E8C" w:rsidRPr="001011BA" w:rsidRDefault="00171E8C" w:rsidP="00171E8C">
      <w:pPr>
        <w:rPr>
          <w:color w:val="70AD47" w:themeColor="accent6"/>
          <w:lang w:eastAsia="sl-SI"/>
        </w:rPr>
      </w:pPr>
    </w:p>
    <w:p w14:paraId="3C6FAA90" w14:textId="77777777" w:rsidR="00491F30" w:rsidRPr="00743230" w:rsidRDefault="00491F30" w:rsidP="00491F30">
      <w:pPr>
        <w:spacing w:after="120"/>
        <w:ind w:left="2832" w:hanging="2832"/>
        <w:rPr>
          <w:rFonts w:ascii="Arial Narrow" w:hAnsi="Arial Narrow"/>
          <w:sz w:val="18"/>
          <w:szCs w:val="18"/>
        </w:rPr>
      </w:pPr>
      <w:r w:rsidRPr="00743230">
        <w:rPr>
          <w:rFonts w:ascii="Arial Narrow" w:hAnsi="Arial Narrow"/>
          <w:sz w:val="18"/>
          <w:szCs w:val="18"/>
        </w:rPr>
        <w:t>AJPES</w:t>
      </w:r>
      <w:r w:rsidRPr="00743230">
        <w:rPr>
          <w:rFonts w:ascii="Arial Narrow" w:hAnsi="Arial Narrow"/>
          <w:sz w:val="18"/>
          <w:szCs w:val="18"/>
        </w:rPr>
        <w:tab/>
        <w:t>Agencija Republike Slovenije za javnopravne evidence in storitve</w:t>
      </w:r>
    </w:p>
    <w:p w14:paraId="22EF2F1B" w14:textId="77777777" w:rsidR="00491F30" w:rsidRPr="00743230" w:rsidRDefault="00491F30" w:rsidP="00491F30">
      <w:pPr>
        <w:spacing w:after="120"/>
        <w:rPr>
          <w:rFonts w:ascii="Arial Narrow" w:hAnsi="Arial Narrow"/>
          <w:sz w:val="18"/>
          <w:szCs w:val="18"/>
        </w:rPr>
      </w:pPr>
      <w:r w:rsidRPr="00743230">
        <w:rPr>
          <w:rFonts w:ascii="Arial Narrow" w:hAnsi="Arial Narrow"/>
          <w:sz w:val="18"/>
          <w:szCs w:val="18"/>
        </w:rPr>
        <w:t>DNR</w:t>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t>Državni notranji revizor</w:t>
      </w:r>
    </w:p>
    <w:p w14:paraId="4CEEDBA6" w14:textId="77777777" w:rsidR="00491F30" w:rsidRPr="00743230" w:rsidRDefault="00491F30" w:rsidP="00491F30">
      <w:pPr>
        <w:spacing w:after="120"/>
        <w:ind w:left="2832" w:hanging="2832"/>
        <w:rPr>
          <w:rFonts w:ascii="Arial Narrow" w:hAnsi="Arial Narrow"/>
          <w:sz w:val="18"/>
          <w:szCs w:val="18"/>
        </w:rPr>
      </w:pPr>
      <w:r w:rsidRPr="00743230">
        <w:rPr>
          <w:rFonts w:ascii="Arial Narrow" w:hAnsi="Arial Narrow"/>
          <w:sz w:val="18"/>
          <w:szCs w:val="18"/>
        </w:rPr>
        <w:t>IIA – Slovenski inštitut</w:t>
      </w:r>
      <w:r w:rsidRPr="00743230">
        <w:rPr>
          <w:rFonts w:ascii="Arial Narrow" w:hAnsi="Arial Narrow"/>
          <w:sz w:val="18"/>
          <w:szCs w:val="18"/>
        </w:rPr>
        <w:tab/>
        <w:t>Slovenski odsek Mednarodnega inštituta notranjih revizorjev (</w:t>
      </w:r>
      <w:proofErr w:type="spellStart"/>
      <w:r w:rsidRPr="00743230">
        <w:rPr>
          <w:rFonts w:ascii="Arial Narrow" w:hAnsi="Arial Narrow"/>
          <w:sz w:val="18"/>
          <w:szCs w:val="18"/>
        </w:rPr>
        <w:t>The</w:t>
      </w:r>
      <w:proofErr w:type="spellEnd"/>
      <w:r w:rsidRPr="00743230">
        <w:rPr>
          <w:rFonts w:ascii="Arial Narrow" w:hAnsi="Arial Narrow"/>
          <w:sz w:val="18"/>
          <w:szCs w:val="18"/>
        </w:rPr>
        <w:t xml:space="preserve"> Institute </w:t>
      </w:r>
      <w:proofErr w:type="spellStart"/>
      <w:r w:rsidRPr="00743230">
        <w:rPr>
          <w:rFonts w:ascii="Arial Narrow" w:hAnsi="Arial Narrow"/>
          <w:sz w:val="18"/>
          <w:szCs w:val="18"/>
        </w:rPr>
        <w:t>of</w:t>
      </w:r>
      <w:proofErr w:type="spellEnd"/>
      <w:r w:rsidRPr="00743230">
        <w:rPr>
          <w:rFonts w:ascii="Arial Narrow" w:hAnsi="Arial Narrow"/>
          <w:sz w:val="18"/>
          <w:szCs w:val="18"/>
        </w:rPr>
        <w:t xml:space="preserve"> </w:t>
      </w:r>
      <w:proofErr w:type="spellStart"/>
      <w:r w:rsidRPr="00743230">
        <w:rPr>
          <w:rFonts w:ascii="Arial Narrow" w:hAnsi="Arial Narrow"/>
          <w:sz w:val="18"/>
          <w:szCs w:val="18"/>
        </w:rPr>
        <w:t>Internal</w:t>
      </w:r>
      <w:proofErr w:type="spellEnd"/>
      <w:r w:rsidRPr="00743230">
        <w:rPr>
          <w:rFonts w:ascii="Arial Narrow" w:hAnsi="Arial Narrow"/>
          <w:sz w:val="18"/>
          <w:szCs w:val="18"/>
        </w:rPr>
        <w:t xml:space="preserve"> </w:t>
      </w:r>
      <w:proofErr w:type="spellStart"/>
      <w:r w:rsidRPr="00743230">
        <w:rPr>
          <w:rFonts w:ascii="Arial Narrow" w:hAnsi="Arial Narrow"/>
          <w:sz w:val="18"/>
          <w:szCs w:val="18"/>
        </w:rPr>
        <w:t>Auditors</w:t>
      </w:r>
      <w:proofErr w:type="spellEnd"/>
      <w:r w:rsidRPr="00743230">
        <w:rPr>
          <w:rFonts w:ascii="Arial Narrow" w:hAnsi="Arial Narrow"/>
          <w:sz w:val="18"/>
          <w:szCs w:val="18"/>
        </w:rPr>
        <w:t xml:space="preserve"> (IIA)) </w:t>
      </w:r>
    </w:p>
    <w:p w14:paraId="026D5C08" w14:textId="77777777" w:rsidR="00491F30" w:rsidRPr="00743230" w:rsidRDefault="00491F30" w:rsidP="00491F30">
      <w:pPr>
        <w:spacing w:after="120"/>
        <w:ind w:left="2832" w:hanging="2832"/>
        <w:rPr>
          <w:rFonts w:ascii="Arial Narrow" w:hAnsi="Arial Narrow"/>
          <w:sz w:val="18"/>
          <w:szCs w:val="18"/>
        </w:rPr>
      </w:pPr>
      <w:r w:rsidRPr="00743230">
        <w:rPr>
          <w:rFonts w:ascii="Arial Narrow" w:hAnsi="Arial Narrow"/>
          <w:sz w:val="18"/>
          <w:szCs w:val="18"/>
        </w:rPr>
        <w:t>Izjava o oceni NNJF</w:t>
      </w:r>
      <w:r w:rsidRPr="00743230">
        <w:rPr>
          <w:rFonts w:ascii="Arial Narrow" w:hAnsi="Arial Narrow"/>
          <w:sz w:val="18"/>
          <w:szCs w:val="18"/>
        </w:rPr>
        <w:tab/>
        <w:t>Izjava o oceni notranjega nadzora javnih financ</w:t>
      </w:r>
    </w:p>
    <w:p w14:paraId="08129B6D" w14:textId="77777777" w:rsidR="00491F30" w:rsidRPr="00743230" w:rsidRDefault="00491F30" w:rsidP="00491F30">
      <w:pPr>
        <w:spacing w:after="120"/>
        <w:ind w:left="2832" w:hanging="2832"/>
        <w:rPr>
          <w:rFonts w:ascii="Arial Narrow" w:hAnsi="Arial Narrow"/>
          <w:sz w:val="18"/>
          <w:szCs w:val="18"/>
        </w:rPr>
      </w:pPr>
      <w:r w:rsidRPr="00743230">
        <w:rPr>
          <w:rFonts w:ascii="Arial Narrow" w:hAnsi="Arial Narrow"/>
          <w:sz w:val="18"/>
          <w:szCs w:val="18"/>
        </w:rPr>
        <w:t>MF</w:t>
      </w:r>
      <w:r w:rsidRPr="00743230">
        <w:rPr>
          <w:rFonts w:ascii="Arial Narrow" w:hAnsi="Arial Narrow"/>
          <w:sz w:val="18"/>
          <w:szCs w:val="18"/>
        </w:rPr>
        <w:tab/>
        <w:t>Ministrstvo za finance</w:t>
      </w:r>
    </w:p>
    <w:p w14:paraId="4CE16230" w14:textId="77777777" w:rsidR="00491F30" w:rsidRPr="00743230" w:rsidRDefault="00491F30" w:rsidP="00491F30">
      <w:pPr>
        <w:spacing w:after="120"/>
        <w:ind w:left="2832" w:hanging="2832"/>
        <w:rPr>
          <w:rFonts w:ascii="Arial Narrow" w:hAnsi="Arial Narrow"/>
          <w:sz w:val="18"/>
          <w:szCs w:val="18"/>
        </w:rPr>
      </w:pPr>
      <w:r w:rsidRPr="00743230">
        <w:rPr>
          <w:rFonts w:ascii="Arial Narrow" w:hAnsi="Arial Narrow"/>
          <w:sz w:val="18"/>
          <w:szCs w:val="18"/>
        </w:rPr>
        <w:t>MJU</w:t>
      </w:r>
      <w:r w:rsidRPr="00743230">
        <w:rPr>
          <w:rFonts w:ascii="Arial Narrow" w:hAnsi="Arial Narrow"/>
          <w:sz w:val="18"/>
          <w:szCs w:val="18"/>
        </w:rPr>
        <w:tab/>
        <w:t>Ministrstvo za javno upravo</w:t>
      </w:r>
    </w:p>
    <w:p w14:paraId="7D80B11D" w14:textId="77777777" w:rsidR="00491F30" w:rsidRPr="00743230" w:rsidRDefault="00491F30" w:rsidP="00491F30">
      <w:pPr>
        <w:spacing w:after="120"/>
        <w:rPr>
          <w:rFonts w:ascii="Arial Narrow" w:hAnsi="Arial Narrow"/>
          <w:sz w:val="18"/>
          <w:szCs w:val="18"/>
        </w:rPr>
      </w:pPr>
      <w:r w:rsidRPr="00743230">
        <w:rPr>
          <w:rFonts w:ascii="Arial Narrow" w:hAnsi="Arial Narrow"/>
          <w:sz w:val="18"/>
          <w:szCs w:val="18"/>
        </w:rPr>
        <w:t>NNJF</w:t>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t>Notranji nadzor javnih financ</w:t>
      </w:r>
    </w:p>
    <w:p w14:paraId="1C4A1759" w14:textId="77777777" w:rsidR="00491F30" w:rsidRDefault="00491F30" w:rsidP="00491F30">
      <w:pPr>
        <w:spacing w:after="120"/>
        <w:rPr>
          <w:rFonts w:ascii="Arial Narrow" w:hAnsi="Arial Narrow"/>
          <w:sz w:val="18"/>
          <w:szCs w:val="18"/>
        </w:rPr>
      </w:pPr>
      <w:r w:rsidRPr="00743230">
        <w:rPr>
          <w:rFonts w:ascii="Arial Narrow" w:hAnsi="Arial Narrow"/>
          <w:sz w:val="18"/>
          <w:szCs w:val="18"/>
        </w:rPr>
        <w:t>NRS</w:t>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r>
      <w:proofErr w:type="spellStart"/>
      <w:r w:rsidRPr="00743230">
        <w:rPr>
          <w:rFonts w:ascii="Arial Narrow" w:hAnsi="Arial Narrow"/>
          <w:sz w:val="18"/>
          <w:szCs w:val="18"/>
        </w:rPr>
        <w:t>Notranjerevizijska</w:t>
      </w:r>
      <w:proofErr w:type="spellEnd"/>
      <w:r w:rsidRPr="00743230">
        <w:rPr>
          <w:rFonts w:ascii="Arial Narrow" w:hAnsi="Arial Narrow"/>
          <w:sz w:val="18"/>
          <w:szCs w:val="18"/>
        </w:rPr>
        <w:t xml:space="preserve"> služba</w:t>
      </w:r>
    </w:p>
    <w:p w14:paraId="616E6E06" w14:textId="77777777" w:rsidR="00491F30" w:rsidRPr="00743230" w:rsidRDefault="00491F30" w:rsidP="00491F30">
      <w:pPr>
        <w:spacing w:after="120"/>
        <w:ind w:left="2832" w:hanging="2832"/>
        <w:rPr>
          <w:rFonts w:ascii="Arial Narrow" w:hAnsi="Arial Narrow"/>
          <w:sz w:val="18"/>
          <w:szCs w:val="18"/>
        </w:rPr>
      </w:pPr>
      <w:r>
        <w:rPr>
          <w:rFonts w:ascii="Arial Narrow" w:hAnsi="Arial Narrow"/>
          <w:sz w:val="18"/>
          <w:szCs w:val="18"/>
        </w:rPr>
        <w:t>OECD</w:t>
      </w:r>
      <w:r>
        <w:rPr>
          <w:rFonts w:ascii="Arial Narrow" w:hAnsi="Arial Narrow"/>
          <w:sz w:val="18"/>
          <w:szCs w:val="18"/>
        </w:rPr>
        <w:tab/>
      </w:r>
      <w:r w:rsidRPr="003D5810">
        <w:rPr>
          <w:rFonts w:ascii="Arial Narrow" w:hAnsi="Arial Narrow"/>
          <w:sz w:val="18"/>
          <w:szCs w:val="18"/>
        </w:rPr>
        <w:t>Organizacija za gospodarsko sodelovanje in razvoj (</w:t>
      </w:r>
      <w:proofErr w:type="spellStart"/>
      <w:r w:rsidRPr="003D5810">
        <w:rPr>
          <w:rFonts w:ascii="Arial Narrow" w:hAnsi="Arial Narrow"/>
          <w:sz w:val="18"/>
          <w:szCs w:val="18"/>
        </w:rPr>
        <w:t>Organisation</w:t>
      </w:r>
      <w:proofErr w:type="spellEnd"/>
      <w:r w:rsidRPr="003D5810">
        <w:rPr>
          <w:rFonts w:ascii="Arial Narrow" w:hAnsi="Arial Narrow"/>
          <w:sz w:val="18"/>
          <w:szCs w:val="18"/>
        </w:rPr>
        <w:t xml:space="preserve"> </w:t>
      </w:r>
      <w:proofErr w:type="spellStart"/>
      <w:r w:rsidRPr="003D5810">
        <w:rPr>
          <w:rFonts w:ascii="Arial Narrow" w:hAnsi="Arial Narrow"/>
          <w:sz w:val="18"/>
          <w:szCs w:val="18"/>
        </w:rPr>
        <w:t>for</w:t>
      </w:r>
      <w:proofErr w:type="spellEnd"/>
      <w:r w:rsidRPr="003D5810">
        <w:rPr>
          <w:rFonts w:ascii="Arial Narrow" w:hAnsi="Arial Narrow"/>
          <w:sz w:val="18"/>
          <w:szCs w:val="18"/>
        </w:rPr>
        <w:t xml:space="preserve"> </w:t>
      </w:r>
      <w:proofErr w:type="spellStart"/>
      <w:r w:rsidRPr="003D5810">
        <w:rPr>
          <w:rFonts w:ascii="Arial Narrow" w:hAnsi="Arial Narrow"/>
          <w:sz w:val="18"/>
          <w:szCs w:val="18"/>
        </w:rPr>
        <w:t>Economic</w:t>
      </w:r>
      <w:proofErr w:type="spellEnd"/>
      <w:r w:rsidRPr="003D5810">
        <w:rPr>
          <w:rFonts w:ascii="Arial Narrow" w:hAnsi="Arial Narrow"/>
          <w:sz w:val="18"/>
          <w:szCs w:val="18"/>
        </w:rPr>
        <w:t xml:space="preserve"> </w:t>
      </w:r>
      <w:proofErr w:type="spellStart"/>
      <w:r w:rsidRPr="003D5810">
        <w:rPr>
          <w:rFonts w:ascii="Arial Narrow" w:hAnsi="Arial Narrow"/>
          <w:sz w:val="18"/>
          <w:szCs w:val="18"/>
        </w:rPr>
        <w:t>Cooperation</w:t>
      </w:r>
      <w:proofErr w:type="spellEnd"/>
      <w:r w:rsidRPr="003D5810">
        <w:rPr>
          <w:rFonts w:ascii="Arial Narrow" w:hAnsi="Arial Narrow"/>
          <w:sz w:val="18"/>
          <w:szCs w:val="18"/>
        </w:rPr>
        <w:t xml:space="preserve"> </w:t>
      </w:r>
      <w:proofErr w:type="spellStart"/>
      <w:r w:rsidRPr="003D5810">
        <w:rPr>
          <w:rFonts w:ascii="Arial Narrow" w:hAnsi="Arial Narrow"/>
          <w:sz w:val="18"/>
          <w:szCs w:val="18"/>
        </w:rPr>
        <w:t>and</w:t>
      </w:r>
      <w:proofErr w:type="spellEnd"/>
      <w:r w:rsidRPr="003D5810">
        <w:rPr>
          <w:rFonts w:ascii="Arial Narrow" w:hAnsi="Arial Narrow"/>
          <w:sz w:val="18"/>
          <w:szCs w:val="18"/>
        </w:rPr>
        <w:t xml:space="preserve"> </w:t>
      </w:r>
      <w:proofErr w:type="spellStart"/>
      <w:r w:rsidRPr="003D5810">
        <w:rPr>
          <w:rFonts w:ascii="Arial Narrow" w:hAnsi="Arial Narrow"/>
          <w:sz w:val="18"/>
          <w:szCs w:val="18"/>
        </w:rPr>
        <w:t>Development</w:t>
      </w:r>
      <w:proofErr w:type="spellEnd"/>
      <w:r w:rsidRPr="003D5810">
        <w:rPr>
          <w:rFonts w:ascii="Arial Narrow" w:hAnsi="Arial Narrow"/>
          <w:sz w:val="18"/>
          <w:szCs w:val="18"/>
        </w:rPr>
        <w:t>)</w:t>
      </w:r>
    </w:p>
    <w:p w14:paraId="647FBAF6" w14:textId="77777777" w:rsidR="00491F30" w:rsidRPr="00743230" w:rsidRDefault="00491F30" w:rsidP="00491F30">
      <w:pPr>
        <w:spacing w:after="120"/>
        <w:rPr>
          <w:rFonts w:ascii="Arial Narrow" w:hAnsi="Arial Narrow"/>
          <w:sz w:val="18"/>
          <w:szCs w:val="18"/>
        </w:rPr>
      </w:pPr>
      <w:r w:rsidRPr="00743230">
        <w:rPr>
          <w:rFonts w:ascii="Arial Narrow" w:hAnsi="Arial Narrow"/>
          <w:sz w:val="18"/>
          <w:szCs w:val="18"/>
        </w:rPr>
        <w:t>PDNR</w:t>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t>Preizkušeni državni notranji revizor</w:t>
      </w:r>
    </w:p>
    <w:p w14:paraId="133466F5" w14:textId="77777777" w:rsidR="00491F30" w:rsidRPr="00743230" w:rsidRDefault="00491F30" w:rsidP="00491F30">
      <w:pPr>
        <w:spacing w:after="120"/>
        <w:ind w:left="2832" w:hanging="2832"/>
        <w:rPr>
          <w:rFonts w:ascii="Arial Narrow" w:hAnsi="Arial Narrow"/>
          <w:sz w:val="18"/>
          <w:szCs w:val="18"/>
        </w:rPr>
      </w:pPr>
      <w:r w:rsidRPr="00743230">
        <w:rPr>
          <w:rFonts w:ascii="Arial Narrow" w:hAnsi="Arial Narrow"/>
          <w:sz w:val="18"/>
          <w:szCs w:val="18"/>
        </w:rPr>
        <w:t>Pravilnik o usmeritvah NNJF</w:t>
      </w:r>
      <w:r w:rsidRPr="00743230">
        <w:rPr>
          <w:rFonts w:ascii="Arial Narrow" w:hAnsi="Arial Narrow"/>
          <w:sz w:val="18"/>
          <w:szCs w:val="18"/>
        </w:rPr>
        <w:tab/>
        <w:t>Pravilnik o usmeritvah za usklajeno delovanje sistema notranjega nadzora javnih financ</w:t>
      </w:r>
    </w:p>
    <w:p w14:paraId="5C5E7495" w14:textId="77777777" w:rsidR="00491F30" w:rsidRPr="00743230" w:rsidRDefault="00491F30" w:rsidP="00491F30">
      <w:pPr>
        <w:spacing w:after="120"/>
        <w:rPr>
          <w:rFonts w:ascii="Arial Narrow" w:hAnsi="Arial Narrow"/>
          <w:sz w:val="18"/>
          <w:szCs w:val="18"/>
        </w:rPr>
      </w:pPr>
      <w:r w:rsidRPr="00743230">
        <w:rPr>
          <w:rFonts w:ascii="Arial Narrow" w:hAnsi="Arial Narrow"/>
          <w:sz w:val="18"/>
          <w:szCs w:val="18"/>
        </w:rPr>
        <w:t>PU</w:t>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t>Proračunski uporabnik</w:t>
      </w:r>
    </w:p>
    <w:p w14:paraId="2EAB5F15" w14:textId="77777777" w:rsidR="00491F30" w:rsidRPr="00743230" w:rsidRDefault="00491F30" w:rsidP="00491F30">
      <w:pPr>
        <w:spacing w:after="120"/>
        <w:ind w:left="2832" w:hanging="2832"/>
        <w:rPr>
          <w:rFonts w:ascii="Arial Narrow" w:hAnsi="Arial Narrow"/>
          <w:sz w:val="18"/>
          <w:szCs w:val="18"/>
        </w:rPr>
      </w:pPr>
      <w:r w:rsidRPr="00743230">
        <w:rPr>
          <w:rFonts w:ascii="Arial Narrow" w:hAnsi="Arial Narrow"/>
          <w:sz w:val="18"/>
          <w:szCs w:val="18"/>
        </w:rPr>
        <w:t xml:space="preserve">RS </w:t>
      </w:r>
      <w:r w:rsidRPr="00743230">
        <w:rPr>
          <w:rFonts w:ascii="Arial Narrow" w:hAnsi="Arial Narrow"/>
          <w:sz w:val="18"/>
          <w:szCs w:val="18"/>
        </w:rPr>
        <w:tab/>
        <w:t>Republika Slovenija</w:t>
      </w:r>
    </w:p>
    <w:p w14:paraId="7F6B7221" w14:textId="77777777" w:rsidR="00491F30" w:rsidRPr="00743230" w:rsidRDefault="00491F30" w:rsidP="00491F30">
      <w:pPr>
        <w:spacing w:after="120"/>
        <w:ind w:left="2832" w:hanging="2832"/>
        <w:rPr>
          <w:rFonts w:ascii="Arial Narrow" w:hAnsi="Arial Narrow"/>
          <w:sz w:val="18"/>
          <w:szCs w:val="18"/>
        </w:rPr>
      </w:pPr>
      <w:r w:rsidRPr="00743230">
        <w:rPr>
          <w:rFonts w:ascii="Arial Narrow" w:hAnsi="Arial Narrow"/>
          <w:sz w:val="18"/>
          <w:szCs w:val="18"/>
        </w:rPr>
        <w:t>RSRS</w:t>
      </w:r>
      <w:r w:rsidRPr="00743230">
        <w:rPr>
          <w:rFonts w:ascii="Arial Narrow" w:hAnsi="Arial Narrow"/>
          <w:sz w:val="18"/>
          <w:szCs w:val="18"/>
        </w:rPr>
        <w:tab/>
        <w:t>Računsko sodišče Republike Slovenije</w:t>
      </w:r>
    </w:p>
    <w:p w14:paraId="58066375" w14:textId="77777777" w:rsidR="00491F30" w:rsidRPr="00743230" w:rsidRDefault="00491F30" w:rsidP="00491F30">
      <w:pPr>
        <w:spacing w:after="120"/>
        <w:rPr>
          <w:rFonts w:ascii="Arial Narrow" w:hAnsi="Arial Narrow"/>
          <w:sz w:val="18"/>
          <w:szCs w:val="18"/>
        </w:rPr>
      </w:pPr>
      <w:r w:rsidRPr="00743230">
        <w:rPr>
          <w:rFonts w:ascii="Arial Narrow" w:hAnsi="Arial Narrow"/>
          <w:sz w:val="18"/>
          <w:szCs w:val="18"/>
        </w:rPr>
        <w:t>UNP</w:t>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t>Urad Republike Slovenije za nadzor proračuna</w:t>
      </w:r>
    </w:p>
    <w:p w14:paraId="082268EF" w14:textId="77777777" w:rsidR="00491F30" w:rsidRPr="00743230" w:rsidRDefault="00491F30" w:rsidP="00491F30">
      <w:pPr>
        <w:spacing w:after="120"/>
        <w:rPr>
          <w:rFonts w:ascii="Arial Narrow" w:hAnsi="Arial Narrow"/>
          <w:sz w:val="18"/>
          <w:szCs w:val="18"/>
        </w:rPr>
      </w:pPr>
      <w:r w:rsidRPr="00743230">
        <w:rPr>
          <w:rFonts w:ascii="Arial Narrow" w:hAnsi="Arial Narrow"/>
          <w:sz w:val="18"/>
          <w:szCs w:val="18"/>
        </w:rPr>
        <w:t>Usmeritve</w:t>
      </w:r>
      <w:r w:rsidRPr="00743230">
        <w:rPr>
          <w:rFonts w:ascii="Arial Narrow" w:hAnsi="Arial Narrow"/>
          <w:sz w:val="18"/>
          <w:szCs w:val="18"/>
        </w:rPr>
        <w:tab/>
        <w:t>DNR</w:t>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t>Usmeritve za državno notranje revidiranje</w:t>
      </w:r>
    </w:p>
    <w:p w14:paraId="2B203BBE" w14:textId="77777777" w:rsidR="00491F30" w:rsidRPr="00743230" w:rsidRDefault="00491F30" w:rsidP="00491F30">
      <w:pPr>
        <w:spacing w:after="120"/>
        <w:ind w:left="2832" w:hanging="2832"/>
        <w:rPr>
          <w:rFonts w:ascii="Arial Narrow" w:hAnsi="Arial Narrow"/>
          <w:sz w:val="18"/>
          <w:szCs w:val="18"/>
        </w:rPr>
      </w:pPr>
      <w:r w:rsidRPr="00743230">
        <w:rPr>
          <w:rFonts w:ascii="Arial Narrow" w:hAnsi="Arial Narrow"/>
          <w:sz w:val="18"/>
          <w:szCs w:val="18"/>
        </w:rPr>
        <w:t>Vprašalnik o delu NRS</w:t>
      </w:r>
      <w:r w:rsidRPr="00743230">
        <w:rPr>
          <w:rFonts w:ascii="Arial Narrow" w:hAnsi="Arial Narrow"/>
          <w:sz w:val="18"/>
          <w:szCs w:val="18"/>
        </w:rPr>
        <w:tab/>
        <w:t xml:space="preserve">Anketni vprašalnik k letnemu poročilu o delu lastnih in skupnih notranjerevizijskih služb </w:t>
      </w:r>
    </w:p>
    <w:p w14:paraId="0EA0B43B" w14:textId="77777777" w:rsidR="00491F30" w:rsidRPr="00743230" w:rsidRDefault="00491F30" w:rsidP="00491F30">
      <w:pPr>
        <w:spacing w:after="120"/>
        <w:ind w:left="2829" w:hanging="2829"/>
        <w:rPr>
          <w:rFonts w:ascii="Arial Narrow" w:hAnsi="Arial Narrow"/>
          <w:sz w:val="18"/>
          <w:szCs w:val="18"/>
        </w:rPr>
      </w:pPr>
      <w:r w:rsidRPr="00743230">
        <w:rPr>
          <w:rFonts w:ascii="Arial Narrow" w:hAnsi="Arial Narrow"/>
          <w:sz w:val="18"/>
          <w:szCs w:val="18"/>
        </w:rPr>
        <w:t>Vprašalnik o delu zunanjih izvajalcev</w:t>
      </w:r>
      <w:r w:rsidRPr="00743230">
        <w:rPr>
          <w:rFonts w:ascii="Arial Narrow" w:hAnsi="Arial Narrow"/>
          <w:sz w:val="18"/>
          <w:szCs w:val="18"/>
        </w:rPr>
        <w:tab/>
        <w:t>Anketni vprašalnik k letnemu poročilu o delu zunanjih izvajalcev storitev notranjega revidiranja proračunskih uporabnikov</w:t>
      </w:r>
    </w:p>
    <w:p w14:paraId="462EE47F" w14:textId="77777777" w:rsidR="00491F30" w:rsidRPr="00743230" w:rsidRDefault="00491F30" w:rsidP="00491F30">
      <w:pPr>
        <w:spacing w:after="120"/>
        <w:rPr>
          <w:rFonts w:ascii="Arial Narrow" w:hAnsi="Arial Narrow"/>
          <w:sz w:val="18"/>
          <w:szCs w:val="18"/>
        </w:rPr>
      </w:pPr>
      <w:r w:rsidRPr="00743230">
        <w:rPr>
          <w:rFonts w:ascii="Arial Narrow" w:hAnsi="Arial Narrow"/>
          <w:sz w:val="18"/>
          <w:szCs w:val="18"/>
        </w:rPr>
        <w:t>ZJF</w:t>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r>
      <w:r w:rsidRPr="00743230">
        <w:rPr>
          <w:rFonts w:ascii="Arial Narrow" w:hAnsi="Arial Narrow"/>
          <w:sz w:val="18"/>
          <w:szCs w:val="18"/>
        </w:rPr>
        <w:tab/>
        <w:t>Zakon o javnih financah</w:t>
      </w:r>
    </w:p>
    <w:p w14:paraId="1000A44C" w14:textId="77777777" w:rsidR="00491F30" w:rsidRPr="00743230" w:rsidRDefault="00491F30" w:rsidP="00491F30">
      <w:pPr>
        <w:spacing w:after="120"/>
        <w:ind w:left="2832" w:hanging="2832"/>
        <w:rPr>
          <w:rFonts w:ascii="Arial Narrow" w:hAnsi="Arial Narrow" w:cs="Arial"/>
          <w:sz w:val="18"/>
          <w:szCs w:val="18"/>
        </w:rPr>
      </w:pPr>
      <w:r w:rsidRPr="00743230">
        <w:rPr>
          <w:rFonts w:ascii="Arial Narrow" w:hAnsi="Arial Narrow"/>
          <w:sz w:val="18"/>
          <w:szCs w:val="18"/>
        </w:rPr>
        <w:t>Zunanji izvajalci</w:t>
      </w:r>
      <w:r w:rsidRPr="00743230">
        <w:rPr>
          <w:rFonts w:ascii="Arial Narrow" w:hAnsi="Arial Narrow"/>
          <w:sz w:val="18"/>
          <w:szCs w:val="18"/>
        </w:rPr>
        <w:tab/>
        <w:t>Zunanji izvajalci storitev notranjega revidiranja proračunskih uporabnikov</w:t>
      </w:r>
    </w:p>
    <w:p w14:paraId="0A89B8B2" w14:textId="77777777" w:rsidR="004F604E" w:rsidRPr="004F604E" w:rsidRDefault="004F604E" w:rsidP="004F604E">
      <w:pPr>
        <w:rPr>
          <w:lang w:eastAsia="sl-SI"/>
        </w:rPr>
      </w:pPr>
    </w:p>
    <w:p w14:paraId="34D10D44" w14:textId="211F0F08" w:rsidR="00860C27" w:rsidRDefault="00860C27" w:rsidP="006B2BCA">
      <w:pPr>
        <w:pStyle w:val="Kazalovsebine1"/>
        <w:tabs>
          <w:tab w:val="left" w:pos="440"/>
        </w:tabs>
      </w:pPr>
      <w:r w:rsidRPr="006B2BCA">
        <w:t>Seznam prilog</w:t>
      </w:r>
    </w:p>
    <w:p w14:paraId="3F906F69" w14:textId="77777777" w:rsidR="00171E8C" w:rsidRPr="001011BA" w:rsidRDefault="00171E8C" w:rsidP="00171E8C">
      <w:pPr>
        <w:rPr>
          <w:color w:val="70AD47" w:themeColor="accent6"/>
          <w:lang w:eastAsia="sl-SI"/>
        </w:rPr>
      </w:pPr>
    </w:p>
    <w:p w14:paraId="27617FC2" w14:textId="01326E56" w:rsidR="006B2BCA" w:rsidRPr="00460A60" w:rsidRDefault="00860C27" w:rsidP="006B2BCA">
      <w:pPr>
        <w:spacing w:after="120"/>
        <w:rPr>
          <w:rFonts w:ascii="Arial Narrow" w:hAnsi="Arial Narrow"/>
          <w:sz w:val="18"/>
          <w:szCs w:val="18"/>
        </w:rPr>
      </w:pPr>
      <w:r w:rsidRPr="001011BA">
        <w:rPr>
          <w:rFonts w:ascii="Arial Narrow" w:hAnsi="Arial Narrow"/>
          <w:color w:val="70AD47" w:themeColor="accent6"/>
          <w:sz w:val="18"/>
          <w:szCs w:val="18"/>
          <w:highlight w:val="yellow"/>
        </w:rPr>
        <w:fldChar w:fldCharType="begin"/>
      </w:r>
      <w:r w:rsidRPr="001011BA">
        <w:rPr>
          <w:rFonts w:ascii="Arial Narrow" w:hAnsi="Arial Narrow"/>
          <w:color w:val="70AD47" w:themeColor="accent6"/>
          <w:sz w:val="18"/>
          <w:szCs w:val="18"/>
          <w:highlight w:val="yellow"/>
        </w:rPr>
        <w:instrText xml:space="preserve"> TOC \n \h \z \c "PRILOGA" </w:instrText>
      </w:r>
      <w:r w:rsidRPr="001011BA">
        <w:rPr>
          <w:rFonts w:ascii="Arial Narrow" w:hAnsi="Arial Narrow"/>
          <w:color w:val="70AD47" w:themeColor="accent6"/>
          <w:sz w:val="18"/>
          <w:szCs w:val="18"/>
          <w:highlight w:val="yellow"/>
        </w:rPr>
        <w:fldChar w:fldCharType="separate"/>
      </w:r>
      <w:r w:rsidR="006B2BCA" w:rsidRPr="00460A60">
        <w:rPr>
          <w:rFonts w:ascii="Arial Narrow" w:hAnsi="Arial Narrow"/>
          <w:sz w:val="18"/>
          <w:szCs w:val="18"/>
        </w:rPr>
        <w:t xml:space="preserve">PRILOGA 1: </w:t>
      </w:r>
      <w:r w:rsidR="00BF3BD6" w:rsidRPr="00460A60">
        <w:rPr>
          <w:rFonts w:ascii="Arial Narrow" w:hAnsi="Arial Narrow"/>
          <w:sz w:val="18"/>
          <w:szCs w:val="18"/>
        </w:rPr>
        <w:t>Analiza</w:t>
      </w:r>
      <w:r w:rsidR="006B2BCA" w:rsidRPr="00460A60">
        <w:rPr>
          <w:rFonts w:ascii="Arial Narrow" w:hAnsi="Arial Narrow"/>
          <w:sz w:val="18"/>
          <w:szCs w:val="18"/>
        </w:rPr>
        <w:t xml:space="preserve"> ocen sistema NNJ</w:t>
      </w:r>
      <w:r w:rsidR="00156FA7">
        <w:rPr>
          <w:rFonts w:ascii="Arial Narrow" w:hAnsi="Arial Narrow"/>
          <w:sz w:val="18"/>
          <w:szCs w:val="18"/>
        </w:rPr>
        <w:t>F</w:t>
      </w:r>
      <w:r w:rsidR="006B2BCA" w:rsidRPr="00460A60">
        <w:rPr>
          <w:rFonts w:ascii="Arial Narrow" w:hAnsi="Arial Narrow"/>
          <w:sz w:val="18"/>
          <w:szCs w:val="18"/>
        </w:rPr>
        <w:t>, podana s strani predstojnikov</w:t>
      </w:r>
    </w:p>
    <w:p w14:paraId="74A9BDCB" w14:textId="323C056A" w:rsidR="008215A1" w:rsidRPr="00460A60" w:rsidRDefault="006B2BCA" w:rsidP="006B2BCA">
      <w:pPr>
        <w:spacing w:after="120"/>
        <w:rPr>
          <w:rFonts w:ascii="Arial Narrow" w:hAnsi="Arial Narrow"/>
          <w:sz w:val="18"/>
          <w:szCs w:val="18"/>
        </w:rPr>
      </w:pPr>
      <w:r w:rsidRPr="00460A60">
        <w:rPr>
          <w:rFonts w:ascii="Arial Narrow" w:hAnsi="Arial Narrow"/>
          <w:sz w:val="18"/>
          <w:szCs w:val="18"/>
        </w:rPr>
        <w:t xml:space="preserve">PRILOGA 2: </w:t>
      </w:r>
      <w:r w:rsidR="008215A1" w:rsidRPr="00460A60">
        <w:rPr>
          <w:rFonts w:ascii="Arial Narrow" w:hAnsi="Arial Narrow"/>
          <w:sz w:val="18"/>
          <w:szCs w:val="18"/>
        </w:rPr>
        <w:t>Organiziranost notranjega revidiranja in kadrovska zasedenost</w:t>
      </w:r>
    </w:p>
    <w:p w14:paraId="7B80EB82" w14:textId="1E55DB72" w:rsidR="006B2BCA" w:rsidRPr="00460A60" w:rsidRDefault="006B2BCA" w:rsidP="006B2BCA">
      <w:pPr>
        <w:spacing w:after="120"/>
        <w:rPr>
          <w:rFonts w:ascii="Arial Narrow" w:hAnsi="Arial Narrow"/>
          <w:sz w:val="18"/>
          <w:szCs w:val="18"/>
        </w:rPr>
      </w:pPr>
      <w:r w:rsidRPr="00460A60">
        <w:rPr>
          <w:rFonts w:ascii="Arial Narrow" w:hAnsi="Arial Narrow"/>
          <w:sz w:val="18"/>
          <w:szCs w:val="18"/>
        </w:rPr>
        <w:t xml:space="preserve">PRILOGA 3: </w:t>
      </w:r>
      <w:r w:rsidR="00872806">
        <w:rPr>
          <w:rFonts w:ascii="Arial Narrow" w:hAnsi="Arial Narrow"/>
          <w:sz w:val="18"/>
          <w:szCs w:val="18"/>
        </w:rPr>
        <w:t>Dodatne informacije o notranjem revidiranju PU</w:t>
      </w:r>
    </w:p>
    <w:p w14:paraId="39EAD9AE" w14:textId="04D3A8A4" w:rsidR="008C1322" w:rsidRPr="00460A60" w:rsidRDefault="008C1322" w:rsidP="006B2BCA">
      <w:pPr>
        <w:spacing w:after="120"/>
        <w:rPr>
          <w:rFonts w:ascii="Arial Narrow" w:hAnsi="Arial Narrow"/>
          <w:sz w:val="18"/>
          <w:szCs w:val="18"/>
        </w:rPr>
      </w:pPr>
      <w:r w:rsidRPr="00460A60">
        <w:rPr>
          <w:rFonts w:ascii="Arial Narrow" w:hAnsi="Arial Narrow"/>
          <w:sz w:val="18"/>
          <w:szCs w:val="18"/>
        </w:rPr>
        <w:t xml:space="preserve">PRILOGA 4: </w:t>
      </w:r>
      <w:r w:rsidR="00872806">
        <w:rPr>
          <w:rFonts w:ascii="Arial Narrow" w:hAnsi="Arial Narrow"/>
          <w:sz w:val="18"/>
          <w:szCs w:val="18"/>
        </w:rPr>
        <w:t>Struktura opravljenega dela notranje revizije PU</w:t>
      </w:r>
    </w:p>
    <w:p w14:paraId="4EEDFEF5" w14:textId="16F5BA76" w:rsidR="006B2BCA" w:rsidRPr="001011BA" w:rsidRDefault="00B40C91" w:rsidP="006B2BCA">
      <w:pPr>
        <w:spacing w:after="120"/>
        <w:rPr>
          <w:rFonts w:ascii="Arial Narrow" w:hAnsi="Arial Narrow"/>
          <w:color w:val="70AD47" w:themeColor="accent6"/>
          <w:sz w:val="18"/>
          <w:szCs w:val="18"/>
          <w:highlight w:val="yellow"/>
        </w:rPr>
      </w:pPr>
      <w:r w:rsidRPr="001011BA">
        <w:rPr>
          <w:rFonts w:ascii="Arial Narrow" w:hAnsi="Arial Narrow"/>
          <w:color w:val="70AD47" w:themeColor="accent6"/>
          <w:sz w:val="18"/>
          <w:szCs w:val="18"/>
          <w:highlight w:val="yellow"/>
        </w:rPr>
        <w:t xml:space="preserve"> </w:t>
      </w:r>
    </w:p>
    <w:p w14:paraId="5BE5A910" w14:textId="77777777" w:rsidR="00860C27" w:rsidRDefault="00860C27" w:rsidP="006B2BCA">
      <w:pPr>
        <w:spacing w:after="120"/>
        <w:sectPr w:rsidR="00860C27" w:rsidSect="001367B0">
          <w:headerReference w:type="even" r:id="rId15"/>
          <w:footerReference w:type="even" r:id="rId16"/>
          <w:pgSz w:w="11906" w:h="16838"/>
          <w:pgMar w:top="1418" w:right="1418" w:bottom="1418" w:left="1418" w:header="709" w:footer="709" w:gutter="0"/>
          <w:pgNumType w:start="2"/>
          <w:cols w:space="708"/>
          <w:docGrid w:linePitch="360"/>
        </w:sectPr>
      </w:pPr>
      <w:r w:rsidRPr="001011BA">
        <w:rPr>
          <w:rFonts w:ascii="Arial Narrow" w:hAnsi="Arial Narrow"/>
          <w:color w:val="70AD47" w:themeColor="accent6"/>
          <w:sz w:val="18"/>
          <w:szCs w:val="18"/>
          <w:highlight w:val="yellow"/>
        </w:rPr>
        <w:fldChar w:fldCharType="end"/>
      </w:r>
    </w:p>
    <w:p w14:paraId="37A0359A" w14:textId="01EC6EC0" w:rsidR="000E5F2C" w:rsidRPr="009D054F" w:rsidRDefault="00343726" w:rsidP="00206312">
      <w:pPr>
        <w:pStyle w:val="Naslov1"/>
        <w:numPr>
          <w:ilvl w:val="0"/>
          <w:numId w:val="31"/>
        </w:numPr>
      </w:pPr>
      <w:bookmarkStart w:id="1" w:name="_Toc231379499"/>
      <w:r w:rsidRPr="009D054F">
        <w:lastRenderedPageBreak/>
        <w:t>uvod</w:t>
      </w:r>
      <w:bookmarkEnd w:id="1"/>
    </w:p>
    <w:p w14:paraId="62159534" w14:textId="3A01107E" w:rsidR="00491F30" w:rsidRPr="00906AE2" w:rsidRDefault="00491F30" w:rsidP="00491F30">
      <w:pPr>
        <w:pStyle w:val="Brezrazmikov"/>
      </w:pPr>
      <w:r w:rsidRPr="00906AE2">
        <w:t>Uredba o organih v sestavi ministrstev</w:t>
      </w:r>
      <w:r w:rsidRPr="00906AE2">
        <w:rPr>
          <w:vertAlign w:val="superscript"/>
        </w:rPr>
        <w:footnoteReference w:id="2"/>
      </w:r>
      <w:r w:rsidRPr="00906AE2">
        <w:t xml:space="preserve"> določa, da Urad RS za nadzor proračuna (v nadaljevanju: UNP) opravlja naloge na področj</w:t>
      </w:r>
      <w:r w:rsidR="00486379">
        <w:t xml:space="preserve">u </w:t>
      </w:r>
      <w:r w:rsidRPr="00906AE2">
        <w:t xml:space="preserve">usmerjanja, koordinacije in kontrole delovanja sistema notranjega nadzora javnih financ (v nadaljevanju: NNJF) v Republiki Sloveniji. </w:t>
      </w:r>
    </w:p>
    <w:p w14:paraId="7109DDB4" w14:textId="77777777" w:rsidR="00491F30" w:rsidRPr="00906AE2" w:rsidRDefault="00491F30" w:rsidP="00491F30">
      <w:pPr>
        <w:spacing w:after="0" w:line="260" w:lineRule="atLeast"/>
        <w:jc w:val="both"/>
        <w:rPr>
          <w:rFonts w:ascii="Arial" w:eastAsia="Times New Roman" w:hAnsi="Arial" w:cs="Times New Roman"/>
          <w:sz w:val="20"/>
          <w:szCs w:val="24"/>
          <w:lang w:eastAsia="sl-SI"/>
        </w:rPr>
      </w:pPr>
      <w:r w:rsidRPr="00906AE2">
        <w:rPr>
          <w:rFonts w:ascii="Arial" w:eastAsia="Times New Roman" w:hAnsi="Arial" w:cs="Times New Roman"/>
          <w:sz w:val="20"/>
          <w:szCs w:val="24"/>
          <w:lang w:eastAsia="sl-SI"/>
        </w:rPr>
        <w:t xml:space="preserve"> </w:t>
      </w:r>
    </w:p>
    <w:p w14:paraId="228B3F39" w14:textId="2CD516E6" w:rsidR="00491F30" w:rsidRPr="00906AE2" w:rsidRDefault="00491F30" w:rsidP="00491F30">
      <w:pPr>
        <w:pStyle w:val="Brezrazmikov"/>
      </w:pPr>
      <w:r w:rsidRPr="00906AE2">
        <w:t xml:space="preserve">Poročilo o stanju NNJF v letu </w:t>
      </w:r>
      <w:r w:rsidR="00241D25" w:rsidRPr="00906AE2">
        <w:t>202</w:t>
      </w:r>
      <w:r w:rsidR="00241D25">
        <w:t>5</w:t>
      </w:r>
      <w:r w:rsidR="005114A8">
        <w:t xml:space="preserve"> </w:t>
      </w:r>
      <w:r w:rsidRPr="00906AE2">
        <w:t>temelji na analiz</w:t>
      </w:r>
      <w:r w:rsidR="00BF0516">
        <w:t>i</w:t>
      </w:r>
      <w:r w:rsidRPr="00906AE2">
        <w:t>:</w:t>
      </w:r>
    </w:p>
    <w:p w14:paraId="530538DC" w14:textId="6747D2C5" w:rsidR="00491F30" w:rsidRPr="00906AE2" w:rsidRDefault="00491F30" w:rsidP="00491F30">
      <w:pPr>
        <w:pStyle w:val="Brezrazmikov"/>
        <w:numPr>
          <w:ilvl w:val="0"/>
          <w:numId w:val="2"/>
        </w:numPr>
      </w:pPr>
      <w:r w:rsidRPr="00906AE2">
        <w:t xml:space="preserve">opravljenega dela UNP kot organa, </w:t>
      </w:r>
      <w:r w:rsidR="008B3161">
        <w:t>pristojnega za</w:t>
      </w:r>
      <w:r w:rsidR="009845AE">
        <w:t xml:space="preserve"> usmerjanj</w:t>
      </w:r>
      <w:r w:rsidR="008B3161">
        <w:t>e</w:t>
      </w:r>
      <w:r w:rsidR="009845AE">
        <w:t>, koordinacij</w:t>
      </w:r>
      <w:r w:rsidR="008B3161">
        <w:t>o</w:t>
      </w:r>
      <w:r w:rsidR="009845AE">
        <w:t xml:space="preserve"> in </w:t>
      </w:r>
      <w:r w:rsidR="008B3161">
        <w:t xml:space="preserve">nadzor </w:t>
      </w:r>
      <w:r w:rsidR="009845AE">
        <w:t>sistema</w:t>
      </w:r>
      <w:r w:rsidRPr="00906AE2">
        <w:t xml:space="preserve"> NNJF</w:t>
      </w:r>
      <w:r>
        <w:t xml:space="preserve">, </w:t>
      </w:r>
    </w:p>
    <w:p w14:paraId="0A6330E2" w14:textId="496DC295" w:rsidR="00491F30" w:rsidRPr="00906AE2" w:rsidRDefault="00491F30" w:rsidP="00491F30">
      <w:pPr>
        <w:pStyle w:val="Brezrazmikov"/>
        <w:numPr>
          <w:ilvl w:val="0"/>
          <w:numId w:val="2"/>
        </w:numPr>
      </w:pPr>
      <w:r w:rsidRPr="00906AE2">
        <w:t xml:space="preserve">podatkov iz Izjav o oceni NNJF za leto </w:t>
      </w:r>
      <w:r w:rsidR="00241D25" w:rsidRPr="00906AE2">
        <w:t>202</w:t>
      </w:r>
      <w:r w:rsidR="00241D25">
        <w:t>5</w:t>
      </w:r>
      <w:r w:rsidRPr="00906AE2">
        <w:t xml:space="preserve">, ki so jih </w:t>
      </w:r>
      <w:r w:rsidR="008B3161" w:rsidRPr="00906AE2">
        <w:t>p</w:t>
      </w:r>
      <w:r w:rsidR="008B3161">
        <w:t>redložili</w:t>
      </w:r>
      <w:r w:rsidR="008B3161" w:rsidRPr="00906AE2">
        <w:t xml:space="preserve"> </w:t>
      </w:r>
      <w:r w:rsidRPr="00906AE2">
        <w:t>predstojniki proračunskih uporabnikov (v nadaljevanju: PU)</w:t>
      </w:r>
      <w:r>
        <w:t xml:space="preserve"> ter</w:t>
      </w:r>
    </w:p>
    <w:p w14:paraId="1A57033A" w14:textId="14ED107C" w:rsidR="00491F30" w:rsidRPr="00906AE2" w:rsidRDefault="00491F30" w:rsidP="00491F30">
      <w:pPr>
        <w:pStyle w:val="Brezrazmikov"/>
        <w:numPr>
          <w:ilvl w:val="0"/>
          <w:numId w:val="2"/>
        </w:numPr>
      </w:pPr>
      <w:r w:rsidRPr="00906AE2">
        <w:t xml:space="preserve">podatkov </w:t>
      </w:r>
      <w:r w:rsidR="00241D25">
        <w:t xml:space="preserve">iz </w:t>
      </w:r>
      <w:r w:rsidRPr="00906AE2">
        <w:t>letnih poročil ter vprašalnikov o delu notranjerevizijskih služb (v nadaljevanju: NRS) in zunanjih izvajalcev storitev notranjega revidiranja PU (v nadaljevanju: zunanji izvajalci)</w:t>
      </w:r>
      <w:r w:rsidR="00241D25">
        <w:t xml:space="preserve"> za leto 2025</w:t>
      </w:r>
      <w:r>
        <w:t>.</w:t>
      </w:r>
    </w:p>
    <w:p w14:paraId="17239998" w14:textId="77777777" w:rsidR="00491F30" w:rsidRPr="00906AE2" w:rsidRDefault="00491F30" w:rsidP="00491F30">
      <w:pPr>
        <w:pStyle w:val="Brezrazmikov"/>
      </w:pPr>
    </w:p>
    <w:p w14:paraId="4BC827AC" w14:textId="7331FAD9" w:rsidR="00491F30" w:rsidRPr="00906AE2" w:rsidRDefault="00491F30" w:rsidP="00491F30">
      <w:pPr>
        <w:pStyle w:val="Brezrazmikov"/>
      </w:pPr>
      <w:r w:rsidRPr="00906AE2">
        <w:rPr>
          <w:bCs/>
        </w:rPr>
        <w:t>UNP poudarja, da so za pripravo, kakovost in verodostojnost</w:t>
      </w:r>
      <w:r w:rsidRPr="00906AE2">
        <w:t xml:space="preserve"> predloženih podatkov </w:t>
      </w:r>
      <w:r w:rsidR="007B5103">
        <w:t xml:space="preserve">v </w:t>
      </w:r>
      <w:r w:rsidRPr="00906AE2">
        <w:t>Izjav</w:t>
      </w:r>
      <w:r w:rsidR="007B5103">
        <w:t>ah</w:t>
      </w:r>
      <w:r w:rsidRPr="00906AE2">
        <w:t xml:space="preserve"> o oceni NNJF odgovorni predstojniki </w:t>
      </w:r>
      <w:r w:rsidR="008B3161" w:rsidRPr="00906AE2">
        <w:t>posamezn</w:t>
      </w:r>
      <w:r w:rsidR="008B3161">
        <w:t>ih</w:t>
      </w:r>
      <w:r w:rsidR="008B3161" w:rsidRPr="00906AE2">
        <w:t xml:space="preserve"> </w:t>
      </w:r>
      <w:r w:rsidRPr="00906AE2">
        <w:t>PU, ki so izjavo kot del poslovnega poročila predložili Agenciji za javnopravne evidence in storitve (v nadaljevanju: AJPES). Za pripravo, kakovost in verodostojnost podatkov letnih poročil ter vprašalnikov o delu NRS in zunanjih izvajalcev pa so odgovorni vodje notranj</w:t>
      </w:r>
      <w:r w:rsidR="00433B04">
        <w:t>ih</w:t>
      </w:r>
      <w:r w:rsidRPr="00906AE2">
        <w:t xml:space="preserve"> revizij PU. </w:t>
      </w:r>
    </w:p>
    <w:p w14:paraId="58A6C7F3" w14:textId="77777777" w:rsidR="00491F30" w:rsidRPr="00343726" w:rsidRDefault="00491F30" w:rsidP="00491F30">
      <w:pPr>
        <w:pStyle w:val="Brezrazmikov"/>
      </w:pPr>
    </w:p>
    <w:p w14:paraId="1151A6A6" w14:textId="0754F898" w:rsidR="00491F30" w:rsidRPr="007A2240" w:rsidRDefault="00491F30" w:rsidP="00491F30">
      <w:pPr>
        <w:pStyle w:val="Brezrazmikov"/>
      </w:pPr>
      <w:r w:rsidRPr="00343726">
        <w:t xml:space="preserve">Poročilo </w:t>
      </w:r>
      <w:r w:rsidRPr="007A2240">
        <w:t>prikazuje:</w:t>
      </w:r>
    </w:p>
    <w:p w14:paraId="0472DAF7" w14:textId="5D71F2D4" w:rsidR="00491F30" w:rsidRPr="007A2240" w:rsidRDefault="00491F30" w:rsidP="00491F30">
      <w:pPr>
        <w:pStyle w:val="Brezrazmikov"/>
        <w:numPr>
          <w:ilvl w:val="0"/>
          <w:numId w:val="10"/>
        </w:numPr>
      </w:pPr>
      <w:r w:rsidRPr="00285889">
        <w:rPr>
          <w:b/>
          <w:bCs/>
          <w:color w:val="3E7C94"/>
        </w:rPr>
        <w:t xml:space="preserve">razvoj področja NNJF v letu </w:t>
      </w:r>
      <w:r w:rsidR="007B5103" w:rsidRPr="00285889">
        <w:rPr>
          <w:b/>
          <w:bCs/>
          <w:color w:val="3E7C94"/>
        </w:rPr>
        <w:t>202</w:t>
      </w:r>
      <w:r w:rsidR="007B5103">
        <w:rPr>
          <w:b/>
          <w:bCs/>
          <w:color w:val="3E7C94"/>
        </w:rPr>
        <w:t>5</w:t>
      </w:r>
      <w:r w:rsidRPr="007A2240">
        <w:t>, ki vključuje predstavitev</w:t>
      </w:r>
      <w:r w:rsidR="007B5103">
        <w:t xml:space="preserve"> izvedenih</w:t>
      </w:r>
      <w:r w:rsidRPr="007A2240">
        <w:t xml:space="preserve"> aktivnosti UNP </w:t>
      </w:r>
      <w:r w:rsidR="007B5103">
        <w:t xml:space="preserve">na </w:t>
      </w:r>
      <w:r w:rsidR="007B5103" w:rsidRPr="007A2240">
        <w:t>področj</w:t>
      </w:r>
      <w:r w:rsidR="007B5103">
        <w:t>u</w:t>
      </w:r>
      <w:r w:rsidR="007B5103" w:rsidRPr="007A2240">
        <w:t xml:space="preserve"> NNJF</w:t>
      </w:r>
      <w:r w:rsidRPr="007A2240">
        <w:t>,</w:t>
      </w:r>
    </w:p>
    <w:p w14:paraId="4546F319" w14:textId="5CFD5DF0" w:rsidR="00491F30" w:rsidRDefault="00491F30" w:rsidP="00491F30">
      <w:pPr>
        <w:pStyle w:val="Brezrazmikov"/>
        <w:numPr>
          <w:ilvl w:val="0"/>
          <w:numId w:val="10"/>
        </w:numPr>
      </w:pPr>
      <w:r w:rsidRPr="00285889">
        <w:rPr>
          <w:b/>
          <w:bCs/>
          <w:color w:val="3E7C94"/>
        </w:rPr>
        <w:t>analizo stanja sistema NNJF</w:t>
      </w:r>
      <w:r w:rsidRPr="007A2240">
        <w:t xml:space="preserve">, pri čemer </w:t>
      </w:r>
      <w:r>
        <w:t xml:space="preserve">so </w:t>
      </w:r>
      <w:r w:rsidRPr="007A2240">
        <w:t>posebej predstavljen</w:t>
      </w:r>
      <w:r>
        <w:t>e</w:t>
      </w:r>
      <w:r w:rsidRPr="007A2240">
        <w:t xml:space="preserve"> </w:t>
      </w:r>
      <w:r>
        <w:t xml:space="preserve">(1) analiza pogojev za ustrezno delovanje notranje revizije pri PU, (2) analiza ključnih tveganj poslovanja PU in njihovo revidiranje, (3) dodana vrednost, kazalniki kakovosti in učinki </w:t>
      </w:r>
      <w:proofErr w:type="spellStart"/>
      <w:r>
        <w:t>notranjerevizijskega</w:t>
      </w:r>
      <w:proofErr w:type="spellEnd"/>
      <w:r>
        <w:t xml:space="preserve"> dela ter (4) analiza zrelosti upravljanja PU, </w:t>
      </w:r>
    </w:p>
    <w:p w14:paraId="53376169" w14:textId="65CBAC17" w:rsidR="00491F30" w:rsidRDefault="00491F30" w:rsidP="009A792E">
      <w:pPr>
        <w:pStyle w:val="Brezrazmikov"/>
        <w:numPr>
          <w:ilvl w:val="0"/>
          <w:numId w:val="10"/>
        </w:numPr>
      </w:pPr>
      <w:r w:rsidRPr="00491F30">
        <w:rPr>
          <w:b/>
          <w:bCs/>
          <w:color w:val="3E7C94"/>
        </w:rPr>
        <w:t xml:space="preserve">povzetek sistemskih neučinkovitosti </w:t>
      </w:r>
      <w:r w:rsidR="008B3161">
        <w:rPr>
          <w:b/>
          <w:bCs/>
          <w:color w:val="3E7C94"/>
        </w:rPr>
        <w:t xml:space="preserve">sistema </w:t>
      </w:r>
      <w:r w:rsidRPr="00491F30">
        <w:rPr>
          <w:b/>
          <w:bCs/>
          <w:color w:val="3E7C94"/>
        </w:rPr>
        <w:t>NNJF</w:t>
      </w:r>
      <w:r w:rsidR="00156FA7">
        <w:t>.</w:t>
      </w:r>
    </w:p>
    <w:p w14:paraId="6EAF0A2E" w14:textId="2255C4F2" w:rsidR="00660BB3" w:rsidRPr="00390D41" w:rsidRDefault="00660BB3" w:rsidP="00491F30">
      <w:pPr>
        <w:pStyle w:val="Brezrazmikov"/>
        <w:ind w:left="360"/>
      </w:pPr>
      <w:r>
        <w:br w:type="page"/>
      </w:r>
    </w:p>
    <w:p w14:paraId="39E03015" w14:textId="1D288F63" w:rsidR="00671229" w:rsidRDefault="00671229" w:rsidP="00206312">
      <w:pPr>
        <w:pStyle w:val="Naslov1"/>
      </w:pPr>
      <w:bookmarkStart w:id="2" w:name="_Toc231379500"/>
      <w:r w:rsidRPr="00346C2C">
        <w:lastRenderedPageBreak/>
        <w:t xml:space="preserve">Razvoj področja nnjf v letu </w:t>
      </w:r>
      <w:r w:rsidR="002D4624" w:rsidRPr="00346C2C">
        <w:t>202</w:t>
      </w:r>
      <w:r w:rsidR="002D4624">
        <w:t>5</w:t>
      </w:r>
      <w:bookmarkEnd w:id="2"/>
    </w:p>
    <w:p w14:paraId="13D0F5BD" w14:textId="72BAA678" w:rsidR="00491F30" w:rsidRDefault="00491F30" w:rsidP="00491F30">
      <w:pPr>
        <w:pStyle w:val="Brezrazmikov"/>
        <w:shd w:val="clear" w:color="auto" w:fill="FFFFFF" w:themeFill="background1"/>
        <w:rPr>
          <w:shd w:val="clear" w:color="auto" w:fill="FFF2CC" w:themeFill="accent4" w:themeFillTint="33"/>
        </w:rPr>
      </w:pPr>
      <w:r w:rsidRPr="00F725BA">
        <w:t xml:space="preserve">V letu </w:t>
      </w:r>
      <w:r w:rsidR="002D4624" w:rsidRPr="00F725BA">
        <w:t>202</w:t>
      </w:r>
      <w:r w:rsidR="002D4624">
        <w:t xml:space="preserve">5 </w:t>
      </w:r>
      <w:r w:rsidRPr="00F725BA">
        <w:t>je UNP izvaja</w:t>
      </w:r>
      <w:r>
        <w:t>l</w:t>
      </w:r>
      <w:r w:rsidRPr="00F725BA">
        <w:t xml:space="preserve"> razvojn</w:t>
      </w:r>
      <w:r>
        <w:t>e</w:t>
      </w:r>
      <w:r w:rsidRPr="00F725BA">
        <w:t xml:space="preserve"> in usmerjevaln</w:t>
      </w:r>
      <w:r>
        <w:t>e</w:t>
      </w:r>
      <w:r w:rsidRPr="00F725BA">
        <w:t xml:space="preserve"> aktivnosti na področjih, ki prispeva</w:t>
      </w:r>
      <w:r>
        <w:t>jo</w:t>
      </w:r>
      <w:r w:rsidRPr="00F725BA">
        <w:t xml:space="preserve"> k večjemu</w:t>
      </w:r>
      <w:r>
        <w:t xml:space="preserve"> metodološkemu</w:t>
      </w:r>
      <w:r w:rsidRPr="00F725BA">
        <w:t xml:space="preserve"> poenotenju dela notranjih revizorjev </w:t>
      </w:r>
      <w:r>
        <w:t>PU</w:t>
      </w:r>
      <w:r w:rsidRPr="00F725BA">
        <w:t xml:space="preserve">, </w:t>
      </w:r>
      <w:r w:rsidR="00F10CB1">
        <w:t xml:space="preserve">zagotavljanju skladnosti delovanja s </w:t>
      </w:r>
      <w:r w:rsidR="008431D7">
        <w:t xml:space="preserve">predpisi ob upoštevanju strokovnih podlag </w:t>
      </w:r>
      <w:r w:rsidR="00F10CB1">
        <w:t xml:space="preserve">s področja NNJF, </w:t>
      </w:r>
      <w:r w:rsidRPr="00F725BA">
        <w:t xml:space="preserve">k izboljšanemu </w:t>
      </w:r>
      <w:r w:rsidRPr="00EE70D7">
        <w:rPr>
          <w:shd w:val="clear" w:color="auto" w:fill="FFFFFF" w:themeFill="background1"/>
        </w:rPr>
        <w:t xml:space="preserve">upravljanju PU ter </w:t>
      </w:r>
      <w:r w:rsidR="00F10CB1">
        <w:rPr>
          <w:shd w:val="clear" w:color="auto" w:fill="FFFFFF" w:themeFill="background1"/>
        </w:rPr>
        <w:t>drugim</w:t>
      </w:r>
      <w:r w:rsidR="00F10CB1" w:rsidRPr="00EE70D7">
        <w:rPr>
          <w:shd w:val="clear" w:color="auto" w:fill="FFFFFF" w:themeFill="background1"/>
        </w:rPr>
        <w:t xml:space="preserve"> </w:t>
      </w:r>
      <w:r w:rsidRPr="00EE70D7">
        <w:rPr>
          <w:shd w:val="clear" w:color="auto" w:fill="FFFFFF" w:themeFill="background1"/>
        </w:rPr>
        <w:t>sistemskim izboljšavam področja NNJF v R</w:t>
      </w:r>
      <w:r>
        <w:rPr>
          <w:shd w:val="clear" w:color="auto" w:fill="FFFFFF" w:themeFill="background1"/>
        </w:rPr>
        <w:t xml:space="preserve">epubliki </w:t>
      </w:r>
      <w:r w:rsidRPr="00EE70D7">
        <w:rPr>
          <w:shd w:val="clear" w:color="auto" w:fill="FFFFFF" w:themeFill="background1"/>
        </w:rPr>
        <w:t>S</w:t>
      </w:r>
      <w:r>
        <w:rPr>
          <w:shd w:val="clear" w:color="auto" w:fill="FFFFFF" w:themeFill="background1"/>
        </w:rPr>
        <w:t>loveniji</w:t>
      </w:r>
      <w:r w:rsidRPr="00EE70D7">
        <w:rPr>
          <w:shd w:val="clear" w:color="auto" w:fill="FFFFFF" w:themeFill="background1"/>
        </w:rPr>
        <w:t xml:space="preserve">. </w:t>
      </w:r>
    </w:p>
    <w:p w14:paraId="527018E5" w14:textId="77777777" w:rsidR="00491F30" w:rsidRPr="00671229" w:rsidRDefault="00491F30" w:rsidP="00491F30">
      <w:pPr>
        <w:pStyle w:val="Brezrazmikov"/>
        <w:shd w:val="clear" w:color="auto" w:fill="FFFFFF" w:themeFill="background1"/>
      </w:pPr>
      <w:r>
        <w:rPr>
          <w:shd w:val="clear" w:color="auto" w:fill="FFF2CC" w:themeFill="accent4" w:themeFillTint="33"/>
        </w:rPr>
        <w:t xml:space="preserve"> </w:t>
      </w:r>
    </w:p>
    <w:p w14:paraId="3177DCBD" w14:textId="0540AB9D" w:rsidR="00491F30" w:rsidRPr="00671229" w:rsidRDefault="00491F30" w:rsidP="00491F30">
      <w:pPr>
        <w:pStyle w:val="Brezrazmikov"/>
      </w:pPr>
      <w:r w:rsidRPr="00671229">
        <w:t>UNP je na tem področju sodeloval s pristojnimi strokovnjaki in institucijami</w:t>
      </w:r>
      <w:r w:rsidR="0034635F">
        <w:t>;</w:t>
      </w:r>
      <w:r>
        <w:t xml:space="preserve">  </w:t>
      </w:r>
      <w:r w:rsidRPr="00671229">
        <w:t>M</w:t>
      </w:r>
      <w:r>
        <w:t>inistrstvom za finance (v nadaljevanju: MF)</w:t>
      </w:r>
      <w:r w:rsidRPr="00671229">
        <w:t xml:space="preserve">, </w:t>
      </w:r>
      <w:r w:rsidRPr="00882CF8">
        <w:t>Slovenskim inštitutom za revizijo</w:t>
      </w:r>
      <w:r>
        <w:t xml:space="preserve">, </w:t>
      </w:r>
      <w:r w:rsidRPr="00671229">
        <w:t>M</w:t>
      </w:r>
      <w:r>
        <w:t>inistrstvom za javno upravo</w:t>
      </w:r>
      <w:r w:rsidR="0034635F">
        <w:t>, Upravno akademijo</w:t>
      </w:r>
      <w:r>
        <w:t xml:space="preserve"> (v nadaljevanju: MJU)</w:t>
      </w:r>
      <w:r w:rsidRPr="00671229">
        <w:t xml:space="preserve">, </w:t>
      </w:r>
      <w:r>
        <w:t xml:space="preserve"> </w:t>
      </w:r>
      <w:r w:rsidRPr="00671229">
        <w:t>Slovenskim odsekom Mednarodnega inštituta notranjih revizorjev (IIA – Slovenski inštitut)</w:t>
      </w:r>
      <w:r>
        <w:t xml:space="preserve"> ter z </w:t>
      </w:r>
      <w:r w:rsidR="002D4624">
        <w:t>državnimi notranjimi revizorji</w:t>
      </w:r>
      <w:r w:rsidR="001E32D3">
        <w:t>, ki izvajajo notranje revidiranje PU</w:t>
      </w:r>
      <w:r w:rsidR="002D4624">
        <w:t>.</w:t>
      </w:r>
    </w:p>
    <w:p w14:paraId="49666F41" w14:textId="77777777" w:rsidR="00491F30" w:rsidRPr="00491F30" w:rsidRDefault="00491F30" w:rsidP="00491F30">
      <w:pPr>
        <w:rPr>
          <w:lang w:eastAsia="sl-SI"/>
        </w:rPr>
      </w:pPr>
    </w:p>
    <w:p w14:paraId="42E88F67" w14:textId="3A962F06" w:rsidR="00F11B82" w:rsidRPr="00491F30" w:rsidRDefault="00671229" w:rsidP="00491F30">
      <w:pPr>
        <w:pStyle w:val="Naslov2"/>
        <w:numPr>
          <w:ilvl w:val="1"/>
          <w:numId w:val="30"/>
        </w:numPr>
        <w:shd w:val="clear" w:color="auto" w:fill="FFFFFF" w:themeFill="background1"/>
      </w:pPr>
      <w:bookmarkStart w:id="3" w:name="_Toc70684168"/>
      <w:bookmarkStart w:id="4" w:name="_Toc231379501"/>
      <w:r w:rsidRPr="00671229">
        <w:t xml:space="preserve">Enotna informacijska podpora notranjemu revidiranju </w:t>
      </w:r>
      <w:r w:rsidR="008549A5">
        <w:t>proračunskih uporabnikov (</w:t>
      </w:r>
      <w:r w:rsidRPr="00671229">
        <w:t>PU</w:t>
      </w:r>
      <w:bookmarkEnd w:id="3"/>
      <w:r w:rsidR="008549A5">
        <w:t>)</w:t>
      </w:r>
      <w:bookmarkEnd w:id="4"/>
      <w:r w:rsidRPr="00671229">
        <w:t xml:space="preserve">  </w:t>
      </w:r>
    </w:p>
    <w:p w14:paraId="077CCEC8" w14:textId="3ED00ACE" w:rsidR="00491F30" w:rsidRDefault="00491F30" w:rsidP="00491F30">
      <w:pPr>
        <w:pStyle w:val="Brezrazmikov"/>
        <w:shd w:val="clear" w:color="auto" w:fill="FFFFFF" w:themeFill="background1"/>
        <w:rPr>
          <w:rFonts w:eastAsia="Calibri"/>
        </w:rPr>
      </w:pPr>
      <w:r w:rsidRPr="00D36852">
        <w:rPr>
          <w:noProof/>
        </w:rPr>
        <w:drawing>
          <wp:anchor distT="0" distB="0" distL="114300" distR="114300" simplePos="0" relativeHeight="251658244" behindDoc="0" locked="0" layoutInCell="1" allowOverlap="1" wp14:anchorId="5DB572B5" wp14:editId="685C1E68">
            <wp:simplePos x="0" y="0"/>
            <wp:positionH relativeFrom="column">
              <wp:posOffset>-1289685</wp:posOffset>
            </wp:positionH>
            <wp:positionV relativeFrom="paragraph">
              <wp:posOffset>297815</wp:posOffset>
            </wp:positionV>
            <wp:extent cx="895774" cy="1024932"/>
            <wp:effectExtent l="0" t="0" r="0" b="3810"/>
            <wp:wrapNone/>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duotone>
                        <a:schemeClr val="accent5">
                          <a:shade val="45000"/>
                          <a:satMod val="135000"/>
                        </a:schemeClr>
                        <a:prstClr val="white"/>
                      </a:duotone>
                      <a:extLst>
                        <a:ext uri="{BEBA8EAE-BF5A-486C-A8C5-ECC9F3942E4B}">
                          <a14:imgProps xmlns:a14="http://schemas.microsoft.com/office/drawing/2010/main">
                            <a14:imgLayer r:embed="rId18">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895774" cy="1024932"/>
                    </a:xfrm>
                    <a:prstGeom prst="rect">
                      <a:avLst/>
                    </a:prstGeom>
                  </pic:spPr>
                </pic:pic>
              </a:graphicData>
            </a:graphic>
            <wp14:sizeRelH relativeFrom="margin">
              <wp14:pctWidth>0</wp14:pctWidth>
            </wp14:sizeRelH>
            <wp14:sizeRelV relativeFrom="margin">
              <wp14:pctHeight>0</wp14:pctHeight>
            </wp14:sizeRelV>
          </wp:anchor>
        </w:drawing>
      </w:r>
      <w:r>
        <w:rPr>
          <w:rFonts w:eastAsia="Calibri"/>
        </w:rPr>
        <w:t>P</w:t>
      </w:r>
      <w:r w:rsidRPr="00D36852">
        <w:rPr>
          <w:rFonts w:eastAsia="Calibri"/>
        </w:rPr>
        <w:t>rojek</w:t>
      </w:r>
      <w:r>
        <w:rPr>
          <w:rFonts w:eastAsia="Calibri"/>
        </w:rPr>
        <w:t>t</w:t>
      </w:r>
      <w:r w:rsidRPr="00D36852">
        <w:rPr>
          <w:rFonts w:eastAsia="Calibri"/>
        </w:rPr>
        <w:t xml:space="preserve"> e–Notranja revizija</w:t>
      </w:r>
      <w:r>
        <w:rPr>
          <w:rFonts w:eastAsia="Calibri"/>
        </w:rPr>
        <w:t xml:space="preserve"> (</w:t>
      </w:r>
      <w:proofErr w:type="spellStart"/>
      <w:r>
        <w:rPr>
          <w:rFonts w:eastAsia="Calibri"/>
        </w:rPr>
        <w:t>eNR</w:t>
      </w:r>
      <w:proofErr w:type="spellEnd"/>
      <w:r>
        <w:rPr>
          <w:rFonts w:eastAsia="Calibri"/>
        </w:rPr>
        <w:t xml:space="preserve">), s katerim je </w:t>
      </w:r>
      <w:r w:rsidR="00041E9B">
        <w:rPr>
          <w:rFonts w:eastAsia="Calibri"/>
        </w:rPr>
        <w:t xml:space="preserve">bila zagotovljena </w:t>
      </w:r>
      <w:r w:rsidRPr="00D36852">
        <w:rPr>
          <w:rFonts w:eastAsia="Calibri"/>
        </w:rPr>
        <w:t>enotna programska podpora izvajalcem notranjega revidiranja PU</w:t>
      </w:r>
      <w:r>
        <w:rPr>
          <w:rFonts w:eastAsia="Calibri"/>
        </w:rPr>
        <w:t xml:space="preserve">, je v letu </w:t>
      </w:r>
      <w:r w:rsidR="00140C4E">
        <w:rPr>
          <w:rFonts w:eastAsia="Calibri"/>
        </w:rPr>
        <w:t xml:space="preserve">2025 </w:t>
      </w:r>
      <w:r>
        <w:rPr>
          <w:rFonts w:eastAsia="Calibri"/>
        </w:rPr>
        <w:t xml:space="preserve">potekal v skladu z načrtovanimi aktivnostmi. </w:t>
      </w:r>
    </w:p>
    <w:p w14:paraId="14DD5574" w14:textId="77777777" w:rsidR="00140C4E" w:rsidRDefault="00140C4E" w:rsidP="00491F30">
      <w:pPr>
        <w:pStyle w:val="Brezrazmikov"/>
        <w:shd w:val="clear" w:color="auto" w:fill="FFFFFF" w:themeFill="background1"/>
        <w:rPr>
          <w:rFonts w:eastAsia="Calibri"/>
        </w:rPr>
      </w:pPr>
    </w:p>
    <w:p w14:paraId="46239FFD" w14:textId="1F042B45" w:rsidR="00140C4E" w:rsidRPr="00691A89" w:rsidRDefault="00140C4E" w:rsidP="00691A89">
      <w:pPr>
        <w:spacing w:line="240" w:lineRule="auto"/>
        <w:jc w:val="both"/>
        <w:rPr>
          <w:rFonts w:ascii="Tisa Offc Serif Pro" w:eastAsia="Calibri" w:hAnsi="Tisa Offc Serif Pro" w:cs="Times New Roman"/>
          <w:sz w:val="20"/>
          <w:szCs w:val="24"/>
          <w:lang w:eastAsia="sl-SI"/>
        </w:rPr>
      </w:pPr>
      <w:r w:rsidRPr="00691A89">
        <w:rPr>
          <w:rFonts w:ascii="Tisa Offc Serif Pro" w:eastAsia="Calibri" w:hAnsi="Tisa Offc Serif Pro" w:cs="Times New Roman"/>
          <w:sz w:val="20"/>
          <w:szCs w:val="24"/>
          <w:lang w:eastAsia="sl-SI"/>
        </w:rPr>
        <w:t xml:space="preserve">S ciljem vsebinske, metodološke in informacijske prilagoditve aplikacije </w:t>
      </w:r>
      <w:proofErr w:type="spellStart"/>
      <w:r w:rsidRPr="00691A89">
        <w:rPr>
          <w:rFonts w:ascii="Tisa Offc Serif Pro" w:eastAsia="Calibri" w:hAnsi="Tisa Offc Serif Pro" w:cs="Times New Roman"/>
          <w:sz w:val="20"/>
          <w:szCs w:val="24"/>
          <w:lang w:eastAsia="sl-SI"/>
        </w:rPr>
        <w:t>eNR</w:t>
      </w:r>
      <w:proofErr w:type="spellEnd"/>
      <w:r w:rsidRPr="00691A89">
        <w:rPr>
          <w:rFonts w:ascii="Tisa Offc Serif Pro" w:eastAsia="Calibri" w:hAnsi="Tisa Offc Serif Pro" w:cs="Times New Roman"/>
          <w:sz w:val="20"/>
          <w:szCs w:val="24"/>
          <w:lang w:eastAsia="sl-SI"/>
        </w:rPr>
        <w:t xml:space="preserve"> </w:t>
      </w:r>
      <w:r w:rsidR="008F77E8">
        <w:rPr>
          <w:rFonts w:ascii="Tisa Offc Serif Pro" w:eastAsia="Calibri" w:hAnsi="Tisa Offc Serif Pro" w:cs="Times New Roman"/>
          <w:sz w:val="20"/>
          <w:szCs w:val="24"/>
          <w:lang w:eastAsia="sl-SI"/>
        </w:rPr>
        <w:t>s</w:t>
      </w:r>
      <w:r w:rsidR="008F77E8" w:rsidRPr="00691A89">
        <w:rPr>
          <w:rFonts w:ascii="Tisa Offc Serif Pro" w:eastAsia="Calibri" w:hAnsi="Tisa Offc Serif Pro" w:cs="Times New Roman"/>
          <w:sz w:val="20"/>
          <w:szCs w:val="24"/>
          <w:lang w:eastAsia="sl-SI"/>
        </w:rPr>
        <w:t xml:space="preserve"> </w:t>
      </w:r>
      <w:r w:rsidR="008F77E8">
        <w:rPr>
          <w:rFonts w:ascii="Tisa Offc Serif Pro" w:eastAsia="Calibri" w:hAnsi="Tisa Offc Serif Pro" w:cs="Times New Roman"/>
          <w:sz w:val="20"/>
          <w:szCs w:val="24"/>
          <w:lang w:eastAsia="sl-SI"/>
        </w:rPr>
        <w:t>strokovnimi standard</w:t>
      </w:r>
      <w:r w:rsidR="00782F65">
        <w:rPr>
          <w:rFonts w:ascii="Tisa Offc Serif Pro" w:eastAsia="Calibri" w:hAnsi="Tisa Offc Serif Pro" w:cs="Times New Roman"/>
          <w:sz w:val="20"/>
          <w:szCs w:val="24"/>
          <w:lang w:eastAsia="sl-SI"/>
        </w:rPr>
        <w:t>i</w:t>
      </w:r>
      <w:r w:rsidR="008F77E8" w:rsidRPr="00691A89">
        <w:rPr>
          <w:rFonts w:ascii="Tisa Offc Serif Pro" w:eastAsia="Calibri" w:hAnsi="Tisa Offc Serif Pro" w:cs="Times New Roman"/>
          <w:sz w:val="20"/>
          <w:szCs w:val="24"/>
          <w:lang w:eastAsia="sl-SI"/>
        </w:rPr>
        <w:t xml:space="preserve"> </w:t>
      </w:r>
      <w:r w:rsidRPr="00691A89">
        <w:rPr>
          <w:rFonts w:ascii="Tisa Offc Serif Pro" w:eastAsia="Calibri" w:hAnsi="Tisa Offc Serif Pro" w:cs="Times New Roman"/>
          <w:sz w:val="20"/>
          <w:szCs w:val="24"/>
          <w:lang w:eastAsia="sl-SI"/>
        </w:rPr>
        <w:t xml:space="preserve">novih Usmeritev za </w:t>
      </w:r>
      <w:r w:rsidR="00930869">
        <w:rPr>
          <w:rFonts w:ascii="Tisa Offc Serif Pro" w:eastAsia="Calibri" w:hAnsi="Tisa Offc Serif Pro" w:cs="Times New Roman"/>
          <w:sz w:val="20"/>
          <w:szCs w:val="24"/>
          <w:lang w:eastAsia="sl-SI"/>
        </w:rPr>
        <w:t>državno notranje revidiranje</w:t>
      </w:r>
      <w:r w:rsidR="00A96DBF">
        <w:rPr>
          <w:rStyle w:val="Sprotnaopomba-sklic"/>
          <w:rFonts w:ascii="Tisa Offc Serif Pro" w:eastAsia="Calibri" w:hAnsi="Tisa Offc Serif Pro" w:cs="Times New Roman"/>
          <w:sz w:val="20"/>
          <w:szCs w:val="24"/>
          <w:lang w:eastAsia="sl-SI"/>
        </w:rPr>
        <w:footnoteReference w:id="3"/>
      </w:r>
      <w:r w:rsidR="00930869">
        <w:rPr>
          <w:rFonts w:ascii="Tisa Offc Serif Pro" w:eastAsia="Calibri" w:hAnsi="Tisa Offc Serif Pro" w:cs="Times New Roman"/>
          <w:sz w:val="20"/>
          <w:szCs w:val="24"/>
          <w:lang w:eastAsia="sl-SI"/>
        </w:rPr>
        <w:t xml:space="preserve"> (v nadaljevanju:</w:t>
      </w:r>
      <w:r w:rsidR="00A96DBF">
        <w:rPr>
          <w:rFonts w:ascii="Tisa Offc Serif Pro" w:eastAsia="Calibri" w:hAnsi="Tisa Offc Serif Pro" w:cs="Times New Roman"/>
          <w:sz w:val="20"/>
          <w:szCs w:val="24"/>
          <w:lang w:eastAsia="sl-SI"/>
        </w:rPr>
        <w:t xml:space="preserve"> Usmeritve DNR)</w:t>
      </w:r>
      <w:r w:rsidRPr="00691A89">
        <w:rPr>
          <w:rFonts w:ascii="Tisa Offc Serif Pro" w:eastAsia="Calibri" w:hAnsi="Tisa Offc Serif Pro" w:cs="Times New Roman"/>
          <w:sz w:val="20"/>
          <w:szCs w:val="24"/>
          <w:lang w:eastAsia="sl-SI"/>
        </w:rPr>
        <w:t>, je U</w:t>
      </w:r>
      <w:r w:rsidR="008C71EE">
        <w:rPr>
          <w:rFonts w:ascii="Tisa Offc Serif Pro" w:eastAsia="Calibri" w:hAnsi="Tisa Offc Serif Pro" w:cs="Times New Roman"/>
          <w:sz w:val="20"/>
          <w:szCs w:val="24"/>
          <w:lang w:eastAsia="sl-SI"/>
        </w:rPr>
        <w:t>NP</w:t>
      </w:r>
      <w:r w:rsidRPr="00691A89">
        <w:rPr>
          <w:rFonts w:ascii="Tisa Offc Serif Pro" w:eastAsia="Calibri" w:hAnsi="Tisa Offc Serif Pro" w:cs="Times New Roman"/>
          <w:sz w:val="20"/>
          <w:szCs w:val="24"/>
          <w:lang w:eastAsia="sl-SI"/>
        </w:rPr>
        <w:t xml:space="preserve"> v letu 2025 pripravil obsežna in zahtevna vsebinska naročila za posodobitev vseh modulov v poslovnem in administrativnem delu omenjene aplikacije ter ažurno izvajal testiranja s strani pogodbenega izvajalca pripravljenih informacijskih posodobitev. Dodatno je </w:t>
      </w:r>
      <w:r w:rsidR="008C71EE">
        <w:rPr>
          <w:rFonts w:ascii="Tisa Offc Serif Pro" w:eastAsia="Calibri" w:hAnsi="Tisa Offc Serif Pro" w:cs="Times New Roman"/>
          <w:sz w:val="20"/>
          <w:szCs w:val="24"/>
          <w:lang w:eastAsia="sl-SI"/>
        </w:rPr>
        <w:t>UNP</w:t>
      </w:r>
      <w:r w:rsidRPr="00691A89">
        <w:rPr>
          <w:rFonts w:ascii="Tisa Offc Serif Pro" w:eastAsia="Calibri" w:hAnsi="Tisa Offc Serif Pro" w:cs="Times New Roman"/>
          <w:sz w:val="20"/>
          <w:szCs w:val="24"/>
          <w:lang w:eastAsia="sl-SI"/>
        </w:rPr>
        <w:t xml:space="preserve"> na podlagi zahtev s področja informacijske varnosti v državni upravi, pripravil splošne pogoje za uporabo aplikacije, ki </w:t>
      </w:r>
      <w:r w:rsidR="00A96DBF">
        <w:rPr>
          <w:rFonts w:ascii="Tisa Offc Serif Pro" w:eastAsia="Calibri" w:hAnsi="Tisa Offc Serif Pro" w:cs="Times New Roman"/>
          <w:sz w:val="20"/>
          <w:szCs w:val="24"/>
          <w:lang w:eastAsia="sl-SI"/>
        </w:rPr>
        <w:t>so bili</w:t>
      </w:r>
      <w:r w:rsidRPr="00691A89">
        <w:rPr>
          <w:rFonts w:ascii="Tisa Offc Serif Pro" w:eastAsia="Calibri" w:hAnsi="Tisa Offc Serif Pro" w:cs="Times New Roman"/>
          <w:sz w:val="20"/>
          <w:szCs w:val="24"/>
          <w:lang w:eastAsia="sl-SI"/>
        </w:rPr>
        <w:t xml:space="preserve"> v produkcijo uvedeni v začetku leta 2026. Na podlagi izvedenih posodobitev, </w:t>
      </w:r>
      <w:r w:rsidR="00A96DBF">
        <w:rPr>
          <w:rFonts w:ascii="Tisa Offc Serif Pro" w:eastAsia="Calibri" w:hAnsi="Tisa Offc Serif Pro" w:cs="Times New Roman"/>
          <w:sz w:val="20"/>
          <w:szCs w:val="24"/>
          <w:lang w:eastAsia="sl-SI"/>
        </w:rPr>
        <w:t>sta bili izvedeni</w:t>
      </w:r>
      <w:r w:rsidRPr="00691A89">
        <w:rPr>
          <w:rFonts w:ascii="Tisa Offc Serif Pro" w:eastAsia="Calibri" w:hAnsi="Tisa Offc Serif Pro" w:cs="Times New Roman"/>
          <w:sz w:val="20"/>
          <w:szCs w:val="24"/>
          <w:lang w:eastAsia="sl-SI"/>
        </w:rPr>
        <w:t xml:space="preserve"> dve usposabljanji za delo z aplikacijo na temo novosti in novih funkcionalnosti za uporabnike aplikacije. </w:t>
      </w:r>
    </w:p>
    <w:p w14:paraId="03045B27" w14:textId="7E89B155" w:rsidR="00140C4E" w:rsidRDefault="00140C4E" w:rsidP="00691A89">
      <w:pPr>
        <w:pStyle w:val="paragraph"/>
        <w:jc w:val="both"/>
        <w:textAlignment w:val="baseline"/>
        <w:rPr>
          <w:rFonts w:ascii="Tisa Offc Serif Pro" w:eastAsia="Calibri" w:hAnsi="Tisa Offc Serif Pro"/>
          <w:sz w:val="20"/>
        </w:rPr>
      </w:pPr>
      <w:r w:rsidRPr="00691A89">
        <w:rPr>
          <w:rFonts w:ascii="Tisa Offc Serif Pro" w:eastAsia="Calibri" w:hAnsi="Tisa Offc Serif Pro"/>
          <w:sz w:val="20"/>
        </w:rPr>
        <w:t xml:space="preserve">Za nemoteno delovanje aplikacije </w:t>
      </w:r>
      <w:proofErr w:type="spellStart"/>
      <w:r w:rsidRPr="00691A89">
        <w:rPr>
          <w:rFonts w:ascii="Tisa Offc Serif Pro" w:eastAsia="Calibri" w:hAnsi="Tisa Offc Serif Pro"/>
          <w:sz w:val="20"/>
        </w:rPr>
        <w:t>eNR</w:t>
      </w:r>
      <w:proofErr w:type="spellEnd"/>
      <w:r w:rsidRPr="00691A89">
        <w:rPr>
          <w:rFonts w:ascii="Tisa Offc Serif Pro" w:eastAsia="Calibri" w:hAnsi="Tisa Offc Serif Pro"/>
          <w:sz w:val="20"/>
        </w:rPr>
        <w:t>, je U</w:t>
      </w:r>
      <w:r w:rsidR="008C71EE">
        <w:rPr>
          <w:rFonts w:ascii="Tisa Offc Serif Pro" w:eastAsia="Calibri" w:hAnsi="Tisa Offc Serif Pro"/>
          <w:sz w:val="20"/>
        </w:rPr>
        <w:t>NP</w:t>
      </w:r>
      <w:r w:rsidRPr="00691A89">
        <w:rPr>
          <w:rFonts w:ascii="Tisa Offc Serif Pro" w:eastAsia="Calibri" w:hAnsi="Tisa Offc Serif Pro"/>
          <w:sz w:val="20"/>
        </w:rPr>
        <w:t xml:space="preserve"> tekoče zagotavljal vsebinsko in informacijsko podporo uporabnikom aplikacije. Do zaključka leta 2025 je k vzpostavitvi revizijskih okolij v aplikaciji pristopilo 34 (od skupaj </w:t>
      </w:r>
      <w:r w:rsidR="00AF7813" w:rsidRPr="00691A89">
        <w:rPr>
          <w:rFonts w:ascii="Tisa Offc Serif Pro" w:eastAsia="Calibri" w:hAnsi="Tisa Offc Serif Pro"/>
          <w:sz w:val="20"/>
        </w:rPr>
        <w:t>4</w:t>
      </w:r>
      <w:r w:rsidR="00AF7813">
        <w:rPr>
          <w:rFonts w:ascii="Tisa Offc Serif Pro" w:eastAsia="Calibri" w:hAnsi="Tisa Offc Serif Pro"/>
          <w:sz w:val="20"/>
        </w:rPr>
        <w:t>1</w:t>
      </w:r>
      <w:r w:rsidRPr="00691A89">
        <w:rPr>
          <w:rFonts w:ascii="Tisa Offc Serif Pro" w:eastAsia="Calibri" w:hAnsi="Tisa Offc Serif Pro"/>
          <w:sz w:val="20"/>
        </w:rPr>
        <w:t xml:space="preserve">) notranjerevizijskih služb, 13 zunanjih </w:t>
      </w:r>
      <w:r w:rsidRPr="004A5D3F">
        <w:rPr>
          <w:rFonts w:ascii="Tisa Offc Serif Pro" w:eastAsia="Calibri" w:hAnsi="Tisa Offc Serif Pro"/>
          <w:sz w:val="20"/>
        </w:rPr>
        <w:t xml:space="preserve">izvajalcev pa je na podlagi podpisanih pogodb s </w:t>
      </w:r>
      <w:r w:rsidR="003931E5" w:rsidRPr="004A5D3F">
        <w:rPr>
          <w:rFonts w:ascii="Tisa Offc Serif Pro" w:eastAsia="Calibri" w:hAnsi="Tisa Offc Serif Pro"/>
          <w:sz w:val="20"/>
        </w:rPr>
        <w:t>PU</w:t>
      </w:r>
      <w:r w:rsidRPr="004A5D3F">
        <w:rPr>
          <w:rFonts w:ascii="Tisa Offc Serif Pro" w:eastAsia="Calibri" w:hAnsi="Tisa Offc Serif Pro"/>
          <w:sz w:val="20"/>
        </w:rPr>
        <w:t xml:space="preserve"> podalo vloge za ureditev revizijskih </w:t>
      </w:r>
      <w:r w:rsidR="0050468E" w:rsidRPr="004A5D3F">
        <w:rPr>
          <w:rFonts w:ascii="Tisa Offc Serif Pro" w:eastAsia="Calibri" w:hAnsi="Tisa Offc Serif Pro"/>
          <w:sz w:val="20"/>
        </w:rPr>
        <w:t xml:space="preserve">okolij 249 PU, s katerimi </w:t>
      </w:r>
      <w:r w:rsidRPr="004A5D3F">
        <w:rPr>
          <w:rFonts w:ascii="Tisa Offc Serif Pro" w:eastAsia="Calibri" w:hAnsi="Tisa Offc Serif Pro"/>
          <w:sz w:val="20"/>
        </w:rPr>
        <w:t>imajo oziroma so imeli veljavne pogodbe o zagotavljanju notranjega revidiranja. U</w:t>
      </w:r>
      <w:r w:rsidR="008C71EE" w:rsidRPr="004A5D3F">
        <w:rPr>
          <w:rFonts w:ascii="Tisa Offc Serif Pro" w:eastAsia="Calibri" w:hAnsi="Tisa Offc Serif Pro"/>
          <w:sz w:val="20"/>
        </w:rPr>
        <w:t>NP</w:t>
      </w:r>
      <w:r w:rsidRPr="004A5D3F">
        <w:rPr>
          <w:rFonts w:ascii="Tisa Offc Serif Pro" w:eastAsia="Calibri" w:hAnsi="Tisa Offc Serif Pro"/>
          <w:sz w:val="20"/>
        </w:rPr>
        <w:t xml:space="preserve"> ugotavlja, da vse </w:t>
      </w:r>
      <w:r w:rsidR="009B3DB4" w:rsidRPr="004A5D3F">
        <w:rPr>
          <w:rFonts w:ascii="Tisa Offc Serif Pro" w:eastAsia="Calibri" w:hAnsi="Tisa Offc Serif Pro"/>
          <w:sz w:val="20"/>
        </w:rPr>
        <w:t>NRS</w:t>
      </w:r>
      <w:r w:rsidRPr="004A5D3F">
        <w:rPr>
          <w:rFonts w:ascii="Tisa Offc Serif Pro" w:eastAsia="Calibri" w:hAnsi="Tisa Offc Serif Pro"/>
          <w:sz w:val="20"/>
        </w:rPr>
        <w:t xml:space="preserve"> oz. zunanji izvajalci, ki so podali vloge za vzpostavitev</w:t>
      </w:r>
      <w:r w:rsidRPr="00691A89">
        <w:rPr>
          <w:rFonts w:ascii="Tisa Offc Serif Pro" w:eastAsia="Calibri" w:hAnsi="Tisa Offc Serif Pro"/>
          <w:sz w:val="20"/>
        </w:rPr>
        <w:t xml:space="preserve"> revizijskega okolja v aplikaciji, te ne uporabljajo redno in za celovito podporo njihovemu delu. </w:t>
      </w:r>
    </w:p>
    <w:p w14:paraId="287A1E49" w14:textId="56EFA611" w:rsidR="00491F30" w:rsidRDefault="00491F30" w:rsidP="00491F30">
      <w:pPr>
        <w:pStyle w:val="Brezrazmikov"/>
      </w:pPr>
      <w:r>
        <w:rPr>
          <w:rFonts w:eastAsia="Calibri"/>
        </w:rPr>
        <w:t xml:space="preserve">UNP je v letu </w:t>
      </w:r>
      <w:r w:rsidR="00875DCF">
        <w:rPr>
          <w:rFonts w:eastAsia="Calibri"/>
        </w:rPr>
        <w:t xml:space="preserve">2025 </w:t>
      </w:r>
      <w:r>
        <w:t xml:space="preserve">redno </w:t>
      </w:r>
      <w:r>
        <w:rPr>
          <w:rFonts w:eastAsia="Calibri"/>
        </w:rPr>
        <w:t xml:space="preserve">sodeloval z </w:t>
      </w:r>
      <w:r w:rsidR="00A878D5">
        <w:rPr>
          <w:rFonts w:eastAsia="Calibri"/>
        </w:rPr>
        <w:t xml:space="preserve">Ministrstvom za digitalno preobrazbo </w:t>
      </w:r>
      <w:r>
        <w:rPr>
          <w:rFonts w:eastAsia="Calibri"/>
        </w:rPr>
        <w:t xml:space="preserve">ter </w:t>
      </w:r>
      <w:r w:rsidR="00A878D5">
        <w:rPr>
          <w:rFonts w:eastAsia="Calibri"/>
        </w:rPr>
        <w:t>s pogodbenim</w:t>
      </w:r>
      <w:r>
        <w:rPr>
          <w:rFonts w:eastAsia="Calibri"/>
        </w:rPr>
        <w:t xml:space="preserve"> izvajalcem pri optimiziranju delovanja aplikacije ter nameščanju posodobljenih verzij v infrastrukturo državnega računalniškega oblaka</w:t>
      </w:r>
      <w:r w:rsidR="008F6F0A">
        <w:rPr>
          <w:rFonts w:eastAsia="Calibri"/>
        </w:rPr>
        <w:t>.</w:t>
      </w:r>
      <w:r>
        <w:rPr>
          <w:rFonts w:eastAsia="Calibri"/>
        </w:rPr>
        <w:t xml:space="preserve"> </w:t>
      </w:r>
    </w:p>
    <w:p w14:paraId="5C1FF4FE" w14:textId="3F95A6D1" w:rsidR="00A26308" w:rsidRDefault="00A26308" w:rsidP="00206312">
      <w:pPr>
        <w:pStyle w:val="Naslov2"/>
        <w:numPr>
          <w:ilvl w:val="1"/>
          <w:numId w:val="30"/>
        </w:numPr>
      </w:pPr>
      <w:bookmarkStart w:id="5" w:name="_Toc231379502"/>
      <w:r>
        <w:lastRenderedPageBreak/>
        <w:t>Priprava</w:t>
      </w:r>
      <w:r w:rsidRPr="007A7274">
        <w:t xml:space="preserve"> </w:t>
      </w:r>
      <w:r w:rsidR="00A632CE">
        <w:t xml:space="preserve">strokovnih podlag </w:t>
      </w:r>
      <w:r w:rsidR="00B026C9">
        <w:t xml:space="preserve">s področja </w:t>
      </w:r>
      <w:r w:rsidR="00A243D8">
        <w:t>NNJF</w:t>
      </w:r>
      <w:bookmarkEnd w:id="5"/>
      <w:r w:rsidRPr="007A7274">
        <w:t xml:space="preserve"> </w:t>
      </w:r>
    </w:p>
    <w:p w14:paraId="42FB034D" w14:textId="1790DD7B" w:rsidR="000A4BD2" w:rsidRPr="00691A89" w:rsidRDefault="003931E5" w:rsidP="00691A89">
      <w:pPr>
        <w:spacing w:line="240" w:lineRule="auto"/>
        <w:jc w:val="both"/>
        <w:rPr>
          <w:rFonts w:ascii="Tisa Offc Serif Pro" w:eastAsia="Calibri" w:hAnsi="Tisa Offc Serif Pro" w:cs="Times New Roman"/>
          <w:sz w:val="20"/>
          <w:szCs w:val="24"/>
          <w:lang w:eastAsia="sl-SI"/>
        </w:rPr>
      </w:pPr>
      <w:r>
        <w:rPr>
          <w:noProof/>
        </w:rPr>
        <w:drawing>
          <wp:anchor distT="0" distB="0" distL="114300" distR="114300" simplePos="0" relativeHeight="251725872" behindDoc="0" locked="0" layoutInCell="1" allowOverlap="1" wp14:anchorId="5067C683" wp14:editId="0845E7E7">
            <wp:simplePos x="0" y="0"/>
            <wp:positionH relativeFrom="column">
              <wp:posOffset>4951433</wp:posOffset>
            </wp:positionH>
            <wp:positionV relativeFrom="paragraph">
              <wp:posOffset>414824</wp:posOffset>
            </wp:positionV>
            <wp:extent cx="682625" cy="682625"/>
            <wp:effectExtent l="0" t="0" r="0" b="0"/>
            <wp:wrapNone/>
            <wp:docPr id="1881875852" name="Grafika 1881875852" descr="Gave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a 12" descr="Gavel outlin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682625" cy="682625"/>
                    </a:xfrm>
                    <a:prstGeom prst="rect">
                      <a:avLst/>
                    </a:prstGeom>
                  </pic:spPr>
                </pic:pic>
              </a:graphicData>
            </a:graphic>
            <wp14:sizeRelH relativeFrom="margin">
              <wp14:pctWidth>0</wp14:pctWidth>
            </wp14:sizeRelH>
            <wp14:sizeRelV relativeFrom="margin">
              <wp14:pctHeight>0</wp14:pctHeight>
            </wp14:sizeRelV>
          </wp:anchor>
        </w:drawing>
      </w:r>
      <w:r w:rsidR="000A4BD2" w:rsidRPr="00691A89">
        <w:rPr>
          <w:rFonts w:ascii="Tisa Offc Serif Pro" w:eastAsia="Calibri" w:hAnsi="Tisa Offc Serif Pro" w:cs="Times New Roman"/>
          <w:sz w:val="20"/>
          <w:szCs w:val="24"/>
          <w:lang w:eastAsia="sl-SI"/>
        </w:rPr>
        <w:t xml:space="preserve">Ključna naloga </w:t>
      </w:r>
      <w:r w:rsidR="008C71EE">
        <w:rPr>
          <w:rFonts w:ascii="Tisa Offc Serif Pro" w:eastAsia="Calibri" w:hAnsi="Tisa Offc Serif Pro" w:cs="Times New Roman"/>
          <w:sz w:val="20"/>
          <w:szCs w:val="24"/>
          <w:lang w:eastAsia="sl-SI"/>
        </w:rPr>
        <w:t>UNP na področju NNJF</w:t>
      </w:r>
      <w:r w:rsidR="000A4BD2" w:rsidRPr="00691A89">
        <w:rPr>
          <w:rFonts w:ascii="Tisa Offc Serif Pro" w:eastAsia="Calibri" w:hAnsi="Tisa Offc Serif Pro" w:cs="Times New Roman"/>
          <w:sz w:val="20"/>
          <w:szCs w:val="24"/>
          <w:lang w:eastAsia="sl-SI"/>
        </w:rPr>
        <w:t xml:space="preserve"> v letu 2025 je bila priprava novih stališč, pravilnikov in navodil povezanih z </w:t>
      </w:r>
      <w:r w:rsidR="00EE0AA3">
        <w:rPr>
          <w:rFonts w:ascii="Tisa Offc Serif Pro" w:eastAsia="Calibri" w:hAnsi="Tisa Offc Serif Pro" w:cs="Times New Roman"/>
          <w:sz w:val="20"/>
          <w:szCs w:val="24"/>
          <w:lang w:eastAsia="sl-SI"/>
        </w:rPr>
        <w:t>objavo in začetkom uporabe</w:t>
      </w:r>
      <w:r w:rsidR="00EE0AA3" w:rsidRPr="00691A89">
        <w:rPr>
          <w:rFonts w:ascii="Tisa Offc Serif Pro" w:eastAsia="Calibri" w:hAnsi="Tisa Offc Serif Pro" w:cs="Times New Roman"/>
          <w:sz w:val="20"/>
          <w:szCs w:val="24"/>
          <w:lang w:eastAsia="sl-SI"/>
        </w:rPr>
        <w:t xml:space="preserve"> </w:t>
      </w:r>
      <w:r w:rsidR="000A4BD2" w:rsidRPr="00691A89">
        <w:rPr>
          <w:rFonts w:ascii="Tisa Offc Serif Pro" w:eastAsia="Calibri" w:hAnsi="Tisa Offc Serif Pro" w:cs="Times New Roman"/>
          <w:sz w:val="20"/>
          <w:szCs w:val="24"/>
          <w:lang w:eastAsia="sl-SI"/>
        </w:rPr>
        <w:t>novih Usmeritev DNR z 9. 1. 2025.</w:t>
      </w:r>
    </w:p>
    <w:p w14:paraId="37BE46F5" w14:textId="6E2AE5C3" w:rsidR="000A4BD2" w:rsidRDefault="000A4BD2" w:rsidP="002E2774">
      <w:pPr>
        <w:spacing w:line="240" w:lineRule="auto"/>
        <w:jc w:val="both"/>
        <w:rPr>
          <w:rFonts w:ascii="Tisa Offc Serif Pro" w:eastAsia="Calibri" w:hAnsi="Tisa Offc Serif Pro" w:cs="Times New Roman"/>
          <w:sz w:val="20"/>
          <w:szCs w:val="24"/>
          <w:lang w:eastAsia="sl-SI"/>
        </w:rPr>
      </w:pPr>
      <w:r w:rsidRPr="00691A89">
        <w:rPr>
          <w:rFonts w:ascii="Tisa Offc Serif Pro" w:eastAsia="Calibri" w:hAnsi="Tisa Offc Serif Pro" w:cs="Times New Roman"/>
          <w:sz w:val="20"/>
          <w:szCs w:val="24"/>
          <w:lang w:eastAsia="sl-SI"/>
        </w:rPr>
        <w:t xml:space="preserve">Na podlagi novih Usmeritev DNR, </w:t>
      </w:r>
      <w:r w:rsidR="008C71EE">
        <w:rPr>
          <w:rFonts w:ascii="Tisa Offc Serif Pro" w:eastAsia="Calibri" w:hAnsi="Tisa Offc Serif Pro" w:cs="Times New Roman"/>
          <w:sz w:val="20"/>
          <w:szCs w:val="24"/>
          <w:lang w:eastAsia="sl-SI"/>
        </w:rPr>
        <w:t xml:space="preserve">so bila </w:t>
      </w:r>
      <w:r w:rsidRPr="00691A89">
        <w:rPr>
          <w:rFonts w:ascii="Tisa Offc Serif Pro" w:eastAsia="Calibri" w:hAnsi="Tisa Offc Serif Pro" w:cs="Times New Roman"/>
          <w:sz w:val="20"/>
          <w:szCs w:val="24"/>
          <w:lang w:eastAsia="sl-SI"/>
        </w:rPr>
        <w:t>posodob</w:t>
      </w:r>
      <w:r w:rsidR="008C71EE">
        <w:rPr>
          <w:rFonts w:ascii="Tisa Offc Serif Pro" w:eastAsia="Calibri" w:hAnsi="Tisa Offc Serif Pro" w:cs="Times New Roman"/>
          <w:sz w:val="20"/>
          <w:szCs w:val="24"/>
          <w:lang w:eastAsia="sl-SI"/>
        </w:rPr>
        <w:t xml:space="preserve">ljena </w:t>
      </w:r>
      <w:r w:rsidRPr="00691A89">
        <w:rPr>
          <w:rFonts w:ascii="Tisa Offc Serif Pro" w:eastAsia="Calibri" w:hAnsi="Tisa Offc Serif Pro" w:cs="Times New Roman"/>
          <w:sz w:val="20"/>
          <w:szCs w:val="24"/>
          <w:lang w:eastAsia="sl-SI"/>
        </w:rPr>
        <w:t xml:space="preserve">stališča za področje delovanja skupnih </w:t>
      </w:r>
      <w:r w:rsidR="00AE0974">
        <w:rPr>
          <w:rFonts w:ascii="Tisa Offc Serif Pro" w:eastAsia="Calibri" w:hAnsi="Tisa Offc Serif Pro" w:cs="Times New Roman"/>
          <w:sz w:val="20"/>
          <w:szCs w:val="24"/>
          <w:lang w:eastAsia="sl-SI"/>
        </w:rPr>
        <w:t>NRS</w:t>
      </w:r>
      <w:r w:rsidRPr="00691A89">
        <w:rPr>
          <w:rFonts w:ascii="Tisa Offc Serif Pro" w:eastAsia="Calibri" w:hAnsi="Tisa Offc Serif Pro" w:cs="Times New Roman"/>
          <w:sz w:val="20"/>
          <w:szCs w:val="24"/>
          <w:lang w:eastAsia="sl-SI"/>
        </w:rPr>
        <w:t>, za področje izvajanja notranjega revidiranja v javnih zdravstvenih zavodih ter za področje izvajanja notranjega revidiranja s strani zunanjih izvajalcev</w:t>
      </w:r>
      <w:r w:rsidR="004B4CD4">
        <w:rPr>
          <w:rFonts w:ascii="Tisa Offc Serif Pro" w:eastAsia="Calibri" w:hAnsi="Tisa Offc Serif Pro" w:cs="Times New Roman"/>
          <w:sz w:val="20"/>
          <w:szCs w:val="24"/>
          <w:lang w:eastAsia="sl-SI"/>
        </w:rPr>
        <w:t>, ki so bila</w:t>
      </w:r>
      <w:r w:rsidRPr="00691A89">
        <w:rPr>
          <w:rFonts w:ascii="Tisa Offc Serif Pro" w:eastAsia="Calibri" w:hAnsi="Tisa Offc Serif Pro" w:cs="Times New Roman"/>
          <w:sz w:val="20"/>
          <w:szCs w:val="24"/>
          <w:lang w:eastAsia="sl-SI"/>
        </w:rPr>
        <w:t xml:space="preserve"> </w:t>
      </w:r>
      <w:r w:rsidR="009B5F43">
        <w:rPr>
          <w:rFonts w:ascii="Tisa Offc Serif Pro" w:eastAsia="Calibri" w:hAnsi="Tisa Offc Serif Pro" w:cs="Times New Roman"/>
          <w:sz w:val="20"/>
          <w:szCs w:val="24"/>
          <w:lang w:eastAsia="sl-SI"/>
        </w:rPr>
        <w:t>objavljena</w:t>
      </w:r>
      <w:r w:rsidRPr="00691A89">
        <w:rPr>
          <w:rFonts w:ascii="Tisa Offc Serif Pro" w:eastAsia="Calibri" w:hAnsi="Tisa Offc Serif Pro" w:cs="Times New Roman"/>
          <w:sz w:val="20"/>
          <w:szCs w:val="24"/>
          <w:lang w:eastAsia="sl-SI"/>
        </w:rPr>
        <w:t xml:space="preserve"> na</w:t>
      </w:r>
      <w:r>
        <w:rPr>
          <w:rFonts w:ascii="Tisa Offc Serif Pro" w:eastAsia="Calibri" w:hAnsi="Tisa Offc Serif Pro" w:cs="Times New Roman"/>
          <w:sz w:val="20"/>
          <w:szCs w:val="24"/>
          <w:lang w:eastAsia="sl-SI"/>
        </w:rPr>
        <w:t xml:space="preserve"> </w:t>
      </w:r>
      <w:r w:rsidRPr="00691A89">
        <w:rPr>
          <w:rFonts w:ascii="Tisa Offc Serif Pro" w:eastAsia="Calibri" w:hAnsi="Tisa Offc Serif Pro" w:cs="Times New Roman"/>
          <w:sz w:val="20"/>
          <w:szCs w:val="24"/>
          <w:lang w:eastAsia="sl-SI"/>
        </w:rPr>
        <w:t>spletni strani</w:t>
      </w:r>
      <w:r w:rsidR="009B5F43">
        <w:rPr>
          <w:rFonts w:ascii="Tisa Offc Serif Pro" w:eastAsia="Calibri" w:hAnsi="Tisa Offc Serif Pro" w:cs="Times New Roman"/>
          <w:sz w:val="20"/>
          <w:szCs w:val="24"/>
          <w:lang w:eastAsia="sl-SI"/>
        </w:rPr>
        <w:t xml:space="preserve"> UNP</w:t>
      </w:r>
      <w:r w:rsidRPr="00691A89">
        <w:rPr>
          <w:rFonts w:ascii="Tisa Offc Serif Pro" w:eastAsia="Calibri" w:hAnsi="Tisa Offc Serif Pro" w:cs="Times New Roman"/>
          <w:sz w:val="20"/>
          <w:szCs w:val="24"/>
          <w:lang w:eastAsia="sl-SI"/>
        </w:rPr>
        <w:t xml:space="preserve">. </w:t>
      </w:r>
      <w:r w:rsidR="008C71EE">
        <w:rPr>
          <w:rFonts w:ascii="Tisa Offc Serif Pro" w:eastAsia="Calibri" w:hAnsi="Tisa Offc Serif Pro" w:cs="Times New Roman"/>
          <w:sz w:val="20"/>
          <w:szCs w:val="24"/>
          <w:lang w:eastAsia="sl-SI"/>
        </w:rPr>
        <w:t>Z</w:t>
      </w:r>
      <w:r w:rsidRPr="00691A89">
        <w:rPr>
          <w:rFonts w:ascii="Tisa Offc Serif Pro" w:eastAsia="Calibri" w:hAnsi="Tisa Offc Serif Pro" w:cs="Times New Roman"/>
          <w:sz w:val="20"/>
          <w:szCs w:val="24"/>
          <w:lang w:eastAsia="sl-SI"/>
        </w:rPr>
        <w:t xml:space="preserve"> novimi Usmeritvami DNR </w:t>
      </w:r>
      <w:r w:rsidR="008C71EE">
        <w:rPr>
          <w:rFonts w:ascii="Tisa Offc Serif Pro" w:eastAsia="Calibri" w:hAnsi="Tisa Offc Serif Pro" w:cs="Times New Roman"/>
          <w:sz w:val="20"/>
          <w:szCs w:val="24"/>
          <w:lang w:eastAsia="sl-SI"/>
        </w:rPr>
        <w:t xml:space="preserve">je bilo </w:t>
      </w:r>
      <w:r w:rsidRPr="00691A89">
        <w:rPr>
          <w:rFonts w:ascii="Tisa Offc Serif Pro" w:eastAsia="Calibri" w:hAnsi="Tisa Offc Serif Pro" w:cs="Times New Roman"/>
          <w:sz w:val="20"/>
          <w:szCs w:val="24"/>
          <w:lang w:eastAsia="sl-SI"/>
        </w:rPr>
        <w:t>uskla</w:t>
      </w:r>
      <w:r w:rsidR="008C71EE">
        <w:rPr>
          <w:rFonts w:ascii="Tisa Offc Serif Pro" w:eastAsia="Calibri" w:hAnsi="Tisa Offc Serif Pro" w:cs="Times New Roman"/>
          <w:sz w:val="20"/>
          <w:szCs w:val="24"/>
          <w:lang w:eastAsia="sl-SI"/>
        </w:rPr>
        <w:t>jeno</w:t>
      </w:r>
      <w:r w:rsidRPr="00691A89">
        <w:rPr>
          <w:rFonts w:ascii="Tisa Offc Serif Pro" w:eastAsia="Calibri" w:hAnsi="Tisa Offc Serif Pro" w:cs="Times New Roman"/>
          <w:sz w:val="20"/>
          <w:szCs w:val="24"/>
          <w:lang w:eastAsia="sl-SI"/>
        </w:rPr>
        <w:t xml:space="preserve"> interno Navodilo za izvajanje pregledov skladnosti s pripadajočo metodologijo. </w:t>
      </w:r>
    </w:p>
    <w:p w14:paraId="7A88296A" w14:textId="1AF25B4E" w:rsidR="00ED2656" w:rsidRDefault="00032B21" w:rsidP="00691A89">
      <w:pPr>
        <w:spacing w:line="240" w:lineRule="auto"/>
        <w:jc w:val="both"/>
        <w:rPr>
          <w:rFonts w:ascii="Tisa Offc Serif Pro" w:eastAsia="Calibri" w:hAnsi="Tisa Offc Serif Pro" w:cs="Times New Roman"/>
          <w:sz w:val="20"/>
          <w:szCs w:val="24"/>
          <w:lang w:eastAsia="sl-SI"/>
        </w:rPr>
      </w:pPr>
      <w:r>
        <w:rPr>
          <w:rFonts w:ascii="Tisa Offc Serif Pro" w:eastAsia="Calibri" w:hAnsi="Tisa Offc Serif Pro" w:cs="Times New Roman"/>
          <w:sz w:val="20"/>
          <w:szCs w:val="24"/>
          <w:lang w:eastAsia="sl-SI"/>
        </w:rPr>
        <w:t>V</w:t>
      </w:r>
      <w:r w:rsidR="00ED2656" w:rsidRPr="00691A89">
        <w:rPr>
          <w:rFonts w:ascii="Tisa Offc Serif Pro" w:eastAsia="Calibri" w:hAnsi="Tisa Offc Serif Pro" w:cs="Times New Roman"/>
          <w:sz w:val="20"/>
          <w:szCs w:val="24"/>
          <w:lang w:eastAsia="sl-SI"/>
        </w:rPr>
        <w:t xml:space="preserve"> letu 2025 </w:t>
      </w:r>
      <w:r>
        <w:rPr>
          <w:rFonts w:ascii="Tisa Offc Serif Pro" w:eastAsia="Calibri" w:hAnsi="Tisa Offc Serif Pro" w:cs="Times New Roman"/>
          <w:sz w:val="20"/>
          <w:szCs w:val="24"/>
          <w:lang w:eastAsia="sl-SI"/>
        </w:rPr>
        <w:t xml:space="preserve">je UNP začel s pripravo </w:t>
      </w:r>
      <w:r w:rsidR="00ED2656" w:rsidRPr="00691A89">
        <w:rPr>
          <w:rFonts w:ascii="Tisa Offc Serif Pro" w:eastAsia="Calibri" w:hAnsi="Tisa Offc Serif Pro" w:cs="Times New Roman"/>
          <w:sz w:val="20"/>
          <w:szCs w:val="24"/>
          <w:lang w:eastAsia="sl-SI"/>
        </w:rPr>
        <w:t>novih Usmeritev za notranje kontroliranje. Sistem notranjega kontroliranja je eden od treh sestavin sistema NNJF, namenjen obvladovanju tveganj za doseganje ciljev, za čigar vzpostavitev, uspešno in učinkovito delovanje je odgovoren predstojnik PU.</w:t>
      </w:r>
      <w:r>
        <w:rPr>
          <w:rFonts w:ascii="Tisa Offc Serif Pro" w:eastAsia="Calibri" w:hAnsi="Tisa Offc Serif Pro" w:cs="Times New Roman"/>
          <w:sz w:val="20"/>
          <w:szCs w:val="24"/>
          <w:lang w:eastAsia="sl-SI"/>
        </w:rPr>
        <w:t xml:space="preserve"> Razvojna naloga bo predvidoma zaključena v letu 2026.</w:t>
      </w:r>
    </w:p>
    <w:p w14:paraId="1628AB51" w14:textId="4EE8A778" w:rsidR="00E75F81" w:rsidRPr="008A5415" w:rsidRDefault="00E75F81" w:rsidP="00E75F81">
      <w:pPr>
        <w:spacing w:line="240"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UNP je s</w:t>
      </w:r>
      <w:r w:rsidRPr="008A5415">
        <w:rPr>
          <w:rFonts w:ascii="Tisa Offc Serif Pro" w:eastAsia="Times New Roman" w:hAnsi="Tisa Offc Serif Pro" w:cs="Times New Roman"/>
          <w:sz w:val="20"/>
          <w:szCs w:val="24"/>
          <w:lang w:eastAsia="sl-SI"/>
        </w:rPr>
        <w:t xml:space="preserve"> ciljem </w:t>
      </w:r>
      <w:r w:rsidR="00821608">
        <w:rPr>
          <w:rFonts w:ascii="Tisa Offc Serif Pro" w:eastAsia="Times New Roman" w:hAnsi="Tisa Offc Serif Pro" w:cs="Times New Roman"/>
          <w:sz w:val="20"/>
          <w:szCs w:val="24"/>
          <w:lang w:eastAsia="sl-SI"/>
        </w:rPr>
        <w:t>posodobitve</w:t>
      </w:r>
      <w:r w:rsidRPr="008A5415">
        <w:rPr>
          <w:rFonts w:ascii="Tisa Offc Serif Pro" w:eastAsia="Times New Roman" w:hAnsi="Tisa Offc Serif Pro" w:cs="Times New Roman"/>
          <w:sz w:val="20"/>
          <w:szCs w:val="24"/>
          <w:lang w:eastAsia="sl-SI"/>
        </w:rPr>
        <w:t xml:space="preserve"> sistema izobraževanja za pridobitev strokovnega naziva za področje notranjega revidiranja v okolju </w:t>
      </w:r>
      <w:r>
        <w:rPr>
          <w:rFonts w:ascii="Tisa Offc Serif Pro" w:eastAsia="Times New Roman" w:hAnsi="Tisa Offc Serif Pro" w:cs="Times New Roman"/>
          <w:sz w:val="20"/>
          <w:szCs w:val="24"/>
          <w:lang w:eastAsia="sl-SI"/>
        </w:rPr>
        <w:t xml:space="preserve">PU </w:t>
      </w:r>
      <w:r w:rsidRPr="008A5415">
        <w:rPr>
          <w:rFonts w:ascii="Tisa Offc Serif Pro" w:eastAsia="Times New Roman" w:hAnsi="Tisa Offc Serif Pro" w:cs="Times New Roman"/>
          <w:sz w:val="20"/>
          <w:szCs w:val="24"/>
          <w:lang w:eastAsia="sl-SI"/>
        </w:rPr>
        <w:t>pripravil predlog</w:t>
      </w:r>
      <w:r>
        <w:rPr>
          <w:rFonts w:ascii="Tisa Offc Serif Pro" w:eastAsia="Times New Roman" w:hAnsi="Tisa Offc Serif Pro" w:cs="Times New Roman"/>
          <w:sz w:val="20"/>
          <w:szCs w:val="24"/>
          <w:lang w:eastAsia="sl-SI"/>
        </w:rPr>
        <w:t>e</w:t>
      </w:r>
      <w:r w:rsidRPr="008A5415">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za spremembo podzakonskega akta</w:t>
      </w:r>
      <w:r w:rsidR="00703CF5">
        <w:rPr>
          <w:rFonts w:ascii="Tisa Offc Serif Pro" w:eastAsia="Times New Roman" w:hAnsi="Tisa Offc Serif Pro" w:cs="Times New Roman"/>
          <w:sz w:val="20"/>
          <w:szCs w:val="24"/>
          <w:lang w:eastAsia="sl-SI"/>
        </w:rPr>
        <w:t xml:space="preserve">, ki ureja pogoje </w:t>
      </w:r>
      <w:r w:rsidRPr="008A5415">
        <w:rPr>
          <w:rFonts w:ascii="Tisa Offc Serif Pro" w:eastAsia="Times New Roman" w:hAnsi="Tisa Offc Serif Pro" w:cs="Times New Roman"/>
          <w:sz w:val="20"/>
          <w:szCs w:val="24"/>
          <w:lang w:eastAsia="sl-SI"/>
        </w:rPr>
        <w:t>za pridobitev naziva notranji revizor javnega sektorja.</w:t>
      </w:r>
    </w:p>
    <w:p w14:paraId="01894CB6" w14:textId="77777777" w:rsidR="00E75F81" w:rsidRPr="00691A89" w:rsidRDefault="00E75F81" w:rsidP="00691A89">
      <w:pPr>
        <w:spacing w:line="240" w:lineRule="auto"/>
        <w:jc w:val="both"/>
        <w:rPr>
          <w:rFonts w:ascii="Tisa Offc Serif Pro" w:eastAsia="Calibri" w:hAnsi="Tisa Offc Serif Pro" w:cs="Times New Roman"/>
          <w:sz w:val="20"/>
          <w:szCs w:val="24"/>
          <w:lang w:eastAsia="sl-SI"/>
        </w:rPr>
      </w:pPr>
    </w:p>
    <w:p w14:paraId="7BCB24E1" w14:textId="57B79705" w:rsidR="00A26308" w:rsidRPr="00346C2C" w:rsidRDefault="00A26308" w:rsidP="000577A2">
      <w:pPr>
        <w:pStyle w:val="Naslov2"/>
        <w:ind w:left="6"/>
        <w:rPr>
          <w:bCs/>
          <w:iCs/>
        </w:rPr>
      </w:pPr>
      <w:bookmarkStart w:id="6" w:name="_Hlk101429899"/>
      <w:bookmarkStart w:id="7" w:name="_Toc231379503"/>
      <w:r w:rsidRPr="00346C2C">
        <w:t>2.</w:t>
      </w:r>
      <w:r w:rsidR="000577A2">
        <w:t>3</w:t>
      </w:r>
      <w:r w:rsidR="007D4CA3" w:rsidRPr="00346C2C">
        <w:t>.</w:t>
      </w:r>
      <w:r w:rsidRPr="00346C2C">
        <w:t xml:space="preserve"> </w:t>
      </w:r>
      <w:r w:rsidRPr="00346C2C">
        <w:tab/>
      </w:r>
      <w:r w:rsidR="00D771E2">
        <w:t>Strokovna podpora</w:t>
      </w:r>
      <w:bookmarkEnd w:id="7"/>
      <w:r w:rsidR="00D771E2">
        <w:t xml:space="preserve"> </w:t>
      </w:r>
    </w:p>
    <w:p w14:paraId="736E578D" w14:textId="7F71893C" w:rsidR="00D7621A" w:rsidRPr="00691A89" w:rsidRDefault="00491F30" w:rsidP="00691A89">
      <w:pPr>
        <w:spacing w:line="240" w:lineRule="auto"/>
        <w:jc w:val="both"/>
        <w:rPr>
          <w:rFonts w:ascii="Tisa Offc Serif Pro" w:eastAsia="Calibri" w:hAnsi="Tisa Offc Serif Pro" w:cs="Times New Roman"/>
          <w:sz w:val="20"/>
          <w:szCs w:val="24"/>
          <w:lang w:eastAsia="sl-SI"/>
        </w:rPr>
      </w:pPr>
      <w:r w:rsidRPr="00691A89">
        <w:rPr>
          <w:rFonts w:ascii="Tisa Offc Serif Pro" w:eastAsia="Calibri" w:hAnsi="Tisa Offc Serif Pro" w:cs="Times New Roman"/>
          <w:noProof/>
          <w:sz w:val="20"/>
          <w:szCs w:val="24"/>
          <w:lang w:eastAsia="sl-SI"/>
        </w:rPr>
        <w:drawing>
          <wp:anchor distT="0" distB="0" distL="114300" distR="114300" simplePos="0" relativeHeight="251727920" behindDoc="0" locked="0" layoutInCell="1" allowOverlap="1" wp14:anchorId="6F4A39CC" wp14:editId="378BB142">
            <wp:simplePos x="0" y="0"/>
            <wp:positionH relativeFrom="column">
              <wp:posOffset>4962019</wp:posOffset>
            </wp:positionH>
            <wp:positionV relativeFrom="paragraph">
              <wp:posOffset>289131</wp:posOffset>
            </wp:positionV>
            <wp:extent cx="720000" cy="720000"/>
            <wp:effectExtent l="0" t="0" r="0" b="0"/>
            <wp:wrapNone/>
            <wp:docPr id="842793487" name="Grafika 842793487" descr="Questi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a 14" descr="Questions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691A89">
        <w:rPr>
          <w:rFonts w:ascii="Tisa Offc Serif Pro" w:eastAsia="Calibri" w:hAnsi="Tisa Offc Serif Pro" w:cs="Times New Roman"/>
          <w:sz w:val="20"/>
          <w:szCs w:val="24"/>
          <w:lang w:eastAsia="sl-SI"/>
        </w:rPr>
        <w:t xml:space="preserve">Redni del aktivnosti na področju NNJF predstavlja </w:t>
      </w:r>
      <w:r w:rsidR="00D771E2">
        <w:rPr>
          <w:rFonts w:ascii="Tisa Offc Serif Pro" w:eastAsia="Calibri" w:hAnsi="Tisa Offc Serif Pro" w:cs="Times New Roman"/>
          <w:sz w:val="20"/>
          <w:szCs w:val="24"/>
          <w:lang w:eastAsia="sl-SI"/>
        </w:rPr>
        <w:t>strokovno podporo</w:t>
      </w:r>
      <w:r w:rsidRPr="00691A89">
        <w:rPr>
          <w:rFonts w:ascii="Tisa Offc Serif Pro" w:eastAsia="Calibri" w:hAnsi="Tisa Offc Serif Pro" w:cs="Times New Roman"/>
          <w:sz w:val="20"/>
          <w:szCs w:val="24"/>
          <w:lang w:eastAsia="sl-SI"/>
        </w:rPr>
        <w:t xml:space="preserve"> UNP na področju reševanja sistemskih, razvojnih in operativnih izzivov notranjih revizorjev, predstojnikov PU in ostalih deležnikov notranje revizije pri PU. </w:t>
      </w:r>
      <w:r w:rsidR="00032B21">
        <w:rPr>
          <w:rFonts w:ascii="Tisa Offc Serif Pro" w:eastAsia="Calibri" w:hAnsi="Tisa Offc Serif Pro" w:cs="Times New Roman"/>
          <w:sz w:val="20"/>
          <w:szCs w:val="24"/>
          <w:lang w:eastAsia="sl-SI"/>
        </w:rPr>
        <w:t>UNP</w:t>
      </w:r>
      <w:r w:rsidR="00032B21" w:rsidRPr="00691A89">
        <w:rPr>
          <w:rFonts w:ascii="Tisa Offc Serif Pro" w:eastAsia="Calibri" w:hAnsi="Tisa Offc Serif Pro" w:cs="Times New Roman"/>
          <w:sz w:val="20"/>
          <w:szCs w:val="24"/>
          <w:lang w:eastAsia="sl-SI"/>
        </w:rPr>
        <w:t xml:space="preserve"> </w:t>
      </w:r>
      <w:r w:rsidR="00D7621A" w:rsidRPr="00691A89">
        <w:rPr>
          <w:rFonts w:ascii="Tisa Offc Serif Pro" w:eastAsia="Calibri" w:hAnsi="Tisa Offc Serif Pro" w:cs="Times New Roman"/>
          <w:sz w:val="20"/>
          <w:szCs w:val="24"/>
          <w:lang w:eastAsia="sl-SI"/>
        </w:rPr>
        <w:t xml:space="preserve">je v letu 2025 na zaprosilo </w:t>
      </w:r>
      <w:r w:rsidR="00D7621A">
        <w:rPr>
          <w:rFonts w:ascii="Tisa Offc Serif Pro" w:eastAsia="Calibri" w:hAnsi="Tisa Offc Serif Pro" w:cs="Times New Roman"/>
          <w:sz w:val="20"/>
          <w:szCs w:val="24"/>
          <w:lang w:eastAsia="sl-SI"/>
        </w:rPr>
        <w:t>PU</w:t>
      </w:r>
      <w:r w:rsidR="00D7621A" w:rsidRPr="00691A89">
        <w:rPr>
          <w:rFonts w:ascii="Tisa Offc Serif Pro" w:eastAsia="Calibri" w:hAnsi="Tisa Offc Serif Pro" w:cs="Times New Roman"/>
          <w:sz w:val="20"/>
          <w:szCs w:val="24"/>
          <w:lang w:eastAsia="sl-SI"/>
        </w:rPr>
        <w:t>, notranjih revizorjev in zunanjih izvajalcev tekoče odgovarjal na njihova vprašanja povezana z vzpostavitvijo in delovanjem NNJF</w:t>
      </w:r>
      <w:r w:rsidR="000C7E2B">
        <w:rPr>
          <w:rFonts w:ascii="Tisa Offc Serif Pro" w:eastAsia="Calibri" w:hAnsi="Tisa Offc Serif Pro" w:cs="Times New Roman"/>
          <w:sz w:val="20"/>
          <w:szCs w:val="24"/>
          <w:lang w:eastAsia="sl-SI"/>
        </w:rPr>
        <w:t xml:space="preserve"> v njihovih okoljih</w:t>
      </w:r>
      <w:r w:rsidR="00D7621A" w:rsidRPr="00691A89">
        <w:rPr>
          <w:rFonts w:ascii="Tisa Offc Serif Pro" w:eastAsia="Calibri" w:hAnsi="Tisa Offc Serif Pro" w:cs="Times New Roman"/>
          <w:sz w:val="20"/>
          <w:szCs w:val="24"/>
          <w:lang w:eastAsia="sl-SI"/>
        </w:rPr>
        <w:t xml:space="preserve"> ter razumevanjem in razlago pravnih in strokovnih podlag s področja NNJF ter na ta način prispeval k zakonitemu, uspešnemu in učinkovitemu delovanju prvega in drugega stebra </w:t>
      </w:r>
      <w:r w:rsidR="00421631">
        <w:rPr>
          <w:rFonts w:ascii="Tisa Offc Serif Pro" w:eastAsia="Calibri" w:hAnsi="Tisa Offc Serif Pro" w:cs="Times New Roman"/>
          <w:sz w:val="20"/>
          <w:szCs w:val="24"/>
          <w:lang w:eastAsia="sl-SI"/>
        </w:rPr>
        <w:t xml:space="preserve">sistema </w:t>
      </w:r>
      <w:r w:rsidR="00D7621A" w:rsidRPr="00691A89">
        <w:rPr>
          <w:rFonts w:ascii="Tisa Offc Serif Pro" w:eastAsia="Calibri" w:hAnsi="Tisa Offc Serif Pro" w:cs="Times New Roman"/>
          <w:sz w:val="20"/>
          <w:szCs w:val="24"/>
          <w:lang w:eastAsia="sl-SI"/>
        </w:rPr>
        <w:t xml:space="preserve">NNJF v okolju </w:t>
      </w:r>
      <w:r w:rsidR="00D7621A">
        <w:rPr>
          <w:rFonts w:ascii="Tisa Offc Serif Pro" w:eastAsia="Calibri" w:hAnsi="Tisa Offc Serif Pro" w:cs="Times New Roman"/>
          <w:sz w:val="20"/>
          <w:szCs w:val="24"/>
          <w:lang w:eastAsia="sl-SI"/>
        </w:rPr>
        <w:t>PU</w:t>
      </w:r>
      <w:r w:rsidR="00D7621A" w:rsidRPr="00691A89">
        <w:rPr>
          <w:rFonts w:ascii="Tisa Offc Serif Pro" w:eastAsia="Calibri" w:hAnsi="Tisa Offc Serif Pro" w:cs="Times New Roman"/>
          <w:sz w:val="20"/>
          <w:szCs w:val="24"/>
          <w:lang w:eastAsia="sl-SI"/>
        </w:rPr>
        <w:t xml:space="preserve">. </w:t>
      </w:r>
    </w:p>
    <w:p w14:paraId="1678B448" w14:textId="538C3FFC" w:rsidR="00AA69DD" w:rsidRPr="00491F30" w:rsidRDefault="00491F30" w:rsidP="000571A5">
      <w:pPr>
        <w:pStyle w:val="Brezrazmikov"/>
      </w:pPr>
      <w:r w:rsidRPr="00D7621A">
        <w:t xml:space="preserve">V </w:t>
      </w:r>
      <w:r w:rsidRPr="00A35423">
        <w:t xml:space="preserve">letu </w:t>
      </w:r>
      <w:r w:rsidR="00D7621A" w:rsidRPr="00A35423">
        <w:t xml:space="preserve">2025 </w:t>
      </w:r>
      <w:r w:rsidRPr="00A35423">
        <w:t xml:space="preserve">so se </w:t>
      </w:r>
      <w:r w:rsidR="00D771E2">
        <w:t xml:space="preserve">vprašanja </w:t>
      </w:r>
      <w:r w:rsidR="008A4419">
        <w:t xml:space="preserve">PU in </w:t>
      </w:r>
      <w:r w:rsidR="00D771E2">
        <w:t>NRS nanašala</w:t>
      </w:r>
      <w:r w:rsidRPr="00A35423">
        <w:t xml:space="preserve"> na izvajanje </w:t>
      </w:r>
      <w:r w:rsidR="00A35423">
        <w:t>notranjega revidiranja v skladu z zahtevami</w:t>
      </w:r>
      <w:r w:rsidRPr="00A35423">
        <w:t xml:space="preserve"> </w:t>
      </w:r>
      <w:r w:rsidR="00F56B68" w:rsidRPr="00A35423">
        <w:t>Zakona o javnih financah</w:t>
      </w:r>
      <w:r w:rsidR="00F56B68" w:rsidRPr="00A35423">
        <w:rPr>
          <w:rStyle w:val="Sprotnaopomba-sklic"/>
        </w:rPr>
        <w:footnoteReference w:id="4"/>
      </w:r>
      <w:r w:rsidR="00F56B68" w:rsidRPr="00A35423">
        <w:t xml:space="preserve"> (v nadaljevanju: </w:t>
      </w:r>
      <w:r w:rsidRPr="00A35423">
        <w:t>ZJF</w:t>
      </w:r>
      <w:r w:rsidR="00F56B68" w:rsidRPr="00A35423">
        <w:t>)</w:t>
      </w:r>
      <w:r w:rsidRPr="00A35423">
        <w:t xml:space="preserve">,  </w:t>
      </w:r>
      <w:proofErr w:type="spellStart"/>
      <w:r w:rsidR="005B608B">
        <w:t>notranjerevizijsko</w:t>
      </w:r>
      <w:proofErr w:type="spellEnd"/>
      <w:r w:rsidR="005B608B">
        <w:t xml:space="preserve"> listino in strategijo notranje revizije</w:t>
      </w:r>
      <w:r w:rsidR="00032B21">
        <w:t xml:space="preserve">, </w:t>
      </w:r>
      <w:r w:rsidRPr="00A35423">
        <w:t xml:space="preserve">pogoje za zagotavljanje notranjega revidiranja </w:t>
      </w:r>
      <w:r w:rsidR="006623C8">
        <w:t>PU</w:t>
      </w:r>
      <w:r w:rsidR="00A35423">
        <w:t xml:space="preserve">, </w:t>
      </w:r>
      <w:r w:rsidRPr="00A35423">
        <w:t xml:space="preserve">neodvisnost in nepristranskost notranje revizije,  zagotavljanje delovanja z Usmeritvami DNR </w:t>
      </w:r>
      <w:r w:rsidR="00032B21">
        <w:t>in</w:t>
      </w:r>
      <w:r w:rsidR="00032B21" w:rsidRPr="00A35423">
        <w:t xml:space="preserve"> </w:t>
      </w:r>
      <w:r w:rsidRPr="00A35423">
        <w:t xml:space="preserve">izobraževanje ter pogoje za pridobitev naziva DNR </w:t>
      </w:r>
      <w:r w:rsidR="00032B21">
        <w:t>oz.</w:t>
      </w:r>
      <w:r w:rsidRPr="00A35423">
        <w:t xml:space="preserve"> PDNR.</w:t>
      </w:r>
    </w:p>
    <w:p w14:paraId="2FD3162C" w14:textId="6505A283" w:rsidR="00671229" w:rsidRPr="00346C2C" w:rsidRDefault="00671229" w:rsidP="00A51BCA">
      <w:pPr>
        <w:pStyle w:val="Naslov2"/>
        <w:ind w:left="6"/>
        <w:rPr>
          <w:bCs/>
          <w:iCs/>
        </w:rPr>
      </w:pPr>
      <w:bookmarkStart w:id="8" w:name="_Toc70684170"/>
      <w:bookmarkStart w:id="9" w:name="_Toc231379504"/>
      <w:bookmarkEnd w:id="6"/>
      <w:r w:rsidRPr="00346C2C">
        <w:lastRenderedPageBreak/>
        <w:t>2.</w:t>
      </w:r>
      <w:r w:rsidR="000571A5">
        <w:t>4</w:t>
      </w:r>
      <w:r w:rsidR="007D4CA3" w:rsidRPr="00346C2C">
        <w:t>.</w:t>
      </w:r>
      <w:r w:rsidRPr="00346C2C">
        <w:tab/>
        <w:t xml:space="preserve">Usposabljanje predstojnikov </w:t>
      </w:r>
      <w:r w:rsidR="00F1472A">
        <w:t xml:space="preserve">in drugih vodstvenih </w:t>
      </w:r>
      <w:r w:rsidR="0042102F">
        <w:t xml:space="preserve">uslužbencev </w:t>
      </w:r>
      <w:r w:rsidRPr="00346C2C">
        <w:t>PU s področja NNJF</w:t>
      </w:r>
      <w:bookmarkEnd w:id="9"/>
    </w:p>
    <w:p w14:paraId="2AE3504C" w14:textId="543EF88F" w:rsidR="00983203" w:rsidRPr="008A5415" w:rsidRDefault="00983203" w:rsidP="008A5415">
      <w:pPr>
        <w:spacing w:line="240" w:lineRule="auto"/>
        <w:jc w:val="both"/>
        <w:rPr>
          <w:rFonts w:ascii="Tisa Offc Serif Pro" w:eastAsia="Times New Roman" w:hAnsi="Tisa Offc Serif Pro" w:cs="Times New Roman"/>
          <w:sz w:val="20"/>
          <w:szCs w:val="24"/>
          <w:lang w:eastAsia="sl-SI"/>
        </w:rPr>
      </w:pPr>
      <w:r w:rsidRPr="008A5415">
        <w:rPr>
          <w:rFonts w:ascii="Tisa Offc Serif Pro" w:eastAsia="Times New Roman" w:hAnsi="Tisa Offc Serif Pro" w:cs="Times New Roman"/>
          <w:sz w:val="20"/>
          <w:szCs w:val="24"/>
          <w:lang w:eastAsia="sl-SI"/>
        </w:rPr>
        <w:t>S ciljem zagotavljanja kontinuiranega usposabljanja s področja NNJF za predstojnike in druge vodilne javne uslužbence, je U</w:t>
      </w:r>
      <w:r w:rsidR="00E81583">
        <w:rPr>
          <w:rFonts w:ascii="Tisa Offc Serif Pro" w:eastAsia="Times New Roman" w:hAnsi="Tisa Offc Serif Pro" w:cs="Times New Roman"/>
          <w:sz w:val="20"/>
          <w:szCs w:val="24"/>
          <w:lang w:eastAsia="sl-SI"/>
        </w:rPr>
        <w:t>NP</w:t>
      </w:r>
      <w:r w:rsidRPr="008A5415">
        <w:rPr>
          <w:rFonts w:ascii="Tisa Offc Serif Pro" w:eastAsia="Times New Roman" w:hAnsi="Tisa Offc Serif Pro" w:cs="Times New Roman"/>
          <w:sz w:val="20"/>
          <w:szCs w:val="24"/>
          <w:lang w:eastAsia="sl-SI"/>
        </w:rPr>
        <w:t xml:space="preserve"> v okviru Programa usposabljanja za vodenje v upravi, izobraževalnega modula »</w:t>
      </w:r>
      <w:r w:rsidRPr="009208CB">
        <w:rPr>
          <w:rFonts w:ascii="Tisa Offc Serif Pro" w:eastAsia="Times New Roman" w:hAnsi="Tisa Offc Serif Pro" w:cs="Times New Roman"/>
          <w:i/>
          <w:iCs/>
          <w:sz w:val="20"/>
          <w:szCs w:val="24"/>
          <w:lang w:eastAsia="sl-SI"/>
        </w:rPr>
        <w:t xml:space="preserve">Javne finance ter sistem notranjega nadzora in odgovornega </w:t>
      </w:r>
      <w:proofErr w:type="spellStart"/>
      <w:r w:rsidRPr="009208CB">
        <w:rPr>
          <w:rFonts w:ascii="Tisa Offc Serif Pro" w:eastAsia="Times New Roman" w:hAnsi="Tisa Offc Serif Pro" w:cs="Times New Roman"/>
          <w:i/>
          <w:iCs/>
          <w:sz w:val="20"/>
          <w:szCs w:val="24"/>
          <w:lang w:eastAsia="sl-SI"/>
        </w:rPr>
        <w:t>poslovodenja</w:t>
      </w:r>
      <w:proofErr w:type="spellEnd"/>
      <w:r w:rsidRPr="008A5415">
        <w:rPr>
          <w:rFonts w:ascii="Tisa Offc Serif Pro" w:eastAsia="Times New Roman" w:hAnsi="Tisa Offc Serif Pro" w:cs="Times New Roman"/>
          <w:sz w:val="20"/>
          <w:szCs w:val="24"/>
          <w:lang w:eastAsia="sl-SI"/>
        </w:rPr>
        <w:t xml:space="preserve">« v organizaciji Upravne akademije, v letu 2025 izvedel dve predavanji s področja </w:t>
      </w:r>
      <w:r w:rsidR="003931E5">
        <w:rPr>
          <w:rFonts w:ascii="Tisa Offc Serif Pro" w:eastAsia="Times New Roman" w:hAnsi="Tisa Offc Serif Pro" w:cs="Times New Roman"/>
          <w:sz w:val="20"/>
          <w:szCs w:val="24"/>
          <w:lang w:eastAsia="sl-SI"/>
        </w:rPr>
        <w:t>NNJF</w:t>
      </w:r>
      <w:r w:rsidRPr="008A5415">
        <w:rPr>
          <w:rFonts w:ascii="Tisa Offc Serif Pro" w:eastAsia="Times New Roman" w:hAnsi="Tisa Offc Serif Pro" w:cs="Times New Roman"/>
          <w:sz w:val="20"/>
          <w:szCs w:val="24"/>
          <w:lang w:eastAsia="sl-SI"/>
        </w:rPr>
        <w:t xml:space="preserve">. </w:t>
      </w:r>
    </w:p>
    <w:p w14:paraId="36007A70" w14:textId="58E59292" w:rsidR="00983203" w:rsidRPr="008A5415" w:rsidRDefault="00983203" w:rsidP="008A5415">
      <w:pPr>
        <w:spacing w:line="240" w:lineRule="auto"/>
        <w:jc w:val="both"/>
        <w:rPr>
          <w:rFonts w:ascii="Tisa Offc Serif Pro" w:eastAsia="Times New Roman" w:hAnsi="Tisa Offc Serif Pro" w:cs="Times New Roman"/>
          <w:sz w:val="20"/>
          <w:szCs w:val="24"/>
          <w:lang w:eastAsia="sl-SI"/>
        </w:rPr>
      </w:pPr>
      <w:r w:rsidRPr="008A5415">
        <w:rPr>
          <w:rFonts w:ascii="Tisa Offc Serif Pro" w:eastAsia="Times New Roman" w:hAnsi="Tisa Offc Serif Pro" w:cs="Times New Roman"/>
          <w:sz w:val="20"/>
          <w:szCs w:val="24"/>
          <w:lang w:eastAsia="sl-SI"/>
        </w:rPr>
        <w:t>V okviru izvajanja usposabljanj s področja NNJF za druge zainteresirane slušatelje, je U</w:t>
      </w:r>
      <w:r w:rsidR="00E81583">
        <w:rPr>
          <w:rFonts w:ascii="Tisa Offc Serif Pro" w:eastAsia="Times New Roman" w:hAnsi="Tisa Offc Serif Pro" w:cs="Times New Roman"/>
          <w:sz w:val="20"/>
          <w:szCs w:val="24"/>
          <w:lang w:eastAsia="sl-SI"/>
        </w:rPr>
        <w:t>NP</w:t>
      </w:r>
      <w:r w:rsidRPr="008A5415">
        <w:rPr>
          <w:rFonts w:ascii="Tisa Offc Serif Pro" w:eastAsia="Times New Roman" w:hAnsi="Tisa Offc Serif Pro" w:cs="Times New Roman"/>
          <w:sz w:val="20"/>
          <w:szCs w:val="24"/>
          <w:lang w:eastAsia="sl-SI"/>
        </w:rPr>
        <w:t xml:space="preserve"> izvedel predavanje na OOZ Ljubljani Vič ter na zaprosilo Združenja zdravstvenih zavodov usposabljanje na temo novih Usmeritev za DNR ter </w:t>
      </w:r>
      <w:r w:rsidR="00E81583">
        <w:rPr>
          <w:rFonts w:ascii="Tisa Offc Serif Pro" w:eastAsia="Times New Roman" w:hAnsi="Tisa Offc Serif Pro" w:cs="Times New Roman"/>
          <w:sz w:val="20"/>
          <w:szCs w:val="24"/>
          <w:lang w:eastAsia="sl-SI"/>
        </w:rPr>
        <w:t>pripadajočih stališč</w:t>
      </w:r>
      <w:r w:rsidRPr="008A5415">
        <w:rPr>
          <w:rFonts w:ascii="Tisa Offc Serif Pro" w:eastAsia="Times New Roman" w:hAnsi="Tisa Offc Serif Pro" w:cs="Times New Roman"/>
          <w:sz w:val="20"/>
          <w:szCs w:val="24"/>
          <w:lang w:eastAsia="sl-SI"/>
        </w:rPr>
        <w:t>. U</w:t>
      </w:r>
      <w:r w:rsidR="00E81583">
        <w:rPr>
          <w:rFonts w:ascii="Tisa Offc Serif Pro" w:eastAsia="Times New Roman" w:hAnsi="Tisa Offc Serif Pro" w:cs="Times New Roman"/>
          <w:sz w:val="20"/>
          <w:szCs w:val="24"/>
          <w:lang w:eastAsia="sl-SI"/>
        </w:rPr>
        <w:t>NP</w:t>
      </w:r>
      <w:r w:rsidRPr="008A5415">
        <w:rPr>
          <w:rFonts w:ascii="Tisa Offc Serif Pro" w:eastAsia="Times New Roman" w:hAnsi="Tisa Offc Serif Pro" w:cs="Times New Roman"/>
          <w:sz w:val="20"/>
          <w:szCs w:val="24"/>
          <w:lang w:eastAsia="sl-SI"/>
        </w:rPr>
        <w:t xml:space="preserve"> je s prispevkom</w:t>
      </w:r>
      <w:r w:rsidR="00D771E2">
        <w:rPr>
          <w:rFonts w:ascii="Tisa Offc Serif Pro" w:eastAsia="Times New Roman" w:hAnsi="Tisa Offc Serif Pro" w:cs="Times New Roman"/>
          <w:sz w:val="20"/>
          <w:szCs w:val="24"/>
          <w:lang w:eastAsia="sl-SI"/>
        </w:rPr>
        <w:t xml:space="preserve"> </w:t>
      </w:r>
      <w:r w:rsidRPr="008A5415">
        <w:rPr>
          <w:rFonts w:ascii="Tisa Offc Serif Pro" w:eastAsia="Times New Roman" w:hAnsi="Tisa Offc Serif Pro" w:cs="Times New Roman"/>
          <w:sz w:val="20"/>
          <w:szCs w:val="24"/>
          <w:lang w:eastAsia="sl-SI"/>
        </w:rPr>
        <w:t>»</w:t>
      </w:r>
      <w:r w:rsidRPr="005150CB">
        <w:rPr>
          <w:rFonts w:ascii="Tisa Offc Serif Pro" w:eastAsia="Times New Roman" w:hAnsi="Tisa Offc Serif Pro" w:cs="Times New Roman"/>
          <w:i/>
          <w:iCs/>
          <w:sz w:val="20"/>
          <w:szCs w:val="24"/>
          <w:lang w:eastAsia="sl-SI"/>
        </w:rPr>
        <w:t>Kako lahko notranji revizor v javnem sektorju pomaga pri notranjem upravljanju proračunskih uporabnikov?</w:t>
      </w:r>
      <w:r>
        <w:rPr>
          <w:rFonts w:ascii="Tisa Offc Serif Pro" w:eastAsia="Times New Roman" w:hAnsi="Tisa Offc Serif Pro" w:cs="Times New Roman"/>
          <w:sz w:val="20"/>
          <w:szCs w:val="24"/>
          <w:lang w:eastAsia="sl-SI"/>
        </w:rPr>
        <w:t>«</w:t>
      </w:r>
      <w:r w:rsidRPr="008A5415">
        <w:rPr>
          <w:rFonts w:ascii="Tisa Offc Serif Pro" w:eastAsia="Times New Roman" w:hAnsi="Tisa Offc Serif Pro" w:cs="Times New Roman"/>
          <w:sz w:val="20"/>
          <w:szCs w:val="24"/>
          <w:lang w:eastAsia="sl-SI"/>
        </w:rPr>
        <w:t xml:space="preserve"> sodeloval na letni konferenci notranjih revizorjev Slovenskega inštituta za revizijo, kjer je predstavil pogled, izzive in priložnosti za povečanje dodane vrednosti notranjega revidiranja pri upravljanju </w:t>
      </w:r>
      <w:r w:rsidR="003931E5">
        <w:rPr>
          <w:rFonts w:ascii="Tisa Offc Serif Pro" w:eastAsia="Times New Roman" w:hAnsi="Tisa Offc Serif Pro" w:cs="Times New Roman"/>
          <w:sz w:val="20"/>
          <w:szCs w:val="24"/>
          <w:lang w:eastAsia="sl-SI"/>
        </w:rPr>
        <w:t>PU</w:t>
      </w:r>
      <w:r w:rsidRPr="008A5415">
        <w:rPr>
          <w:rFonts w:ascii="Tisa Offc Serif Pro" w:eastAsia="Times New Roman" w:hAnsi="Tisa Offc Serif Pro" w:cs="Times New Roman"/>
          <w:sz w:val="20"/>
          <w:szCs w:val="24"/>
          <w:lang w:eastAsia="sl-SI"/>
        </w:rPr>
        <w:t xml:space="preserve">. </w:t>
      </w:r>
    </w:p>
    <w:p w14:paraId="74D4E732" w14:textId="56D5CB87" w:rsidR="00671229" w:rsidRPr="00E226E6" w:rsidRDefault="00671229" w:rsidP="00A35E38">
      <w:pPr>
        <w:pStyle w:val="Naslov2"/>
        <w:ind w:left="705" w:hanging="705"/>
      </w:pPr>
      <w:bookmarkStart w:id="10" w:name="_Toc70684171"/>
      <w:bookmarkStart w:id="11" w:name="_Toc231379505"/>
      <w:bookmarkEnd w:id="8"/>
      <w:r w:rsidRPr="00E226E6">
        <w:t>2.</w:t>
      </w:r>
      <w:r w:rsidR="0042102F">
        <w:t>5</w:t>
      </w:r>
      <w:r w:rsidR="007D4CA3" w:rsidRPr="00E226E6">
        <w:t>.</w:t>
      </w:r>
      <w:r w:rsidRPr="00E226E6">
        <w:tab/>
        <w:t>Izobraževanje in usposabljanje kandidatov za pridobitev nazivov DNR in PDNR</w:t>
      </w:r>
      <w:bookmarkEnd w:id="11"/>
    </w:p>
    <w:p w14:paraId="09BC813D" w14:textId="2EEB7E68" w:rsidR="00E56F49" w:rsidRPr="008A5415" w:rsidRDefault="00E56F49" w:rsidP="008A5415">
      <w:pPr>
        <w:spacing w:line="240" w:lineRule="auto"/>
        <w:jc w:val="both"/>
        <w:rPr>
          <w:rFonts w:ascii="Tisa Offc Serif Pro" w:eastAsia="Times New Roman" w:hAnsi="Tisa Offc Serif Pro" w:cs="Times New Roman"/>
          <w:sz w:val="20"/>
          <w:szCs w:val="24"/>
          <w:lang w:eastAsia="sl-SI"/>
        </w:rPr>
      </w:pPr>
      <w:r w:rsidRPr="008A5415">
        <w:rPr>
          <w:rFonts w:ascii="Tisa Offc Serif Pro" w:eastAsia="Times New Roman" w:hAnsi="Tisa Offc Serif Pro" w:cs="Times New Roman"/>
          <w:sz w:val="20"/>
          <w:szCs w:val="24"/>
          <w:lang w:eastAsia="sl-SI"/>
        </w:rPr>
        <w:t>U</w:t>
      </w:r>
      <w:r w:rsidR="005F7EF0">
        <w:rPr>
          <w:rFonts w:ascii="Tisa Offc Serif Pro" w:eastAsia="Times New Roman" w:hAnsi="Tisa Offc Serif Pro" w:cs="Times New Roman"/>
          <w:sz w:val="20"/>
          <w:szCs w:val="24"/>
          <w:lang w:eastAsia="sl-SI"/>
        </w:rPr>
        <w:t>NP</w:t>
      </w:r>
      <w:r w:rsidR="00D771E2">
        <w:rPr>
          <w:rFonts w:ascii="Tisa Offc Serif Pro" w:eastAsia="Times New Roman" w:hAnsi="Tisa Offc Serif Pro" w:cs="Times New Roman"/>
          <w:sz w:val="20"/>
          <w:szCs w:val="24"/>
          <w:lang w:eastAsia="sl-SI"/>
        </w:rPr>
        <w:t xml:space="preserve"> </w:t>
      </w:r>
      <w:r w:rsidR="00032B21">
        <w:rPr>
          <w:rFonts w:ascii="Tisa Offc Serif Pro" w:eastAsia="Times New Roman" w:hAnsi="Tisa Offc Serif Pro" w:cs="Times New Roman"/>
          <w:sz w:val="20"/>
          <w:szCs w:val="24"/>
          <w:lang w:eastAsia="sl-SI"/>
        </w:rPr>
        <w:t xml:space="preserve">je </w:t>
      </w:r>
      <w:r w:rsidRPr="008A5415">
        <w:rPr>
          <w:rFonts w:ascii="Tisa Offc Serif Pro" w:eastAsia="Times New Roman" w:hAnsi="Tisa Offc Serif Pro" w:cs="Times New Roman"/>
          <w:sz w:val="20"/>
          <w:szCs w:val="24"/>
          <w:lang w:eastAsia="sl-SI"/>
        </w:rPr>
        <w:t>izvajal naloge nosilca izobraževanja ter naloge članstva v programskem svetu v skladu s Pravilnikom o pogojih za pridobitev naziva državni notranji revizor in preizkušeni državni notranji revizor</w:t>
      </w:r>
      <w:r w:rsidR="001413DE">
        <w:rPr>
          <w:rFonts w:ascii="Tisa Offc Serif Pro" w:eastAsia="Times New Roman" w:hAnsi="Tisa Offc Serif Pro" w:cs="Times New Roman"/>
          <w:sz w:val="20"/>
          <w:szCs w:val="24"/>
          <w:lang w:eastAsia="sl-SI"/>
        </w:rPr>
        <w:t>.</w:t>
      </w:r>
      <w:r w:rsidR="006937BC" w:rsidRPr="004208EA">
        <w:rPr>
          <w:rStyle w:val="Sprotnaopomba-sklic"/>
          <w:rFonts w:ascii="Tisa Offc Serif Pro" w:eastAsia="Times New Roman" w:hAnsi="Tisa Offc Serif Pro" w:cs="Times New Roman"/>
          <w:sz w:val="20"/>
          <w:szCs w:val="24"/>
          <w:lang w:eastAsia="sl-SI"/>
        </w:rPr>
        <w:footnoteReference w:id="5"/>
      </w:r>
      <w:r w:rsidRPr="008A5415">
        <w:rPr>
          <w:rFonts w:ascii="Tisa Offc Serif Pro" w:eastAsia="Times New Roman" w:hAnsi="Tisa Offc Serif Pro" w:cs="Times New Roman"/>
          <w:sz w:val="20"/>
          <w:szCs w:val="24"/>
          <w:lang w:eastAsia="sl-SI"/>
        </w:rPr>
        <w:t xml:space="preserve"> V letu 2025 so bile izvedene tri seje programskega sveta. </w:t>
      </w:r>
      <w:r w:rsidR="00032B21">
        <w:rPr>
          <w:rFonts w:ascii="Tisa Offc Serif Pro" w:eastAsia="Times New Roman" w:hAnsi="Tisa Offc Serif Pro" w:cs="Times New Roman"/>
          <w:sz w:val="20"/>
          <w:szCs w:val="24"/>
          <w:lang w:eastAsia="sl-SI"/>
        </w:rPr>
        <w:t>P</w:t>
      </w:r>
      <w:r w:rsidRPr="008A5415">
        <w:rPr>
          <w:rFonts w:ascii="Tisa Offc Serif Pro" w:eastAsia="Times New Roman" w:hAnsi="Tisa Offc Serif Pro" w:cs="Times New Roman"/>
          <w:sz w:val="20"/>
          <w:szCs w:val="24"/>
          <w:lang w:eastAsia="sl-SI"/>
        </w:rPr>
        <w:t>rogramski svet</w:t>
      </w:r>
      <w:r w:rsidR="00032B21">
        <w:rPr>
          <w:rFonts w:ascii="Tisa Offc Serif Pro" w:eastAsia="Times New Roman" w:hAnsi="Tisa Offc Serif Pro" w:cs="Times New Roman"/>
          <w:sz w:val="20"/>
          <w:szCs w:val="24"/>
          <w:lang w:eastAsia="sl-SI"/>
        </w:rPr>
        <w:t xml:space="preserve"> je</w:t>
      </w:r>
      <w:r w:rsidRPr="008A5415">
        <w:rPr>
          <w:rFonts w:ascii="Tisa Offc Serif Pro" w:eastAsia="Times New Roman" w:hAnsi="Tisa Offc Serif Pro" w:cs="Times New Roman"/>
          <w:sz w:val="20"/>
          <w:szCs w:val="24"/>
          <w:lang w:eastAsia="sl-SI"/>
        </w:rPr>
        <w:t xml:space="preserve"> odločal o ugovoru iz 16. člena pravilnika</w:t>
      </w:r>
      <w:r w:rsidR="00032B21">
        <w:rPr>
          <w:rFonts w:ascii="Tisa Offc Serif Pro" w:eastAsia="Times New Roman" w:hAnsi="Tisa Offc Serif Pro" w:cs="Times New Roman"/>
          <w:sz w:val="20"/>
          <w:szCs w:val="24"/>
          <w:lang w:eastAsia="sl-SI"/>
        </w:rPr>
        <w:t xml:space="preserve"> ter</w:t>
      </w:r>
      <w:r w:rsidRPr="008A5415">
        <w:rPr>
          <w:rFonts w:ascii="Tisa Offc Serif Pro" w:eastAsia="Times New Roman" w:hAnsi="Tisa Offc Serif Pro" w:cs="Times New Roman"/>
          <w:sz w:val="20"/>
          <w:szCs w:val="24"/>
          <w:lang w:eastAsia="sl-SI"/>
        </w:rPr>
        <w:t xml:space="preserve"> o ustreznosti študijskih gradiv in predlogov aktov izvajalca izobraževanja</w:t>
      </w:r>
      <w:r w:rsidR="00032B21">
        <w:rPr>
          <w:rFonts w:ascii="Tisa Offc Serif Pro" w:eastAsia="Times New Roman" w:hAnsi="Tisa Offc Serif Pro" w:cs="Times New Roman"/>
          <w:sz w:val="20"/>
          <w:szCs w:val="24"/>
          <w:lang w:eastAsia="sl-SI"/>
        </w:rPr>
        <w:t xml:space="preserve"> za pridobitev naziva DNR oz. PDNR.</w:t>
      </w:r>
    </w:p>
    <w:p w14:paraId="33E25224" w14:textId="5457E101" w:rsidR="00783ADB" w:rsidRPr="00784FD8" w:rsidRDefault="00783ADB" w:rsidP="00783ADB">
      <w:pPr>
        <w:pStyle w:val="Brezrazmikov"/>
      </w:pPr>
      <w:r w:rsidRPr="00BE68A0">
        <w:t xml:space="preserve">V letu </w:t>
      </w:r>
      <w:r w:rsidR="00981A98" w:rsidRPr="00BE68A0">
        <w:t>202</w:t>
      </w:r>
      <w:r w:rsidR="00981A98">
        <w:t>5</w:t>
      </w:r>
      <w:r w:rsidR="00981A98" w:rsidRPr="00BE68A0">
        <w:t xml:space="preserve"> </w:t>
      </w:r>
      <w:r w:rsidR="00981A98">
        <w:t>je</w:t>
      </w:r>
      <w:r w:rsidR="00981A98" w:rsidRPr="00BE68A0">
        <w:t xml:space="preserve"> </w:t>
      </w:r>
      <w:r w:rsidRPr="00BE68A0">
        <w:t>naziv DNR pridobil</w:t>
      </w:r>
      <w:r w:rsidR="00981A98">
        <w:t>o</w:t>
      </w:r>
      <w:r w:rsidRPr="00BE68A0">
        <w:t xml:space="preserve"> </w:t>
      </w:r>
      <w:r w:rsidR="00981A98">
        <w:t xml:space="preserve">sedem </w:t>
      </w:r>
      <w:r w:rsidRPr="00923E4E">
        <w:t>kandidat</w:t>
      </w:r>
      <w:r w:rsidR="00981A98">
        <w:t>ov</w:t>
      </w:r>
      <w:r w:rsidRPr="00923E4E">
        <w:t>,</w:t>
      </w:r>
      <w:r w:rsidRPr="00BE68A0">
        <w:t xml:space="preserve"> naziv</w:t>
      </w:r>
      <w:r>
        <w:t>a</w:t>
      </w:r>
      <w:r w:rsidRPr="00BE68A0">
        <w:t xml:space="preserve"> PDNR pa </w:t>
      </w:r>
      <w:r w:rsidRPr="00923E4E">
        <w:t>ni</w:t>
      </w:r>
      <w:r>
        <w:t xml:space="preserve"> pridobil noben kandidat</w:t>
      </w:r>
      <w:r w:rsidRPr="00BE68A0">
        <w:t>.</w:t>
      </w:r>
      <w:r w:rsidRPr="00BE68A0">
        <w:rPr>
          <w:rStyle w:val="Sprotnaopomba-sklic"/>
        </w:rPr>
        <w:footnoteReference w:id="6"/>
      </w:r>
      <w:r>
        <w:t xml:space="preserve"> </w:t>
      </w:r>
    </w:p>
    <w:p w14:paraId="1708B609" w14:textId="10DB2E84" w:rsidR="002941CE" w:rsidRDefault="00671229" w:rsidP="001413DE">
      <w:pPr>
        <w:pStyle w:val="Naslov2"/>
      </w:pPr>
      <w:bookmarkStart w:id="12" w:name="_Toc40296781"/>
      <w:bookmarkStart w:id="13" w:name="_Toc231379506"/>
      <w:r w:rsidRPr="00346C2C">
        <w:t>2.</w:t>
      </w:r>
      <w:r w:rsidR="00A35E38">
        <w:t>6</w:t>
      </w:r>
      <w:r w:rsidR="007D4CA3" w:rsidRPr="00346C2C">
        <w:t>.</w:t>
      </w:r>
      <w:r w:rsidRPr="00346C2C">
        <w:tab/>
        <w:t>Izobraževanje oz. usposabljanje notranjih revizorjev PU</w:t>
      </w:r>
      <w:bookmarkEnd w:id="12"/>
      <w:bookmarkEnd w:id="13"/>
    </w:p>
    <w:p w14:paraId="6F6167C9" w14:textId="1B480936" w:rsidR="00CF7CA7" w:rsidRPr="008A5415" w:rsidRDefault="001413DE" w:rsidP="008A5415">
      <w:pPr>
        <w:pStyle w:val="Brezrazmikov"/>
      </w:pPr>
      <w:r w:rsidRPr="00346C2C">
        <w:rPr>
          <w:bCs/>
          <w:iCs/>
          <w:noProof/>
        </w:rPr>
        <w:drawing>
          <wp:anchor distT="0" distB="0" distL="114300" distR="114300" simplePos="0" relativeHeight="251658270" behindDoc="0" locked="0" layoutInCell="1" allowOverlap="1" wp14:anchorId="2EF15808" wp14:editId="2ECD5B30">
            <wp:simplePos x="0" y="0"/>
            <wp:positionH relativeFrom="column">
              <wp:posOffset>-1168325</wp:posOffset>
            </wp:positionH>
            <wp:positionV relativeFrom="paragraph">
              <wp:posOffset>434479</wp:posOffset>
            </wp:positionV>
            <wp:extent cx="651642" cy="651642"/>
            <wp:effectExtent l="0" t="0" r="0" b="0"/>
            <wp:wrapNone/>
            <wp:docPr id="488" name="Grafika 488"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Grafika 488" descr="Teacher with solid fill"/>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651642" cy="651642"/>
                    </a:xfrm>
                    <a:prstGeom prst="rect">
                      <a:avLst/>
                    </a:prstGeom>
                  </pic:spPr>
                </pic:pic>
              </a:graphicData>
            </a:graphic>
            <wp14:sizeRelH relativeFrom="margin">
              <wp14:pctWidth>0</wp14:pctWidth>
            </wp14:sizeRelH>
            <wp14:sizeRelV relativeFrom="margin">
              <wp14:pctHeight>0</wp14:pctHeight>
            </wp14:sizeRelV>
          </wp:anchor>
        </w:drawing>
      </w:r>
      <w:r w:rsidR="00783ADB" w:rsidRPr="00671229">
        <w:t xml:space="preserve">UNP </w:t>
      </w:r>
      <w:r w:rsidR="00783ADB">
        <w:t xml:space="preserve">je </w:t>
      </w:r>
      <w:r w:rsidR="00783ADB" w:rsidRPr="00671229">
        <w:t xml:space="preserve">v letu </w:t>
      </w:r>
      <w:r w:rsidR="00CF7CA7" w:rsidRPr="00671229">
        <w:t>202</w:t>
      </w:r>
      <w:r w:rsidR="00CF7CA7">
        <w:t>5</w:t>
      </w:r>
      <w:r w:rsidR="00CF7CA7" w:rsidRPr="00671229">
        <w:t xml:space="preserve"> </w:t>
      </w:r>
      <w:r w:rsidR="00783ADB">
        <w:t>na področju izobraževanja oziroma usposabljanja notranjih revizorjev PU</w:t>
      </w:r>
      <w:r w:rsidR="00783ADB" w:rsidRPr="00671229">
        <w:t xml:space="preserve"> </w:t>
      </w:r>
      <w:r w:rsidR="00783ADB" w:rsidRPr="008A5415">
        <w:t xml:space="preserve">organiziral </w:t>
      </w:r>
      <w:r w:rsidR="00CF7CA7" w:rsidRPr="008A5415">
        <w:t xml:space="preserve">redno letno konferenco notranjih revizorjev javnega sektorja, ki je bila namenjena notranjim revizorjem, zaposlenim pri </w:t>
      </w:r>
      <w:r w:rsidR="003931E5">
        <w:t>PU</w:t>
      </w:r>
      <w:r w:rsidR="00CF7CA7" w:rsidRPr="008A5415">
        <w:t xml:space="preserve"> in zunanjim izvajalcem. Na konferenci z naslovom »</w:t>
      </w:r>
      <w:r w:rsidR="00CF7CA7" w:rsidRPr="00A9642B">
        <w:rPr>
          <w:i/>
          <w:iCs/>
        </w:rPr>
        <w:t>Notranja revizija v javnem sektorju – 20 let pozneje</w:t>
      </w:r>
      <w:r w:rsidR="00CF7CA7" w:rsidRPr="008A5415">
        <w:t>« so domači in tuji strokovnjaki udeležencem predstavili aktualne teme s področja notranjega revidiranja, U</w:t>
      </w:r>
      <w:r w:rsidR="005F7EF0">
        <w:t>NP</w:t>
      </w:r>
      <w:r w:rsidR="00CF7CA7" w:rsidRPr="008A5415">
        <w:t xml:space="preserve"> pa je na konferenci predstavil stanje </w:t>
      </w:r>
      <w:r w:rsidR="00772527">
        <w:t xml:space="preserve">sistema </w:t>
      </w:r>
      <w:r>
        <w:t>NNJF</w:t>
      </w:r>
      <w:r w:rsidR="00CF7CA7" w:rsidRPr="008A5415">
        <w:t xml:space="preserve"> v letu 2024 s poudarkom na zrelosti revizijskih okolij na področju notranjega nadzora ter dodani vrednosti, uspešnosti in učinkovitosti notranjega revidiranja.</w:t>
      </w:r>
    </w:p>
    <w:p w14:paraId="561E46D6" w14:textId="55C942A6" w:rsidR="00DA2F1D" w:rsidRPr="00346C2C" w:rsidRDefault="00DA2F1D" w:rsidP="00DA2F1D">
      <w:pPr>
        <w:pStyle w:val="Naslov2"/>
        <w:rPr>
          <w:bCs/>
          <w:iCs/>
        </w:rPr>
      </w:pPr>
      <w:bookmarkStart w:id="14" w:name="_Toc231379507"/>
      <w:r w:rsidRPr="00346C2C">
        <w:lastRenderedPageBreak/>
        <w:t>2.</w:t>
      </w:r>
      <w:r>
        <w:t>7</w:t>
      </w:r>
      <w:r w:rsidRPr="00346C2C">
        <w:t>.</w:t>
      </w:r>
      <w:r w:rsidRPr="00346C2C">
        <w:tab/>
      </w:r>
      <w:r>
        <w:t>Mednarodno sodelovanje</w:t>
      </w:r>
      <w:bookmarkEnd w:id="14"/>
      <w:r>
        <w:t xml:space="preserve"> </w:t>
      </w:r>
    </w:p>
    <w:p w14:paraId="1A29FBBF" w14:textId="2FEC800C" w:rsidR="00174B58" w:rsidRDefault="004769DA" w:rsidP="00174B58">
      <w:pPr>
        <w:pStyle w:val="paragraph"/>
        <w:spacing w:before="0" w:beforeAutospacing="0" w:after="0" w:afterAutospacing="0"/>
        <w:jc w:val="both"/>
        <w:textAlignment w:val="baseline"/>
        <w:rPr>
          <w:rFonts w:ascii="Tisa Offc Serif Pro" w:hAnsi="Tisa Offc Serif Pro"/>
          <w:sz w:val="20"/>
        </w:rPr>
      </w:pPr>
      <w:r>
        <w:rPr>
          <w:noProof/>
        </w:rPr>
        <w:drawing>
          <wp:anchor distT="0" distB="0" distL="114300" distR="114300" simplePos="0" relativeHeight="251682864" behindDoc="0" locked="0" layoutInCell="1" allowOverlap="1" wp14:anchorId="4F1B772C" wp14:editId="4C1493FA">
            <wp:simplePos x="0" y="0"/>
            <wp:positionH relativeFrom="column">
              <wp:posOffset>5073650</wp:posOffset>
            </wp:positionH>
            <wp:positionV relativeFrom="paragraph">
              <wp:posOffset>183680</wp:posOffset>
            </wp:positionV>
            <wp:extent cx="647700" cy="647700"/>
            <wp:effectExtent l="0" t="0" r="0" b="0"/>
            <wp:wrapNone/>
            <wp:docPr id="24" name="Slika 24" descr="Global, business, network, international, ousourc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business, network, international, ousource, world"/>
                    <pic:cNvPicPr>
                      <a:picLocks noChangeAspect="1" noChangeArrowheads="1"/>
                    </pic:cNvPicPr>
                  </pic:nvPicPr>
                  <pic:blipFill>
                    <a:blip r:embed="rId25">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3ADB" w:rsidRPr="00F37510">
        <w:rPr>
          <w:rFonts w:ascii="Tisa Offc Serif Pro" w:hAnsi="Tisa Offc Serif Pro"/>
          <w:sz w:val="20"/>
        </w:rPr>
        <w:t xml:space="preserve">UNP se je </w:t>
      </w:r>
      <w:r w:rsidR="005059B3">
        <w:rPr>
          <w:rFonts w:ascii="Tisa Offc Serif Pro" w:hAnsi="Tisa Offc Serif Pro"/>
          <w:sz w:val="20"/>
        </w:rPr>
        <w:t>s</w:t>
      </w:r>
      <w:r w:rsidR="005059B3" w:rsidRPr="00474A1F">
        <w:rPr>
          <w:rFonts w:ascii="Tisa Offc Serif Pro" w:hAnsi="Tisa Offc Serif Pro"/>
          <w:sz w:val="20"/>
        </w:rPr>
        <w:t xml:space="preserve"> ciljem krepitve mednarodnega sodelovanja in iskanja priložnosti za implementacijo dobrih mednarodnih praks s področja NNJF</w:t>
      </w:r>
      <w:r w:rsidR="005059B3" w:rsidRPr="00F37510">
        <w:rPr>
          <w:rFonts w:ascii="Tisa Offc Serif Pro" w:hAnsi="Tisa Offc Serif Pro"/>
          <w:sz w:val="20"/>
        </w:rPr>
        <w:t xml:space="preserve"> </w:t>
      </w:r>
      <w:r w:rsidR="00783ADB" w:rsidRPr="00F37510">
        <w:rPr>
          <w:rFonts w:ascii="Tisa Offc Serif Pro" w:hAnsi="Tisa Offc Serif Pro"/>
          <w:sz w:val="20"/>
        </w:rPr>
        <w:t>na povabilo Organizacije za gospodarsko sodelovanje in razvoj (v nadaljevanju: OECD) udeležil srečanja predstavnikov</w:t>
      </w:r>
      <w:r w:rsidR="004E53C0">
        <w:rPr>
          <w:rFonts w:ascii="Tisa Offc Serif Pro" w:hAnsi="Tisa Offc Serif Pro"/>
          <w:sz w:val="20"/>
        </w:rPr>
        <w:t xml:space="preserve"> </w:t>
      </w:r>
      <w:r w:rsidR="002941CE">
        <w:rPr>
          <w:rFonts w:ascii="Tisa Offc Serif Pro" w:hAnsi="Tisa Offc Serif Pro"/>
          <w:sz w:val="20"/>
        </w:rPr>
        <w:t>c</w:t>
      </w:r>
      <w:r w:rsidR="00783ADB" w:rsidRPr="00F37510">
        <w:rPr>
          <w:rFonts w:ascii="Tisa Offc Serif Pro" w:hAnsi="Tisa Offc Serif Pro"/>
          <w:sz w:val="20"/>
        </w:rPr>
        <w:t xml:space="preserve">entralnih </w:t>
      </w:r>
      <w:proofErr w:type="spellStart"/>
      <w:r w:rsidR="00783ADB" w:rsidRPr="00F37510">
        <w:rPr>
          <w:rFonts w:ascii="Tisa Offc Serif Pro" w:hAnsi="Tisa Offc Serif Pro"/>
          <w:sz w:val="20"/>
        </w:rPr>
        <w:t>harmonizacijskih</w:t>
      </w:r>
      <w:proofErr w:type="spellEnd"/>
      <w:r w:rsidR="00783ADB" w:rsidRPr="00F37510">
        <w:rPr>
          <w:rFonts w:ascii="Tisa Offc Serif Pro" w:hAnsi="Tisa Offc Serif Pro"/>
          <w:sz w:val="20"/>
        </w:rPr>
        <w:t xml:space="preserve"> enot v Parizu</w:t>
      </w:r>
      <w:r w:rsidR="00254B5A">
        <w:rPr>
          <w:rFonts w:ascii="Tisa Offc Serif Pro" w:hAnsi="Tisa Offc Serif Pro"/>
          <w:sz w:val="20"/>
        </w:rPr>
        <w:t>,</w:t>
      </w:r>
      <w:r w:rsidR="00174B58">
        <w:rPr>
          <w:rFonts w:ascii="Tisa Offc Serif Pro" w:hAnsi="Tisa Offc Serif Pro"/>
          <w:sz w:val="20"/>
        </w:rPr>
        <w:t xml:space="preserve"> </w:t>
      </w:r>
      <w:r w:rsidR="00174B58" w:rsidRPr="002941CE">
        <w:rPr>
          <w:rFonts w:ascii="Tisa Offc Serif Pro" w:hAnsi="Tisa Offc Serif Pro"/>
          <w:sz w:val="20"/>
        </w:rPr>
        <w:t xml:space="preserve">kjer se je seznanil z dobrimi praksami, ki jih države članice </w:t>
      </w:r>
      <w:r w:rsidR="00AA5E0E">
        <w:rPr>
          <w:rFonts w:ascii="Tisa Offc Serif Pro" w:hAnsi="Tisa Offc Serif Pro"/>
          <w:sz w:val="20"/>
        </w:rPr>
        <w:t>izvajajo</w:t>
      </w:r>
      <w:r w:rsidR="00174B58" w:rsidRPr="002941CE">
        <w:rPr>
          <w:rFonts w:ascii="Tisa Offc Serif Pro" w:hAnsi="Tisa Offc Serif Pro"/>
          <w:sz w:val="20"/>
        </w:rPr>
        <w:t xml:space="preserve"> za izboljšanje delovanja posameznih elementov sistema NNJF</w:t>
      </w:r>
      <w:r w:rsidR="00783ADB" w:rsidRPr="00F37510">
        <w:rPr>
          <w:rFonts w:ascii="Tisa Offc Serif Pro" w:hAnsi="Tisa Offc Serif Pro"/>
          <w:sz w:val="20"/>
        </w:rPr>
        <w:t xml:space="preserve">. </w:t>
      </w:r>
    </w:p>
    <w:p w14:paraId="2101112F" w14:textId="58EE32C6" w:rsidR="00B22392" w:rsidRDefault="00B22392" w:rsidP="00B22392">
      <w:pPr>
        <w:pStyle w:val="Naslov2"/>
      </w:pPr>
      <w:bookmarkStart w:id="15" w:name="_Toc231379508"/>
      <w:r>
        <w:t xml:space="preserve">2.8. </w:t>
      </w:r>
      <w:r>
        <w:tab/>
      </w:r>
      <w:r w:rsidR="004E4125">
        <w:t>Register zunanjih izvajalcev</w:t>
      </w:r>
      <w:bookmarkEnd w:id="15"/>
    </w:p>
    <w:p w14:paraId="24DF8B7C" w14:textId="6DF5189C" w:rsidR="00733FA9" w:rsidRDefault="004769DA" w:rsidP="00783ADB">
      <w:pPr>
        <w:pStyle w:val="paragraph"/>
        <w:spacing w:before="0" w:beforeAutospacing="0" w:after="0" w:afterAutospacing="0"/>
        <w:jc w:val="both"/>
        <w:textAlignment w:val="baseline"/>
        <w:rPr>
          <w:rFonts w:ascii="Tisa Offc Serif Pro" w:hAnsi="Tisa Offc Serif Pro"/>
          <w:sz w:val="20"/>
        </w:rPr>
      </w:pPr>
      <w:r>
        <w:rPr>
          <w:noProof/>
        </w:rPr>
        <w:drawing>
          <wp:anchor distT="0" distB="0" distL="114300" distR="114300" simplePos="0" relativeHeight="251684912" behindDoc="0" locked="0" layoutInCell="1" allowOverlap="1" wp14:anchorId="0736A70E" wp14:editId="51967F5D">
            <wp:simplePos x="0" y="0"/>
            <wp:positionH relativeFrom="margin">
              <wp:posOffset>5074353</wp:posOffset>
            </wp:positionH>
            <wp:positionV relativeFrom="paragraph">
              <wp:posOffset>300112</wp:posOffset>
            </wp:positionV>
            <wp:extent cx="581025" cy="581025"/>
            <wp:effectExtent l="0" t="0" r="9525" b="9525"/>
            <wp:wrapNone/>
            <wp:docPr id="28" name="Slika 28" descr="Association, cooperate, cooperation, harmonious, 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ociation, cooperate, cooperation, harmonious, unity"/>
                    <pic:cNvPicPr>
                      <a:picLocks noChangeAspect="1" noChangeArrowheads="1"/>
                    </pic:cNvPicPr>
                  </pic:nvPicPr>
                  <pic:blipFill>
                    <a:blip r:embed="rId26">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FA9">
        <w:rPr>
          <w:rFonts w:ascii="Tisa Offc Serif Pro" w:hAnsi="Tisa Offc Serif Pro"/>
          <w:sz w:val="20"/>
        </w:rPr>
        <w:t>Na podlagi vzpostavitve</w:t>
      </w:r>
      <w:r w:rsidR="00733FA9" w:rsidRPr="002941CE">
        <w:rPr>
          <w:rFonts w:ascii="Tisa Offc Serif Pro" w:hAnsi="Tisa Offc Serif Pro"/>
          <w:sz w:val="20"/>
        </w:rPr>
        <w:t xml:space="preserve"> regist</w:t>
      </w:r>
      <w:r w:rsidR="00733FA9">
        <w:rPr>
          <w:rFonts w:ascii="Tisa Offc Serif Pro" w:hAnsi="Tisa Offc Serif Pro"/>
          <w:sz w:val="20"/>
        </w:rPr>
        <w:t>ra</w:t>
      </w:r>
      <w:r w:rsidR="00733FA9" w:rsidRPr="002941CE">
        <w:rPr>
          <w:rFonts w:ascii="Tisa Offc Serif Pro" w:hAnsi="Tisa Offc Serif Pro"/>
          <w:sz w:val="20"/>
        </w:rPr>
        <w:t xml:space="preserve"> zunanjih izvajalcev notranjega revidiranja po 100.b členu ZJF, </w:t>
      </w:r>
      <w:r w:rsidR="00733FA9">
        <w:rPr>
          <w:rFonts w:ascii="Tisa Offc Serif Pro" w:hAnsi="Tisa Offc Serif Pro"/>
          <w:sz w:val="20"/>
        </w:rPr>
        <w:t>njegovi objavi</w:t>
      </w:r>
      <w:r w:rsidR="00733FA9" w:rsidRPr="002941CE">
        <w:rPr>
          <w:rFonts w:ascii="Tisa Offc Serif Pro" w:hAnsi="Tisa Offc Serif Pro"/>
          <w:sz w:val="20"/>
        </w:rPr>
        <w:t xml:space="preserve"> na spletni strani U</w:t>
      </w:r>
      <w:r w:rsidR="00733FA9">
        <w:rPr>
          <w:rFonts w:ascii="Tisa Offc Serif Pro" w:hAnsi="Tisa Offc Serif Pro"/>
          <w:sz w:val="20"/>
        </w:rPr>
        <w:t>NP</w:t>
      </w:r>
      <w:r w:rsidR="00733FA9" w:rsidRPr="002941CE">
        <w:rPr>
          <w:rFonts w:ascii="Tisa Offc Serif Pro" w:hAnsi="Tisa Offc Serif Pro"/>
          <w:sz w:val="20"/>
        </w:rPr>
        <w:t xml:space="preserve"> in portalu OPSI</w:t>
      </w:r>
      <w:r w:rsidR="00733FA9">
        <w:rPr>
          <w:rFonts w:ascii="Tisa Offc Serif Pro" w:hAnsi="Tisa Offc Serif Pro"/>
          <w:sz w:val="20"/>
        </w:rPr>
        <w:t xml:space="preserve">, je UNP tudi v letu </w:t>
      </w:r>
      <w:r w:rsidR="00733FA9" w:rsidRPr="002941CE">
        <w:rPr>
          <w:rFonts w:ascii="Tisa Offc Serif Pro" w:hAnsi="Tisa Offc Serif Pro"/>
          <w:sz w:val="20"/>
        </w:rPr>
        <w:t>2025 zagotavljal njegovo redno posodabljanje na podlagi predhodnega odločanja o pravici do vpisa v register oziroma izbrisa iz registra. Na dan 31. 12. 2025 je bilo v register vpisanih 80 zunanjih izvajalcev notranjega revidiranja</w:t>
      </w:r>
      <w:r w:rsidR="00891440">
        <w:rPr>
          <w:rFonts w:ascii="Tisa Offc Serif Pro" w:hAnsi="Tisa Offc Serif Pro"/>
          <w:sz w:val="20"/>
        </w:rPr>
        <w:t xml:space="preserve"> (tri več kot na dan 31.</w:t>
      </w:r>
      <w:r w:rsidR="004E4125">
        <w:rPr>
          <w:rFonts w:ascii="Tisa Offc Serif Pro" w:hAnsi="Tisa Offc Serif Pro"/>
          <w:sz w:val="20"/>
        </w:rPr>
        <w:t xml:space="preserve"> </w:t>
      </w:r>
      <w:r w:rsidR="00891440">
        <w:rPr>
          <w:rFonts w:ascii="Tisa Offc Serif Pro" w:hAnsi="Tisa Offc Serif Pro"/>
          <w:sz w:val="20"/>
        </w:rPr>
        <w:t>12.</w:t>
      </w:r>
      <w:r w:rsidR="004E4125">
        <w:rPr>
          <w:rFonts w:ascii="Tisa Offc Serif Pro" w:hAnsi="Tisa Offc Serif Pro"/>
          <w:sz w:val="20"/>
        </w:rPr>
        <w:t xml:space="preserve"> </w:t>
      </w:r>
      <w:r w:rsidR="00891440">
        <w:rPr>
          <w:rFonts w:ascii="Tisa Offc Serif Pro" w:hAnsi="Tisa Offc Serif Pro"/>
          <w:sz w:val="20"/>
        </w:rPr>
        <w:t>2024)</w:t>
      </w:r>
      <w:r w:rsidR="00733FA9" w:rsidRPr="002941CE">
        <w:rPr>
          <w:rFonts w:ascii="Tisa Offc Serif Pro" w:hAnsi="Tisa Offc Serif Pro"/>
          <w:sz w:val="20"/>
        </w:rPr>
        <w:t xml:space="preserve">. Med letom 2025 sta bila dva zunanja izvajalca </w:t>
      </w:r>
      <w:r w:rsidR="004E4125">
        <w:rPr>
          <w:rFonts w:ascii="Tisa Offc Serif Pro" w:hAnsi="Tisa Offc Serif Pro"/>
          <w:sz w:val="20"/>
        </w:rPr>
        <w:t xml:space="preserve">zaradi prenehanja izvajanja dejavnosti </w:t>
      </w:r>
      <w:r w:rsidR="00733FA9" w:rsidRPr="002941CE">
        <w:rPr>
          <w:rFonts w:ascii="Tisa Offc Serif Pro" w:hAnsi="Tisa Offc Serif Pro"/>
          <w:sz w:val="20"/>
        </w:rPr>
        <w:t>izbrisana iz registra.</w:t>
      </w:r>
    </w:p>
    <w:p w14:paraId="23CAD963" w14:textId="7E050211" w:rsidR="002415C2" w:rsidRPr="002415C2" w:rsidRDefault="002415C2" w:rsidP="002415C2">
      <w:pPr>
        <w:pStyle w:val="Naslov2"/>
      </w:pPr>
      <w:bookmarkStart w:id="16" w:name="_Toc70684174"/>
      <w:bookmarkStart w:id="17" w:name="_Toc231379509"/>
      <w:bookmarkEnd w:id="10"/>
      <w:r w:rsidRPr="002415C2">
        <w:t>2.</w:t>
      </w:r>
      <w:r>
        <w:t>9</w:t>
      </w:r>
      <w:r w:rsidRPr="002415C2">
        <w:t xml:space="preserve">. </w:t>
      </w:r>
      <w:r w:rsidRPr="002415C2">
        <w:tab/>
      </w:r>
      <w:r>
        <w:t>Druge naloge</w:t>
      </w:r>
      <w:bookmarkEnd w:id="17"/>
    </w:p>
    <w:p w14:paraId="0B068462" w14:textId="7E5196CF" w:rsidR="00DA484A" w:rsidRPr="001F4727" w:rsidRDefault="00656929" w:rsidP="000B2884">
      <w:pPr>
        <w:spacing w:line="240" w:lineRule="auto"/>
        <w:jc w:val="both"/>
        <w:rPr>
          <w:rFonts w:ascii="Tisa Offc Serif Pro" w:eastAsia="Times New Roman" w:hAnsi="Tisa Offc Serif Pro" w:cs="Times New Roman"/>
          <w:sz w:val="20"/>
          <w:szCs w:val="24"/>
          <w:lang w:eastAsia="sl-SI"/>
        </w:rPr>
        <w:sectPr w:rsidR="00DA484A" w:rsidRPr="001F4727" w:rsidSect="001367B0">
          <w:headerReference w:type="even" r:id="rId27"/>
          <w:headerReference w:type="default" r:id="rId28"/>
          <w:footerReference w:type="even" r:id="rId29"/>
          <w:footerReference w:type="default" r:id="rId30"/>
          <w:headerReference w:type="first" r:id="rId31"/>
          <w:footerReference w:type="first" r:id="rId32"/>
          <w:pgSz w:w="11906" w:h="16838" w:code="9"/>
          <w:pgMar w:top="1418" w:right="3402" w:bottom="1418" w:left="1418" w:header="709" w:footer="709" w:gutter="0"/>
          <w:pgNumType w:start="1"/>
          <w:cols w:space="708"/>
          <w:titlePg/>
          <w:docGrid w:linePitch="360"/>
        </w:sectPr>
      </w:pPr>
      <w:r>
        <w:rPr>
          <w:rFonts w:ascii="Tisa Offc Serif Pro" w:eastAsia="Times New Roman" w:hAnsi="Tisa Offc Serif Pro" w:cs="Times New Roman"/>
          <w:sz w:val="20"/>
          <w:szCs w:val="24"/>
          <w:lang w:eastAsia="sl-SI"/>
        </w:rPr>
        <w:t>Z</w:t>
      </w:r>
      <w:r w:rsidR="002415C2">
        <w:rPr>
          <w:rFonts w:ascii="Tisa Offc Serif Pro" w:eastAsia="Times New Roman" w:hAnsi="Tisa Offc Serif Pro" w:cs="Times New Roman"/>
          <w:sz w:val="20"/>
          <w:szCs w:val="24"/>
          <w:lang w:eastAsia="sl-SI"/>
        </w:rPr>
        <w:t xml:space="preserve">oper poročilo UNP o izvedenem izrednem pregledu skladnosti delovanja notranje revizije Ministrstva za pravosodje pri izvajanju </w:t>
      </w:r>
      <w:proofErr w:type="spellStart"/>
      <w:r w:rsidR="002415C2">
        <w:rPr>
          <w:rFonts w:ascii="Tisa Offc Serif Pro" w:eastAsia="Times New Roman" w:hAnsi="Tisa Offc Serif Pro" w:cs="Times New Roman"/>
          <w:sz w:val="20"/>
          <w:szCs w:val="24"/>
          <w:lang w:eastAsia="sl-SI"/>
        </w:rPr>
        <w:t>notranjerevizijskega</w:t>
      </w:r>
      <w:proofErr w:type="spellEnd"/>
      <w:r w:rsidR="002415C2">
        <w:rPr>
          <w:rFonts w:ascii="Tisa Offc Serif Pro" w:eastAsia="Times New Roman" w:hAnsi="Tisa Offc Serif Pro" w:cs="Times New Roman"/>
          <w:sz w:val="20"/>
          <w:szCs w:val="24"/>
          <w:lang w:eastAsia="sl-SI"/>
        </w:rPr>
        <w:t xml:space="preserve"> pregleda procesa nakupa nepremičnine poslovnih prostorov na naslovu Litijska cesta 51, Ljubljana, z Usmeritvami za državno notranje revidiranje z dne 8. 11. 2024</w:t>
      </w:r>
      <w:r>
        <w:rPr>
          <w:rFonts w:ascii="Tisa Offc Serif Pro" w:eastAsia="Times New Roman" w:hAnsi="Tisa Offc Serif Pro" w:cs="Times New Roman"/>
          <w:sz w:val="20"/>
          <w:szCs w:val="24"/>
          <w:lang w:eastAsia="sl-SI"/>
        </w:rPr>
        <w:t xml:space="preserve"> je bil s</w:t>
      </w:r>
      <w:r w:rsidR="002415C2">
        <w:rPr>
          <w:rFonts w:ascii="Tisa Offc Serif Pro" w:eastAsia="Times New Roman" w:hAnsi="Tisa Offc Serif Pro" w:cs="Times New Roman"/>
          <w:sz w:val="20"/>
          <w:szCs w:val="24"/>
          <w:lang w:eastAsia="sl-SI"/>
        </w:rPr>
        <w:t>prožen upravn</w:t>
      </w:r>
      <w:r>
        <w:rPr>
          <w:rFonts w:ascii="Tisa Offc Serif Pro" w:eastAsia="Times New Roman" w:hAnsi="Tisa Offc Serif Pro" w:cs="Times New Roman"/>
          <w:sz w:val="20"/>
          <w:szCs w:val="24"/>
          <w:lang w:eastAsia="sl-SI"/>
        </w:rPr>
        <w:t>i</w:t>
      </w:r>
      <w:r w:rsidR="002415C2">
        <w:rPr>
          <w:rFonts w:ascii="Tisa Offc Serif Pro" w:eastAsia="Times New Roman" w:hAnsi="Tisa Offc Serif Pro" w:cs="Times New Roman"/>
          <w:sz w:val="20"/>
          <w:szCs w:val="24"/>
          <w:lang w:eastAsia="sl-SI"/>
        </w:rPr>
        <w:t xml:space="preserve"> spor</w:t>
      </w:r>
      <w:r>
        <w:rPr>
          <w:rFonts w:ascii="Tisa Offc Serif Pro" w:eastAsia="Times New Roman" w:hAnsi="Tisa Offc Serif Pro" w:cs="Times New Roman"/>
          <w:sz w:val="20"/>
          <w:szCs w:val="24"/>
          <w:lang w:eastAsia="sl-SI"/>
        </w:rPr>
        <w:t>.</w:t>
      </w:r>
      <w:r w:rsidR="002415C2">
        <w:rPr>
          <w:rFonts w:ascii="Tisa Offc Serif Pro" w:eastAsia="Times New Roman" w:hAnsi="Tisa Offc Serif Pro" w:cs="Times New Roman"/>
          <w:sz w:val="20"/>
          <w:szCs w:val="24"/>
          <w:lang w:eastAsia="sl-SI"/>
        </w:rPr>
        <w:t xml:space="preserve"> Pristojno sodišče je 19. 1. 2026 tožbene navedbe zavrglo</w:t>
      </w:r>
      <w:r w:rsidR="0027118D">
        <w:rPr>
          <w:rFonts w:ascii="Tisa Offc Serif Pro" w:eastAsia="Times New Roman" w:hAnsi="Tisa Offc Serif Pro" w:cs="Times New Roman"/>
          <w:sz w:val="20"/>
          <w:szCs w:val="24"/>
          <w:lang w:eastAsia="sl-SI"/>
        </w:rPr>
        <w:t xml:space="preserve"> </w:t>
      </w:r>
      <w:r w:rsidR="00C86CEB">
        <w:rPr>
          <w:rFonts w:ascii="Tisa Offc Serif Pro" w:eastAsia="Times New Roman" w:hAnsi="Tisa Offc Serif Pro" w:cs="Times New Roman"/>
          <w:sz w:val="20"/>
          <w:szCs w:val="24"/>
          <w:lang w:eastAsia="sl-SI"/>
        </w:rPr>
        <w:t>z obrazložitvijo</w:t>
      </w:r>
      <w:r w:rsidR="0027118D">
        <w:rPr>
          <w:rFonts w:ascii="Tisa Offc Serif Pro" w:eastAsia="Times New Roman" w:hAnsi="Tisa Offc Serif Pro" w:cs="Times New Roman"/>
          <w:sz w:val="20"/>
          <w:szCs w:val="24"/>
          <w:lang w:eastAsia="sl-SI"/>
        </w:rPr>
        <w:t xml:space="preserve">, da poročilo ne predstavlja oblastnega posamičnega akta ali dejanja v smislu prvega odstavka 4. člena </w:t>
      </w:r>
      <w:r w:rsidR="009A2634">
        <w:rPr>
          <w:rFonts w:ascii="Tisa Offc Serif Pro" w:eastAsia="Times New Roman" w:hAnsi="Tisa Offc Serif Pro" w:cs="Times New Roman"/>
          <w:sz w:val="20"/>
          <w:szCs w:val="24"/>
          <w:lang w:eastAsia="sl-SI"/>
        </w:rPr>
        <w:t>Zakona o upravnem sporu (</w:t>
      </w:r>
      <w:r w:rsidR="0027118D">
        <w:rPr>
          <w:rFonts w:ascii="Tisa Offc Serif Pro" w:eastAsia="Times New Roman" w:hAnsi="Tisa Offc Serif Pro" w:cs="Times New Roman"/>
          <w:sz w:val="20"/>
          <w:szCs w:val="24"/>
          <w:lang w:eastAsia="sl-SI"/>
        </w:rPr>
        <w:t>ZUS-1</w:t>
      </w:r>
      <w:r w:rsidR="009A2634">
        <w:rPr>
          <w:rFonts w:ascii="Tisa Offc Serif Pro" w:eastAsia="Times New Roman" w:hAnsi="Tisa Offc Serif Pro" w:cs="Times New Roman"/>
          <w:sz w:val="20"/>
          <w:szCs w:val="24"/>
          <w:lang w:eastAsia="sl-SI"/>
        </w:rPr>
        <w:t>)</w:t>
      </w:r>
      <w:r w:rsidR="0027118D">
        <w:rPr>
          <w:rFonts w:ascii="Tisa Offc Serif Pro" w:eastAsia="Times New Roman" w:hAnsi="Tisa Offc Serif Pro" w:cs="Times New Roman"/>
          <w:sz w:val="20"/>
          <w:szCs w:val="24"/>
          <w:lang w:eastAsia="sl-SI"/>
        </w:rPr>
        <w:t xml:space="preserve">, s katerim bi organ kakorkoli posegel v pravice tožeče stranke. </w:t>
      </w:r>
      <w:r w:rsidR="00D50540">
        <w:rPr>
          <w:rFonts w:ascii="Tisa Offc Serif Pro" w:eastAsia="Times New Roman" w:hAnsi="Tisa Offc Serif Pro" w:cs="Times New Roman"/>
          <w:sz w:val="20"/>
          <w:szCs w:val="24"/>
          <w:lang w:eastAsia="sl-SI"/>
        </w:rPr>
        <w:t xml:space="preserve">Zoper sklep je bila  vložena pritožba, o kateri sodišče še ni odločilo. </w:t>
      </w:r>
    </w:p>
    <w:p w14:paraId="149B78E3" w14:textId="0E8BCF88" w:rsidR="00FA0140" w:rsidRPr="00FA0140" w:rsidRDefault="00FA0140" w:rsidP="00206312">
      <w:pPr>
        <w:pStyle w:val="Naslov1"/>
        <w:rPr>
          <w:noProof/>
        </w:rPr>
      </w:pPr>
      <w:bookmarkStart w:id="18" w:name="_Toc231379510"/>
      <w:r w:rsidRPr="00FA0140">
        <w:lastRenderedPageBreak/>
        <w:t xml:space="preserve">Analiza stanja sistema NNJF </w:t>
      </w:r>
      <w:r w:rsidRPr="00FA0140">
        <w:rPr>
          <w:noProof/>
        </w:rPr>
        <w:t xml:space="preserve">v letu </w:t>
      </w:r>
      <w:bookmarkEnd w:id="16"/>
      <w:r w:rsidR="00EA7FB8" w:rsidRPr="00FA0140">
        <w:rPr>
          <w:noProof/>
        </w:rPr>
        <w:t>202</w:t>
      </w:r>
      <w:r w:rsidR="00EA7FB8">
        <w:rPr>
          <w:noProof/>
        </w:rPr>
        <w:t>5</w:t>
      </w:r>
      <w:bookmarkEnd w:id="18"/>
    </w:p>
    <w:p w14:paraId="62D9F2EE" w14:textId="3E2ED96A" w:rsidR="00783ADB" w:rsidRPr="00FA0140" w:rsidRDefault="00783ADB" w:rsidP="00764378">
      <w:pPr>
        <w:pStyle w:val="Brezrazmikov"/>
        <w:spacing w:line="240" w:lineRule="auto"/>
      </w:pPr>
      <w:bookmarkStart w:id="19" w:name="_Hlk70931658"/>
      <w:r w:rsidRPr="00FA0140">
        <w:t xml:space="preserve">Analiza stanja sistema </w:t>
      </w:r>
      <w:r>
        <w:t>NNJF</w:t>
      </w:r>
      <w:r w:rsidRPr="00FA0140">
        <w:t xml:space="preserve">  v letu </w:t>
      </w:r>
      <w:r w:rsidR="00EA7FB8" w:rsidRPr="00FA0140">
        <w:t>202</w:t>
      </w:r>
      <w:r w:rsidR="00EA7FB8">
        <w:t>5</w:t>
      </w:r>
      <w:r w:rsidR="00EA7FB8" w:rsidRPr="00FA0140">
        <w:t xml:space="preserve"> </w:t>
      </w:r>
      <w:r w:rsidRPr="00FA0140">
        <w:t xml:space="preserve">temelji na: </w:t>
      </w:r>
    </w:p>
    <w:p w14:paraId="5E498095" w14:textId="39413944" w:rsidR="00783ADB" w:rsidRPr="00FA0140" w:rsidRDefault="00783ADB" w:rsidP="00764378">
      <w:pPr>
        <w:pStyle w:val="Brezrazmikov"/>
        <w:numPr>
          <w:ilvl w:val="0"/>
          <w:numId w:val="5"/>
        </w:numPr>
        <w:spacing w:line="240" w:lineRule="auto"/>
      </w:pPr>
      <w:r w:rsidRPr="002C1024">
        <w:rPr>
          <w:b/>
          <w:color w:val="3E7C94"/>
        </w:rPr>
        <w:t>analiziranju Izjave o oceni NNJF</w:t>
      </w:r>
      <w:r w:rsidRPr="00FA0140">
        <w:t xml:space="preserve">, </w:t>
      </w:r>
      <w:r w:rsidRPr="00155961">
        <w:rPr>
          <w:color w:val="000000" w:themeColor="text1"/>
        </w:rPr>
        <w:t>ki jo kot sestavni del poslovnih poročil – poročil o doseženih ciljih</w:t>
      </w:r>
      <w:r w:rsidRPr="00FA0140">
        <w:t xml:space="preserve"> in rezultatih, pripravi</w:t>
      </w:r>
      <w:r w:rsidR="00F21C75">
        <w:t>jo</w:t>
      </w:r>
      <w:r w:rsidRPr="00FA0140">
        <w:t xml:space="preserve"> predstojniki PU</w:t>
      </w:r>
      <w:r w:rsidR="00E75A45">
        <w:t>,</w:t>
      </w:r>
      <w:r w:rsidRPr="00FA0140">
        <w:t xml:space="preserve"> </w:t>
      </w:r>
    </w:p>
    <w:p w14:paraId="68CCBFD4" w14:textId="77777777" w:rsidR="00F21C75" w:rsidRDefault="00783ADB" w:rsidP="00764378">
      <w:pPr>
        <w:pStyle w:val="Brezrazmikov"/>
        <w:numPr>
          <w:ilvl w:val="0"/>
          <w:numId w:val="5"/>
        </w:numPr>
        <w:shd w:val="clear" w:color="auto" w:fill="FFFFFF" w:themeFill="background1"/>
        <w:spacing w:line="240" w:lineRule="auto"/>
      </w:pPr>
      <w:r w:rsidRPr="002B5728">
        <w:rPr>
          <w:b/>
          <w:color w:val="3E7C94"/>
        </w:rPr>
        <w:t xml:space="preserve">spremljanju in analiziranju </w:t>
      </w:r>
      <w:r w:rsidRPr="002C1024">
        <w:t>letnih poročil NRS in zunanjih izvajalcev</w:t>
      </w:r>
      <w:r w:rsidRPr="00FA0140">
        <w:t xml:space="preserve"> ter </w:t>
      </w:r>
    </w:p>
    <w:p w14:paraId="44D6B217" w14:textId="7FB89F85" w:rsidR="00783ADB" w:rsidRDefault="00783ADB" w:rsidP="00764378">
      <w:pPr>
        <w:pStyle w:val="Brezrazmikov"/>
        <w:numPr>
          <w:ilvl w:val="0"/>
          <w:numId w:val="5"/>
        </w:numPr>
        <w:shd w:val="clear" w:color="auto" w:fill="FFFFFF" w:themeFill="background1"/>
        <w:spacing w:line="240" w:lineRule="auto"/>
      </w:pPr>
      <w:r w:rsidRPr="00FA0140">
        <w:t xml:space="preserve">oddanih </w:t>
      </w:r>
      <w:r w:rsidRPr="00BF0F1E">
        <w:rPr>
          <w:b/>
          <w:color w:val="3E7C94"/>
        </w:rPr>
        <w:t>anketnih vprašalnikov</w:t>
      </w:r>
      <w:r w:rsidRPr="00FA0140">
        <w:t xml:space="preserve"> k letnim poročilom o delu NRS in zunanjih izvajalcev</w:t>
      </w:r>
      <w:r>
        <w:t>.</w:t>
      </w:r>
    </w:p>
    <w:p w14:paraId="719B5245" w14:textId="7377B36A" w:rsidR="00FA0140" w:rsidRDefault="00FA0140" w:rsidP="00C15197">
      <w:pPr>
        <w:pStyle w:val="Naslov2"/>
        <w:ind w:left="708" w:hanging="702"/>
      </w:pPr>
      <w:bookmarkStart w:id="20" w:name="_Hlk102486387"/>
      <w:bookmarkStart w:id="21" w:name="_Toc231379511"/>
      <w:r w:rsidRPr="00346C2C">
        <w:t xml:space="preserve">3.1. </w:t>
      </w:r>
      <w:r w:rsidR="00346C2C" w:rsidRPr="00C15197">
        <w:tab/>
      </w:r>
      <w:bookmarkStart w:id="22" w:name="_Toc70684175"/>
      <w:bookmarkStart w:id="23" w:name="_Toc455055609"/>
      <w:r w:rsidRPr="00C15197">
        <w:t>Spremljanje NNJF na podlagi vrednotenja in analiziranja Izjave o oceni NNJF</w:t>
      </w:r>
      <w:bookmarkEnd w:id="21"/>
      <w:bookmarkEnd w:id="22"/>
      <w:r w:rsidRPr="00346C2C">
        <w:t xml:space="preserve"> </w:t>
      </w:r>
      <w:bookmarkEnd w:id="23"/>
    </w:p>
    <w:p w14:paraId="4E9283C8" w14:textId="599806DC" w:rsidR="007C03BD" w:rsidRDefault="007C03BD" w:rsidP="007C03BD">
      <w:pPr>
        <w:pStyle w:val="Brezrazmikov"/>
      </w:pPr>
      <w:r w:rsidRPr="007C03BD">
        <w:t>Poročilo o doseženih ciljih in rezultatih neposrednih in posrednih PU mora v skladu z navodilom</w:t>
      </w:r>
      <w:r w:rsidRPr="007C03BD">
        <w:rPr>
          <w:vertAlign w:val="superscript"/>
        </w:rPr>
        <w:footnoteReference w:id="7"/>
      </w:r>
      <w:r w:rsidRPr="007C03BD">
        <w:t xml:space="preserve"> in mednarodno prakso</w:t>
      </w:r>
      <w:r w:rsidRPr="007C03BD">
        <w:rPr>
          <w:vertAlign w:val="superscript"/>
        </w:rPr>
        <w:footnoteReference w:id="8"/>
      </w:r>
      <w:r w:rsidRPr="007C03BD">
        <w:t xml:space="preserve"> vsebovati tudi Izjavo o oceni NNJF, ki jo podpiše predstojnik oz. poslovodni organ PU. S to izjavo predstojnik PU poroča o ustreznosti vzpostavljenega sistema notranjega nadzora v okolju, za katerega je odgovoren, navede najpomembnejše ugotovljene pomanjkljivosti in ukrepe za izboljšave. Po podatkih, ki jih je UNP pridobil od AJPES, je za leto 2025, od skupno 2752 PU</w:t>
      </w:r>
      <w:r w:rsidRPr="003C48DC">
        <w:rPr>
          <w:vertAlign w:val="superscript"/>
        </w:rPr>
        <w:footnoteReference w:id="9"/>
      </w:r>
      <w:r w:rsidR="003C48DC">
        <w:t>,</w:t>
      </w:r>
      <w:r w:rsidRPr="003C48DC">
        <w:t xml:space="preserve"> I</w:t>
      </w:r>
      <w:r w:rsidRPr="007C03BD">
        <w:t>zjavo o oceni NNJF, skupaj z zaključnim računom, oddalo 2663 PU (97 % vseh PU).</w:t>
      </w:r>
      <w:r w:rsidRPr="00FA0140">
        <w:t xml:space="preserve"> </w:t>
      </w:r>
    </w:p>
    <w:bookmarkStart w:id="24" w:name="_Toc231379512"/>
    <w:bookmarkEnd w:id="20"/>
    <w:p w14:paraId="266FDD02" w14:textId="77CABC2E" w:rsidR="00BE174C" w:rsidRPr="00E226E6" w:rsidRDefault="002445D6" w:rsidP="00206312">
      <w:pPr>
        <w:pStyle w:val="Naslov3"/>
        <w:numPr>
          <w:ilvl w:val="2"/>
          <w:numId w:val="30"/>
        </w:numPr>
      </w:pPr>
      <w:r w:rsidRPr="00BE1B95">
        <w:rPr>
          <w:noProof/>
          <w:shd w:val="clear" w:color="auto" w:fill="FFFFFF" w:themeFill="background1"/>
        </w:rPr>
        <mc:AlternateContent>
          <mc:Choice Requires="wps">
            <w:drawing>
              <wp:anchor distT="0" distB="0" distL="114300" distR="114300" simplePos="0" relativeHeight="251658248" behindDoc="0" locked="0" layoutInCell="1" allowOverlap="1" wp14:anchorId="486203F5" wp14:editId="675E0A69">
                <wp:simplePos x="0" y="0"/>
                <wp:positionH relativeFrom="column">
                  <wp:posOffset>-1728470</wp:posOffset>
                </wp:positionH>
                <wp:positionV relativeFrom="paragraph">
                  <wp:posOffset>243840</wp:posOffset>
                </wp:positionV>
                <wp:extent cx="1576800" cy="0"/>
                <wp:effectExtent l="0" t="0" r="0" b="0"/>
                <wp:wrapNone/>
                <wp:docPr id="51" name="Raven povezovalnik 51"/>
                <wp:cNvGraphicFramePr/>
                <a:graphic xmlns:a="http://schemas.openxmlformats.org/drawingml/2006/main">
                  <a:graphicData uri="http://schemas.microsoft.com/office/word/2010/wordprocessingShape">
                    <wps:wsp>
                      <wps:cNvCnPr/>
                      <wps:spPr>
                        <a:xfrm flipV="1">
                          <a:off x="0" y="0"/>
                          <a:ext cx="1576800" cy="0"/>
                        </a:xfrm>
                        <a:prstGeom prst="line">
                          <a:avLst/>
                        </a:prstGeom>
                        <a:ln w="19050">
                          <a:solidFill>
                            <a:srgbClr val="3E7C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CFC3AF" id="Raven povezovalnik 51"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1pt,19.2pt" to="-11.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" strokecolor="#3e7c94" strokeweight="1.5pt">
                <v:stroke joinstyle="miter"/>
              </v:line>
            </w:pict>
          </mc:Fallback>
        </mc:AlternateContent>
      </w:r>
      <w:r w:rsidRPr="00BE1B95">
        <w:rPr>
          <w:noProof/>
          <w:color w:val="70AD47" w:themeColor="accent6"/>
          <w:shd w:val="clear" w:color="auto" w:fill="FFFFFF" w:themeFill="background1"/>
        </w:rPr>
        <mc:AlternateContent>
          <mc:Choice Requires="wps">
            <w:drawing>
              <wp:anchor distT="0" distB="0" distL="114300" distR="114300" simplePos="0" relativeHeight="251658245" behindDoc="0" locked="0" layoutInCell="1" allowOverlap="1" wp14:anchorId="62BA5619" wp14:editId="54612616">
                <wp:simplePos x="0" y="0"/>
                <wp:positionH relativeFrom="column">
                  <wp:posOffset>-1620520</wp:posOffset>
                </wp:positionH>
                <wp:positionV relativeFrom="paragraph">
                  <wp:posOffset>300990</wp:posOffset>
                </wp:positionV>
                <wp:extent cx="1555115" cy="1838325"/>
                <wp:effectExtent l="0" t="0" r="6985" b="9525"/>
                <wp:wrapNone/>
                <wp:docPr id="40" name="Pravokotnik 40"/>
                <wp:cNvGraphicFramePr/>
                <a:graphic xmlns:a="http://schemas.openxmlformats.org/drawingml/2006/main">
                  <a:graphicData uri="http://schemas.microsoft.com/office/word/2010/wordprocessingShape">
                    <wps:wsp>
                      <wps:cNvSpPr/>
                      <wps:spPr>
                        <a:xfrm>
                          <a:off x="0" y="0"/>
                          <a:ext cx="1555115" cy="1838325"/>
                        </a:xfrm>
                        <a:prstGeom prst="rect">
                          <a:avLst/>
                        </a:prstGeom>
                        <a:solidFill>
                          <a:sysClr val="window" lastClr="FFFFFF"/>
                        </a:solidFill>
                        <a:ln w="12700" cap="flat" cmpd="sng" algn="ctr">
                          <a:noFill/>
                          <a:prstDash val="solid"/>
                          <a:miter lim="800000"/>
                        </a:ln>
                        <a:effectLst/>
                      </wps:spPr>
                      <wps:txbx>
                        <w:txbxContent>
                          <w:p w14:paraId="3F38D1DB" w14:textId="2A446BC0" w:rsidR="00453228" w:rsidRDefault="00453228" w:rsidP="00BE1B95">
                            <w:pPr>
                              <w:shd w:val="clear" w:color="auto" w:fill="FFFFFF" w:themeFill="background1"/>
                              <w:spacing w:after="0"/>
                              <w:jc w:val="center"/>
                              <w:rPr>
                                <w:rFonts w:ascii="Tisa Offc Serif Pro" w:hAnsi="Tisa Offc Serif Pro"/>
                                <w:sz w:val="18"/>
                                <w:szCs w:val="18"/>
                              </w:rPr>
                            </w:pPr>
                            <w:r>
                              <w:rPr>
                                <w:rFonts w:ascii="Tisa Offc Serif Pro" w:hAnsi="Tisa Offc Serif Pro"/>
                                <w:sz w:val="18"/>
                                <w:szCs w:val="18"/>
                              </w:rPr>
                              <w:t xml:space="preserve">Skupna povprečna ocena </w:t>
                            </w:r>
                            <w:r w:rsidRPr="0076229C">
                              <w:rPr>
                                <w:rFonts w:ascii="Tisa Offc Serif Pro" w:hAnsi="Tisa Offc Serif Pro"/>
                                <w:sz w:val="18"/>
                                <w:szCs w:val="18"/>
                              </w:rPr>
                              <w:t xml:space="preserve">predstojnikov </w:t>
                            </w:r>
                            <w:r>
                              <w:rPr>
                                <w:rFonts w:ascii="Tisa Offc Serif Pro" w:hAnsi="Tisa Offc Serif Pro"/>
                                <w:sz w:val="18"/>
                                <w:szCs w:val="18"/>
                              </w:rPr>
                              <w:t xml:space="preserve">o </w:t>
                            </w:r>
                            <w:r w:rsidR="001B1911">
                              <w:rPr>
                                <w:rFonts w:ascii="Tisa Offc Serif Pro" w:hAnsi="Tisa Offc Serif Pro"/>
                                <w:sz w:val="18"/>
                                <w:szCs w:val="18"/>
                              </w:rPr>
                              <w:t xml:space="preserve">stanju </w:t>
                            </w:r>
                            <w:proofErr w:type="spellStart"/>
                            <w:r w:rsidR="001B1911">
                              <w:rPr>
                                <w:rFonts w:ascii="Tisa Offc Serif Pro" w:hAnsi="Tisa Offc Serif Pro"/>
                                <w:sz w:val="18"/>
                                <w:szCs w:val="18"/>
                              </w:rPr>
                              <w:t>notranjekontrolnega</w:t>
                            </w:r>
                            <w:proofErr w:type="spellEnd"/>
                            <w:r w:rsidR="001B1911">
                              <w:rPr>
                                <w:rFonts w:ascii="Tisa Offc Serif Pro" w:hAnsi="Tisa Offc Serif Pro"/>
                                <w:sz w:val="18"/>
                                <w:szCs w:val="18"/>
                              </w:rPr>
                              <w:t xml:space="preserve"> sistema</w:t>
                            </w:r>
                            <w:r>
                              <w:rPr>
                                <w:rFonts w:ascii="Tisa Offc Serif Pro" w:hAnsi="Tisa Offc Serif Pro"/>
                                <w:sz w:val="18"/>
                                <w:szCs w:val="18"/>
                              </w:rPr>
                              <w:t>:</w:t>
                            </w:r>
                          </w:p>
                          <w:p w14:paraId="06C6A706" w14:textId="3E5321AD" w:rsidR="00453228" w:rsidRDefault="00453228" w:rsidP="00BE1B95">
                            <w:pPr>
                              <w:shd w:val="clear" w:color="auto" w:fill="FFFFFF" w:themeFill="background1"/>
                              <w:spacing w:after="0"/>
                              <w:jc w:val="center"/>
                              <w:rPr>
                                <w:rFonts w:ascii="Tisa Offc Serif Pro" w:hAnsi="Tisa Offc Serif Pro"/>
                                <w:b/>
                                <w:bCs/>
                                <w:color w:val="3E7C94"/>
                                <w:sz w:val="44"/>
                                <w:szCs w:val="44"/>
                              </w:rPr>
                            </w:pPr>
                            <w:r w:rsidRPr="00A735AA">
                              <w:rPr>
                                <w:rFonts w:ascii="Tisa Offc Serif Pro" w:hAnsi="Tisa Offc Serif Pro"/>
                                <w:b/>
                                <w:bCs/>
                                <w:color w:val="3E7C94"/>
                                <w:sz w:val="44"/>
                                <w:szCs w:val="44"/>
                              </w:rPr>
                              <w:t>4,</w:t>
                            </w:r>
                            <w:r w:rsidR="001E0D7A">
                              <w:rPr>
                                <w:rFonts w:ascii="Tisa Offc Serif Pro" w:hAnsi="Tisa Offc Serif Pro"/>
                                <w:b/>
                                <w:bCs/>
                                <w:color w:val="3E7C94"/>
                                <w:sz w:val="44"/>
                                <w:szCs w:val="44"/>
                              </w:rPr>
                              <w:t>0</w:t>
                            </w:r>
                          </w:p>
                          <w:p w14:paraId="71E245DA" w14:textId="58100F9F" w:rsidR="00453228" w:rsidRPr="008036AD" w:rsidRDefault="00453228" w:rsidP="00BE1B95">
                            <w:pPr>
                              <w:shd w:val="clear" w:color="auto" w:fill="FFFFFF" w:themeFill="background1"/>
                              <w:jc w:val="center"/>
                              <w:rPr>
                                <w:rFonts w:ascii="Tisa Offc Serif Pro" w:hAnsi="Tisa Offc Serif Pro"/>
                                <w:i/>
                                <w:iCs/>
                                <w:sz w:val="16"/>
                                <w:szCs w:val="16"/>
                              </w:rPr>
                            </w:pPr>
                            <w:r w:rsidRPr="008036AD">
                              <w:rPr>
                                <w:rFonts w:ascii="Tisa Offc Serif Pro" w:hAnsi="Tisa Offc Serif Pro"/>
                                <w:i/>
                                <w:iCs/>
                                <w:sz w:val="16"/>
                                <w:szCs w:val="16"/>
                              </w:rPr>
                              <w:t>(od možnih 5, kar pomeni, da je sistem ustrezno vzpostavljen na pretežnem delu poslovanja</w:t>
                            </w:r>
                            <w:r w:rsidR="0045787D" w:rsidRPr="008036AD">
                              <w:rPr>
                                <w:rFonts w:ascii="Tisa Offc Serif Pro" w:hAnsi="Tisa Offc Serif Pro"/>
                                <w:i/>
                                <w:iCs/>
                                <w:sz w:val="16"/>
                                <w:szCs w:val="16"/>
                              </w:rPr>
                              <w:t xml:space="preserve"> oz. na 40 do 90 odstotkih poslovanja PU</w:t>
                            </w:r>
                            <w:r w:rsidRPr="008036AD">
                              <w:rPr>
                                <w:rFonts w:ascii="Tisa Offc Serif Pro" w:hAnsi="Tisa Offc Serif Pro"/>
                                <w:i/>
                                <w:iCs/>
                                <w:sz w:val="16"/>
                                <w:szCs w:val="16"/>
                              </w:rPr>
                              <w:t>)</w:t>
                            </w:r>
                            <w:r w:rsidR="00FB7095" w:rsidRPr="008036AD">
                              <w:rPr>
                                <w:rFonts w:ascii="Tisa Offc Serif Pro" w:hAnsi="Tisa Offc Serif Pro"/>
                                <w:i/>
                                <w:iCs/>
                                <w:sz w:val="16"/>
                                <w:szCs w:val="16"/>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A5619" id="Pravokotnik 40" o:spid="_x0000_s1027" style="position:absolute;left:0;text-align:left;margin-left:-127.6pt;margin-top:23.7pt;width:122.45pt;height:144.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" fillcolor="window" stroked="f" strokeweight="1pt">
                <v:textbox inset=",0,,0">
                  <w:txbxContent>
                    <w:p w14:paraId="3F38D1DB" w14:textId="2A446BC0" w:rsidR="00453228" w:rsidRDefault="00453228" w:rsidP="00BE1B95">
                      <w:pPr>
                        <w:shd w:val="clear" w:color="auto" w:fill="FFFFFF" w:themeFill="background1"/>
                        <w:spacing w:after="0"/>
                        <w:jc w:val="center"/>
                        <w:rPr>
                          <w:rFonts w:ascii="Tisa Offc Serif Pro" w:hAnsi="Tisa Offc Serif Pro"/>
                          <w:sz w:val="18"/>
                          <w:szCs w:val="18"/>
                        </w:rPr>
                      </w:pPr>
                      <w:r>
                        <w:rPr>
                          <w:rFonts w:ascii="Tisa Offc Serif Pro" w:hAnsi="Tisa Offc Serif Pro"/>
                          <w:sz w:val="18"/>
                          <w:szCs w:val="18"/>
                        </w:rPr>
                        <w:t xml:space="preserve">Skupna povprečna ocena </w:t>
                      </w:r>
                      <w:r w:rsidRPr="0076229C">
                        <w:rPr>
                          <w:rFonts w:ascii="Tisa Offc Serif Pro" w:hAnsi="Tisa Offc Serif Pro"/>
                          <w:sz w:val="18"/>
                          <w:szCs w:val="18"/>
                        </w:rPr>
                        <w:t xml:space="preserve">predstojnikov </w:t>
                      </w:r>
                      <w:r>
                        <w:rPr>
                          <w:rFonts w:ascii="Tisa Offc Serif Pro" w:hAnsi="Tisa Offc Serif Pro"/>
                          <w:sz w:val="18"/>
                          <w:szCs w:val="18"/>
                        </w:rPr>
                        <w:t xml:space="preserve">o </w:t>
                      </w:r>
                      <w:r w:rsidR="001B1911">
                        <w:rPr>
                          <w:rFonts w:ascii="Tisa Offc Serif Pro" w:hAnsi="Tisa Offc Serif Pro"/>
                          <w:sz w:val="18"/>
                          <w:szCs w:val="18"/>
                        </w:rPr>
                        <w:t xml:space="preserve">stanju </w:t>
                      </w:r>
                      <w:proofErr w:type="spellStart"/>
                      <w:r w:rsidR="001B1911">
                        <w:rPr>
                          <w:rFonts w:ascii="Tisa Offc Serif Pro" w:hAnsi="Tisa Offc Serif Pro"/>
                          <w:sz w:val="18"/>
                          <w:szCs w:val="18"/>
                        </w:rPr>
                        <w:t>notranjekontrolnega</w:t>
                      </w:r>
                      <w:proofErr w:type="spellEnd"/>
                      <w:r w:rsidR="001B1911">
                        <w:rPr>
                          <w:rFonts w:ascii="Tisa Offc Serif Pro" w:hAnsi="Tisa Offc Serif Pro"/>
                          <w:sz w:val="18"/>
                          <w:szCs w:val="18"/>
                        </w:rPr>
                        <w:t xml:space="preserve"> sistema</w:t>
                      </w:r>
                      <w:r>
                        <w:rPr>
                          <w:rFonts w:ascii="Tisa Offc Serif Pro" w:hAnsi="Tisa Offc Serif Pro"/>
                          <w:sz w:val="18"/>
                          <w:szCs w:val="18"/>
                        </w:rPr>
                        <w:t>:</w:t>
                      </w:r>
                    </w:p>
                    <w:p w14:paraId="06C6A706" w14:textId="3E5321AD" w:rsidR="00453228" w:rsidRDefault="00453228" w:rsidP="00BE1B95">
                      <w:pPr>
                        <w:shd w:val="clear" w:color="auto" w:fill="FFFFFF" w:themeFill="background1"/>
                        <w:spacing w:after="0"/>
                        <w:jc w:val="center"/>
                        <w:rPr>
                          <w:rFonts w:ascii="Tisa Offc Serif Pro" w:hAnsi="Tisa Offc Serif Pro"/>
                          <w:b/>
                          <w:bCs/>
                          <w:color w:val="3E7C94"/>
                          <w:sz w:val="44"/>
                          <w:szCs w:val="44"/>
                        </w:rPr>
                      </w:pPr>
                      <w:r w:rsidRPr="00A735AA">
                        <w:rPr>
                          <w:rFonts w:ascii="Tisa Offc Serif Pro" w:hAnsi="Tisa Offc Serif Pro"/>
                          <w:b/>
                          <w:bCs/>
                          <w:color w:val="3E7C94"/>
                          <w:sz w:val="44"/>
                          <w:szCs w:val="44"/>
                        </w:rPr>
                        <w:t>4,</w:t>
                      </w:r>
                      <w:r w:rsidR="001E0D7A">
                        <w:rPr>
                          <w:rFonts w:ascii="Tisa Offc Serif Pro" w:hAnsi="Tisa Offc Serif Pro"/>
                          <w:b/>
                          <w:bCs/>
                          <w:color w:val="3E7C94"/>
                          <w:sz w:val="44"/>
                          <w:szCs w:val="44"/>
                        </w:rPr>
                        <w:t>0</w:t>
                      </w:r>
                    </w:p>
                    <w:p w14:paraId="71E245DA" w14:textId="58100F9F" w:rsidR="00453228" w:rsidRPr="008036AD" w:rsidRDefault="00453228" w:rsidP="00BE1B95">
                      <w:pPr>
                        <w:shd w:val="clear" w:color="auto" w:fill="FFFFFF" w:themeFill="background1"/>
                        <w:jc w:val="center"/>
                        <w:rPr>
                          <w:rFonts w:ascii="Tisa Offc Serif Pro" w:hAnsi="Tisa Offc Serif Pro"/>
                          <w:i/>
                          <w:iCs/>
                          <w:sz w:val="16"/>
                          <w:szCs w:val="16"/>
                        </w:rPr>
                      </w:pPr>
                      <w:r w:rsidRPr="008036AD">
                        <w:rPr>
                          <w:rFonts w:ascii="Tisa Offc Serif Pro" w:hAnsi="Tisa Offc Serif Pro"/>
                          <w:i/>
                          <w:iCs/>
                          <w:sz w:val="16"/>
                          <w:szCs w:val="16"/>
                        </w:rPr>
                        <w:t>(od možnih 5, kar pomeni, da je sistem ustrezno vzpostavljen na pretežnem delu poslovanja</w:t>
                      </w:r>
                      <w:r w:rsidR="0045787D" w:rsidRPr="008036AD">
                        <w:rPr>
                          <w:rFonts w:ascii="Tisa Offc Serif Pro" w:hAnsi="Tisa Offc Serif Pro"/>
                          <w:i/>
                          <w:iCs/>
                          <w:sz w:val="16"/>
                          <w:szCs w:val="16"/>
                        </w:rPr>
                        <w:t xml:space="preserve"> oz. na 40 do 90 odstotkih poslovanja PU</w:t>
                      </w:r>
                      <w:r w:rsidRPr="008036AD">
                        <w:rPr>
                          <w:rFonts w:ascii="Tisa Offc Serif Pro" w:hAnsi="Tisa Offc Serif Pro"/>
                          <w:i/>
                          <w:iCs/>
                          <w:sz w:val="16"/>
                          <w:szCs w:val="16"/>
                        </w:rPr>
                        <w:t>)</w:t>
                      </w:r>
                      <w:r w:rsidR="00FB7095" w:rsidRPr="008036AD">
                        <w:rPr>
                          <w:rFonts w:ascii="Tisa Offc Serif Pro" w:hAnsi="Tisa Offc Serif Pro"/>
                          <w:i/>
                          <w:iCs/>
                          <w:sz w:val="16"/>
                          <w:szCs w:val="16"/>
                        </w:rPr>
                        <w:t>.</w:t>
                      </w:r>
                    </w:p>
                  </w:txbxContent>
                </v:textbox>
              </v:rect>
            </w:pict>
          </mc:Fallback>
        </mc:AlternateContent>
      </w:r>
      <w:r w:rsidR="00BE174C" w:rsidRPr="00E226E6">
        <w:t xml:space="preserve">Analiza ocen posameznih sestavin </w:t>
      </w:r>
      <w:proofErr w:type="spellStart"/>
      <w:r w:rsidR="001B1911">
        <w:t>notranjekontrolnega</w:t>
      </w:r>
      <w:proofErr w:type="spellEnd"/>
      <w:r w:rsidR="001B1911">
        <w:t xml:space="preserve"> </w:t>
      </w:r>
      <w:r w:rsidR="00CF1470">
        <w:t>sistema</w:t>
      </w:r>
      <w:bookmarkEnd w:id="24"/>
      <w:r w:rsidR="00CF1470">
        <w:t xml:space="preserve"> </w:t>
      </w:r>
    </w:p>
    <w:p w14:paraId="1DE8C923" w14:textId="468C1324" w:rsidR="007C03BD" w:rsidRPr="00B13F53" w:rsidRDefault="007C03BD" w:rsidP="00D0337C">
      <w:pPr>
        <w:pStyle w:val="Brezrazmikov"/>
        <w:shd w:val="clear" w:color="auto" w:fill="FFFFFF" w:themeFill="background1"/>
        <w:spacing w:line="240" w:lineRule="auto"/>
        <w:rPr>
          <w:color w:val="000000" w:themeColor="text1"/>
        </w:rPr>
      </w:pPr>
      <w:r w:rsidRPr="007C03BD">
        <w:t xml:space="preserve">Analiza ocen sistema NNJF za leto 2025, enako kot v preteklih letih (glejte </w:t>
      </w:r>
      <w:r w:rsidRPr="00DF4D42">
        <w:rPr>
          <w:b/>
          <w:color w:val="3E7C94"/>
        </w:rPr>
        <w:t xml:space="preserve">Prilogo 1 </w:t>
      </w:r>
      <w:r w:rsidRPr="007C03BD">
        <w:t xml:space="preserve">tega poročila) kaže, da predstojniki PU v povprečju ocenjujejo, da je </w:t>
      </w:r>
      <w:proofErr w:type="spellStart"/>
      <w:r w:rsidR="001B1911">
        <w:t>notranjekontrolni</w:t>
      </w:r>
      <w:proofErr w:type="spellEnd"/>
      <w:r w:rsidR="001B1911">
        <w:t xml:space="preserve"> </w:t>
      </w:r>
      <w:r w:rsidRPr="007C03BD">
        <w:t xml:space="preserve">sistem </w:t>
      </w:r>
      <w:r w:rsidR="001B1911">
        <w:t>ustrezno</w:t>
      </w:r>
      <w:r w:rsidR="001B1911" w:rsidRPr="007C03BD">
        <w:t xml:space="preserve"> </w:t>
      </w:r>
      <w:r w:rsidRPr="007C03BD">
        <w:t>vzpostavljen na pretežnem delu poslovanja</w:t>
      </w:r>
      <w:r w:rsidRPr="003C48DC">
        <w:rPr>
          <w:rStyle w:val="Sprotnaopomba-sklic"/>
        </w:rPr>
        <w:footnoteReference w:id="10"/>
      </w:r>
      <w:r w:rsidR="003C48DC" w:rsidRPr="003C48DC">
        <w:t>.</w:t>
      </w:r>
      <w:r w:rsidRPr="007C03BD">
        <w:t xml:space="preserve"> UNP na podlagi večletnega spremljanja ocen posameznih sestavin </w:t>
      </w:r>
      <w:proofErr w:type="spellStart"/>
      <w:r w:rsidR="001B1911">
        <w:t>notranjekontrolnega</w:t>
      </w:r>
      <w:proofErr w:type="spellEnd"/>
      <w:r w:rsidR="001B1911">
        <w:t xml:space="preserve"> </w:t>
      </w:r>
      <w:r w:rsidRPr="007C03BD">
        <w:t xml:space="preserve">sistema, </w:t>
      </w:r>
      <w:proofErr w:type="spellStart"/>
      <w:r w:rsidRPr="007C03BD">
        <w:t>t.j</w:t>
      </w:r>
      <w:proofErr w:type="spellEnd"/>
      <w:r w:rsidRPr="007C03BD">
        <w:t xml:space="preserve">. (1) kontrolnega okolja, (2) upravljanja </w:t>
      </w:r>
      <w:r w:rsidR="009A2634">
        <w:t>s</w:t>
      </w:r>
      <w:r w:rsidRPr="007C03BD">
        <w:t xml:space="preserve"> tveganji</w:t>
      </w:r>
      <w:r w:rsidRPr="007C03BD">
        <w:rPr>
          <w:rStyle w:val="Sprotnaopomba-sklic"/>
          <w:rFonts w:ascii="Candara" w:hAnsi="Candara"/>
        </w:rPr>
        <w:footnoteReference w:id="11"/>
      </w:r>
      <w:r w:rsidRPr="007C03BD">
        <w:t xml:space="preserve"> (3) kontroln</w:t>
      </w:r>
      <w:r w:rsidR="00DF4D42">
        <w:t>ih</w:t>
      </w:r>
      <w:r w:rsidRPr="007C03BD">
        <w:t xml:space="preserve"> </w:t>
      </w:r>
      <w:r w:rsidRPr="003C48DC">
        <w:t>aktivnosti</w:t>
      </w:r>
      <w:r w:rsidRPr="003C48DC">
        <w:rPr>
          <w:rStyle w:val="Sprotnaopomba-sklic"/>
          <w:rFonts w:ascii="Candara" w:hAnsi="Candara"/>
        </w:rPr>
        <w:footnoteReference w:id="12"/>
      </w:r>
      <w:r w:rsidR="003C48DC">
        <w:t>,</w:t>
      </w:r>
      <w:r w:rsidRPr="007C03BD">
        <w:t xml:space="preserve"> (4)</w:t>
      </w:r>
      <w:r w:rsidRPr="002C1024">
        <w:t xml:space="preserve"> informiranja in komuniciranja in (5) sistema nadziranja</w:t>
      </w:r>
      <w:r w:rsidRPr="002C1024">
        <w:rPr>
          <w:rStyle w:val="Sprotnaopomba-sklic"/>
          <w:rFonts w:ascii="Candara" w:hAnsi="Candara"/>
        </w:rPr>
        <w:footnoteReference w:id="13"/>
      </w:r>
      <w:r w:rsidRPr="002C1024">
        <w:t xml:space="preserve"> ugotavlja</w:t>
      </w:r>
      <w:r w:rsidRPr="00027BD1">
        <w:t xml:space="preserve">, da so ocene predstojnikov PU že več let enake </w:t>
      </w:r>
      <w:r w:rsidRPr="00027BD1">
        <w:lastRenderedPageBreak/>
        <w:t xml:space="preserve">oziroma </w:t>
      </w:r>
      <w:r>
        <w:t xml:space="preserve">so </w:t>
      </w:r>
      <w:r w:rsidRPr="00027BD1">
        <w:t xml:space="preserve">njihove spremembe neznatne. </w:t>
      </w:r>
      <w:r w:rsidRPr="00860819">
        <w:rPr>
          <w:color w:val="000000" w:themeColor="text1"/>
        </w:rPr>
        <w:t>Da ocene posameznih sestavin v Izjavi o oceni NNJF ne odražajo dejanskega stanja in da je stanje NNJF pri PU slabše, kot ga ocenjujejo predstojniki PU v Izjavi o oceni NNJF, potrjujejo ugotovitve zunanjih nadzornih institucij (predvsem RSRS ter drugih domačih ali tujih nadzornih institucij) kot tudi informacije</w:t>
      </w:r>
      <w:r>
        <w:rPr>
          <w:color w:val="000000" w:themeColor="text1"/>
        </w:rPr>
        <w:t xml:space="preserve"> NRS</w:t>
      </w:r>
      <w:r w:rsidR="00DF4D42">
        <w:rPr>
          <w:color w:val="000000" w:themeColor="text1"/>
        </w:rPr>
        <w:t>.</w:t>
      </w:r>
    </w:p>
    <w:p w14:paraId="5DB15445" w14:textId="482DF4F1" w:rsidR="00B54D90" w:rsidRPr="003139BF" w:rsidRDefault="00B54D90" w:rsidP="00206312">
      <w:pPr>
        <w:pStyle w:val="Naslov3"/>
        <w:numPr>
          <w:ilvl w:val="2"/>
          <w:numId w:val="30"/>
        </w:numPr>
      </w:pPr>
      <w:bookmarkStart w:id="25" w:name="_Hlk102486444"/>
      <w:bookmarkStart w:id="26" w:name="_Toc231379513"/>
      <w:bookmarkEnd w:id="19"/>
      <w:r w:rsidRPr="003139BF">
        <w:t>Analiza podatkov o zagotavljanju notranjega revidiranja</w:t>
      </w:r>
      <w:bookmarkEnd w:id="26"/>
    </w:p>
    <w:bookmarkEnd w:id="25"/>
    <w:p w14:paraId="18C4A87A" w14:textId="5EFDB9FD" w:rsidR="00783ADB" w:rsidRPr="006F19B1" w:rsidRDefault="00783ADB" w:rsidP="00783ADB">
      <w:pPr>
        <w:pStyle w:val="Brezrazmikov"/>
      </w:pPr>
      <w:r w:rsidRPr="006F19B1">
        <w:t>PU si v skladu z obstoječim zakonodajnim okvirom zagotavljajo notranje revidiranje na enega od naslednjih načinov:</w:t>
      </w:r>
    </w:p>
    <w:p w14:paraId="4B8002BF" w14:textId="2DBA7F9C" w:rsidR="00783ADB" w:rsidRPr="006F19B1" w:rsidRDefault="00783ADB" w:rsidP="00783ADB">
      <w:pPr>
        <w:pStyle w:val="Brezrazmikov"/>
        <w:numPr>
          <w:ilvl w:val="0"/>
          <w:numId w:val="6"/>
        </w:numPr>
      </w:pPr>
      <w:r w:rsidRPr="007D4E0C">
        <w:rPr>
          <w:b/>
          <w:bCs/>
          <w:color w:val="3E7C94"/>
        </w:rPr>
        <w:t>z lastno NRS oz. notranjim revizorjem,</w:t>
      </w:r>
      <w:r w:rsidRPr="006F19B1">
        <w:t xml:space="preserve"> zaposlenim na predstojniku neposredno podrejenem delovnem mestu »notranji revizor«,</w:t>
      </w:r>
    </w:p>
    <w:p w14:paraId="08F63C98" w14:textId="42C08EEC" w:rsidR="00783ADB" w:rsidRPr="006F19B1" w:rsidRDefault="002445D6" w:rsidP="00783ADB">
      <w:pPr>
        <w:pStyle w:val="Brezrazmikov"/>
        <w:numPr>
          <w:ilvl w:val="0"/>
          <w:numId w:val="6"/>
        </w:numPr>
      </w:pPr>
      <w:r w:rsidRPr="00187D49">
        <w:rPr>
          <w:rFonts w:asciiTheme="minorHAnsi" w:eastAsiaTheme="minorHAnsi" w:hAnsiTheme="minorHAnsi" w:cstheme="minorBidi"/>
          <w:noProof/>
          <w:szCs w:val="22"/>
          <w:lang w:eastAsia="en-US"/>
        </w:rPr>
        <mc:AlternateContent>
          <mc:Choice Requires="wps">
            <w:drawing>
              <wp:anchor distT="0" distB="0" distL="114300" distR="114300" simplePos="0" relativeHeight="251732016" behindDoc="0" locked="0" layoutInCell="1" allowOverlap="1" wp14:anchorId="49DCB666" wp14:editId="274F3828">
                <wp:simplePos x="0" y="0"/>
                <wp:positionH relativeFrom="rightMargin">
                  <wp:posOffset>151765</wp:posOffset>
                </wp:positionH>
                <wp:positionV relativeFrom="paragraph">
                  <wp:posOffset>5715</wp:posOffset>
                </wp:positionV>
                <wp:extent cx="1669415" cy="1685925"/>
                <wp:effectExtent l="0" t="0" r="0" b="9525"/>
                <wp:wrapNone/>
                <wp:docPr id="50" name="Pravokotnik 50"/>
                <wp:cNvGraphicFramePr/>
                <a:graphic xmlns:a="http://schemas.openxmlformats.org/drawingml/2006/main">
                  <a:graphicData uri="http://schemas.microsoft.com/office/word/2010/wordprocessingShape">
                    <wps:wsp>
                      <wps:cNvSpPr/>
                      <wps:spPr>
                        <a:xfrm>
                          <a:off x="0" y="0"/>
                          <a:ext cx="1669415" cy="1685925"/>
                        </a:xfrm>
                        <a:prstGeom prst="rect">
                          <a:avLst/>
                        </a:prstGeom>
                        <a:noFill/>
                        <a:ln w="12700" cap="flat" cmpd="sng" algn="ctr">
                          <a:noFill/>
                          <a:prstDash val="solid"/>
                          <a:miter lim="800000"/>
                        </a:ln>
                        <a:effectLst/>
                      </wps:spPr>
                      <wps:txbx>
                        <w:txbxContent>
                          <w:p w14:paraId="1075EDCA" w14:textId="1BB53967" w:rsidR="00783ADB" w:rsidRPr="0076229C" w:rsidRDefault="00783ADB" w:rsidP="00783ADB">
                            <w:pPr>
                              <w:spacing w:after="0"/>
                              <w:jc w:val="center"/>
                              <w:rPr>
                                <w:rFonts w:ascii="Tisa Offc Serif Pro" w:hAnsi="Tisa Offc Serif Pro"/>
                                <w:b/>
                                <w:bCs/>
                                <w:color w:val="3E7C94"/>
                                <w:sz w:val="44"/>
                                <w:szCs w:val="44"/>
                              </w:rPr>
                            </w:pPr>
                            <w:r w:rsidRPr="0076229C">
                              <w:rPr>
                                <w:rFonts w:ascii="Tisa Offc Serif Pro" w:hAnsi="Tisa Offc Serif Pro"/>
                                <w:b/>
                                <w:bCs/>
                                <w:color w:val="3E7C94"/>
                                <w:sz w:val="44"/>
                                <w:szCs w:val="44"/>
                              </w:rPr>
                              <w:t>7</w:t>
                            </w:r>
                            <w:r w:rsidR="00CC6035">
                              <w:rPr>
                                <w:rFonts w:ascii="Tisa Offc Serif Pro" w:hAnsi="Tisa Offc Serif Pro"/>
                                <w:b/>
                                <w:bCs/>
                                <w:color w:val="3E7C94"/>
                                <w:sz w:val="44"/>
                                <w:szCs w:val="44"/>
                              </w:rPr>
                              <w:t>7</w:t>
                            </w:r>
                            <w:r w:rsidRPr="0076229C">
                              <w:rPr>
                                <w:rFonts w:ascii="Tisa Offc Serif Pro" w:hAnsi="Tisa Offc Serif Pro"/>
                                <w:b/>
                                <w:bCs/>
                                <w:color w:val="3E7C94"/>
                                <w:sz w:val="44"/>
                                <w:szCs w:val="44"/>
                              </w:rPr>
                              <w:t xml:space="preserve"> % </w:t>
                            </w:r>
                          </w:p>
                          <w:p w14:paraId="17302531" w14:textId="77777777" w:rsidR="00783ADB" w:rsidRDefault="00783ADB" w:rsidP="00783ADB">
                            <w:pPr>
                              <w:jc w:val="center"/>
                              <w:rPr>
                                <w:rFonts w:ascii="Tisa Offc Serif Pro" w:hAnsi="Tisa Offc Serif Pro"/>
                                <w:sz w:val="18"/>
                                <w:szCs w:val="18"/>
                              </w:rPr>
                            </w:pPr>
                            <w:r w:rsidRPr="00E60C77">
                              <w:rPr>
                                <w:rFonts w:ascii="Tisa Offc Serif Pro" w:hAnsi="Tisa Offc Serif Pro"/>
                                <w:color w:val="3E7C94"/>
                                <w:sz w:val="18"/>
                                <w:szCs w:val="18"/>
                              </w:rPr>
                              <w:t xml:space="preserve"> </w:t>
                            </w:r>
                            <w:r>
                              <w:rPr>
                                <w:rFonts w:ascii="Tisa Offc Serif Pro" w:hAnsi="Tisa Offc Serif Pro"/>
                                <w:sz w:val="18"/>
                                <w:szCs w:val="18"/>
                              </w:rPr>
                              <w:t xml:space="preserve">pokritost PU z notranjim revidiranjem.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CB666" id="Pravokotnik 50" o:spid="_x0000_s1028" style="position:absolute;left:0;text-align:left;margin-left:11.95pt;margin-top:.45pt;width:131.45pt;height:132.75pt;z-index:2517320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" filled="f" stroked="f" strokeweight="1pt">
                <v:textbox inset=",0,,0">
                  <w:txbxContent>
                    <w:p w14:paraId="1075EDCA" w14:textId="1BB53967" w:rsidR="00783ADB" w:rsidRPr="0076229C" w:rsidRDefault="00783ADB" w:rsidP="00783ADB">
                      <w:pPr>
                        <w:spacing w:after="0"/>
                        <w:jc w:val="center"/>
                        <w:rPr>
                          <w:rFonts w:ascii="Tisa Offc Serif Pro" w:hAnsi="Tisa Offc Serif Pro"/>
                          <w:b/>
                          <w:bCs/>
                          <w:color w:val="3E7C94"/>
                          <w:sz w:val="44"/>
                          <w:szCs w:val="44"/>
                        </w:rPr>
                      </w:pPr>
                      <w:r w:rsidRPr="0076229C">
                        <w:rPr>
                          <w:rFonts w:ascii="Tisa Offc Serif Pro" w:hAnsi="Tisa Offc Serif Pro"/>
                          <w:b/>
                          <w:bCs/>
                          <w:color w:val="3E7C94"/>
                          <w:sz w:val="44"/>
                          <w:szCs w:val="44"/>
                        </w:rPr>
                        <w:t>7</w:t>
                      </w:r>
                      <w:r w:rsidR="00CC6035">
                        <w:rPr>
                          <w:rFonts w:ascii="Tisa Offc Serif Pro" w:hAnsi="Tisa Offc Serif Pro"/>
                          <w:b/>
                          <w:bCs/>
                          <w:color w:val="3E7C94"/>
                          <w:sz w:val="44"/>
                          <w:szCs w:val="44"/>
                        </w:rPr>
                        <w:t>7</w:t>
                      </w:r>
                      <w:r w:rsidRPr="0076229C">
                        <w:rPr>
                          <w:rFonts w:ascii="Tisa Offc Serif Pro" w:hAnsi="Tisa Offc Serif Pro"/>
                          <w:b/>
                          <w:bCs/>
                          <w:color w:val="3E7C94"/>
                          <w:sz w:val="44"/>
                          <w:szCs w:val="44"/>
                        </w:rPr>
                        <w:t xml:space="preserve"> % </w:t>
                      </w:r>
                    </w:p>
                    <w:p w14:paraId="17302531" w14:textId="77777777" w:rsidR="00783ADB" w:rsidRDefault="00783ADB" w:rsidP="00783ADB">
                      <w:pPr>
                        <w:jc w:val="center"/>
                        <w:rPr>
                          <w:rFonts w:ascii="Tisa Offc Serif Pro" w:hAnsi="Tisa Offc Serif Pro"/>
                          <w:sz w:val="18"/>
                          <w:szCs w:val="18"/>
                        </w:rPr>
                      </w:pPr>
                      <w:r w:rsidRPr="00E60C77">
                        <w:rPr>
                          <w:rFonts w:ascii="Tisa Offc Serif Pro" w:hAnsi="Tisa Offc Serif Pro"/>
                          <w:color w:val="3E7C94"/>
                          <w:sz w:val="18"/>
                          <w:szCs w:val="18"/>
                        </w:rPr>
                        <w:t xml:space="preserve"> </w:t>
                      </w:r>
                      <w:r>
                        <w:rPr>
                          <w:rFonts w:ascii="Tisa Offc Serif Pro" w:hAnsi="Tisa Offc Serif Pro"/>
                          <w:sz w:val="18"/>
                          <w:szCs w:val="18"/>
                        </w:rPr>
                        <w:t xml:space="preserve">pokritost PU z notranjim revidiranjem. </w:t>
                      </w:r>
                    </w:p>
                  </w:txbxContent>
                </v:textbox>
                <w10:wrap anchorx="margin"/>
              </v:rect>
            </w:pict>
          </mc:Fallback>
        </mc:AlternateContent>
      </w:r>
      <w:r w:rsidR="00783ADB" w:rsidRPr="007D4E0C">
        <w:rPr>
          <w:b/>
          <w:bCs/>
          <w:color w:val="3E7C94"/>
        </w:rPr>
        <w:t>s skupno NRS</w:t>
      </w:r>
      <w:r w:rsidR="00783ADB" w:rsidRPr="006F19B1">
        <w:t xml:space="preserve"> ali</w:t>
      </w:r>
    </w:p>
    <w:p w14:paraId="697F5993" w14:textId="66BE5C29" w:rsidR="00783ADB" w:rsidRPr="006F19B1" w:rsidRDefault="002445D6" w:rsidP="00783ADB">
      <w:pPr>
        <w:pStyle w:val="Brezrazmikov"/>
        <w:numPr>
          <w:ilvl w:val="0"/>
          <w:numId w:val="6"/>
        </w:numPr>
      </w:pPr>
      <w:r w:rsidRPr="00C34CD0">
        <w:rPr>
          <w:noProof/>
          <w:color w:val="70AD47" w:themeColor="accent6"/>
        </w:rPr>
        <mc:AlternateContent>
          <mc:Choice Requires="wps">
            <w:drawing>
              <wp:anchor distT="0" distB="0" distL="114300" distR="114300" simplePos="0" relativeHeight="251658246" behindDoc="0" locked="0" layoutInCell="1" allowOverlap="1" wp14:anchorId="449DC190" wp14:editId="53B55E3D">
                <wp:simplePos x="0" y="0"/>
                <wp:positionH relativeFrom="column">
                  <wp:posOffset>4667250</wp:posOffset>
                </wp:positionH>
                <wp:positionV relativeFrom="paragraph">
                  <wp:posOffset>153035</wp:posOffset>
                </wp:positionV>
                <wp:extent cx="1613535" cy="0"/>
                <wp:effectExtent l="0" t="0" r="0" b="0"/>
                <wp:wrapNone/>
                <wp:docPr id="42" name="Raven povezovalnik 42"/>
                <wp:cNvGraphicFramePr/>
                <a:graphic xmlns:a="http://schemas.openxmlformats.org/drawingml/2006/main">
                  <a:graphicData uri="http://schemas.microsoft.com/office/word/2010/wordprocessingShape">
                    <wps:wsp>
                      <wps:cNvCnPr/>
                      <wps:spPr>
                        <a:xfrm>
                          <a:off x="0" y="0"/>
                          <a:ext cx="1613535" cy="0"/>
                        </a:xfrm>
                        <a:prstGeom prst="line">
                          <a:avLst/>
                        </a:prstGeom>
                        <a:ln w="19050">
                          <a:solidFill>
                            <a:srgbClr val="3E7C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55852F" id="Raven povezovalnik 42"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5pt,12.05pt" to="494.5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" strokecolor="#3e7c94" strokeweight="1.5pt">
                <v:stroke joinstyle="miter"/>
              </v:line>
            </w:pict>
          </mc:Fallback>
        </mc:AlternateContent>
      </w:r>
      <w:r w:rsidR="00783ADB" w:rsidRPr="007D4E0C">
        <w:rPr>
          <w:b/>
          <w:bCs/>
          <w:color w:val="3E7C94"/>
        </w:rPr>
        <w:t>z zunanjim izvajalcem storitev notranjega revidiranja PU</w:t>
      </w:r>
      <w:r w:rsidR="00783ADB" w:rsidRPr="006F19B1">
        <w:t>,</w:t>
      </w:r>
    </w:p>
    <w:p w14:paraId="559C4BBF" w14:textId="3A461F46" w:rsidR="00783ADB" w:rsidRDefault="00783ADB" w:rsidP="00783ADB">
      <w:pPr>
        <w:pStyle w:val="Brezrazmikov"/>
      </w:pPr>
      <w:r w:rsidRPr="006F19B1">
        <w:t xml:space="preserve">pri čemer morajo upoštevati določbe ZJF ter podzakonskih aktov s področja NNJF v zvezi z obveznostjo </w:t>
      </w:r>
      <w:r>
        <w:t>organiziranja lastne oz. skupne NRS.</w:t>
      </w:r>
    </w:p>
    <w:p w14:paraId="6812B514" w14:textId="057DA20C" w:rsidR="00783ADB" w:rsidRPr="006F19B1" w:rsidRDefault="00783ADB" w:rsidP="00783ADB">
      <w:pPr>
        <w:pStyle w:val="Brezrazmikov"/>
      </w:pPr>
    </w:p>
    <w:p w14:paraId="273E46AE" w14:textId="1143B628" w:rsidR="00067302" w:rsidRDefault="000A0263" w:rsidP="002F5ACF">
      <w:pPr>
        <w:pStyle w:val="Brezrazmikov"/>
        <w:spacing w:line="240" w:lineRule="auto"/>
      </w:pPr>
      <w:r w:rsidRPr="007D4E0C">
        <w:rPr>
          <w:b/>
          <w:bCs/>
          <w:noProof/>
          <w:color w:val="3E7C94"/>
        </w:rPr>
        <mc:AlternateContent>
          <mc:Choice Requires="wps">
            <w:drawing>
              <wp:anchor distT="0" distB="0" distL="114300" distR="114300" simplePos="0" relativeHeight="251735088" behindDoc="0" locked="0" layoutInCell="1" allowOverlap="1" wp14:anchorId="48109F6C" wp14:editId="18E4742D">
                <wp:simplePos x="0" y="0"/>
                <wp:positionH relativeFrom="leftMargin">
                  <wp:posOffset>5605780</wp:posOffset>
                </wp:positionH>
                <wp:positionV relativeFrom="paragraph">
                  <wp:posOffset>746125</wp:posOffset>
                </wp:positionV>
                <wp:extent cx="1678940" cy="2085975"/>
                <wp:effectExtent l="0" t="0" r="0" b="9525"/>
                <wp:wrapNone/>
                <wp:docPr id="1965298078" name="Pravokotnik 1965298078"/>
                <wp:cNvGraphicFramePr/>
                <a:graphic xmlns:a="http://schemas.openxmlformats.org/drawingml/2006/main">
                  <a:graphicData uri="http://schemas.microsoft.com/office/word/2010/wordprocessingShape">
                    <wps:wsp>
                      <wps:cNvSpPr/>
                      <wps:spPr>
                        <a:xfrm>
                          <a:off x="0" y="0"/>
                          <a:ext cx="1678940" cy="2085975"/>
                        </a:xfrm>
                        <a:prstGeom prst="rect">
                          <a:avLst/>
                        </a:prstGeom>
                        <a:solidFill>
                          <a:sysClr val="window" lastClr="FFFFFF"/>
                        </a:solidFill>
                        <a:ln w="12700" cap="flat" cmpd="sng" algn="ctr">
                          <a:noFill/>
                          <a:prstDash val="solid"/>
                          <a:miter lim="800000"/>
                        </a:ln>
                        <a:effectLst/>
                      </wps:spPr>
                      <wps:txbx>
                        <w:txbxContent>
                          <w:p w14:paraId="44D8913C" w14:textId="77777777" w:rsidR="00783ADB" w:rsidRPr="00534FCB" w:rsidRDefault="00783ADB" w:rsidP="00783ADB">
                            <w:pPr>
                              <w:spacing w:after="0"/>
                              <w:jc w:val="center"/>
                              <w:rPr>
                                <w:rFonts w:ascii="Tisa Offc Serif Pro" w:hAnsi="Tisa Offc Serif Pro"/>
                                <w:b/>
                                <w:bCs/>
                                <w:color w:val="3E7C94"/>
                                <w:sz w:val="44"/>
                                <w:szCs w:val="44"/>
                              </w:rPr>
                            </w:pPr>
                            <w:r w:rsidRPr="00152231">
                              <w:rPr>
                                <w:rFonts w:ascii="Tisa Offc Serif Pro" w:hAnsi="Tisa Offc Serif Pro"/>
                                <w:b/>
                                <w:bCs/>
                                <w:color w:val="3E7C94"/>
                                <w:sz w:val="44"/>
                                <w:szCs w:val="44"/>
                              </w:rPr>
                              <w:t>6</w:t>
                            </w:r>
                            <w:r>
                              <w:rPr>
                                <w:rFonts w:ascii="Tisa Offc Serif Pro" w:hAnsi="Tisa Offc Serif Pro"/>
                                <w:b/>
                                <w:bCs/>
                                <w:color w:val="3E7C94"/>
                                <w:sz w:val="44"/>
                                <w:szCs w:val="44"/>
                              </w:rPr>
                              <w:t xml:space="preserve">8 </w:t>
                            </w:r>
                            <w:r w:rsidRPr="00152231">
                              <w:rPr>
                                <w:rFonts w:ascii="Tisa Offc Serif Pro" w:hAnsi="Tisa Offc Serif Pro"/>
                                <w:b/>
                                <w:bCs/>
                                <w:color w:val="3E7C94"/>
                                <w:sz w:val="44"/>
                                <w:szCs w:val="44"/>
                              </w:rPr>
                              <w:t>%</w:t>
                            </w:r>
                            <w:r w:rsidRPr="00534FCB">
                              <w:rPr>
                                <w:rFonts w:ascii="Tisa Offc Serif Pro" w:hAnsi="Tisa Offc Serif Pro"/>
                                <w:b/>
                                <w:bCs/>
                                <w:color w:val="3E7C94"/>
                                <w:sz w:val="44"/>
                                <w:szCs w:val="44"/>
                              </w:rPr>
                              <w:t xml:space="preserve"> </w:t>
                            </w:r>
                          </w:p>
                          <w:p w14:paraId="43487B45" w14:textId="77777777" w:rsidR="00783ADB" w:rsidRDefault="00783ADB" w:rsidP="00783ADB">
                            <w:pPr>
                              <w:spacing w:after="0"/>
                              <w:jc w:val="center"/>
                              <w:rPr>
                                <w:rFonts w:ascii="Tisa Offc Serif Pro" w:hAnsi="Tisa Offc Serif Pro"/>
                                <w:sz w:val="18"/>
                                <w:szCs w:val="18"/>
                              </w:rPr>
                            </w:pPr>
                            <w:r>
                              <w:rPr>
                                <w:rFonts w:ascii="Tisa Offc Serif Pro" w:hAnsi="Tisa Offc Serif Pro"/>
                                <w:sz w:val="18"/>
                                <w:szCs w:val="18"/>
                              </w:rPr>
                              <w:t xml:space="preserve">PU si je notranje revidiranje zagotavljalo z najemom zunanjega izvajalca – že vrsto let </w:t>
                            </w:r>
                            <w:r w:rsidRPr="008036AD">
                              <w:rPr>
                                <w:rFonts w:ascii="Tisa Offc Serif Pro" w:hAnsi="Tisa Offc Serif Pro"/>
                                <w:b/>
                                <w:bCs/>
                                <w:color w:val="3E7C94"/>
                                <w:sz w:val="18"/>
                                <w:szCs w:val="18"/>
                              </w:rPr>
                              <w:t>prevladujočo obliko</w:t>
                            </w:r>
                            <w:r w:rsidRPr="008036AD">
                              <w:rPr>
                                <w:rFonts w:ascii="Tisa Offc Serif Pro" w:hAnsi="Tisa Offc Serif Pro"/>
                                <w:color w:val="3E7C94"/>
                                <w:sz w:val="18"/>
                                <w:szCs w:val="18"/>
                              </w:rPr>
                              <w:t xml:space="preserve"> </w:t>
                            </w:r>
                            <w:r>
                              <w:rPr>
                                <w:rFonts w:ascii="Tisa Offc Serif Pro" w:hAnsi="Tisa Offc Serif Pro"/>
                                <w:sz w:val="18"/>
                                <w:szCs w:val="18"/>
                              </w:rPr>
                              <w:t>zagotavljanja notranjega revidiranja PU.</w:t>
                            </w:r>
                          </w:p>
                          <w:p w14:paraId="4EADE30D" w14:textId="77777777" w:rsidR="00783ADB" w:rsidRDefault="00783ADB" w:rsidP="00783ADB">
                            <w:pPr>
                              <w:spacing w:after="0"/>
                              <w:jc w:val="center"/>
                              <w:rPr>
                                <w:rFonts w:ascii="Tisa Offc Serif Pro" w:hAnsi="Tisa Offc Serif Pro"/>
                                <w:sz w:val="18"/>
                                <w:szCs w:val="18"/>
                              </w:rPr>
                            </w:pPr>
                          </w:p>
                          <w:p w14:paraId="7FEC5385" w14:textId="77777777" w:rsidR="00783ADB" w:rsidRPr="008036AD" w:rsidRDefault="00783ADB" w:rsidP="00783ADB">
                            <w:pPr>
                              <w:jc w:val="center"/>
                              <w:rPr>
                                <w:rFonts w:ascii="Tisa Offc Serif Pro" w:hAnsi="Tisa Offc Serif Pro"/>
                                <w:i/>
                                <w:iCs/>
                                <w:sz w:val="16"/>
                                <w:szCs w:val="16"/>
                              </w:rPr>
                            </w:pPr>
                            <w:r w:rsidRPr="008036AD">
                              <w:rPr>
                                <w:rFonts w:ascii="Tisa Offc Serif Pro" w:hAnsi="Tisa Offc Serif Pro"/>
                                <w:i/>
                                <w:iCs/>
                                <w:sz w:val="16"/>
                                <w:szCs w:val="16"/>
                              </w:rPr>
                              <w:t>(po podatkih predstojnikov, pridobljenih iz Izjav o oceni NNJF)</w:t>
                            </w:r>
                          </w:p>
                          <w:p w14:paraId="284D0171" w14:textId="77777777" w:rsidR="00783ADB" w:rsidRPr="005341DB" w:rsidRDefault="00783ADB" w:rsidP="00783ADB">
                            <w:pPr>
                              <w:spacing w:after="0"/>
                              <w:jc w:val="center"/>
                              <w:rPr>
                                <w:rFonts w:ascii="Tisa Offc Serif Pro" w:hAnsi="Tisa Offc Serif Pro"/>
                                <w:sz w:val="18"/>
                                <w:szCs w:val="18"/>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09F6C" id="Pravokotnik 1965298078" o:spid="_x0000_s1029" style="position:absolute;left:0;text-align:left;margin-left:441.4pt;margin-top:58.75pt;width:132.2pt;height:164.25pt;z-index:2517350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" fillcolor="window" stroked="f" strokeweight="1pt">
                <v:textbox inset=",0,,0">
                  <w:txbxContent>
                    <w:p w14:paraId="44D8913C" w14:textId="77777777" w:rsidR="00783ADB" w:rsidRPr="00534FCB" w:rsidRDefault="00783ADB" w:rsidP="00783ADB">
                      <w:pPr>
                        <w:spacing w:after="0"/>
                        <w:jc w:val="center"/>
                        <w:rPr>
                          <w:rFonts w:ascii="Tisa Offc Serif Pro" w:hAnsi="Tisa Offc Serif Pro"/>
                          <w:b/>
                          <w:bCs/>
                          <w:color w:val="3E7C94"/>
                          <w:sz w:val="44"/>
                          <w:szCs w:val="44"/>
                        </w:rPr>
                      </w:pPr>
                      <w:r w:rsidRPr="00152231">
                        <w:rPr>
                          <w:rFonts w:ascii="Tisa Offc Serif Pro" w:hAnsi="Tisa Offc Serif Pro"/>
                          <w:b/>
                          <w:bCs/>
                          <w:color w:val="3E7C94"/>
                          <w:sz w:val="44"/>
                          <w:szCs w:val="44"/>
                        </w:rPr>
                        <w:t>6</w:t>
                      </w:r>
                      <w:r>
                        <w:rPr>
                          <w:rFonts w:ascii="Tisa Offc Serif Pro" w:hAnsi="Tisa Offc Serif Pro"/>
                          <w:b/>
                          <w:bCs/>
                          <w:color w:val="3E7C94"/>
                          <w:sz w:val="44"/>
                          <w:szCs w:val="44"/>
                        </w:rPr>
                        <w:t xml:space="preserve">8 </w:t>
                      </w:r>
                      <w:r w:rsidRPr="00152231">
                        <w:rPr>
                          <w:rFonts w:ascii="Tisa Offc Serif Pro" w:hAnsi="Tisa Offc Serif Pro"/>
                          <w:b/>
                          <w:bCs/>
                          <w:color w:val="3E7C94"/>
                          <w:sz w:val="44"/>
                          <w:szCs w:val="44"/>
                        </w:rPr>
                        <w:t>%</w:t>
                      </w:r>
                      <w:r w:rsidRPr="00534FCB">
                        <w:rPr>
                          <w:rFonts w:ascii="Tisa Offc Serif Pro" w:hAnsi="Tisa Offc Serif Pro"/>
                          <w:b/>
                          <w:bCs/>
                          <w:color w:val="3E7C94"/>
                          <w:sz w:val="44"/>
                          <w:szCs w:val="44"/>
                        </w:rPr>
                        <w:t xml:space="preserve"> </w:t>
                      </w:r>
                    </w:p>
                    <w:p w14:paraId="43487B45" w14:textId="77777777" w:rsidR="00783ADB" w:rsidRDefault="00783ADB" w:rsidP="00783ADB">
                      <w:pPr>
                        <w:spacing w:after="0"/>
                        <w:jc w:val="center"/>
                        <w:rPr>
                          <w:rFonts w:ascii="Tisa Offc Serif Pro" w:hAnsi="Tisa Offc Serif Pro"/>
                          <w:sz w:val="18"/>
                          <w:szCs w:val="18"/>
                        </w:rPr>
                      </w:pPr>
                      <w:r>
                        <w:rPr>
                          <w:rFonts w:ascii="Tisa Offc Serif Pro" w:hAnsi="Tisa Offc Serif Pro"/>
                          <w:sz w:val="18"/>
                          <w:szCs w:val="18"/>
                        </w:rPr>
                        <w:t xml:space="preserve">PU si je notranje revidiranje zagotavljalo z najemom zunanjega izvajalca – že vrsto let </w:t>
                      </w:r>
                      <w:r w:rsidRPr="008036AD">
                        <w:rPr>
                          <w:rFonts w:ascii="Tisa Offc Serif Pro" w:hAnsi="Tisa Offc Serif Pro"/>
                          <w:b/>
                          <w:bCs/>
                          <w:color w:val="3E7C94"/>
                          <w:sz w:val="18"/>
                          <w:szCs w:val="18"/>
                        </w:rPr>
                        <w:t>prevladujočo obliko</w:t>
                      </w:r>
                      <w:r w:rsidRPr="008036AD">
                        <w:rPr>
                          <w:rFonts w:ascii="Tisa Offc Serif Pro" w:hAnsi="Tisa Offc Serif Pro"/>
                          <w:color w:val="3E7C94"/>
                          <w:sz w:val="18"/>
                          <w:szCs w:val="18"/>
                        </w:rPr>
                        <w:t xml:space="preserve"> </w:t>
                      </w:r>
                      <w:r>
                        <w:rPr>
                          <w:rFonts w:ascii="Tisa Offc Serif Pro" w:hAnsi="Tisa Offc Serif Pro"/>
                          <w:sz w:val="18"/>
                          <w:szCs w:val="18"/>
                        </w:rPr>
                        <w:t>zagotavljanja notranjega revidiranja PU.</w:t>
                      </w:r>
                    </w:p>
                    <w:p w14:paraId="4EADE30D" w14:textId="77777777" w:rsidR="00783ADB" w:rsidRDefault="00783ADB" w:rsidP="00783ADB">
                      <w:pPr>
                        <w:spacing w:after="0"/>
                        <w:jc w:val="center"/>
                        <w:rPr>
                          <w:rFonts w:ascii="Tisa Offc Serif Pro" w:hAnsi="Tisa Offc Serif Pro"/>
                          <w:sz w:val="18"/>
                          <w:szCs w:val="18"/>
                        </w:rPr>
                      </w:pPr>
                    </w:p>
                    <w:p w14:paraId="7FEC5385" w14:textId="77777777" w:rsidR="00783ADB" w:rsidRPr="008036AD" w:rsidRDefault="00783ADB" w:rsidP="00783ADB">
                      <w:pPr>
                        <w:jc w:val="center"/>
                        <w:rPr>
                          <w:rFonts w:ascii="Tisa Offc Serif Pro" w:hAnsi="Tisa Offc Serif Pro"/>
                          <w:i/>
                          <w:iCs/>
                          <w:sz w:val="16"/>
                          <w:szCs w:val="16"/>
                        </w:rPr>
                      </w:pPr>
                      <w:r w:rsidRPr="008036AD">
                        <w:rPr>
                          <w:rFonts w:ascii="Tisa Offc Serif Pro" w:hAnsi="Tisa Offc Serif Pro"/>
                          <w:i/>
                          <w:iCs/>
                          <w:sz w:val="16"/>
                          <w:szCs w:val="16"/>
                        </w:rPr>
                        <w:t>(po podatkih predstojnikov, pridobljenih iz Izjav o oceni NNJF)</w:t>
                      </w:r>
                    </w:p>
                    <w:p w14:paraId="284D0171" w14:textId="77777777" w:rsidR="00783ADB" w:rsidRPr="005341DB" w:rsidRDefault="00783ADB" w:rsidP="00783ADB">
                      <w:pPr>
                        <w:spacing w:after="0"/>
                        <w:jc w:val="center"/>
                        <w:rPr>
                          <w:rFonts w:ascii="Tisa Offc Serif Pro" w:hAnsi="Tisa Offc Serif Pro"/>
                          <w:sz w:val="18"/>
                          <w:szCs w:val="18"/>
                        </w:rPr>
                      </w:pPr>
                    </w:p>
                  </w:txbxContent>
                </v:textbox>
                <w10:wrap anchorx="margin"/>
              </v:rect>
            </w:pict>
          </mc:Fallback>
        </mc:AlternateContent>
      </w:r>
      <w:r w:rsidR="00067302" w:rsidRPr="00E97D8B">
        <w:t>Po podatkih, ki so jih posredovali predstojniki PU v Izjavi o oceni NNJF, si je v letu 202</w:t>
      </w:r>
      <w:r w:rsidR="00067302">
        <w:t>5</w:t>
      </w:r>
      <w:r w:rsidR="00067302" w:rsidRPr="00E97D8B">
        <w:t xml:space="preserve"> notranje revidiranje zagotovilo </w:t>
      </w:r>
      <w:r w:rsidR="00067302" w:rsidRPr="00720273">
        <w:rPr>
          <w:b/>
          <w:bCs/>
          <w:color w:val="3E7C94"/>
        </w:rPr>
        <w:t>7</w:t>
      </w:r>
      <w:r w:rsidR="00067302">
        <w:rPr>
          <w:b/>
          <w:bCs/>
          <w:color w:val="3E7C94"/>
        </w:rPr>
        <w:t>7</w:t>
      </w:r>
      <w:r w:rsidR="00067302" w:rsidRPr="00720273">
        <w:rPr>
          <w:b/>
          <w:bCs/>
          <w:color w:val="3E7C94"/>
        </w:rPr>
        <w:t xml:space="preserve"> </w:t>
      </w:r>
      <w:r w:rsidR="00067302">
        <w:rPr>
          <w:b/>
          <w:bCs/>
          <w:color w:val="3E7C94"/>
        </w:rPr>
        <w:t>%</w:t>
      </w:r>
      <w:r w:rsidR="00067302" w:rsidRPr="00720273">
        <w:rPr>
          <w:color w:val="3E7C94"/>
        </w:rPr>
        <w:t xml:space="preserve"> </w:t>
      </w:r>
      <w:r w:rsidR="00067302" w:rsidRPr="00E97D8B">
        <w:t>(</w:t>
      </w:r>
      <w:r w:rsidR="00067302">
        <w:t xml:space="preserve">2.042 </w:t>
      </w:r>
      <w:r w:rsidR="00067302" w:rsidRPr="00E97D8B">
        <w:t>od 2.</w:t>
      </w:r>
      <w:r w:rsidR="00067302">
        <w:t>663</w:t>
      </w:r>
      <w:r w:rsidR="00067302" w:rsidRPr="00E97D8B">
        <w:t xml:space="preserve">) PU, kar je </w:t>
      </w:r>
      <w:r w:rsidR="003757DC">
        <w:t xml:space="preserve">za en odstotek več </w:t>
      </w:r>
      <w:r w:rsidR="00067302" w:rsidRPr="00F82B2B">
        <w:t>kot v predhodnem letu</w:t>
      </w:r>
      <w:r w:rsidR="00067302" w:rsidRPr="003C48DC">
        <w:rPr>
          <w:rStyle w:val="Sprotnaopomba-sklic"/>
        </w:rPr>
        <w:footnoteReference w:id="14"/>
      </w:r>
      <w:r w:rsidR="003C48DC" w:rsidRPr="003C48DC">
        <w:t>.</w:t>
      </w:r>
      <w:r w:rsidR="00067302" w:rsidRPr="003C48DC">
        <w:t xml:space="preserve"> K</w:t>
      </w:r>
      <w:r w:rsidR="00067302" w:rsidRPr="005F04E5">
        <w:t>ljub dokaj dobri celotni pokritosti z notranjim revidiranjem v letu 202</w:t>
      </w:r>
      <w:r w:rsidR="00067302">
        <w:t>5</w:t>
      </w:r>
      <w:r w:rsidR="00067302" w:rsidRPr="005F04E5">
        <w:t xml:space="preserve">, ki jo v Izjavi o oceni NNJF navajajo predstojniki PU, velja izpostaviti </w:t>
      </w:r>
      <w:r w:rsidR="00067302">
        <w:t xml:space="preserve">(1) </w:t>
      </w:r>
      <w:r w:rsidR="00067302" w:rsidRPr="003C242A">
        <w:rPr>
          <w:i/>
          <w:iCs/>
        </w:rPr>
        <w:t>ministrstva</w:t>
      </w:r>
      <w:r w:rsidR="00067302" w:rsidRPr="005F04E5">
        <w:t xml:space="preserve">, </w:t>
      </w:r>
      <w:r w:rsidR="00067302">
        <w:t xml:space="preserve">kot finančno in v razvojnem smislu najpomembnejše PU, </w:t>
      </w:r>
      <w:r w:rsidR="00067302" w:rsidRPr="005F04E5">
        <w:t xml:space="preserve">saj </w:t>
      </w:r>
      <w:r w:rsidR="00067302" w:rsidRPr="00BC1F7C">
        <w:t>kar</w:t>
      </w:r>
      <w:r w:rsidR="00067302" w:rsidRPr="00873929">
        <w:rPr>
          <w:i/>
          <w:iCs/>
        </w:rPr>
        <w:t xml:space="preserve"> </w:t>
      </w:r>
      <w:r w:rsidR="00067302">
        <w:rPr>
          <w:b/>
          <w:bCs/>
          <w:color w:val="3E7C94"/>
        </w:rPr>
        <w:t>dve</w:t>
      </w:r>
      <w:r w:rsidR="00067302" w:rsidRPr="00DA03D6">
        <w:rPr>
          <w:b/>
          <w:bCs/>
          <w:color w:val="3E7C94"/>
        </w:rPr>
        <w:t xml:space="preserve"> ministrstv</w:t>
      </w:r>
      <w:r w:rsidR="00067302">
        <w:rPr>
          <w:b/>
          <w:bCs/>
          <w:color w:val="3E7C94"/>
        </w:rPr>
        <w:t>i</w:t>
      </w:r>
      <w:r w:rsidR="00067302">
        <w:rPr>
          <w:rStyle w:val="Sprotnaopomba-sklic"/>
          <w:i/>
          <w:iCs/>
        </w:rPr>
        <w:footnoteReference w:id="15"/>
      </w:r>
      <w:r w:rsidR="00067302" w:rsidRPr="005F04E5">
        <w:t xml:space="preserve"> kljub zahtevi </w:t>
      </w:r>
      <w:r w:rsidR="00067302">
        <w:t xml:space="preserve">iz 100. člena </w:t>
      </w:r>
      <w:r w:rsidR="00067302" w:rsidRPr="005F04E5">
        <w:t xml:space="preserve">ZJF </w:t>
      </w:r>
      <w:r w:rsidR="00067302">
        <w:t>v letu</w:t>
      </w:r>
      <w:r w:rsidR="00067302" w:rsidRPr="005F04E5">
        <w:t xml:space="preserve"> 202</w:t>
      </w:r>
      <w:r w:rsidR="00067302">
        <w:t>5</w:t>
      </w:r>
      <w:r w:rsidR="00067302" w:rsidRPr="005F04E5">
        <w:t xml:space="preserve"> ni</w:t>
      </w:r>
      <w:r w:rsidR="00067302">
        <w:t>sta</w:t>
      </w:r>
      <w:r w:rsidR="00067302" w:rsidRPr="005F04E5">
        <w:t xml:space="preserve"> </w:t>
      </w:r>
      <w:r w:rsidR="00067302">
        <w:t>organizirali</w:t>
      </w:r>
      <w:r w:rsidR="00067302" w:rsidRPr="005F04E5">
        <w:t xml:space="preserve"> NRS </w:t>
      </w:r>
      <w:r w:rsidR="00067302">
        <w:t>za svoje potrebe in za potrebe organov iz njihove pristojnosti</w:t>
      </w:r>
      <w:r w:rsidR="00067302" w:rsidRPr="005F04E5">
        <w:t xml:space="preserve"> ter </w:t>
      </w:r>
      <w:r w:rsidR="00067302">
        <w:t xml:space="preserve">(2) </w:t>
      </w:r>
      <w:r w:rsidR="00067302" w:rsidRPr="003E1FFF">
        <w:rPr>
          <w:i/>
          <w:iCs/>
        </w:rPr>
        <w:t>skupino PU (krajevne skupnosti in druge lokalne skupnosti)</w:t>
      </w:r>
      <w:r w:rsidR="00067302" w:rsidRPr="005F04E5">
        <w:t xml:space="preserve">, kjer na podlagi posredovanih podatkov ugotavljamo, da si je notranje revidiranje zagotovilo </w:t>
      </w:r>
      <w:r w:rsidR="00067302" w:rsidRPr="00143B8F">
        <w:t>zgolj</w:t>
      </w:r>
      <w:r w:rsidR="00067302" w:rsidRPr="005F04E5">
        <w:t xml:space="preserve"> </w:t>
      </w:r>
      <w:r w:rsidR="00067302">
        <w:t>55</w:t>
      </w:r>
      <w:r w:rsidR="00067302" w:rsidRPr="005F04E5">
        <w:t xml:space="preserve"> </w:t>
      </w:r>
      <w:r w:rsidR="00067302">
        <w:t>%</w:t>
      </w:r>
      <w:r w:rsidR="00067302" w:rsidRPr="005F04E5">
        <w:t xml:space="preserve"> PU (</w:t>
      </w:r>
      <w:r w:rsidR="00067302">
        <w:t>460</w:t>
      </w:r>
      <w:r w:rsidR="00067302" w:rsidRPr="005F04E5">
        <w:t xml:space="preserve"> od 8</w:t>
      </w:r>
      <w:r w:rsidR="00067302">
        <w:t>38</w:t>
      </w:r>
      <w:r w:rsidR="00067302" w:rsidRPr="005F04E5">
        <w:t xml:space="preserve">). </w:t>
      </w:r>
    </w:p>
    <w:p w14:paraId="1B2A4121" w14:textId="77777777" w:rsidR="00067302" w:rsidRDefault="00067302" w:rsidP="002F5ACF">
      <w:pPr>
        <w:pStyle w:val="Brezrazmikov"/>
        <w:spacing w:line="240" w:lineRule="auto"/>
      </w:pPr>
    </w:p>
    <w:p w14:paraId="3F114024" w14:textId="77777777" w:rsidR="00067302" w:rsidRDefault="00067302" w:rsidP="00067302">
      <w:pPr>
        <w:pStyle w:val="Brezrazmikov"/>
      </w:pPr>
      <w:r w:rsidRPr="00E97D8B">
        <w:t>Iz analize podatkov predloženih Izjav o oceni NNJF za leto 202</w:t>
      </w:r>
      <w:r>
        <w:t>5</w:t>
      </w:r>
      <w:r w:rsidRPr="00E97D8B">
        <w:t xml:space="preserve"> izhaja, da so lastne NRS notranje revidiranje zagotavljale </w:t>
      </w:r>
      <w:r>
        <w:t xml:space="preserve">za </w:t>
      </w:r>
      <w:r w:rsidRPr="00E97D8B">
        <w:t>2</w:t>
      </w:r>
      <w:r>
        <w:t xml:space="preserve">48 </w:t>
      </w:r>
      <w:r w:rsidRPr="00E97D8B">
        <w:t xml:space="preserve">PU, skupne NRS </w:t>
      </w:r>
      <w:r>
        <w:t>za 415</w:t>
      </w:r>
      <w:r w:rsidRPr="00E97D8B">
        <w:t xml:space="preserve"> PU in zunanji izvajalci </w:t>
      </w:r>
      <w:r>
        <w:t xml:space="preserve">za </w:t>
      </w:r>
      <w:r w:rsidRPr="00E97D8B">
        <w:t>1.3</w:t>
      </w:r>
      <w:r>
        <w:t>79</w:t>
      </w:r>
      <w:r w:rsidRPr="00E97D8B">
        <w:t xml:space="preserve"> PU.</w:t>
      </w:r>
    </w:p>
    <w:p w14:paraId="68BD8BF2" w14:textId="77777777" w:rsidR="004769DA" w:rsidRDefault="004769DA" w:rsidP="00067302">
      <w:pPr>
        <w:pStyle w:val="Brezrazmikov"/>
      </w:pPr>
    </w:p>
    <w:p w14:paraId="2D80A847" w14:textId="603D3FB2" w:rsidR="00885793" w:rsidRDefault="00067302" w:rsidP="00067302">
      <w:pPr>
        <w:pStyle w:val="Brezrazmikov"/>
        <w:rPr>
          <w:color w:val="000000" w:themeColor="text1"/>
        </w:rPr>
      </w:pPr>
      <w:r w:rsidRPr="00067302">
        <w:t xml:space="preserve">Na podlagi analize Izjave o oceni NNJF za leto 2025 UNP, kot že več let zapored, opozarja na </w:t>
      </w:r>
      <w:r w:rsidRPr="00067302">
        <w:rPr>
          <w:b/>
          <w:bCs/>
          <w:color w:val="3E7C94"/>
        </w:rPr>
        <w:t>pomembne razlike istovrstnih podatkov v različnih virih</w:t>
      </w:r>
      <w:r w:rsidRPr="00067302">
        <w:t xml:space="preserve"> (npr. Izjava o oceni NNJF, vprašalnik k letnemu poročilu NRS in zunanjih izvajalcev, predložena letna poročila zunanjih izvajalcev) o načinu zagotavljanja notranjega</w:t>
      </w:r>
      <w:r w:rsidRPr="0078366A">
        <w:rPr>
          <w:shd w:val="clear" w:color="auto" w:fill="FFE599" w:themeFill="accent4" w:themeFillTint="66"/>
        </w:rPr>
        <w:t xml:space="preserve"> </w:t>
      </w:r>
      <w:r w:rsidRPr="00067302">
        <w:t xml:space="preserve">revidiranja. Primerjave različnih virov kažejo, da je dejanska stopnja pokritosti z notranjim revidiranjem oz. </w:t>
      </w:r>
      <w:r w:rsidRPr="00067302">
        <w:rPr>
          <w:b/>
          <w:bCs/>
          <w:color w:val="3E7C94"/>
        </w:rPr>
        <w:t>delež PU</w:t>
      </w:r>
      <w:r w:rsidRPr="00067302">
        <w:t xml:space="preserve">, ki si je v letu 2025 zagotovil notranje revidiranje, </w:t>
      </w:r>
      <w:r w:rsidRPr="00067302">
        <w:rPr>
          <w:b/>
          <w:bCs/>
          <w:color w:val="3E7C94"/>
        </w:rPr>
        <w:t>bistveno manjši</w:t>
      </w:r>
      <w:r w:rsidRPr="00067302">
        <w:t>. Kot razloge za to ponovno izpostavljamo: (1) nepravilno ali zavajajoče navajanje zagotavljanja notranjega revidiranja v posameznem letu in njegove oblike (npr. lastne, skupne NRS ali zunanji izvajalec) v Izjavi o oceni NNJF, (2</w:t>
      </w:r>
      <w:r w:rsidRPr="00D52403">
        <w:t>) zagotavljanje »</w:t>
      </w:r>
      <w:r w:rsidRPr="00D52403">
        <w:rPr>
          <w:color w:val="000000" w:themeColor="text1"/>
        </w:rPr>
        <w:t>notranjega revidiranja« po 14. členu Pravilnika o usmeritvah NNJF</w:t>
      </w:r>
      <w:r w:rsidR="00655DB2">
        <w:rPr>
          <w:rStyle w:val="Sprotnaopomba-sklic"/>
          <w:color w:val="000000" w:themeColor="text1"/>
        </w:rPr>
        <w:footnoteReference w:id="16"/>
      </w:r>
      <w:r w:rsidRPr="00D52403">
        <w:rPr>
          <w:color w:val="000000" w:themeColor="text1"/>
        </w:rPr>
        <w:t>,</w:t>
      </w:r>
      <w:r w:rsidRPr="00067302">
        <w:rPr>
          <w:color w:val="000000" w:themeColor="text1"/>
        </w:rPr>
        <w:t xml:space="preserve"> (3) zamenjevanje notranjega revidiranja z </w:t>
      </w:r>
      <w:r w:rsidRPr="00067302">
        <w:rPr>
          <w:color w:val="000000" w:themeColor="text1"/>
        </w:rPr>
        <w:lastRenderedPageBreak/>
        <w:t>drugimi oblikami (zunanjega) nadzora (s strani RSRS in nadzornega odbora občin) ter (4) zagotavljanje notranjega revidiranja za pretekla leta.</w:t>
      </w:r>
    </w:p>
    <w:p w14:paraId="7C7592F6" w14:textId="35B87532" w:rsidR="00885793" w:rsidRDefault="00BC2CF5" w:rsidP="00067302">
      <w:pPr>
        <w:pStyle w:val="Brezrazmikov"/>
        <w:rPr>
          <w:color w:val="000000" w:themeColor="text1"/>
        </w:rPr>
      </w:pPr>
      <w:r w:rsidRPr="003C41CA">
        <w:rPr>
          <w:noProof/>
        </w:rPr>
        <mc:AlternateContent>
          <mc:Choice Requires="wps">
            <w:drawing>
              <wp:anchor distT="0" distB="0" distL="114300" distR="114300" simplePos="0" relativeHeight="251800624" behindDoc="0" locked="0" layoutInCell="1" allowOverlap="1" wp14:anchorId="12638CE1" wp14:editId="15F8B2FB">
                <wp:simplePos x="0" y="0"/>
                <wp:positionH relativeFrom="margin">
                  <wp:align>right</wp:align>
                </wp:positionH>
                <wp:positionV relativeFrom="paragraph">
                  <wp:posOffset>20320</wp:posOffset>
                </wp:positionV>
                <wp:extent cx="4492716" cy="971550"/>
                <wp:effectExtent l="0" t="0" r="3175" b="0"/>
                <wp:wrapNone/>
                <wp:docPr id="527" name="Pravokotnik 527"/>
                <wp:cNvGraphicFramePr/>
                <a:graphic xmlns:a="http://schemas.openxmlformats.org/drawingml/2006/main">
                  <a:graphicData uri="http://schemas.microsoft.com/office/word/2010/wordprocessingShape">
                    <wps:wsp>
                      <wps:cNvSpPr/>
                      <wps:spPr>
                        <a:xfrm>
                          <a:off x="0" y="0"/>
                          <a:ext cx="4492716" cy="971550"/>
                        </a:xfrm>
                        <a:prstGeom prst="rect">
                          <a:avLst/>
                        </a:prstGeom>
                        <a:solidFill>
                          <a:srgbClr val="529DBA"/>
                        </a:solidFill>
                        <a:ln w="12700" cap="flat" cmpd="sng" algn="ctr">
                          <a:noFill/>
                          <a:prstDash val="solid"/>
                          <a:miter lim="800000"/>
                        </a:ln>
                        <a:effectLst/>
                      </wps:spPr>
                      <wps:txbx>
                        <w:txbxContent>
                          <w:p w14:paraId="5472C71D" w14:textId="77777777" w:rsidR="00885793" w:rsidRPr="00A94FDC" w:rsidRDefault="00885793" w:rsidP="00885793">
                            <w:pPr>
                              <w:spacing w:after="0"/>
                              <w:jc w:val="center"/>
                              <w:rPr>
                                <w:rFonts w:ascii="Republika" w:hAnsi="Republika"/>
                                <w:b/>
                                <w:bCs/>
                                <w:smallCaps/>
                                <w:color w:val="FFFFFF" w:themeColor="background1"/>
                                <w:sz w:val="36"/>
                                <w:szCs w:val="36"/>
                              </w:rPr>
                            </w:pPr>
                            <w:r w:rsidRPr="00A94FDC">
                              <w:rPr>
                                <w:rFonts w:ascii="Republika" w:hAnsi="Republika"/>
                                <w:b/>
                                <w:bCs/>
                                <w:smallCaps/>
                                <w:color w:val="FFFFFF" w:themeColor="background1"/>
                                <w:sz w:val="40"/>
                                <w:szCs w:val="40"/>
                              </w:rPr>
                              <w:t>26</w:t>
                            </w:r>
                            <w:r>
                              <w:rPr>
                                <w:rFonts w:ascii="Republika" w:hAnsi="Republika"/>
                                <w:b/>
                                <w:bCs/>
                                <w:smallCaps/>
                                <w:color w:val="FFFFFF" w:themeColor="background1"/>
                                <w:sz w:val="40"/>
                                <w:szCs w:val="40"/>
                              </w:rPr>
                              <w:t>63</w:t>
                            </w:r>
                            <w:r w:rsidRPr="00A94FDC">
                              <w:rPr>
                                <w:rFonts w:ascii="Republika" w:hAnsi="Republika"/>
                                <w:b/>
                                <w:bCs/>
                                <w:smallCaps/>
                                <w:color w:val="FFFFFF" w:themeColor="background1"/>
                                <w:sz w:val="36"/>
                                <w:szCs w:val="36"/>
                              </w:rPr>
                              <w:t xml:space="preserve"> PU je predložilo izjavo o oceni NNJF </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38CE1" id="Pravokotnik 527" o:spid="_x0000_s1030" style="position:absolute;left:0;text-align:left;margin-left:302.55pt;margin-top:1.6pt;width:353.75pt;height:76.5pt;z-index:251800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" fillcolor="#529dba" stroked="f" strokeweight="1pt">
                <v:textbox inset="1mm,1mm,1mm,1mm">
                  <w:txbxContent>
                    <w:p w14:paraId="5472C71D" w14:textId="77777777" w:rsidR="00885793" w:rsidRPr="00A94FDC" w:rsidRDefault="00885793" w:rsidP="00885793">
                      <w:pPr>
                        <w:spacing w:after="0"/>
                        <w:jc w:val="center"/>
                        <w:rPr>
                          <w:rFonts w:ascii="Republika" w:hAnsi="Republika"/>
                          <w:b/>
                          <w:bCs/>
                          <w:smallCaps/>
                          <w:color w:val="FFFFFF" w:themeColor="background1"/>
                          <w:sz w:val="36"/>
                          <w:szCs w:val="36"/>
                        </w:rPr>
                      </w:pPr>
                      <w:r w:rsidRPr="00A94FDC">
                        <w:rPr>
                          <w:rFonts w:ascii="Republika" w:hAnsi="Republika"/>
                          <w:b/>
                          <w:bCs/>
                          <w:smallCaps/>
                          <w:color w:val="FFFFFF" w:themeColor="background1"/>
                          <w:sz w:val="40"/>
                          <w:szCs w:val="40"/>
                        </w:rPr>
                        <w:t>26</w:t>
                      </w:r>
                      <w:r>
                        <w:rPr>
                          <w:rFonts w:ascii="Republika" w:hAnsi="Republika"/>
                          <w:b/>
                          <w:bCs/>
                          <w:smallCaps/>
                          <w:color w:val="FFFFFF" w:themeColor="background1"/>
                          <w:sz w:val="40"/>
                          <w:szCs w:val="40"/>
                        </w:rPr>
                        <w:t>63</w:t>
                      </w:r>
                      <w:r w:rsidRPr="00A94FDC">
                        <w:rPr>
                          <w:rFonts w:ascii="Republika" w:hAnsi="Republika"/>
                          <w:b/>
                          <w:bCs/>
                          <w:smallCaps/>
                          <w:color w:val="FFFFFF" w:themeColor="background1"/>
                          <w:sz w:val="36"/>
                          <w:szCs w:val="36"/>
                        </w:rPr>
                        <w:t xml:space="preserve"> PU je predložilo izjavo o oceni NNJF </w:t>
                      </w:r>
                    </w:p>
                  </w:txbxContent>
                </v:textbox>
                <w10:wrap anchorx="margin"/>
              </v:rect>
            </w:pict>
          </mc:Fallback>
        </mc:AlternateContent>
      </w:r>
    </w:p>
    <w:p w14:paraId="30D42EAD" w14:textId="77777777" w:rsidR="00885793" w:rsidRDefault="00885793" w:rsidP="00067302">
      <w:pPr>
        <w:pStyle w:val="Brezrazmikov"/>
        <w:rPr>
          <w:color w:val="000000" w:themeColor="text1"/>
        </w:rPr>
      </w:pPr>
    </w:p>
    <w:p w14:paraId="2C078517" w14:textId="113EDAFE" w:rsidR="00885793" w:rsidRDefault="00885793" w:rsidP="00885793"/>
    <w:p w14:paraId="37897C01" w14:textId="77777777" w:rsidR="00885793" w:rsidRPr="003C41CA" w:rsidRDefault="00885793" w:rsidP="00885793"/>
    <w:p w14:paraId="3066F221" w14:textId="77777777" w:rsidR="00885793" w:rsidRPr="003C41CA" w:rsidRDefault="00885793" w:rsidP="00885793"/>
    <w:p w14:paraId="7863A591" w14:textId="59D8708F" w:rsidR="00885793" w:rsidRPr="003C41CA" w:rsidRDefault="009A2634" w:rsidP="00885793">
      <w:r w:rsidRPr="003C41CA">
        <w:rPr>
          <w:noProof/>
        </w:rPr>
        <mc:AlternateContent>
          <mc:Choice Requires="wps">
            <w:drawing>
              <wp:anchor distT="0" distB="0" distL="114300" distR="114300" simplePos="0" relativeHeight="251808816" behindDoc="0" locked="0" layoutInCell="1" allowOverlap="1" wp14:anchorId="40F9FEEC" wp14:editId="5F631276">
                <wp:simplePos x="0" y="0"/>
                <wp:positionH relativeFrom="margin">
                  <wp:align>right</wp:align>
                </wp:positionH>
                <wp:positionV relativeFrom="paragraph">
                  <wp:posOffset>2540</wp:posOffset>
                </wp:positionV>
                <wp:extent cx="2098040" cy="974725"/>
                <wp:effectExtent l="0" t="0" r="0" b="0"/>
                <wp:wrapNone/>
                <wp:docPr id="528" name="Pravokotnik 528"/>
                <wp:cNvGraphicFramePr/>
                <a:graphic xmlns:a="http://schemas.openxmlformats.org/drawingml/2006/main">
                  <a:graphicData uri="http://schemas.microsoft.com/office/word/2010/wordprocessingShape">
                    <wps:wsp>
                      <wps:cNvSpPr/>
                      <wps:spPr>
                        <a:xfrm>
                          <a:off x="0" y="0"/>
                          <a:ext cx="2098040" cy="974725"/>
                        </a:xfrm>
                        <a:prstGeom prst="rect">
                          <a:avLst/>
                        </a:prstGeom>
                        <a:solidFill>
                          <a:srgbClr val="E7E6E6">
                            <a:lumMod val="90000"/>
                          </a:srgbClr>
                        </a:solidFill>
                        <a:ln w="12700" cap="flat" cmpd="sng" algn="ctr">
                          <a:noFill/>
                          <a:prstDash val="solid"/>
                          <a:miter lim="800000"/>
                        </a:ln>
                        <a:effectLst/>
                      </wps:spPr>
                      <wps:txbx>
                        <w:txbxContent>
                          <w:p w14:paraId="524D7B33" w14:textId="77777777" w:rsidR="00885793" w:rsidRPr="00ED7B76" w:rsidRDefault="00885793" w:rsidP="00885793">
                            <w:pPr>
                              <w:spacing w:after="0"/>
                              <w:jc w:val="center"/>
                              <w:rPr>
                                <w:rFonts w:ascii="Republika" w:hAnsi="Republika"/>
                                <w:b/>
                                <w:bCs/>
                                <w:color w:val="3E7C94"/>
                                <w:sz w:val="36"/>
                                <w:szCs w:val="36"/>
                              </w:rPr>
                            </w:pPr>
                            <w:r w:rsidRPr="00ED7B76">
                              <w:rPr>
                                <w:rFonts w:ascii="Republika" w:hAnsi="Republika"/>
                                <w:b/>
                                <w:bCs/>
                                <w:color w:val="3E7C94"/>
                                <w:sz w:val="36"/>
                                <w:szCs w:val="36"/>
                              </w:rPr>
                              <w:t>7</w:t>
                            </w:r>
                            <w:r>
                              <w:rPr>
                                <w:rFonts w:ascii="Republika" w:hAnsi="Republika"/>
                                <w:b/>
                                <w:bCs/>
                                <w:color w:val="3E7C94"/>
                                <w:sz w:val="36"/>
                                <w:szCs w:val="36"/>
                              </w:rPr>
                              <w:t>7</w:t>
                            </w:r>
                            <w:r w:rsidRPr="00ED7B76">
                              <w:rPr>
                                <w:rFonts w:ascii="Republika" w:hAnsi="Republika"/>
                                <w:b/>
                                <w:bCs/>
                                <w:color w:val="3E7C94"/>
                                <w:sz w:val="36"/>
                                <w:szCs w:val="36"/>
                              </w:rPr>
                              <w:t xml:space="preserve"> </w:t>
                            </w:r>
                            <w:r>
                              <w:rPr>
                                <w:rFonts w:ascii="Republika" w:hAnsi="Republika"/>
                                <w:b/>
                                <w:bCs/>
                                <w:color w:val="3E7C94"/>
                                <w:sz w:val="36"/>
                                <w:szCs w:val="36"/>
                              </w:rPr>
                              <w:t>odstotna</w:t>
                            </w:r>
                          </w:p>
                          <w:p w14:paraId="017C414D" w14:textId="77777777" w:rsidR="00885793" w:rsidRDefault="00885793" w:rsidP="00885793">
                            <w:pPr>
                              <w:spacing w:after="0"/>
                              <w:jc w:val="center"/>
                              <w:rPr>
                                <w:rFonts w:ascii="Republika" w:hAnsi="Republika"/>
                                <w:b/>
                                <w:bCs/>
                                <w:smallCaps/>
                                <w:color w:val="3E7C94"/>
                              </w:rPr>
                            </w:pPr>
                            <w:r w:rsidRPr="00ED7B76">
                              <w:rPr>
                                <w:rFonts w:ascii="Republika" w:hAnsi="Republika"/>
                                <w:b/>
                                <w:bCs/>
                                <w:smallCaps/>
                                <w:color w:val="3E7C94"/>
                              </w:rPr>
                              <w:t>pokritost PU z notranjim revidiranjem</w:t>
                            </w:r>
                            <w:r>
                              <w:rPr>
                                <w:rFonts w:ascii="Republika" w:hAnsi="Republika"/>
                                <w:b/>
                                <w:bCs/>
                                <w:smallCaps/>
                                <w:color w:val="3E7C94"/>
                              </w:rPr>
                              <w:t xml:space="preserve"> </w:t>
                            </w:r>
                          </w:p>
                          <w:p w14:paraId="16E1DE6C" w14:textId="77777777" w:rsidR="00885793" w:rsidRPr="00E01EDA" w:rsidRDefault="00885793" w:rsidP="00885793">
                            <w:pPr>
                              <w:spacing w:after="0"/>
                              <w:jc w:val="center"/>
                              <w:rPr>
                                <w:rFonts w:ascii="Republika" w:hAnsi="Republika"/>
                                <w:b/>
                                <w:bCs/>
                                <w:i/>
                                <w:iCs/>
                                <w:color w:val="3E7C94"/>
                                <w:sz w:val="14"/>
                                <w:szCs w:val="14"/>
                              </w:rPr>
                            </w:pPr>
                            <w:r w:rsidRPr="00E01EDA">
                              <w:rPr>
                                <w:rFonts w:ascii="Republika" w:hAnsi="Republika"/>
                                <w:b/>
                                <w:bCs/>
                                <w:i/>
                                <w:iCs/>
                                <w:smallCaps/>
                                <w:color w:val="3E7C94"/>
                                <w:sz w:val="14"/>
                                <w:szCs w:val="14"/>
                              </w:rPr>
                              <w:t xml:space="preserve">* </w:t>
                            </w:r>
                            <w:r w:rsidRPr="00E01EDA">
                              <w:rPr>
                                <w:rFonts w:ascii="Republika" w:hAnsi="Republika"/>
                                <w:b/>
                                <w:bCs/>
                                <w:i/>
                                <w:iCs/>
                                <w:color w:val="3E7C94"/>
                                <w:sz w:val="14"/>
                                <w:szCs w:val="14"/>
                              </w:rPr>
                              <w:t>po podatkih, predloženih v izjavi o oceni NNJF</w:t>
                            </w:r>
                            <w:r>
                              <w:rPr>
                                <w:rFonts w:ascii="Republika" w:hAnsi="Republika"/>
                                <w:b/>
                                <w:bCs/>
                                <w:i/>
                                <w:iCs/>
                                <w:color w:val="3E7C94"/>
                                <w:sz w:val="14"/>
                                <w:szCs w:val="14"/>
                              </w:rPr>
                              <w:t xml:space="preserve">, si je notranje revidiranje zagotovilo 2042 PU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9FEEC" id="Pravokotnik 528" o:spid="_x0000_s1031" style="position:absolute;margin-left:114pt;margin-top:.2pt;width:165.2pt;height:76.75pt;z-index:251808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" fillcolor="#d0cece" stroked="f" strokeweight="1pt">
                <v:textbox>
                  <w:txbxContent>
                    <w:p w14:paraId="524D7B33" w14:textId="77777777" w:rsidR="00885793" w:rsidRPr="00ED7B76" w:rsidRDefault="00885793" w:rsidP="00885793">
                      <w:pPr>
                        <w:spacing w:after="0"/>
                        <w:jc w:val="center"/>
                        <w:rPr>
                          <w:rFonts w:ascii="Republika" w:hAnsi="Republika"/>
                          <w:b/>
                          <w:bCs/>
                          <w:color w:val="3E7C94"/>
                          <w:sz w:val="36"/>
                          <w:szCs w:val="36"/>
                        </w:rPr>
                      </w:pPr>
                      <w:r w:rsidRPr="00ED7B76">
                        <w:rPr>
                          <w:rFonts w:ascii="Republika" w:hAnsi="Republika"/>
                          <w:b/>
                          <w:bCs/>
                          <w:color w:val="3E7C94"/>
                          <w:sz w:val="36"/>
                          <w:szCs w:val="36"/>
                        </w:rPr>
                        <w:t>7</w:t>
                      </w:r>
                      <w:r>
                        <w:rPr>
                          <w:rFonts w:ascii="Republika" w:hAnsi="Republika"/>
                          <w:b/>
                          <w:bCs/>
                          <w:color w:val="3E7C94"/>
                          <w:sz w:val="36"/>
                          <w:szCs w:val="36"/>
                        </w:rPr>
                        <w:t>7</w:t>
                      </w:r>
                      <w:r w:rsidRPr="00ED7B76">
                        <w:rPr>
                          <w:rFonts w:ascii="Republika" w:hAnsi="Republika"/>
                          <w:b/>
                          <w:bCs/>
                          <w:color w:val="3E7C94"/>
                          <w:sz w:val="36"/>
                          <w:szCs w:val="36"/>
                        </w:rPr>
                        <w:t xml:space="preserve"> </w:t>
                      </w:r>
                      <w:r>
                        <w:rPr>
                          <w:rFonts w:ascii="Republika" w:hAnsi="Republika"/>
                          <w:b/>
                          <w:bCs/>
                          <w:color w:val="3E7C94"/>
                          <w:sz w:val="36"/>
                          <w:szCs w:val="36"/>
                        </w:rPr>
                        <w:t>odstotna</w:t>
                      </w:r>
                    </w:p>
                    <w:p w14:paraId="017C414D" w14:textId="77777777" w:rsidR="00885793" w:rsidRDefault="00885793" w:rsidP="00885793">
                      <w:pPr>
                        <w:spacing w:after="0"/>
                        <w:jc w:val="center"/>
                        <w:rPr>
                          <w:rFonts w:ascii="Republika" w:hAnsi="Republika"/>
                          <w:b/>
                          <w:bCs/>
                          <w:smallCaps/>
                          <w:color w:val="3E7C94"/>
                        </w:rPr>
                      </w:pPr>
                      <w:r w:rsidRPr="00ED7B76">
                        <w:rPr>
                          <w:rFonts w:ascii="Republika" w:hAnsi="Republika"/>
                          <w:b/>
                          <w:bCs/>
                          <w:smallCaps/>
                          <w:color w:val="3E7C94"/>
                        </w:rPr>
                        <w:t>pokritost PU z notranjim revidiranjem</w:t>
                      </w:r>
                      <w:r>
                        <w:rPr>
                          <w:rFonts w:ascii="Republika" w:hAnsi="Republika"/>
                          <w:b/>
                          <w:bCs/>
                          <w:smallCaps/>
                          <w:color w:val="3E7C94"/>
                        </w:rPr>
                        <w:t xml:space="preserve"> </w:t>
                      </w:r>
                    </w:p>
                    <w:p w14:paraId="16E1DE6C" w14:textId="77777777" w:rsidR="00885793" w:rsidRPr="00E01EDA" w:rsidRDefault="00885793" w:rsidP="00885793">
                      <w:pPr>
                        <w:spacing w:after="0"/>
                        <w:jc w:val="center"/>
                        <w:rPr>
                          <w:rFonts w:ascii="Republika" w:hAnsi="Republika"/>
                          <w:b/>
                          <w:bCs/>
                          <w:i/>
                          <w:iCs/>
                          <w:color w:val="3E7C94"/>
                          <w:sz w:val="14"/>
                          <w:szCs w:val="14"/>
                        </w:rPr>
                      </w:pPr>
                      <w:r w:rsidRPr="00E01EDA">
                        <w:rPr>
                          <w:rFonts w:ascii="Republika" w:hAnsi="Republika"/>
                          <w:b/>
                          <w:bCs/>
                          <w:i/>
                          <w:iCs/>
                          <w:smallCaps/>
                          <w:color w:val="3E7C94"/>
                          <w:sz w:val="14"/>
                          <w:szCs w:val="14"/>
                        </w:rPr>
                        <w:t xml:space="preserve">* </w:t>
                      </w:r>
                      <w:r w:rsidRPr="00E01EDA">
                        <w:rPr>
                          <w:rFonts w:ascii="Republika" w:hAnsi="Republika"/>
                          <w:b/>
                          <w:bCs/>
                          <w:i/>
                          <w:iCs/>
                          <w:color w:val="3E7C94"/>
                          <w:sz w:val="14"/>
                          <w:szCs w:val="14"/>
                        </w:rPr>
                        <w:t>po podatkih, predloženih v izjavi o oceni NNJF</w:t>
                      </w:r>
                      <w:r>
                        <w:rPr>
                          <w:rFonts w:ascii="Republika" w:hAnsi="Republika"/>
                          <w:b/>
                          <w:bCs/>
                          <w:i/>
                          <w:iCs/>
                          <w:color w:val="3E7C94"/>
                          <w:sz w:val="14"/>
                          <w:szCs w:val="14"/>
                        </w:rPr>
                        <w:t xml:space="preserve">, si je notranje revidiranje zagotovilo 2042 PU </w:t>
                      </w:r>
                    </w:p>
                  </w:txbxContent>
                </v:textbox>
                <w10:wrap anchorx="margin"/>
              </v:rect>
            </w:pict>
          </mc:Fallback>
        </mc:AlternateContent>
      </w:r>
      <w:r w:rsidRPr="003C41CA">
        <w:rPr>
          <w:noProof/>
        </w:rPr>
        <w:drawing>
          <wp:anchor distT="0" distB="0" distL="114300" distR="114300" simplePos="0" relativeHeight="251807792" behindDoc="0" locked="0" layoutInCell="1" allowOverlap="1" wp14:anchorId="37F040FC" wp14:editId="0F03A1B5">
            <wp:simplePos x="0" y="0"/>
            <wp:positionH relativeFrom="column">
              <wp:posOffset>1251545</wp:posOffset>
            </wp:positionH>
            <wp:positionV relativeFrom="paragraph">
              <wp:posOffset>1905</wp:posOffset>
            </wp:positionV>
            <wp:extent cx="1000125" cy="1000125"/>
            <wp:effectExtent l="0" t="0" r="9525" b="9525"/>
            <wp:wrapNone/>
            <wp:docPr id="145" name="Slika 145" descr="21256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12563400"/>
                    <pic:cNvPicPr>
                      <a:picLocks noChangeAspect="1" noChangeArrowheads="1"/>
                    </pic:cNvPicPr>
                  </pic:nvPicPr>
                  <pic:blipFill>
                    <a:blip r:embed="rId33">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anchor>
        </w:drawing>
      </w:r>
    </w:p>
    <w:p w14:paraId="21D393C1" w14:textId="77777777" w:rsidR="00885793" w:rsidRPr="003C41CA" w:rsidRDefault="00885793" w:rsidP="00885793"/>
    <w:p w14:paraId="4CD81221" w14:textId="4A59E283" w:rsidR="00885793" w:rsidRPr="003C41CA" w:rsidRDefault="00885793" w:rsidP="00885793">
      <w:r w:rsidRPr="003C41CA">
        <w:rPr>
          <w:noProof/>
        </w:rPr>
        <w:drawing>
          <wp:anchor distT="0" distB="0" distL="114300" distR="114300" simplePos="0" relativeHeight="251805744" behindDoc="0" locked="0" layoutInCell="1" allowOverlap="1" wp14:anchorId="08BDA704" wp14:editId="5FC8030C">
            <wp:simplePos x="0" y="0"/>
            <wp:positionH relativeFrom="column">
              <wp:posOffset>391160</wp:posOffset>
            </wp:positionH>
            <wp:positionV relativeFrom="paragraph">
              <wp:posOffset>243957</wp:posOffset>
            </wp:positionV>
            <wp:extent cx="704850" cy="704850"/>
            <wp:effectExtent l="0" t="0" r="0" b="0"/>
            <wp:wrapNone/>
            <wp:docPr id="152" name="Grafika 152" descr="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a 11" descr="Dom"/>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p>
    <w:p w14:paraId="183C4C9D" w14:textId="6D347462" w:rsidR="00885793" w:rsidRPr="003C41CA" w:rsidRDefault="009A2634" w:rsidP="00885793">
      <w:r w:rsidRPr="003C41CA">
        <w:rPr>
          <w:noProof/>
        </w:rPr>
        <w:drawing>
          <wp:anchor distT="0" distB="0" distL="114300" distR="114300" simplePos="0" relativeHeight="251806768" behindDoc="0" locked="0" layoutInCell="1" allowOverlap="1" wp14:anchorId="600AB374" wp14:editId="6D3C4E6B">
            <wp:simplePos x="0" y="0"/>
            <wp:positionH relativeFrom="margin">
              <wp:posOffset>3198705</wp:posOffset>
            </wp:positionH>
            <wp:positionV relativeFrom="paragraph">
              <wp:posOffset>131437</wp:posOffset>
            </wp:positionV>
            <wp:extent cx="533400" cy="533400"/>
            <wp:effectExtent l="0" t="0" r="0" b="0"/>
            <wp:wrapNone/>
            <wp:docPr id="157" name="Grafika 157" descr="Zaž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a 12" descr="Zaženi"/>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885793" w:rsidRPr="003C41CA">
        <w:rPr>
          <w:noProof/>
        </w:rPr>
        <mc:AlternateContent>
          <mc:Choice Requires="wps">
            <w:drawing>
              <wp:anchor distT="0" distB="0" distL="114300" distR="114300" simplePos="0" relativeHeight="251809840" behindDoc="0" locked="0" layoutInCell="1" allowOverlap="1" wp14:anchorId="507446B6" wp14:editId="27FC9D95">
                <wp:simplePos x="0" y="0"/>
                <wp:positionH relativeFrom="margin">
                  <wp:align>center</wp:align>
                </wp:positionH>
                <wp:positionV relativeFrom="paragraph">
                  <wp:posOffset>257979</wp:posOffset>
                </wp:positionV>
                <wp:extent cx="17252" cy="2286000"/>
                <wp:effectExtent l="0" t="0" r="20955" b="19050"/>
                <wp:wrapNone/>
                <wp:docPr id="540" name="Raven povezovalnik 540"/>
                <wp:cNvGraphicFramePr/>
                <a:graphic xmlns:a="http://schemas.openxmlformats.org/drawingml/2006/main">
                  <a:graphicData uri="http://schemas.microsoft.com/office/word/2010/wordprocessingShape">
                    <wps:wsp>
                      <wps:cNvCnPr/>
                      <wps:spPr>
                        <a:xfrm flipH="1">
                          <a:off x="0" y="0"/>
                          <a:ext cx="17252" cy="2286000"/>
                        </a:xfrm>
                        <a:prstGeom prst="line">
                          <a:avLst/>
                        </a:prstGeom>
                        <a:noFill/>
                        <a:ln w="6350" cap="flat" cmpd="sng" algn="ctr">
                          <a:solidFill>
                            <a:srgbClr val="3E7C9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C8543F" id="Raven povezovalnik 540" o:spid="_x0000_s1026" style="position:absolute;flip:x;z-index:251809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0.3pt" to="1.35pt,20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" strokecolor="#3e7c94" strokeweight=".5pt">
                <v:stroke joinstyle="miter"/>
                <w10:wrap anchorx="margin"/>
              </v:line>
            </w:pict>
          </mc:Fallback>
        </mc:AlternateContent>
      </w:r>
    </w:p>
    <w:p w14:paraId="5C53E798" w14:textId="77777777" w:rsidR="00885793" w:rsidRPr="003C41CA" w:rsidRDefault="00885793" w:rsidP="00885793">
      <w:pPr>
        <w:pStyle w:val="Brezrazmikov"/>
      </w:pPr>
    </w:p>
    <w:p w14:paraId="19E893C7" w14:textId="77777777" w:rsidR="00885793" w:rsidRDefault="00885793" w:rsidP="00885793">
      <w:pPr>
        <w:pStyle w:val="Brezrazmikov"/>
      </w:pPr>
      <w:bookmarkStart w:id="27" w:name="_Toc74518626"/>
    </w:p>
    <w:p w14:paraId="0A79FFCE" w14:textId="64D37940" w:rsidR="00885793" w:rsidRDefault="009A2634" w:rsidP="00885793">
      <w:pPr>
        <w:pStyle w:val="Brezrazmikov"/>
      </w:pPr>
      <w:r w:rsidRPr="003C41CA">
        <w:rPr>
          <w:noProof/>
        </w:rPr>
        <mc:AlternateContent>
          <mc:Choice Requires="wps">
            <w:drawing>
              <wp:anchor distT="0" distB="0" distL="114300" distR="114300" simplePos="0" relativeHeight="251803696" behindDoc="0" locked="0" layoutInCell="1" allowOverlap="1" wp14:anchorId="2DF55809" wp14:editId="33A7A178">
                <wp:simplePos x="0" y="0"/>
                <wp:positionH relativeFrom="margin">
                  <wp:align>right</wp:align>
                </wp:positionH>
                <wp:positionV relativeFrom="paragraph">
                  <wp:posOffset>9745</wp:posOffset>
                </wp:positionV>
                <wp:extent cx="2023863" cy="876300"/>
                <wp:effectExtent l="0" t="0" r="14605" b="19050"/>
                <wp:wrapNone/>
                <wp:docPr id="144" name="Pravokotnik 144"/>
                <wp:cNvGraphicFramePr/>
                <a:graphic xmlns:a="http://schemas.openxmlformats.org/drawingml/2006/main">
                  <a:graphicData uri="http://schemas.microsoft.com/office/word/2010/wordprocessingShape">
                    <wps:wsp>
                      <wps:cNvSpPr/>
                      <wps:spPr>
                        <a:xfrm>
                          <a:off x="0" y="0"/>
                          <a:ext cx="2023863" cy="876300"/>
                        </a:xfrm>
                        <a:prstGeom prst="rect">
                          <a:avLst/>
                        </a:prstGeom>
                        <a:noFill/>
                        <a:ln w="12700" cap="flat" cmpd="sng" algn="ctr">
                          <a:solidFill>
                            <a:srgbClr val="529DBA"/>
                          </a:solidFill>
                          <a:prstDash val="solid"/>
                          <a:miter lim="800000"/>
                        </a:ln>
                        <a:effectLst/>
                      </wps:spPr>
                      <wps:txbx>
                        <w:txbxContent>
                          <w:p w14:paraId="721E9898" w14:textId="77777777" w:rsidR="00885793" w:rsidRDefault="00885793" w:rsidP="00885793">
                            <w:pPr>
                              <w:jc w:val="center"/>
                              <w:rPr>
                                <w:rFonts w:ascii="Republika" w:hAnsi="Republika"/>
                                <w:b/>
                                <w:bCs/>
                                <w:smallCaps/>
                                <w:color w:val="529DBA"/>
                              </w:rPr>
                            </w:pPr>
                            <w:r>
                              <w:rPr>
                                <w:rFonts w:ascii="Republika" w:hAnsi="Republika"/>
                                <w:b/>
                                <w:bCs/>
                                <w:color w:val="529DBA"/>
                                <w:sz w:val="52"/>
                                <w:szCs w:val="52"/>
                              </w:rPr>
                              <w:t>67</w:t>
                            </w:r>
                            <w:r w:rsidRPr="00E01EDA">
                              <w:rPr>
                                <w:rFonts w:ascii="Republika" w:hAnsi="Republika"/>
                                <w:b/>
                                <w:bCs/>
                                <w:color w:val="529DBA"/>
                                <w:sz w:val="52"/>
                                <w:szCs w:val="52"/>
                              </w:rPr>
                              <w:t xml:space="preserve"> </w:t>
                            </w:r>
                            <w:r w:rsidRPr="00E01EDA">
                              <w:rPr>
                                <w:rFonts w:ascii="Republika" w:hAnsi="Republika"/>
                                <w:b/>
                                <w:bCs/>
                                <w:smallCaps/>
                                <w:color w:val="529DBA"/>
                              </w:rPr>
                              <w:t>zunanjih izvajalcev</w:t>
                            </w:r>
                            <w:r>
                              <w:rPr>
                                <w:rFonts w:ascii="Republika" w:hAnsi="Republika"/>
                                <w:b/>
                                <w:bCs/>
                                <w:smallCaps/>
                                <w:color w:val="529DBA"/>
                              </w:rPr>
                              <w:t xml:space="preserve"> (v register UNP je vpisanih 80 zunanjih izvajalcev)</w:t>
                            </w:r>
                          </w:p>
                          <w:p w14:paraId="1AD0EFE0" w14:textId="77777777" w:rsidR="00885793" w:rsidRPr="00E01EDA" w:rsidRDefault="00885793" w:rsidP="00885793">
                            <w:pPr>
                              <w:jc w:val="center"/>
                              <w:rPr>
                                <w:rFonts w:ascii="Republika" w:hAnsi="Republika"/>
                                <w:color w:val="529DBA"/>
                                <w:sz w:val="52"/>
                                <w:szCs w:val="5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55809" id="Pravokotnik 144" o:spid="_x0000_s1032" style="position:absolute;left:0;text-align:left;margin-left:108.15pt;margin-top:.75pt;width:159.35pt;height:69pt;z-index:251803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" filled="f" strokecolor="#529dba" strokeweight="1pt">
                <v:textbox>
                  <w:txbxContent>
                    <w:p w14:paraId="721E9898" w14:textId="77777777" w:rsidR="00885793" w:rsidRDefault="00885793" w:rsidP="00885793">
                      <w:pPr>
                        <w:jc w:val="center"/>
                        <w:rPr>
                          <w:rFonts w:ascii="Republika" w:hAnsi="Republika"/>
                          <w:b/>
                          <w:bCs/>
                          <w:smallCaps/>
                          <w:color w:val="529DBA"/>
                        </w:rPr>
                      </w:pPr>
                      <w:r>
                        <w:rPr>
                          <w:rFonts w:ascii="Republika" w:hAnsi="Republika"/>
                          <w:b/>
                          <w:bCs/>
                          <w:color w:val="529DBA"/>
                          <w:sz w:val="52"/>
                          <w:szCs w:val="52"/>
                        </w:rPr>
                        <w:t>67</w:t>
                      </w:r>
                      <w:r w:rsidRPr="00E01EDA">
                        <w:rPr>
                          <w:rFonts w:ascii="Republika" w:hAnsi="Republika"/>
                          <w:b/>
                          <w:bCs/>
                          <w:color w:val="529DBA"/>
                          <w:sz w:val="52"/>
                          <w:szCs w:val="52"/>
                        </w:rPr>
                        <w:t xml:space="preserve"> </w:t>
                      </w:r>
                      <w:r w:rsidRPr="00E01EDA">
                        <w:rPr>
                          <w:rFonts w:ascii="Republika" w:hAnsi="Republika"/>
                          <w:b/>
                          <w:bCs/>
                          <w:smallCaps/>
                          <w:color w:val="529DBA"/>
                        </w:rPr>
                        <w:t>zunanjih izvajalcev</w:t>
                      </w:r>
                      <w:r>
                        <w:rPr>
                          <w:rFonts w:ascii="Republika" w:hAnsi="Republika"/>
                          <w:b/>
                          <w:bCs/>
                          <w:smallCaps/>
                          <w:color w:val="529DBA"/>
                        </w:rPr>
                        <w:t xml:space="preserve"> (v register UNP je vpisanih 80 zunanjih izvajalcev)</w:t>
                      </w:r>
                    </w:p>
                    <w:p w14:paraId="1AD0EFE0" w14:textId="77777777" w:rsidR="00885793" w:rsidRPr="00E01EDA" w:rsidRDefault="00885793" w:rsidP="00885793">
                      <w:pPr>
                        <w:jc w:val="center"/>
                        <w:rPr>
                          <w:rFonts w:ascii="Republika" w:hAnsi="Republika"/>
                          <w:color w:val="529DBA"/>
                          <w:sz w:val="52"/>
                          <w:szCs w:val="52"/>
                        </w:rPr>
                      </w:pPr>
                    </w:p>
                  </w:txbxContent>
                </v:textbox>
                <w10:wrap anchorx="margin"/>
              </v:rect>
            </w:pict>
          </mc:Fallback>
        </mc:AlternateContent>
      </w:r>
      <w:r w:rsidRPr="003C41CA">
        <w:rPr>
          <w:noProof/>
        </w:rPr>
        <mc:AlternateContent>
          <mc:Choice Requires="wps">
            <w:drawing>
              <wp:anchor distT="0" distB="0" distL="114300" distR="114300" simplePos="0" relativeHeight="251801648" behindDoc="0" locked="0" layoutInCell="1" allowOverlap="1" wp14:anchorId="66F04AAD" wp14:editId="0845822D">
                <wp:simplePos x="0" y="0"/>
                <wp:positionH relativeFrom="margin">
                  <wp:align>left</wp:align>
                </wp:positionH>
                <wp:positionV relativeFrom="paragraph">
                  <wp:posOffset>17780</wp:posOffset>
                </wp:positionV>
                <wp:extent cx="2013794" cy="904875"/>
                <wp:effectExtent l="0" t="0" r="24765" b="28575"/>
                <wp:wrapNone/>
                <wp:docPr id="141" name="Pravokotnik 141"/>
                <wp:cNvGraphicFramePr/>
                <a:graphic xmlns:a="http://schemas.openxmlformats.org/drawingml/2006/main">
                  <a:graphicData uri="http://schemas.microsoft.com/office/word/2010/wordprocessingShape">
                    <wps:wsp>
                      <wps:cNvSpPr/>
                      <wps:spPr>
                        <a:xfrm>
                          <a:off x="0" y="0"/>
                          <a:ext cx="2013794" cy="904875"/>
                        </a:xfrm>
                        <a:prstGeom prst="rect">
                          <a:avLst/>
                        </a:prstGeom>
                        <a:noFill/>
                        <a:ln w="12700" cap="flat" cmpd="sng" algn="ctr">
                          <a:solidFill>
                            <a:srgbClr val="529DBA"/>
                          </a:solidFill>
                          <a:prstDash val="solid"/>
                          <a:miter lim="800000"/>
                        </a:ln>
                        <a:effectLst/>
                      </wps:spPr>
                      <wps:txbx>
                        <w:txbxContent>
                          <w:p w14:paraId="5C8F2EC7" w14:textId="77777777" w:rsidR="00885793" w:rsidRPr="007C78E8" w:rsidRDefault="00885793" w:rsidP="00885793">
                            <w:pPr>
                              <w:jc w:val="center"/>
                              <w:rPr>
                                <w:rFonts w:ascii="Republika" w:hAnsi="Republika"/>
                                <w:b/>
                                <w:bCs/>
                                <w:smallCaps/>
                                <w:color w:val="529DBA"/>
                              </w:rPr>
                            </w:pPr>
                            <w:r>
                              <w:rPr>
                                <w:rFonts w:ascii="Republika" w:hAnsi="Republika"/>
                                <w:b/>
                                <w:bCs/>
                                <w:color w:val="529DBA"/>
                                <w:sz w:val="52"/>
                                <w:szCs w:val="52"/>
                              </w:rPr>
                              <w:t>41</w:t>
                            </w:r>
                            <w:r w:rsidRPr="00943BC3">
                              <w:rPr>
                                <w:rFonts w:ascii="Republika" w:hAnsi="Republika"/>
                                <w:color w:val="529DBA"/>
                                <w:sz w:val="52"/>
                                <w:szCs w:val="52"/>
                              </w:rPr>
                              <w:t xml:space="preserve"> </w:t>
                            </w:r>
                            <w:r w:rsidRPr="007C78E8">
                              <w:rPr>
                                <w:rFonts w:ascii="Republika" w:hAnsi="Republika"/>
                                <w:b/>
                                <w:bCs/>
                                <w:smallCaps/>
                                <w:color w:val="529DBA"/>
                              </w:rPr>
                              <w:t>Notranjerevizijskih služb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04AAD" id="Pravokotnik 141" o:spid="_x0000_s1033" style="position:absolute;left:0;text-align:left;margin-left:0;margin-top:1.4pt;width:158.55pt;height:71.25pt;z-index:251801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" filled="f" strokecolor="#529dba" strokeweight="1pt">
                <v:textbox inset="0,0,0,0">
                  <w:txbxContent>
                    <w:p w14:paraId="5C8F2EC7" w14:textId="77777777" w:rsidR="00885793" w:rsidRPr="007C78E8" w:rsidRDefault="00885793" w:rsidP="00885793">
                      <w:pPr>
                        <w:jc w:val="center"/>
                        <w:rPr>
                          <w:rFonts w:ascii="Republika" w:hAnsi="Republika"/>
                          <w:b/>
                          <w:bCs/>
                          <w:smallCaps/>
                          <w:color w:val="529DBA"/>
                        </w:rPr>
                      </w:pPr>
                      <w:r>
                        <w:rPr>
                          <w:rFonts w:ascii="Republika" w:hAnsi="Republika"/>
                          <w:b/>
                          <w:bCs/>
                          <w:color w:val="529DBA"/>
                          <w:sz w:val="52"/>
                          <w:szCs w:val="52"/>
                        </w:rPr>
                        <w:t>41</w:t>
                      </w:r>
                      <w:r w:rsidRPr="00943BC3">
                        <w:rPr>
                          <w:rFonts w:ascii="Republika" w:hAnsi="Republika"/>
                          <w:color w:val="529DBA"/>
                          <w:sz w:val="52"/>
                          <w:szCs w:val="52"/>
                        </w:rPr>
                        <w:t xml:space="preserve"> </w:t>
                      </w:r>
                      <w:r w:rsidRPr="007C78E8">
                        <w:rPr>
                          <w:rFonts w:ascii="Republika" w:hAnsi="Republika"/>
                          <w:b/>
                          <w:bCs/>
                          <w:smallCaps/>
                          <w:color w:val="529DBA"/>
                        </w:rPr>
                        <w:t>Notranjerevizijskih služb</w:t>
                      </w:r>
                    </w:p>
                  </w:txbxContent>
                </v:textbox>
                <w10:wrap anchorx="margin"/>
              </v:rect>
            </w:pict>
          </mc:Fallback>
        </mc:AlternateContent>
      </w:r>
    </w:p>
    <w:p w14:paraId="05573265" w14:textId="77777777" w:rsidR="00885793" w:rsidRDefault="00885793" w:rsidP="00885793">
      <w:pPr>
        <w:pStyle w:val="Brezrazmikov"/>
      </w:pPr>
    </w:p>
    <w:p w14:paraId="7D34F4C6" w14:textId="77777777" w:rsidR="00885793" w:rsidRDefault="00885793" w:rsidP="00885793">
      <w:pPr>
        <w:pStyle w:val="Brezrazmikov"/>
      </w:pPr>
    </w:p>
    <w:p w14:paraId="739F56F3" w14:textId="77777777" w:rsidR="00885793" w:rsidRDefault="00885793" w:rsidP="00885793">
      <w:pPr>
        <w:pStyle w:val="Brezrazmikov"/>
      </w:pPr>
    </w:p>
    <w:p w14:paraId="42D78E68" w14:textId="77777777" w:rsidR="00885793" w:rsidRDefault="00885793" w:rsidP="00885793">
      <w:pPr>
        <w:pStyle w:val="Brezrazmikov"/>
      </w:pPr>
      <w:r>
        <w:t xml:space="preserve"> </w:t>
      </w:r>
    </w:p>
    <w:p w14:paraId="627EF56F" w14:textId="2366929A" w:rsidR="00885793" w:rsidRDefault="00885793" w:rsidP="00885793">
      <w:pPr>
        <w:pStyle w:val="Brezrazmikov"/>
      </w:pPr>
      <w:r w:rsidRPr="003C41CA">
        <w:rPr>
          <w:noProof/>
        </w:rPr>
        <mc:AlternateContent>
          <mc:Choice Requires="wps">
            <w:drawing>
              <wp:anchor distT="0" distB="0" distL="114300" distR="114300" simplePos="0" relativeHeight="251812912" behindDoc="0" locked="0" layoutInCell="1" allowOverlap="1" wp14:anchorId="295A74B2" wp14:editId="7A3A1E8E">
                <wp:simplePos x="0" y="0"/>
                <wp:positionH relativeFrom="margin">
                  <wp:posOffset>2528405</wp:posOffset>
                </wp:positionH>
                <wp:positionV relativeFrom="paragraph">
                  <wp:posOffset>28557</wp:posOffset>
                </wp:positionV>
                <wp:extent cx="2238375" cy="342900"/>
                <wp:effectExtent l="0" t="0" r="0" b="0"/>
                <wp:wrapNone/>
                <wp:docPr id="481" name="Pravokotnik 481"/>
                <wp:cNvGraphicFramePr/>
                <a:graphic xmlns:a="http://schemas.openxmlformats.org/drawingml/2006/main">
                  <a:graphicData uri="http://schemas.microsoft.com/office/word/2010/wordprocessingShape">
                    <wps:wsp>
                      <wps:cNvSpPr/>
                      <wps:spPr>
                        <a:xfrm>
                          <a:off x="0" y="0"/>
                          <a:ext cx="2238375" cy="342900"/>
                        </a:xfrm>
                        <a:prstGeom prst="rect">
                          <a:avLst/>
                        </a:prstGeom>
                        <a:noFill/>
                        <a:ln w="12700" cap="flat" cmpd="sng" algn="ctr">
                          <a:noFill/>
                          <a:prstDash val="solid"/>
                          <a:miter lim="800000"/>
                        </a:ln>
                        <a:effectLst/>
                      </wps:spPr>
                      <wps:txbx>
                        <w:txbxContent>
                          <w:p w14:paraId="7C02704A" w14:textId="77777777" w:rsidR="00885793" w:rsidRPr="00E01EDA" w:rsidRDefault="00885793" w:rsidP="00885793">
                            <w:pPr>
                              <w:rPr>
                                <w:rFonts w:ascii="Republika" w:hAnsi="Republika"/>
                                <w:color w:val="529DBA"/>
                                <w:sz w:val="44"/>
                                <w:szCs w:val="44"/>
                              </w:rPr>
                            </w:pPr>
                            <w:r w:rsidRPr="00E01EDA">
                              <w:rPr>
                                <w:rFonts w:ascii="Republika" w:hAnsi="Republika"/>
                                <w:b/>
                                <w:bCs/>
                                <w:smallCaps/>
                                <w:color w:val="529DBA"/>
                                <w:sz w:val="18"/>
                                <w:szCs w:val="18"/>
                              </w:rPr>
                              <w:t>je zagotavljalo notranje revidiranje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A74B2" id="Pravokotnik 481" o:spid="_x0000_s1034" style="position:absolute;left:0;text-align:left;margin-left:199.1pt;margin-top:2.25pt;width:176.25pt;height:27pt;z-index:25181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" filled="f" stroked="f" strokeweight="1pt">
                <v:textbox>
                  <w:txbxContent>
                    <w:p w14:paraId="7C02704A" w14:textId="77777777" w:rsidR="00885793" w:rsidRPr="00E01EDA" w:rsidRDefault="00885793" w:rsidP="00885793">
                      <w:pPr>
                        <w:rPr>
                          <w:rFonts w:ascii="Republika" w:hAnsi="Republika"/>
                          <w:color w:val="529DBA"/>
                          <w:sz w:val="44"/>
                          <w:szCs w:val="44"/>
                        </w:rPr>
                      </w:pPr>
                      <w:r w:rsidRPr="00E01EDA">
                        <w:rPr>
                          <w:rFonts w:ascii="Republika" w:hAnsi="Republika"/>
                          <w:b/>
                          <w:bCs/>
                          <w:smallCaps/>
                          <w:color w:val="529DBA"/>
                          <w:sz w:val="18"/>
                          <w:szCs w:val="18"/>
                        </w:rPr>
                        <w:t>je zagotavljalo notranje revidiranje</w:t>
                      </w:r>
                    </w:p>
                  </w:txbxContent>
                </v:textbox>
                <w10:wrap anchorx="margin"/>
              </v:rect>
            </w:pict>
          </mc:Fallback>
        </mc:AlternateContent>
      </w:r>
      <w:r w:rsidRPr="003C41CA">
        <w:rPr>
          <w:noProof/>
        </w:rPr>
        <mc:AlternateContent>
          <mc:Choice Requires="wps">
            <w:drawing>
              <wp:anchor distT="0" distB="0" distL="114300" distR="114300" simplePos="0" relativeHeight="251811888" behindDoc="0" locked="0" layoutInCell="1" allowOverlap="1" wp14:anchorId="217EEEBF" wp14:editId="5220EBD8">
                <wp:simplePos x="0" y="0"/>
                <wp:positionH relativeFrom="margin">
                  <wp:posOffset>185420</wp:posOffset>
                </wp:positionH>
                <wp:positionV relativeFrom="paragraph">
                  <wp:posOffset>12700</wp:posOffset>
                </wp:positionV>
                <wp:extent cx="2009775" cy="314325"/>
                <wp:effectExtent l="0" t="0" r="0" b="0"/>
                <wp:wrapNone/>
                <wp:docPr id="49" name="Pravokotnik 49"/>
                <wp:cNvGraphicFramePr/>
                <a:graphic xmlns:a="http://schemas.openxmlformats.org/drawingml/2006/main">
                  <a:graphicData uri="http://schemas.microsoft.com/office/word/2010/wordprocessingShape">
                    <wps:wsp>
                      <wps:cNvSpPr/>
                      <wps:spPr>
                        <a:xfrm>
                          <a:off x="0" y="0"/>
                          <a:ext cx="2009775" cy="314325"/>
                        </a:xfrm>
                        <a:prstGeom prst="rect">
                          <a:avLst/>
                        </a:prstGeom>
                        <a:noFill/>
                        <a:ln w="12700" cap="flat" cmpd="sng" algn="ctr">
                          <a:noFill/>
                          <a:prstDash val="solid"/>
                          <a:miter lim="800000"/>
                        </a:ln>
                        <a:effectLst/>
                      </wps:spPr>
                      <wps:txbx>
                        <w:txbxContent>
                          <w:p w14:paraId="049ACB96" w14:textId="77777777" w:rsidR="00885793" w:rsidRPr="00E01EDA" w:rsidRDefault="00885793" w:rsidP="00885793">
                            <w:pPr>
                              <w:rPr>
                                <w:rFonts w:ascii="Republika" w:hAnsi="Republika"/>
                                <w:color w:val="529DBA"/>
                                <w:sz w:val="44"/>
                                <w:szCs w:val="44"/>
                              </w:rPr>
                            </w:pPr>
                            <w:r w:rsidRPr="00E01EDA">
                              <w:rPr>
                                <w:rFonts w:ascii="Republika" w:hAnsi="Republika"/>
                                <w:b/>
                                <w:bCs/>
                                <w:smallCaps/>
                                <w:color w:val="529DBA"/>
                                <w:sz w:val="18"/>
                                <w:szCs w:val="18"/>
                              </w:rPr>
                              <w:t>je zagotavljalo notranje revidiranje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EEEBF" id="Pravokotnik 49" o:spid="_x0000_s1035" style="position:absolute;left:0;text-align:left;margin-left:14.6pt;margin-top:1pt;width:158.25pt;height:24.75pt;z-index:25181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" filled="f" stroked="f" strokeweight="1pt">
                <v:textbox>
                  <w:txbxContent>
                    <w:p w14:paraId="049ACB96" w14:textId="77777777" w:rsidR="00885793" w:rsidRPr="00E01EDA" w:rsidRDefault="00885793" w:rsidP="00885793">
                      <w:pPr>
                        <w:rPr>
                          <w:rFonts w:ascii="Republika" w:hAnsi="Republika"/>
                          <w:color w:val="529DBA"/>
                          <w:sz w:val="44"/>
                          <w:szCs w:val="44"/>
                        </w:rPr>
                      </w:pPr>
                      <w:r w:rsidRPr="00E01EDA">
                        <w:rPr>
                          <w:rFonts w:ascii="Republika" w:hAnsi="Republika"/>
                          <w:b/>
                          <w:bCs/>
                          <w:smallCaps/>
                          <w:color w:val="529DBA"/>
                          <w:sz w:val="18"/>
                          <w:szCs w:val="18"/>
                        </w:rPr>
                        <w:t>je zagotavljalo notranje revidiranje</w:t>
                      </w:r>
                    </w:p>
                  </w:txbxContent>
                </v:textbox>
                <w10:wrap anchorx="margin"/>
              </v:rect>
            </w:pict>
          </mc:Fallback>
        </mc:AlternateContent>
      </w:r>
    </w:p>
    <w:p w14:paraId="3B9A925E" w14:textId="45E60ADD" w:rsidR="00885793" w:rsidRDefault="00885793" w:rsidP="00885793">
      <w:pPr>
        <w:pStyle w:val="Brezrazmikov"/>
      </w:pPr>
      <w:r w:rsidRPr="003C41CA">
        <w:rPr>
          <w:noProof/>
        </w:rPr>
        <mc:AlternateContent>
          <mc:Choice Requires="wps">
            <w:drawing>
              <wp:anchor distT="0" distB="0" distL="114300" distR="114300" simplePos="0" relativeHeight="251804720" behindDoc="0" locked="0" layoutInCell="1" allowOverlap="1" wp14:anchorId="30904E63" wp14:editId="54974D4A">
                <wp:simplePos x="0" y="0"/>
                <wp:positionH relativeFrom="column">
                  <wp:posOffset>2768677</wp:posOffset>
                </wp:positionH>
                <wp:positionV relativeFrom="paragraph">
                  <wp:posOffset>130157</wp:posOffset>
                </wp:positionV>
                <wp:extent cx="1400175" cy="619125"/>
                <wp:effectExtent l="0" t="0" r="28575" b="28575"/>
                <wp:wrapNone/>
                <wp:docPr id="543" name="Pravokotnik 543"/>
                <wp:cNvGraphicFramePr/>
                <a:graphic xmlns:a="http://schemas.openxmlformats.org/drawingml/2006/main">
                  <a:graphicData uri="http://schemas.microsoft.com/office/word/2010/wordprocessingShape">
                    <wps:wsp>
                      <wps:cNvSpPr/>
                      <wps:spPr>
                        <a:xfrm>
                          <a:off x="0" y="0"/>
                          <a:ext cx="1400175" cy="619125"/>
                        </a:xfrm>
                        <a:prstGeom prst="rect">
                          <a:avLst/>
                        </a:prstGeom>
                        <a:noFill/>
                        <a:ln w="12700" cap="flat" cmpd="sng" algn="ctr">
                          <a:solidFill>
                            <a:srgbClr val="529DBA"/>
                          </a:solidFill>
                          <a:prstDash val="solid"/>
                          <a:miter lim="800000"/>
                        </a:ln>
                        <a:effectLst/>
                      </wps:spPr>
                      <wps:txbx>
                        <w:txbxContent>
                          <w:p w14:paraId="4180E0FB" w14:textId="77777777" w:rsidR="00885793" w:rsidRPr="00943BC3" w:rsidRDefault="00885793" w:rsidP="00885793">
                            <w:pPr>
                              <w:spacing w:after="0"/>
                              <w:jc w:val="center"/>
                              <w:rPr>
                                <w:rFonts w:ascii="Republika" w:hAnsi="Republika"/>
                                <w:b/>
                                <w:bCs/>
                                <w:color w:val="529DBA"/>
                              </w:rPr>
                            </w:pPr>
                            <w:r>
                              <w:rPr>
                                <w:rFonts w:ascii="Republika" w:hAnsi="Republika"/>
                                <w:b/>
                                <w:bCs/>
                                <w:color w:val="529DBA"/>
                                <w:sz w:val="52"/>
                                <w:szCs w:val="52"/>
                              </w:rPr>
                              <w:t>1379</w:t>
                            </w:r>
                            <w:r>
                              <w:rPr>
                                <w:rFonts w:ascii="Republika" w:hAnsi="Republika"/>
                                <w:color w:val="529DBA"/>
                                <w:sz w:val="52"/>
                                <w:szCs w:val="52"/>
                              </w:rPr>
                              <w:t xml:space="preserve"> </w:t>
                            </w:r>
                            <w:r>
                              <w:rPr>
                                <w:rFonts w:ascii="Republika" w:hAnsi="Republika"/>
                                <w:b/>
                                <w:bCs/>
                                <w:color w:val="529DBA"/>
                              </w:rPr>
                              <w:t>PU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04E63" id="Pravokotnik 543" o:spid="_x0000_s1036" style="position:absolute;left:0;text-align:left;margin-left:218pt;margin-top:10.25pt;width:110.25pt;height:48.75pt;z-index:25180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" filled="f" strokecolor="#529dba" strokeweight="1pt">
                <v:textbox>
                  <w:txbxContent>
                    <w:p w14:paraId="4180E0FB" w14:textId="77777777" w:rsidR="00885793" w:rsidRPr="00943BC3" w:rsidRDefault="00885793" w:rsidP="00885793">
                      <w:pPr>
                        <w:spacing w:after="0"/>
                        <w:jc w:val="center"/>
                        <w:rPr>
                          <w:rFonts w:ascii="Republika" w:hAnsi="Republika"/>
                          <w:b/>
                          <w:bCs/>
                          <w:color w:val="529DBA"/>
                        </w:rPr>
                      </w:pPr>
                      <w:r>
                        <w:rPr>
                          <w:rFonts w:ascii="Republika" w:hAnsi="Republika"/>
                          <w:b/>
                          <w:bCs/>
                          <w:color w:val="529DBA"/>
                          <w:sz w:val="52"/>
                          <w:szCs w:val="52"/>
                        </w:rPr>
                        <w:t>1379</w:t>
                      </w:r>
                      <w:r>
                        <w:rPr>
                          <w:rFonts w:ascii="Republika" w:hAnsi="Republika"/>
                          <w:color w:val="529DBA"/>
                          <w:sz w:val="52"/>
                          <w:szCs w:val="52"/>
                        </w:rPr>
                        <w:t xml:space="preserve"> </w:t>
                      </w:r>
                      <w:r>
                        <w:rPr>
                          <w:rFonts w:ascii="Republika" w:hAnsi="Republika"/>
                          <w:b/>
                          <w:bCs/>
                          <w:color w:val="529DBA"/>
                        </w:rPr>
                        <w:t>PU</w:t>
                      </w:r>
                    </w:p>
                  </w:txbxContent>
                </v:textbox>
              </v:rect>
            </w:pict>
          </mc:Fallback>
        </mc:AlternateContent>
      </w:r>
      <w:r w:rsidRPr="003C41CA">
        <w:rPr>
          <w:noProof/>
        </w:rPr>
        <mc:AlternateContent>
          <mc:Choice Requires="wps">
            <w:drawing>
              <wp:anchor distT="0" distB="0" distL="114300" distR="114300" simplePos="0" relativeHeight="251802672" behindDoc="0" locked="0" layoutInCell="1" allowOverlap="1" wp14:anchorId="6D50FEEB" wp14:editId="0E869154">
                <wp:simplePos x="0" y="0"/>
                <wp:positionH relativeFrom="column">
                  <wp:posOffset>394970</wp:posOffset>
                </wp:positionH>
                <wp:positionV relativeFrom="paragraph">
                  <wp:posOffset>133350</wp:posOffset>
                </wp:positionV>
                <wp:extent cx="1400175" cy="590550"/>
                <wp:effectExtent l="0" t="0" r="28575" b="19050"/>
                <wp:wrapNone/>
                <wp:docPr id="131" name="Pravokotnik 131"/>
                <wp:cNvGraphicFramePr/>
                <a:graphic xmlns:a="http://schemas.openxmlformats.org/drawingml/2006/main">
                  <a:graphicData uri="http://schemas.microsoft.com/office/word/2010/wordprocessingShape">
                    <wps:wsp>
                      <wps:cNvSpPr/>
                      <wps:spPr>
                        <a:xfrm>
                          <a:off x="0" y="0"/>
                          <a:ext cx="1400175" cy="590550"/>
                        </a:xfrm>
                        <a:prstGeom prst="rect">
                          <a:avLst/>
                        </a:prstGeom>
                        <a:noFill/>
                        <a:ln w="12700" cap="flat" cmpd="sng" algn="ctr">
                          <a:solidFill>
                            <a:srgbClr val="529DBA"/>
                          </a:solidFill>
                          <a:prstDash val="solid"/>
                          <a:miter lim="800000"/>
                        </a:ln>
                        <a:effectLst/>
                      </wps:spPr>
                      <wps:txbx>
                        <w:txbxContent>
                          <w:p w14:paraId="0843CC76" w14:textId="77777777" w:rsidR="00885793" w:rsidRPr="00E01EDA" w:rsidRDefault="00885793" w:rsidP="00885793">
                            <w:pPr>
                              <w:spacing w:after="0"/>
                              <w:jc w:val="center"/>
                              <w:rPr>
                                <w:rFonts w:ascii="Republika" w:hAnsi="Republika"/>
                                <w:b/>
                                <w:bCs/>
                                <w:color w:val="529DBA"/>
                              </w:rPr>
                            </w:pPr>
                            <w:r>
                              <w:rPr>
                                <w:rFonts w:ascii="Republika" w:hAnsi="Republika"/>
                                <w:b/>
                                <w:bCs/>
                                <w:color w:val="529DBA"/>
                                <w:sz w:val="52"/>
                                <w:szCs w:val="52"/>
                              </w:rPr>
                              <w:t>663</w:t>
                            </w:r>
                            <w:r w:rsidRPr="00E01EDA">
                              <w:rPr>
                                <w:rFonts w:ascii="Republika" w:hAnsi="Republika"/>
                                <w:color w:val="529DBA"/>
                                <w:sz w:val="18"/>
                                <w:szCs w:val="18"/>
                              </w:rPr>
                              <w:t xml:space="preserve"> </w:t>
                            </w:r>
                            <w:r w:rsidRPr="00E01EDA">
                              <w:rPr>
                                <w:rFonts w:ascii="Republika" w:hAnsi="Republika"/>
                                <w:b/>
                                <w:bCs/>
                                <w:color w:val="529DBA"/>
                              </w:rPr>
                              <w:t>PU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50FEEB" id="Pravokotnik 131" o:spid="_x0000_s1037" style="position:absolute;left:0;text-align:left;margin-left:31.1pt;margin-top:10.5pt;width:110.25pt;height:46.5pt;z-index:251802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" filled="f" strokecolor="#529dba" strokeweight="1pt">
                <v:textbox>
                  <w:txbxContent>
                    <w:p w14:paraId="0843CC76" w14:textId="77777777" w:rsidR="00885793" w:rsidRPr="00E01EDA" w:rsidRDefault="00885793" w:rsidP="00885793">
                      <w:pPr>
                        <w:spacing w:after="0"/>
                        <w:jc w:val="center"/>
                        <w:rPr>
                          <w:rFonts w:ascii="Republika" w:hAnsi="Republika"/>
                          <w:b/>
                          <w:bCs/>
                          <w:color w:val="529DBA"/>
                        </w:rPr>
                      </w:pPr>
                      <w:r>
                        <w:rPr>
                          <w:rFonts w:ascii="Republika" w:hAnsi="Republika"/>
                          <w:b/>
                          <w:bCs/>
                          <w:color w:val="529DBA"/>
                          <w:sz w:val="52"/>
                          <w:szCs w:val="52"/>
                        </w:rPr>
                        <w:t>663</w:t>
                      </w:r>
                      <w:r w:rsidRPr="00E01EDA">
                        <w:rPr>
                          <w:rFonts w:ascii="Republika" w:hAnsi="Republika"/>
                          <w:color w:val="529DBA"/>
                          <w:sz w:val="18"/>
                          <w:szCs w:val="18"/>
                        </w:rPr>
                        <w:t xml:space="preserve"> </w:t>
                      </w:r>
                      <w:r w:rsidRPr="00E01EDA">
                        <w:rPr>
                          <w:rFonts w:ascii="Republika" w:hAnsi="Republika"/>
                          <w:b/>
                          <w:bCs/>
                          <w:color w:val="529DBA"/>
                        </w:rPr>
                        <w:t>PU</w:t>
                      </w:r>
                    </w:p>
                  </w:txbxContent>
                </v:textbox>
              </v:rect>
            </w:pict>
          </mc:Fallback>
        </mc:AlternateContent>
      </w:r>
    </w:p>
    <w:p w14:paraId="33EE0155" w14:textId="77777777" w:rsidR="00885793" w:rsidRDefault="00885793" w:rsidP="00885793">
      <w:pPr>
        <w:pStyle w:val="Brezrazmikov"/>
      </w:pPr>
    </w:p>
    <w:p w14:paraId="4CB5E3E8" w14:textId="77777777" w:rsidR="00885793" w:rsidRDefault="00885793" w:rsidP="00885793">
      <w:pPr>
        <w:pStyle w:val="Brezrazmikov"/>
      </w:pPr>
    </w:p>
    <w:p w14:paraId="78F526CD" w14:textId="77777777" w:rsidR="00885793" w:rsidRDefault="00885793" w:rsidP="00885793">
      <w:pPr>
        <w:pStyle w:val="Brezrazmikov"/>
      </w:pPr>
    </w:p>
    <w:bookmarkEnd w:id="27"/>
    <w:p w14:paraId="311BA43E" w14:textId="77777777" w:rsidR="00D10E3E" w:rsidRPr="00E45960" w:rsidRDefault="00D10E3E" w:rsidP="00C8366B">
      <w:pPr>
        <w:pStyle w:val="Brezrazmikov"/>
      </w:pPr>
    </w:p>
    <w:p w14:paraId="334DF949" w14:textId="3B5F64E8" w:rsidR="008E083B" w:rsidRPr="006863DC" w:rsidRDefault="008E083B" w:rsidP="00206312">
      <w:pPr>
        <w:pStyle w:val="Naslov2"/>
        <w:numPr>
          <w:ilvl w:val="1"/>
          <w:numId w:val="30"/>
        </w:numPr>
      </w:pPr>
      <w:bookmarkStart w:id="28" w:name="_Toc231379514"/>
      <w:r w:rsidRPr="006863DC">
        <w:t xml:space="preserve">Spremljanje </w:t>
      </w:r>
      <w:r w:rsidR="00EA413E">
        <w:t xml:space="preserve">sistema </w:t>
      </w:r>
      <w:r w:rsidRPr="006863DC">
        <w:t>NNJF na podlagi letnega poročanja NRS in zunanjih izvajalcev</w:t>
      </w:r>
      <w:bookmarkEnd w:id="28"/>
    </w:p>
    <w:p w14:paraId="5764F0B9" w14:textId="15540B7C" w:rsidR="002018D9" w:rsidRDefault="002018D9" w:rsidP="00317779">
      <w:pPr>
        <w:pStyle w:val="Brezrazmikov"/>
        <w:spacing w:line="240" w:lineRule="auto"/>
      </w:pPr>
      <w:bookmarkStart w:id="29" w:name="_Hlk69903677"/>
      <w:bookmarkEnd w:id="29"/>
      <w:r>
        <w:t xml:space="preserve">UNP spremlja in analizira izvajanje </w:t>
      </w:r>
      <w:r w:rsidR="0018462D">
        <w:t xml:space="preserve">posameznih elementov </w:t>
      </w:r>
      <w:r w:rsidR="000E59D5">
        <w:t xml:space="preserve">sistema </w:t>
      </w:r>
      <w:r w:rsidR="0018462D">
        <w:t>NNJF</w:t>
      </w:r>
      <w:r w:rsidR="00110C7E">
        <w:t xml:space="preserve"> s poudarkom na notranjem revidiranju,</w:t>
      </w:r>
      <w:r>
        <w:t xml:space="preserve"> na podlagi p</w:t>
      </w:r>
      <w:r w:rsidR="004E6EFD">
        <w:t>rejetih</w:t>
      </w:r>
      <w:r>
        <w:t xml:space="preserve"> letnih poročil ter vprašalnika, ki je izdelan posebej za NRS in posebej za zunanje izvajalce. Nekatere vidike zagotavljanja </w:t>
      </w:r>
      <w:proofErr w:type="spellStart"/>
      <w:r>
        <w:t>notranjerevizijske</w:t>
      </w:r>
      <w:proofErr w:type="spellEnd"/>
      <w:r>
        <w:t xml:space="preserve"> funkcije UNP analizira vsako leto (npr. organiziranost notranjega revidiranja pri PU, obseg, strukturo, učinkovitost in dodano vrednost dela), da lahko na tej podlagi spremlja trende razvoja in učinkovitosti sistema. Na področjih, kjer se ugotavljajo ključne slabosti delovanja sistema oz. obstajajo pomembne priložnosti za izboljšanje stanja, UNP opravi dodatne analize, ki služijo utemeljivi smeri nadaljnjega razvoja sistema notranjega revidiranja kot pomembnega sestavnega dela </w:t>
      </w:r>
      <w:r w:rsidR="007B0CAF">
        <w:t xml:space="preserve">sistema </w:t>
      </w:r>
      <w:r>
        <w:t>NNJF.</w:t>
      </w:r>
    </w:p>
    <w:p w14:paraId="5673C48B" w14:textId="77777777" w:rsidR="002018D9" w:rsidRDefault="002018D9" w:rsidP="00317779">
      <w:pPr>
        <w:pStyle w:val="Brezrazmikov"/>
        <w:spacing w:line="240" w:lineRule="auto"/>
      </w:pPr>
    </w:p>
    <w:p w14:paraId="3247F272" w14:textId="405E0052" w:rsidR="002018D9" w:rsidRPr="00B974A1" w:rsidRDefault="002018D9" w:rsidP="00D0337C">
      <w:pPr>
        <w:pStyle w:val="Brezrazmikov"/>
        <w:spacing w:line="240" w:lineRule="auto"/>
      </w:pPr>
      <w:r>
        <w:t>V letu 202</w:t>
      </w:r>
      <w:r w:rsidR="00A75E30">
        <w:t>5</w:t>
      </w:r>
      <w:r>
        <w:t xml:space="preserve"> je bilo i</w:t>
      </w:r>
      <w:r w:rsidRPr="00B974A1">
        <w:t xml:space="preserve">zvajanje funkcije notranjega revidiranja </w:t>
      </w:r>
      <w:r>
        <w:t>oz. njen prispevek k upravljanju PU analizirano</w:t>
      </w:r>
      <w:r w:rsidRPr="00B974A1">
        <w:t xml:space="preserve"> z vidikov:</w:t>
      </w:r>
    </w:p>
    <w:p w14:paraId="0D2CD31D" w14:textId="77777777" w:rsidR="002018D9" w:rsidRPr="007A2240" w:rsidRDefault="002018D9" w:rsidP="00D0337C">
      <w:pPr>
        <w:pStyle w:val="Brezrazmikov"/>
        <w:numPr>
          <w:ilvl w:val="0"/>
          <w:numId w:val="9"/>
        </w:numPr>
        <w:spacing w:line="240" w:lineRule="auto"/>
        <w:rPr>
          <w:bCs/>
        </w:rPr>
      </w:pPr>
      <w:r w:rsidRPr="007A2240">
        <w:rPr>
          <w:bCs/>
        </w:rPr>
        <w:t>organiziranosti notranjega revidiranja,</w:t>
      </w:r>
    </w:p>
    <w:p w14:paraId="0BABAEE5" w14:textId="77777777" w:rsidR="002018D9" w:rsidRDefault="002018D9" w:rsidP="00D0337C">
      <w:pPr>
        <w:pStyle w:val="Brezrazmikov"/>
        <w:numPr>
          <w:ilvl w:val="0"/>
          <w:numId w:val="9"/>
        </w:numPr>
        <w:spacing w:line="240" w:lineRule="auto"/>
        <w:rPr>
          <w:bCs/>
        </w:rPr>
      </w:pPr>
      <w:r w:rsidRPr="00575286">
        <w:rPr>
          <w:bCs/>
        </w:rPr>
        <w:t xml:space="preserve">obsega, strukture in učinkov opravljenega </w:t>
      </w:r>
      <w:proofErr w:type="spellStart"/>
      <w:r w:rsidRPr="00575286">
        <w:rPr>
          <w:bCs/>
        </w:rPr>
        <w:t>notranjerevizijskega</w:t>
      </w:r>
      <w:proofErr w:type="spellEnd"/>
      <w:r w:rsidRPr="00575286">
        <w:rPr>
          <w:bCs/>
        </w:rPr>
        <w:t xml:space="preserve"> dela,</w:t>
      </w:r>
    </w:p>
    <w:p w14:paraId="546132E0" w14:textId="77777777" w:rsidR="002018D9" w:rsidRDefault="002018D9" w:rsidP="00D0337C">
      <w:pPr>
        <w:pStyle w:val="Brezrazmikov"/>
        <w:numPr>
          <w:ilvl w:val="0"/>
          <w:numId w:val="9"/>
        </w:numPr>
        <w:spacing w:line="240" w:lineRule="auto"/>
        <w:rPr>
          <w:bCs/>
        </w:rPr>
      </w:pPr>
      <w:r>
        <w:rPr>
          <w:bCs/>
        </w:rPr>
        <w:t>zagotovitve pogojev za ustrezno delovanje notranje revizije,</w:t>
      </w:r>
    </w:p>
    <w:p w14:paraId="2FE9913E" w14:textId="77777777" w:rsidR="002018D9" w:rsidRDefault="002018D9" w:rsidP="00D0337C">
      <w:pPr>
        <w:pStyle w:val="Brezrazmikov"/>
        <w:numPr>
          <w:ilvl w:val="0"/>
          <w:numId w:val="9"/>
        </w:numPr>
        <w:spacing w:line="240" w:lineRule="auto"/>
        <w:rPr>
          <w:bCs/>
        </w:rPr>
      </w:pPr>
      <w:r>
        <w:rPr>
          <w:bCs/>
        </w:rPr>
        <w:t>ključnih tveganj poslovanja PU in njihovega revidiranja,</w:t>
      </w:r>
    </w:p>
    <w:p w14:paraId="2E75D782" w14:textId="77777777" w:rsidR="002018D9" w:rsidRDefault="002018D9" w:rsidP="00D0337C">
      <w:pPr>
        <w:pStyle w:val="Brezrazmikov"/>
        <w:numPr>
          <w:ilvl w:val="0"/>
          <w:numId w:val="9"/>
        </w:numPr>
        <w:spacing w:line="240" w:lineRule="auto"/>
        <w:rPr>
          <w:bCs/>
        </w:rPr>
      </w:pPr>
      <w:r>
        <w:rPr>
          <w:bCs/>
        </w:rPr>
        <w:lastRenderedPageBreak/>
        <w:t xml:space="preserve">dodane vrednosti, kazalnikov kakovosti in učinkov </w:t>
      </w:r>
      <w:proofErr w:type="spellStart"/>
      <w:r>
        <w:rPr>
          <w:bCs/>
        </w:rPr>
        <w:t>notranjerevizijskega</w:t>
      </w:r>
      <w:proofErr w:type="spellEnd"/>
      <w:r>
        <w:rPr>
          <w:bCs/>
        </w:rPr>
        <w:t xml:space="preserve"> dela ter </w:t>
      </w:r>
    </w:p>
    <w:p w14:paraId="79D963D9" w14:textId="77777777" w:rsidR="002018D9" w:rsidRPr="00DC40EA" w:rsidRDefault="002018D9" w:rsidP="00D0337C">
      <w:pPr>
        <w:pStyle w:val="Brezrazmikov"/>
        <w:numPr>
          <w:ilvl w:val="0"/>
          <w:numId w:val="9"/>
        </w:numPr>
        <w:spacing w:line="240" w:lineRule="auto"/>
        <w:rPr>
          <w:bCs/>
        </w:rPr>
      </w:pPr>
      <w:r w:rsidRPr="00DC40EA">
        <w:rPr>
          <w:bCs/>
        </w:rPr>
        <w:t>zrelosti upravljanja PU</w:t>
      </w:r>
      <w:r>
        <w:rPr>
          <w:bCs/>
        </w:rPr>
        <w:t>.</w:t>
      </w:r>
    </w:p>
    <w:p w14:paraId="18CED99A" w14:textId="7C5822D8" w:rsidR="008E083B" w:rsidRPr="00AC6550" w:rsidRDefault="008E083B" w:rsidP="00206312">
      <w:pPr>
        <w:pStyle w:val="Naslov3"/>
        <w:numPr>
          <w:ilvl w:val="2"/>
          <w:numId w:val="30"/>
        </w:numPr>
        <w:spacing w:line="257" w:lineRule="auto"/>
      </w:pPr>
      <w:bookmarkStart w:id="30" w:name="_Toc42757427"/>
      <w:bookmarkStart w:id="31" w:name="_Toc231379515"/>
      <w:r w:rsidRPr="00AC6550">
        <w:t>Organiziranost notranjega revidiranja</w:t>
      </w:r>
      <w:bookmarkEnd w:id="30"/>
      <w:bookmarkEnd w:id="31"/>
      <w:r w:rsidRPr="00AC6550">
        <w:t xml:space="preserve">  </w:t>
      </w:r>
    </w:p>
    <w:p w14:paraId="4A169E1F" w14:textId="11C72A28" w:rsidR="002018D9" w:rsidRDefault="002018D9" w:rsidP="002018D9">
      <w:pPr>
        <w:pStyle w:val="Brezrazmikov"/>
        <w:spacing w:line="257" w:lineRule="auto"/>
      </w:pPr>
      <w:r>
        <w:t>Po podatkih UNP je bilo na dan 31. 12. 202</w:t>
      </w:r>
      <w:r w:rsidR="001F372E">
        <w:t>5</w:t>
      </w:r>
      <w:r>
        <w:t xml:space="preserve"> pri PU vzpostavljenih </w:t>
      </w:r>
      <w:r>
        <w:rPr>
          <w:b/>
          <w:color w:val="3E7C94"/>
        </w:rPr>
        <w:t>4</w:t>
      </w:r>
      <w:r w:rsidR="001F372E">
        <w:rPr>
          <w:b/>
          <w:color w:val="3E7C94"/>
        </w:rPr>
        <w:t>1</w:t>
      </w:r>
      <w:r w:rsidRPr="00AD67CE">
        <w:rPr>
          <w:b/>
          <w:color w:val="3E7C94"/>
        </w:rPr>
        <w:t xml:space="preserve"> NRS</w:t>
      </w:r>
      <w:r w:rsidRPr="00575EB3">
        <w:t xml:space="preserve">, od </w:t>
      </w:r>
      <w:r>
        <w:t xml:space="preserve">tega </w:t>
      </w:r>
      <w:r w:rsidR="001F372E">
        <w:rPr>
          <w:b/>
          <w:color w:val="3E7C94"/>
        </w:rPr>
        <w:t>30</w:t>
      </w:r>
      <w:r w:rsidRPr="00655A84">
        <w:rPr>
          <w:b/>
          <w:color w:val="3E7C94"/>
        </w:rPr>
        <w:t xml:space="preserve"> lastnih NRS</w:t>
      </w:r>
      <w:r>
        <w:t xml:space="preserve"> in </w:t>
      </w:r>
      <w:r w:rsidRPr="00655A84">
        <w:rPr>
          <w:b/>
          <w:color w:val="3E7C94"/>
        </w:rPr>
        <w:t>11 skupnih NRS</w:t>
      </w:r>
      <w:r>
        <w:t xml:space="preserve">. </w:t>
      </w:r>
    </w:p>
    <w:p w14:paraId="624D0FBC" w14:textId="386FE4F3" w:rsidR="002018D9" w:rsidRPr="00467BB5" w:rsidRDefault="002018D9" w:rsidP="002018D9">
      <w:pPr>
        <w:pStyle w:val="Brezrazmikov"/>
        <w:spacing w:line="257" w:lineRule="auto"/>
      </w:pPr>
    </w:p>
    <w:p w14:paraId="5782D270" w14:textId="0E05174F" w:rsidR="00E04FCA" w:rsidRPr="00467BB5" w:rsidRDefault="00E04FCA" w:rsidP="00D0337C">
      <w:pPr>
        <w:pStyle w:val="Brezrazmikov"/>
        <w:spacing w:line="240" w:lineRule="auto"/>
      </w:pPr>
      <w:r w:rsidRPr="00A70D9E">
        <w:t xml:space="preserve">V </w:t>
      </w:r>
      <w:r w:rsidRPr="00165D93">
        <w:rPr>
          <w:b/>
          <w:bCs/>
          <w:color w:val="3E7C94"/>
        </w:rPr>
        <w:t xml:space="preserve">register </w:t>
      </w:r>
      <w:r w:rsidRPr="00165D93">
        <w:t>zunanjih izvajalcev</w:t>
      </w:r>
      <w:r w:rsidRPr="00A70D9E">
        <w:t xml:space="preserve"> notranjega revidiranja, ki ga vodi UNP, je bilo na dan 31. 12. 2025 </w:t>
      </w:r>
      <w:r w:rsidRPr="00165D93">
        <w:rPr>
          <w:b/>
          <w:bCs/>
          <w:color w:val="3E7C94"/>
        </w:rPr>
        <w:t>vpisanih</w:t>
      </w:r>
      <w:r w:rsidRPr="00A70D9E">
        <w:t xml:space="preserve"> </w:t>
      </w:r>
      <w:r w:rsidRPr="00165D93">
        <w:rPr>
          <w:b/>
          <w:bCs/>
          <w:color w:val="3E7C94"/>
        </w:rPr>
        <w:t>80 zunanjih izvajalcev</w:t>
      </w:r>
      <w:r w:rsidRPr="00A70D9E">
        <w:t xml:space="preserve">. Tako kot pretekla leta, je bil tudi v letu 2025 najem zunanjega izvajalca prevladujoča oblika zagotavljanja notranjega revidiranja PU. V letu 2025 si je na ta način zagotovilo </w:t>
      </w:r>
      <w:proofErr w:type="spellStart"/>
      <w:r w:rsidRPr="00A70D9E">
        <w:t>notranjerevizijsko</w:t>
      </w:r>
      <w:proofErr w:type="spellEnd"/>
      <w:r w:rsidRPr="00B4101B">
        <w:t xml:space="preserve"> </w:t>
      </w:r>
      <w:r w:rsidRPr="002A314D">
        <w:t xml:space="preserve">funkcijo </w:t>
      </w:r>
      <w:r w:rsidRPr="006E114E">
        <w:rPr>
          <w:b/>
          <w:bCs/>
          <w:color w:val="3E7C94"/>
        </w:rPr>
        <w:t xml:space="preserve">68 % </w:t>
      </w:r>
      <w:r w:rsidRPr="006E114E">
        <w:t>vseh</w:t>
      </w:r>
      <w:r w:rsidRPr="00467BB5">
        <w:t xml:space="preserve"> PU, ki so imeli v tem letu zagotovljeno notranje revidiranje</w:t>
      </w:r>
      <w:r w:rsidRPr="003C48DC">
        <w:rPr>
          <w:rStyle w:val="Sprotnaopomba-sklic"/>
        </w:rPr>
        <w:footnoteReference w:id="17"/>
      </w:r>
      <w:r w:rsidR="003C48DC" w:rsidRPr="003C48DC">
        <w:t>.</w:t>
      </w:r>
    </w:p>
    <w:p w14:paraId="66DF754D" w14:textId="77777777" w:rsidR="00E04FCA" w:rsidRDefault="00E04FCA" w:rsidP="00D0337C">
      <w:pPr>
        <w:pStyle w:val="Brezrazmikov"/>
        <w:spacing w:line="240" w:lineRule="auto"/>
      </w:pPr>
    </w:p>
    <w:p w14:paraId="41618EF1" w14:textId="154A8510" w:rsidR="002018D9" w:rsidRDefault="002018D9" w:rsidP="002018D9">
      <w:pPr>
        <w:pStyle w:val="Brezrazmikov"/>
        <w:spacing w:line="257" w:lineRule="auto"/>
      </w:pPr>
      <w:r w:rsidRPr="00467BB5">
        <w:t xml:space="preserve">Podrobnejši podatki o organiziranosti notranjega revidiranja in kadrovski zasedenosti NRS so </w:t>
      </w:r>
      <w:r w:rsidRPr="00B76835">
        <w:t xml:space="preserve">podani v </w:t>
      </w:r>
      <w:r w:rsidRPr="00EE3EBF">
        <w:rPr>
          <w:b/>
          <w:bCs/>
        </w:rPr>
        <w:t>Prilogi 2</w:t>
      </w:r>
      <w:r w:rsidRPr="00EE3EBF">
        <w:rPr>
          <w:b/>
          <w:bCs/>
          <w:color w:val="3E7C94"/>
        </w:rPr>
        <w:t xml:space="preserve"> </w:t>
      </w:r>
      <w:r w:rsidRPr="00EE3EBF">
        <w:t>tega</w:t>
      </w:r>
      <w:r w:rsidRPr="00B76835">
        <w:t xml:space="preserve"> poročila.</w:t>
      </w:r>
      <w:r w:rsidRPr="0046554F">
        <w:t xml:space="preserve"> </w:t>
      </w:r>
      <w:r>
        <w:t xml:space="preserve"> </w:t>
      </w:r>
    </w:p>
    <w:p w14:paraId="3C516B3B" w14:textId="647A2C1E" w:rsidR="002018D9" w:rsidRDefault="008E083B" w:rsidP="003F5F8D">
      <w:pPr>
        <w:pStyle w:val="Naslov4"/>
      </w:pPr>
      <w:bookmarkStart w:id="32" w:name="_Hlk71997999"/>
      <w:r w:rsidRPr="003F4E38">
        <w:t>3.2.1.1</w:t>
      </w:r>
      <w:r w:rsidR="002B5728">
        <w:t>.</w:t>
      </w:r>
      <w:r w:rsidRPr="003F4E38">
        <w:tab/>
        <w:t>Zagotavljanje funkcije notranjega revidiranja z NRS</w:t>
      </w:r>
      <w:bookmarkStart w:id="33" w:name="_Hlk131162688"/>
    </w:p>
    <w:p w14:paraId="75CEF914" w14:textId="0AE6F38B" w:rsidR="00D1657D" w:rsidRPr="00EE1D6E" w:rsidRDefault="00D1657D" w:rsidP="000E5228">
      <w:pPr>
        <w:pStyle w:val="Brezrazmikov"/>
        <w:spacing w:line="240" w:lineRule="auto"/>
      </w:pPr>
      <w:r w:rsidRPr="00EE1D6E">
        <w:t>UNP je prejel 39 letnih poročil NRS za leto 2025</w:t>
      </w:r>
      <w:r w:rsidR="005078E2">
        <w:rPr>
          <w:rStyle w:val="Sprotnaopomba-sklic"/>
        </w:rPr>
        <w:footnoteReference w:id="18"/>
      </w:r>
      <w:r w:rsidR="005078E2">
        <w:t xml:space="preserve">. </w:t>
      </w:r>
    </w:p>
    <w:p w14:paraId="7557135D" w14:textId="4A3DB15E" w:rsidR="00D1657D" w:rsidRDefault="00D1657D" w:rsidP="002018D9">
      <w:pPr>
        <w:pStyle w:val="Brezrazmikov"/>
        <w:shd w:val="clear" w:color="auto" w:fill="FFFFFF" w:themeFill="background1"/>
        <w:spacing w:line="257" w:lineRule="auto"/>
        <w:rPr>
          <w:shd w:val="clear" w:color="auto" w:fill="FFFFFF" w:themeFill="background1"/>
        </w:rPr>
      </w:pPr>
    </w:p>
    <w:p w14:paraId="6ED48A56" w14:textId="57760BFE" w:rsidR="00A12735" w:rsidRDefault="00A12735" w:rsidP="00A12735">
      <w:pPr>
        <w:pStyle w:val="Brezrazmikov"/>
        <w:spacing w:line="257" w:lineRule="auto"/>
      </w:pPr>
      <w:r w:rsidRPr="00A12735">
        <w:t xml:space="preserve">Analiza podatkov zagotavljanja funkcije notranjega revidiranja v letu 2025 je izdelana na podlagi informacij </w:t>
      </w:r>
      <w:r w:rsidRPr="00A12735">
        <w:rPr>
          <w:b/>
          <w:bCs/>
          <w:color w:val="3E7C94"/>
        </w:rPr>
        <w:t>40-ih NRS</w:t>
      </w:r>
      <w:r w:rsidRPr="00A12735">
        <w:t>, ki so predložile vprašalnik</w:t>
      </w:r>
      <w:r w:rsidRPr="003C48DC">
        <w:rPr>
          <w:rStyle w:val="Sprotnaopomba-sklic"/>
        </w:rPr>
        <w:footnoteReference w:id="19"/>
      </w:r>
      <w:r w:rsidR="003C48DC" w:rsidRPr="003C48DC">
        <w:t>.</w:t>
      </w:r>
      <w:r w:rsidRPr="00A12735">
        <w:t xml:space="preserve"> Iz analize predloženih vprašalnikov izhaja, da so lastne in skupne NRS, ki so oddale vprašalnik, v letu 2025 zagotavljale notranje revidiranje za </w:t>
      </w:r>
      <w:r w:rsidRPr="00A12735">
        <w:rPr>
          <w:b/>
          <w:bCs/>
          <w:color w:val="3E7C94"/>
        </w:rPr>
        <w:t>593 PU</w:t>
      </w:r>
      <w:r w:rsidRPr="003C48DC">
        <w:rPr>
          <w:vertAlign w:val="superscript"/>
        </w:rPr>
        <w:footnoteReference w:id="20"/>
      </w:r>
      <w:r w:rsidR="003C48DC" w:rsidRPr="003C48DC">
        <w:rPr>
          <w:vertAlign w:val="superscript"/>
        </w:rPr>
        <w:t>.</w:t>
      </w:r>
      <w:r>
        <w:t xml:space="preserve"> </w:t>
      </w:r>
    </w:p>
    <w:p w14:paraId="790D895F" w14:textId="52C1E172" w:rsidR="002018D9" w:rsidRDefault="002018D9" w:rsidP="00A12735">
      <w:pPr>
        <w:pStyle w:val="Brezrazmikov"/>
        <w:spacing w:line="257" w:lineRule="auto"/>
      </w:pPr>
    </w:p>
    <w:p w14:paraId="175BFF78" w14:textId="4F74B6B3" w:rsidR="002018D9" w:rsidRDefault="00EE3EBF" w:rsidP="00D0337C">
      <w:pPr>
        <w:pStyle w:val="Brezrazmikov"/>
        <w:shd w:val="clear" w:color="auto" w:fill="FFFFFF" w:themeFill="background1"/>
        <w:spacing w:line="240" w:lineRule="auto"/>
      </w:pPr>
      <w:r w:rsidRPr="00187D49">
        <w:rPr>
          <w:rFonts w:asciiTheme="minorHAnsi" w:eastAsiaTheme="minorHAnsi" w:hAnsiTheme="minorHAnsi" w:cstheme="minorBidi"/>
          <w:noProof/>
          <w:sz w:val="22"/>
          <w:szCs w:val="22"/>
          <w:lang w:eastAsia="en-US"/>
        </w:rPr>
        <mc:AlternateContent>
          <mc:Choice Requires="wps">
            <w:drawing>
              <wp:anchor distT="0" distB="0" distL="114300" distR="114300" simplePos="0" relativeHeight="251742256" behindDoc="0" locked="0" layoutInCell="1" allowOverlap="1" wp14:anchorId="28802931" wp14:editId="5A812165">
                <wp:simplePos x="0" y="0"/>
                <wp:positionH relativeFrom="rightMargin">
                  <wp:posOffset>81706</wp:posOffset>
                </wp:positionH>
                <wp:positionV relativeFrom="paragraph">
                  <wp:posOffset>1131177</wp:posOffset>
                </wp:positionV>
                <wp:extent cx="1678940" cy="409903"/>
                <wp:effectExtent l="0" t="0" r="0" b="9525"/>
                <wp:wrapNone/>
                <wp:docPr id="342835145" name="Pravokotnik 342835145"/>
                <wp:cNvGraphicFramePr/>
                <a:graphic xmlns:a="http://schemas.openxmlformats.org/drawingml/2006/main">
                  <a:graphicData uri="http://schemas.microsoft.com/office/word/2010/wordprocessingShape">
                    <wps:wsp>
                      <wps:cNvSpPr/>
                      <wps:spPr>
                        <a:xfrm>
                          <a:off x="0" y="0"/>
                          <a:ext cx="1678940" cy="409903"/>
                        </a:xfrm>
                        <a:prstGeom prst="rect">
                          <a:avLst/>
                        </a:prstGeom>
                        <a:solidFill>
                          <a:sysClr val="window" lastClr="FFFFFF"/>
                        </a:solidFill>
                        <a:ln w="12700" cap="flat" cmpd="sng" algn="ctr">
                          <a:noFill/>
                          <a:prstDash val="solid"/>
                          <a:miter lim="800000"/>
                        </a:ln>
                        <a:effectLst/>
                      </wps:spPr>
                      <wps:txbx>
                        <w:txbxContent>
                          <w:p w14:paraId="7CC2B642" w14:textId="77777777" w:rsidR="002018D9" w:rsidRPr="005341DB" w:rsidRDefault="002018D9" w:rsidP="002018D9">
                            <w:pPr>
                              <w:spacing w:after="0"/>
                              <w:rPr>
                                <w:rFonts w:ascii="Tisa Offc Serif Pro" w:hAnsi="Tisa Offc Serif Pro"/>
                                <w:sz w:val="18"/>
                                <w:szCs w:val="18"/>
                              </w:rPr>
                            </w:pPr>
                            <w:r>
                              <w:rPr>
                                <w:rFonts w:ascii="Tisa Offc Serif Pro" w:hAnsi="Tisa Offc Serif Pro"/>
                                <w:b/>
                                <w:bCs/>
                                <w:color w:val="3E7C94"/>
                                <w:sz w:val="18"/>
                                <w:szCs w:val="18"/>
                              </w:rPr>
                              <w:t>Kadrovska slabitev NRS</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02931" id="Pravokotnik 342835145" o:spid="_x0000_s1038" style="position:absolute;left:0;text-align:left;margin-left:6.45pt;margin-top:89.05pt;width:132.2pt;height:32.3pt;z-index:2517422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" fillcolor="window" stroked="f" strokeweight="1pt">
                <v:textbox inset=",0,,0">
                  <w:txbxContent>
                    <w:p w14:paraId="7CC2B642" w14:textId="77777777" w:rsidR="002018D9" w:rsidRPr="005341DB" w:rsidRDefault="002018D9" w:rsidP="002018D9">
                      <w:pPr>
                        <w:spacing w:after="0"/>
                        <w:rPr>
                          <w:rFonts w:ascii="Tisa Offc Serif Pro" w:hAnsi="Tisa Offc Serif Pro"/>
                          <w:sz w:val="18"/>
                          <w:szCs w:val="18"/>
                        </w:rPr>
                      </w:pPr>
                      <w:r>
                        <w:rPr>
                          <w:rFonts w:ascii="Tisa Offc Serif Pro" w:hAnsi="Tisa Offc Serif Pro"/>
                          <w:b/>
                          <w:bCs/>
                          <w:color w:val="3E7C94"/>
                          <w:sz w:val="18"/>
                          <w:szCs w:val="18"/>
                        </w:rPr>
                        <w:t>Kadrovska slabitev NRS</w:t>
                      </w:r>
                    </w:p>
                  </w:txbxContent>
                </v:textbox>
                <w10:wrap anchorx="margin"/>
              </v:rect>
            </w:pict>
          </mc:Fallback>
        </mc:AlternateContent>
      </w:r>
      <w:r>
        <w:rPr>
          <w:noProof/>
        </w:rPr>
        <mc:AlternateContent>
          <mc:Choice Requires="wps">
            <w:drawing>
              <wp:anchor distT="0" distB="0" distL="114300" distR="114300" simplePos="0" relativeHeight="251741232" behindDoc="0" locked="0" layoutInCell="1" allowOverlap="1" wp14:anchorId="7225FF80" wp14:editId="6C7F9D39">
                <wp:simplePos x="0" y="0"/>
                <wp:positionH relativeFrom="rightMargin">
                  <wp:posOffset>99654</wp:posOffset>
                </wp:positionH>
                <wp:positionV relativeFrom="paragraph">
                  <wp:posOffset>1078642</wp:posOffset>
                </wp:positionV>
                <wp:extent cx="1614114" cy="0"/>
                <wp:effectExtent l="0" t="0" r="0" b="0"/>
                <wp:wrapNone/>
                <wp:docPr id="2110411995" name="Raven povezovalnik 2110411995"/>
                <wp:cNvGraphicFramePr/>
                <a:graphic xmlns:a="http://schemas.openxmlformats.org/drawingml/2006/main">
                  <a:graphicData uri="http://schemas.microsoft.com/office/word/2010/wordprocessingShape">
                    <wps:wsp>
                      <wps:cNvCnPr/>
                      <wps:spPr>
                        <a:xfrm>
                          <a:off x="0" y="0"/>
                          <a:ext cx="1614114" cy="0"/>
                        </a:xfrm>
                        <a:prstGeom prst="line">
                          <a:avLst/>
                        </a:prstGeom>
                        <a:ln w="19050">
                          <a:solidFill>
                            <a:srgbClr val="3E7C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6B0D33" id="Raven povezovalnik 2110411995" o:spid="_x0000_s1026" style="position:absolute;z-index:2517412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7.85pt,84.95pt" to="134.9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" strokecolor="#3e7c94" strokeweight="1.5pt">
                <v:stroke joinstyle="miter"/>
                <w10:wrap anchorx="margin"/>
              </v:line>
            </w:pict>
          </mc:Fallback>
        </mc:AlternateContent>
      </w:r>
      <w:r w:rsidR="002445D6">
        <w:rPr>
          <w:noProof/>
        </w:rPr>
        <w:drawing>
          <wp:anchor distT="0" distB="0" distL="114300" distR="114300" simplePos="0" relativeHeight="251740208" behindDoc="0" locked="0" layoutInCell="1" allowOverlap="1" wp14:anchorId="493EA164" wp14:editId="1C60FFCA">
            <wp:simplePos x="0" y="0"/>
            <wp:positionH relativeFrom="column">
              <wp:posOffset>5059680</wp:posOffset>
            </wp:positionH>
            <wp:positionV relativeFrom="paragraph">
              <wp:posOffset>452755</wp:posOffset>
            </wp:positionV>
            <wp:extent cx="515007" cy="515007"/>
            <wp:effectExtent l="0" t="0" r="0" b="0"/>
            <wp:wrapNone/>
            <wp:docPr id="504064706" name="Slika 504064706" descr="Headhunter, human resources, job hiring, job interviews,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hunter, human resources, job hiring, job interviews, recruitment"/>
                    <pic:cNvPicPr>
                      <a:picLocks noChangeAspect="1" noChangeArrowheads="1"/>
                    </pic:cNvPicPr>
                  </pic:nvPicPr>
                  <pic:blipFill>
                    <a:blip r:embed="rId38">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15007" cy="5150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2735">
        <w:t xml:space="preserve">NRS, ki so oddale vprašalnik o delu NRS v letu 2025, so na dan 31. 12. 2025 zaposlovale </w:t>
      </w:r>
      <w:r w:rsidR="00A12735" w:rsidRPr="00AD67CE">
        <w:rPr>
          <w:b/>
          <w:bCs/>
          <w:color w:val="3E7C94"/>
        </w:rPr>
        <w:t>7</w:t>
      </w:r>
      <w:r w:rsidR="00A12735">
        <w:rPr>
          <w:b/>
          <w:bCs/>
          <w:color w:val="3E7C94"/>
        </w:rPr>
        <w:t>1</w:t>
      </w:r>
      <w:r w:rsidR="00A12735" w:rsidRPr="00AD67CE">
        <w:rPr>
          <w:b/>
          <w:bCs/>
          <w:color w:val="3E7C94"/>
        </w:rPr>
        <w:t xml:space="preserve"> notranjih revizorjev</w:t>
      </w:r>
      <w:r w:rsidR="00A12735" w:rsidRPr="00A36244">
        <w:t xml:space="preserve"> </w:t>
      </w:r>
      <w:r w:rsidR="00A12735">
        <w:t xml:space="preserve">(tri manj kot predhodno leto) </w:t>
      </w:r>
      <w:r w:rsidR="00A12735" w:rsidRPr="009C1CD1">
        <w:rPr>
          <w:b/>
          <w:bCs/>
          <w:color w:val="3E7C94"/>
        </w:rPr>
        <w:t>s pridobljenim nazivom DNR ali PDNR</w:t>
      </w:r>
      <w:r w:rsidR="0019161C">
        <w:rPr>
          <w:b/>
          <w:bCs/>
          <w:color w:val="3E7C94"/>
        </w:rPr>
        <w:t>.</w:t>
      </w:r>
      <w:r w:rsidR="00A12735">
        <w:t xml:space="preserve"> </w:t>
      </w:r>
      <w:r w:rsidR="00A12735" w:rsidRPr="00135147">
        <w:t>V letu 2025 se je delež NRS, v katerih je zaposlen zgolj en notranji revizor, povečal s 47 % na 55 %</w:t>
      </w:r>
      <w:r w:rsidR="00A12735">
        <w:t xml:space="preserve">, medtem ko pri </w:t>
      </w:r>
      <w:r w:rsidR="00A12735" w:rsidRPr="00887E6C">
        <w:rPr>
          <w:b/>
          <w:bCs/>
          <w:color w:val="3E7C94"/>
        </w:rPr>
        <w:t>ministrstvih, ki imajo praviloma finančno, vsebinsko in organizacijsko obsežna in zahtevna revizijska</w:t>
      </w:r>
      <w:r w:rsidR="00B306E8">
        <w:rPr>
          <w:b/>
          <w:bCs/>
          <w:color w:val="3E7C94"/>
        </w:rPr>
        <w:t xml:space="preserve"> okolja</w:t>
      </w:r>
      <w:r w:rsidR="00A12735">
        <w:rPr>
          <w:b/>
          <w:bCs/>
          <w:color w:val="3E7C94"/>
        </w:rPr>
        <w:t xml:space="preserve">, delež NRS zgolj z enim notranjim revizorjem </w:t>
      </w:r>
      <w:r w:rsidR="00A12735" w:rsidRPr="000A1809">
        <w:t>ostaja enak kot v letu 2024.</w:t>
      </w:r>
      <w:r w:rsidR="00A12735">
        <w:t xml:space="preserve"> </w:t>
      </w:r>
      <w:r w:rsidR="00A12735" w:rsidRPr="00E25842">
        <w:t>Izmed 19 ministrstev, jih je imelo deset (53</w:t>
      </w:r>
      <w:r w:rsidR="00EC6A81">
        <w:t xml:space="preserve"> </w:t>
      </w:r>
      <w:r w:rsidR="00A12735">
        <w:t>%</w:t>
      </w:r>
      <w:r w:rsidR="00A12735" w:rsidRPr="00E25842">
        <w:t>) NRS v letu 202</w:t>
      </w:r>
      <w:r w:rsidR="00A12735">
        <w:t>5</w:t>
      </w:r>
      <w:r w:rsidR="00A12735" w:rsidRPr="00E25842">
        <w:t xml:space="preserve"> </w:t>
      </w:r>
      <w:r w:rsidR="00A12735" w:rsidRPr="00E25842">
        <w:rPr>
          <w:b/>
          <w:bCs/>
          <w:color w:val="3E7C94"/>
        </w:rPr>
        <w:t>zaposlenega le enega notranjega revizorja</w:t>
      </w:r>
      <w:r w:rsidR="00A12735" w:rsidRPr="00E25842">
        <w:t xml:space="preserve">, v </w:t>
      </w:r>
      <w:r w:rsidR="00A12735">
        <w:t>šestih</w:t>
      </w:r>
      <w:r w:rsidR="00A12735" w:rsidRPr="00E25842">
        <w:t xml:space="preserve"> (3</w:t>
      </w:r>
      <w:r w:rsidR="00A12735">
        <w:t>2</w:t>
      </w:r>
      <w:r w:rsidR="00A92042">
        <w:t xml:space="preserve"> </w:t>
      </w:r>
      <w:r w:rsidR="00A12735">
        <w:t>%</w:t>
      </w:r>
      <w:r w:rsidR="00A12735" w:rsidRPr="00E25842">
        <w:t xml:space="preserve">) NRS </w:t>
      </w:r>
      <w:r w:rsidR="00EC6A81" w:rsidRPr="00E25842">
        <w:t>ministrst</w:t>
      </w:r>
      <w:r w:rsidR="00EC6A81">
        <w:t>ev</w:t>
      </w:r>
      <w:r w:rsidR="00EC6A81" w:rsidRPr="00E25842">
        <w:t xml:space="preserve"> </w:t>
      </w:r>
      <w:r w:rsidR="00A12735" w:rsidRPr="00E25842">
        <w:t>sta bila zaposlena dva notranja revizorja</w:t>
      </w:r>
      <w:r w:rsidR="00A12735">
        <w:t xml:space="preserve"> ter v enem </w:t>
      </w:r>
      <w:r w:rsidR="00A12735">
        <w:lastRenderedPageBreak/>
        <w:t>ministrstvu trije notranji revizorji (5</w:t>
      </w:r>
      <w:r w:rsidR="00A92042">
        <w:t xml:space="preserve"> </w:t>
      </w:r>
      <w:r w:rsidR="00A12735">
        <w:t xml:space="preserve">%). </w:t>
      </w:r>
      <w:r w:rsidR="00A12735" w:rsidRPr="0010765B">
        <w:rPr>
          <w:b/>
          <w:bCs/>
          <w:color w:val="3E7C94"/>
        </w:rPr>
        <w:t>68 %</w:t>
      </w:r>
      <w:r w:rsidR="00A12735" w:rsidRPr="00E25842">
        <w:t xml:space="preserve"> zaposlenih notranjih revizorjev v NRS v letu 202</w:t>
      </w:r>
      <w:r w:rsidR="00A12735">
        <w:t>5</w:t>
      </w:r>
      <w:r w:rsidR="00A12735" w:rsidRPr="00E25842">
        <w:t xml:space="preserve"> je bilo </w:t>
      </w:r>
      <w:r w:rsidR="00A12735" w:rsidRPr="0010765B">
        <w:rPr>
          <w:b/>
          <w:bCs/>
          <w:color w:val="3E7C94"/>
        </w:rPr>
        <w:t>starejših od 50 let</w:t>
      </w:r>
      <w:r w:rsidR="00A12735" w:rsidRPr="00E25842">
        <w:t xml:space="preserve">, </w:t>
      </w:r>
      <w:r w:rsidR="00A12735">
        <w:t>20</w:t>
      </w:r>
      <w:r w:rsidR="00A12735" w:rsidRPr="00E25842">
        <w:t xml:space="preserve"> </w:t>
      </w:r>
      <w:r w:rsidR="00A12735">
        <w:t>%</w:t>
      </w:r>
      <w:r w:rsidR="00A12735" w:rsidRPr="00E25842">
        <w:t xml:space="preserve"> pa več kot 60 </w:t>
      </w:r>
      <w:r w:rsidR="00A12735">
        <w:t>let.</w:t>
      </w:r>
      <w:r w:rsidR="002018D9">
        <w:t xml:space="preserve"> </w:t>
      </w:r>
    </w:p>
    <w:p w14:paraId="3F645F1B" w14:textId="10B96CC5" w:rsidR="002018D9" w:rsidRDefault="002018D9" w:rsidP="00D0337C">
      <w:pPr>
        <w:pStyle w:val="Brezrazmikov"/>
        <w:shd w:val="clear" w:color="auto" w:fill="FFFFFF" w:themeFill="background1"/>
        <w:spacing w:line="240" w:lineRule="auto"/>
      </w:pPr>
    </w:p>
    <w:p w14:paraId="337A50EB" w14:textId="63D7FE60" w:rsidR="000A0263" w:rsidRDefault="00EE3EBF" w:rsidP="00D0337C">
      <w:pPr>
        <w:pStyle w:val="Brezrazmikov"/>
        <w:spacing w:line="240" w:lineRule="auto"/>
      </w:pPr>
      <w:r w:rsidRPr="00E25842">
        <w:rPr>
          <w:rFonts w:asciiTheme="minorHAnsi" w:eastAsiaTheme="minorHAnsi" w:hAnsiTheme="minorHAnsi" w:cstheme="minorBidi"/>
          <w:noProof/>
          <w:sz w:val="22"/>
          <w:szCs w:val="22"/>
          <w:lang w:eastAsia="en-US"/>
        </w:rPr>
        <mc:AlternateContent>
          <mc:Choice Requires="wps">
            <w:drawing>
              <wp:anchor distT="0" distB="0" distL="114300" distR="114300" simplePos="0" relativeHeight="251739184" behindDoc="0" locked="0" layoutInCell="1" allowOverlap="1" wp14:anchorId="6F7EA797" wp14:editId="5B9C9118">
                <wp:simplePos x="0" y="0"/>
                <wp:positionH relativeFrom="leftMargin">
                  <wp:align>right</wp:align>
                </wp:positionH>
                <wp:positionV relativeFrom="paragraph">
                  <wp:posOffset>21487</wp:posOffset>
                </wp:positionV>
                <wp:extent cx="1678940" cy="1371600"/>
                <wp:effectExtent l="0" t="0" r="0" b="0"/>
                <wp:wrapNone/>
                <wp:docPr id="13" name="Pravokotnik 13"/>
                <wp:cNvGraphicFramePr/>
                <a:graphic xmlns:a="http://schemas.openxmlformats.org/drawingml/2006/main">
                  <a:graphicData uri="http://schemas.microsoft.com/office/word/2010/wordprocessingShape">
                    <wps:wsp>
                      <wps:cNvSpPr/>
                      <wps:spPr>
                        <a:xfrm>
                          <a:off x="0" y="0"/>
                          <a:ext cx="1678940" cy="1371600"/>
                        </a:xfrm>
                        <a:prstGeom prst="rect">
                          <a:avLst/>
                        </a:prstGeom>
                        <a:solidFill>
                          <a:sysClr val="window" lastClr="FFFFFF"/>
                        </a:solidFill>
                        <a:ln w="12700" cap="flat" cmpd="sng" algn="ctr">
                          <a:noFill/>
                          <a:prstDash val="solid"/>
                          <a:miter lim="800000"/>
                        </a:ln>
                        <a:effectLst/>
                      </wps:spPr>
                      <wps:txbx>
                        <w:txbxContent>
                          <w:p w14:paraId="54D6EA20" w14:textId="1D07BFB7" w:rsidR="002018D9" w:rsidRPr="00534FCB" w:rsidRDefault="00A92042" w:rsidP="00A92042">
                            <w:pPr>
                              <w:spacing w:after="0"/>
                              <w:rPr>
                                <w:rFonts w:ascii="Tisa Offc Serif Pro" w:hAnsi="Tisa Offc Serif Pro"/>
                                <w:b/>
                                <w:bCs/>
                                <w:color w:val="3E7C94"/>
                                <w:sz w:val="44"/>
                                <w:szCs w:val="44"/>
                              </w:rPr>
                            </w:pPr>
                            <w:r>
                              <w:rPr>
                                <w:rFonts w:ascii="Tisa Offc Serif Pro" w:hAnsi="Tisa Offc Serif Pro"/>
                                <w:b/>
                                <w:bCs/>
                                <w:color w:val="3E7C94"/>
                                <w:sz w:val="44"/>
                                <w:szCs w:val="44"/>
                              </w:rPr>
                              <w:t xml:space="preserve">    </w:t>
                            </w:r>
                            <w:r w:rsidR="00800476">
                              <w:rPr>
                                <w:rFonts w:ascii="Tisa Offc Serif Pro" w:hAnsi="Tisa Offc Serif Pro"/>
                                <w:b/>
                                <w:bCs/>
                                <w:color w:val="3E7C94"/>
                                <w:sz w:val="44"/>
                                <w:szCs w:val="44"/>
                              </w:rPr>
                              <w:t xml:space="preserve">  </w:t>
                            </w:r>
                            <w:r>
                              <w:rPr>
                                <w:rFonts w:ascii="Tisa Offc Serif Pro" w:hAnsi="Tisa Offc Serif Pro"/>
                                <w:b/>
                                <w:bCs/>
                                <w:color w:val="3E7C94"/>
                                <w:sz w:val="44"/>
                                <w:szCs w:val="44"/>
                              </w:rPr>
                              <w:t xml:space="preserve"> </w:t>
                            </w:r>
                            <w:r w:rsidR="009630F2">
                              <w:rPr>
                                <w:rFonts w:ascii="Tisa Offc Serif Pro" w:hAnsi="Tisa Offc Serif Pro"/>
                                <w:b/>
                                <w:bCs/>
                                <w:color w:val="3E7C94"/>
                                <w:sz w:val="44"/>
                                <w:szCs w:val="44"/>
                              </w:rPr>
                              <w:t>1</w:t>
                            </w:r>
                            <w:r w:rsidR="000A0263">
                              <w:rPr>
                                <w:rFonts w:ascii="Tisa Offc Serif Pro" w:hAnsi="Tisa Offc Serif Pro"/>
                                <w:b/>
                                <w:bCs/>
                                <w:color w:val="3E7C94"/>
                                <w:sz w:val="44"/>
                                <w:szCs w:val="44"/>
                              </w:rPr>
                              <w:t>1</w:t>
                            </w:r>
                            <w:r w:rsidR="002018D9">
                              <w:rPr>
                                <w:rFonts w:ascii="Tisa Offc Serif Pro" w:hAnsi="Tisa Offc Serif Pro"/>
                                <w:b/>
                                <w:bCs/>
                                <w:color w:val="3E7C94"/>
                                <w:sz w:val="44"/>
                                <w:szCs w:val="44"/>
                              </w:rPr>
                              <w:t xml:space="preserve"> </w:t>
                            </w:r>
                            <w:r w:rsidR="002018D9" w:rsidRPr="00152231">
                              <w:rPr>
                                <w:rFonts w:ascii="Tisa Offc Serif Pro" w:hAnsi="Tisa Offc Serif Pro"/>
                                <w:b/>
                                <w:bCs/>
                                <w:color w:val="3E7C94"/>
                                <w:sz w:val="44"/>
                                <w:szCs w:val="44"/>
                              </w:rPr>
                              <w:t>%</w:t>
                            </w:r>
                            <w:r w:rsidR="002018D9" w:rsidRPr="00534FCB">
                              <w:rPr>
                                <w:rFonts w:ascii="Tisa Offc Serif Pro" w:hAnsi="Tisa Offc Serif Pro"/>
                                <w:b/>
                                <w:bCs/>
                                <w:color w:val="3E7C94"/>
                                <w:sz w:val="44"/>
                                <w:szCs w:val="44"/>
                              </w:rPr>
                              <w:t xml:space="preserve"> </w:t>
                            </w:r>
                          </w:p>
                          <w:p w14:paraId="53E0BA0C" w14:textId="7F1E7C71" w:rsidR="002018D9" w:rsidRPr="005341DB" w:rsidRDefault="002018D9" w:rsidP="002018D9">
                            <w:pPr>
                              <w:spacing w:after="0"/>
                              <w:jc w:val="center"/>
                              <w:rPr>
                                <w:rFonts w:ascii="Tisa Offc Serif Pro" w:hAnsi="Tisa Offc Serif Pro"/>
                                <w:sz w:val="18"/>
                                <w:szCs w:val="18"/>
                              </w:rPr>
                            </w:pPr>
                            <w:r>
                              <w:rPr>
                                <w:rFonts w:ascii="Tisa Offc Serif Pro" w:hAnsi="Tisa Offc Serif Pro"/>
                                <w:sz w:val="18"/>
                                <w:szCs w:val="18"/>
                              </w:rPr>
                              <w:t>ministrstev v letu 202</w:t>
                            </w:r>
                            <w:r w:rsidR="009630F2">
                              <w:rPr>
                                <w:rFonts w:ascii="Tisa Offc Serif Pro" w:hAnsi="Tisa Offc Serif Pro"/>
                                <w:sz w:val="18"/>
                                <w:szCs w:val="18"/>
                              </w:rPr>
                              <w:t>5</w:t>
                            </w:r>
                            <w:r>
                              <w:rPr>
                                <w:rFonts w:ascii="Tisa Offc Serif Pro" w:hAnsi="Tisa Offc Serif Pro"/>
                                <w:sz w:val="18"/>
                                <w:szCs w:val="18"/>
                              </w:rPr>
                              <w:t xml:space="preserve"> </w:t>
                            </w:r>
                            <w:r w:rsidRPr="00981321">
                              <w:rPr>
                                <w:rFonts w:ascii="Tisa Offc Serif Pro" w:hAnsi="Tisa Offc Serif Pro"/>
                                <w:b/>
                                <w:bCs/>
                                <w:color w:val="3E7C94"/>
                                <w:sz w:val="18"/>
                                <w:szCs w:val="18"/>
                              </w:rPr>
                              <w:t>ni imelo ustrezno vzpostavljene NRS</w:t>
                            </w:r>
                            <w:r>
                              <w:rPr>
                                <w:rFonts w:ascii="Tisa Offc Serif Pro" w:hAnsi="Tisa Offc Serif Pro"/>
                                <w:sz w:val="18"/>
                                <w:szCs w:val="18"/>
                              </w:rPr>
                              <w:t xml:space="preserve"> v skladu z zahtevo 100. člena ZJF. </w:t>
                            </w:r>
                            <w:r>
                              <w:rPr>
                                <w:rFonts w:ascii="Tisa Offc Serif Pro" w:hAnsi="Tisa Offc Serif Pro"/>
                                <w:b/>
                                <w:bCs/>
                                <w:color w:val="3E7C94"/>
                                <w:sz w:val="18"/>
                                <w:szCs w:val="18"/>
                              </w:rPr>
                              <w:t xml:space="preserv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EA797" id="Pravokotnik 13" o:spid="_x0000_s1039" style="position:absolute;left:0;text-align:left;margin-left:81pt;margin-top:1.7pt;width:132.2pt;height:108pt;z-index:25173918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" fillcolor="window" stroked="f" strokeweight="1pt">
                <v:textbox inset=",0,,0">
                  <w:txbxContent>
                    <w:p w14:paraId="54D6EA20" w14:textId="1D07BFB7" w:rsidR="002018D9" w:rsidRPr="00534FCB" w:rsidRDefault="00A92042" w:rsidP="00A92042">
                      <w:pPr>
                        <w:spacing w:after="0"/>
                        <w:rPr>
                          <w:rFonts w:ascii="Tisa Offc Serif Pro" w:hAnsi="Tisa Offc Serif Pro"/>
                          <w:b/>
                          <w:bCs/>
                          <w:color w:val="3E7C94"/>
                          <w:sz w:val="44"/>
                          <w:szCs w:val="44"/>
                        </w:rPr>
                      </w:pPr>
                      <w:r>
                        <w:rPr>
                          <w:rFonts w:ascii="Tisa Offc Serif Pro" w:hAnsi="Tisa Offc Serif Pro"/>
                          <w:b/>
                          <w:bCs/>
                          <w:color w:val="3E7C94"/>
                          <w:sz w:val="44"/>
                          <w:szCs w:val="44"/>
                        </w:rPr>
                        <w:t xml:space="preserve">    </w:t>
                      </w:r>
                      <w:r w:rsidR="00800476">
                        <w:rPr>
                          <w:rFonts w:ascii="Tisa Offc Serif Pro" w:hAnsi="Tisa Offc Serif Pro"/>
                          <w:b/>
                          <w:bCs/>
                          <w:color w:val="3E7C94"/>
                          <w:sz w:val="44"/>
                          <w:szCs w:val="44"/>
                        </w:rPr>
                        <w:t xml:space="preserve">  </w:t>
                      </w:r>
                      <w:r>
                        <w:rPr>
                          <w:rFonts w:ascii="Tisa Offc Serif Pro" w:hAnsi="Tisa Offc Serif Pro"/>
                          <w:b/>
                          <w:bCs/>
                          <w:color w:val="3E7C94"/>
                          <w:sz w:val="44"/>
                          <w:szCs w:val="44"/>
                        </w:rPr>
                        <w:t xml:space="preserve"> </w:t>
                      </w:r>
                      <w:r w:rsidR="009630F2">
                        <w:rPr>
                          <w:rFonts w:ascii="Tisa Offc Serif Pro" w:hAnsi="Tisa Offc Serif Pro"/>
                          <w:b/>
                          <w:bCs/>
                          <w:color w:val="3E7C94"/>
                          <w:sz w:val="44"/>
                          <w:szCs w:val="44"/>
                        </w:rPr>
                        <w:t>1</w:t>
                      </w:r>
                      <w:r w:rsidR="000A0263">
                        <w:rPr>
                          <w:rFonts w:ascii="Tisa Offc Serif Pro" w:hAnsi="Tisa Offc Serif Pro"/>
                          <w:b/>
                          <w:bCs/>
                          <w:color w:val="3E7C94"/>
                          <w:sz w:val="44"/>
                          <w:szCs w:val="44"/>
                        </w:rPr>
                        <w:t>1</w:t>
                      </w:r>
                      <w:r w:rsidR="002018D9">
                        <w:rPr>
                          <w:rFonts w:ascii="Tisa Offc Serif Pro" w:hAnsi="Tisa Offc Serif Pro"/>
                          <w:b/>
                          <w:bCs/>
                          <w:color w:val="3E7C94"/>
                          <w:sz w:val="44"/>
                          <w:szCs w:val="44"/>
                        </w:rPr>
                        <w:t xml:space="preserve"> </w:t>
                      </w:r>
                      <w:r w:rsidR="002018D9" w:rsidRPr="00152231">
                        <w:rPr>
                          <w:rFonts w:ascii="Tisa Offc Serif Pro" w:hAnsi="Tisa Offc Serif Pro"/>
                          <w:b/>
                          <w:bCs/>
                          <w:color w:val="3E7C94"/>
                          <w:sz w:val="44"/>
                          <w:szCs w:val="44"/>
                        </w:rPr>
                        <w:t>%</w:t>
                      </w:r>
                      <w:r w:rsidR="002018D9" w:rsidRPr="00534FCB">
                        <w:rPr>
                          <w:rFonts w:ascii="Tisa Offc Serif Pro" w:hAnsi="Tisa Offc Serif Pro"/>
                          <w:b/>
                          <w:bCs/>
                          <w:color w:val="3E7C94"/>
                          <w:sz w:val="44"/>
                          <w:szCs w:val="44"/>
                        </w:rPr>
                        <w:t xml:space="preserve"> </w:t>
                      </w:r>
                    </w:p>
                    <w:p w14:paraId="53E0BA0C" w14:textId="7F1E7C71" w:rsidR="002018D9" w:rsidRPr="005341DB" w:rsidRDefault="002018D9" w:rsidP="002018D9">
                      <w:pPr>
                        <w:spacing w:after="0"/>
                        <w:jc w:val="center"/>
                        <w:rPr>
                          <w:rFonts w:ascii="Tisa Offc Serif Pro" w:hAnsi="Tisa Offc Serif Pro"/>
                          <w:sz w:val="18"/>
                          <w:szCs w:val="18"/>
                        </w:rPr>
                      </w:pPr>
                      <w:r>
                        <w:rPr>
                          <w:rFonts w:ascii="Tisa Offc Serif Pro" w:hAnsi="Tisa Offc Serif Pro"/>
                          <w:sz w:val="18"/>
                          <w:szCs w:val="18"/>
                        </w:rPr>
                        <w:t>ministrstev v letu 202</w:t>
                      </w:r>
                      <w:r w:rsidR="009630F2">
                        <w:rPr>
                          <w:rFonts w:ascii="Tisa Offc Serif Pro" w:hAnsi="Tisa Offc Serif Pro"/>
                          <w:sz w:val="18"/>
                          <w:szCs w:val="18"/>
                        </w:rPr>
                        <w:t>5</w:t>
                      </w:r>
                      <w:r>
                        <w:rPr>
                          <w:rFonts w:ascii="Tisa Offc Serif Pro" w:hAnsi="Tisa Offc Serif Pro"/>
                          <w:sz w:val="18"/>
                          <w:szCs w:val="18"/>
                        </w:rPr>
                        <w:t xml:space="preserve"> </w:t>
                      </w:r>
                      <w:r w:rsidRPr="00981321">
                        <w:rPr>
                          <w:rFonts w:ascii="Tisa Offc Serif Pro" w:hAnsi="Tisa Offc Serif Pro"/>
                          <w:b/>
                          <w:bCs/>
                          <w:color w:val="3E7C94"/>
                          <w:sz w:val="18"/>
                          <w:szCs w:val="18"/>
                        </w:rPr>
                        <w:t>ni imelo ustrezno vzpostavljene NRS</w:t>
                      </w:r>
                      <w:r>
                        <w:rPr>
                          <w:rFonts w:ascii="Tisa Offc Serif Pro" w:hAnsi="Tisa Offc Serif Pro"/>
                          <w:sz w:val="18"/>
                          <w:szCs w:val="18"/>
                        </w:rPr>
                        <w:t xml:space="preserve"> v skladu z zahtevo 100. člena ZJF. </w:t>
                      </w:r>
                      <w:r>
                        <w:rPr>
                          <w:rFonts w:ascii="Tisa Offc Serif Pro" w:hAnsi="Tisa Offc Serif Pro"/>
                          <w:b/>
                          <w:bCs/>
                          <w:color w:val="3E7C94"/>
                          <w:sz w:val="18"/>
                          <w:szCs w:val="18"/>
                        </w:rPr>
                        <w:t xml:space="preserve"> </w:t>
                      </w:r>
                    </w:p>
                  </w:txbxContent>
                </v:textbox>
                <w10:wrap anchorx="margin"/>
              </v:rect>
            </w:pict>
          </mc:Fallback>
        </mc:AlternateContent>
      </w:r>
      <w:r w:rsidR="00056A63" w:rsidRPr="00056A63">
        <w:t>V letu 2025</w:t>
      </w:r>
      <w:r w:rsidR="00056A63" w:rsidRPr="00A70D9E">
        <w:t xml:space="preserve"> </w:t>
      </w:r>
      <w:r w:rsidR="00056A63" w:rsidRPr="00A70D9E">
        <w:rPr>
          <w:b/>
          <w:bCs/>
          <w:color w:val="3E7C94"/>
        </w:rPr>
        <w:t>dve ministrstvi</w:t>
      </w:r>
      <w:r w:rsidR="00056A63" w:rsidRPr="00A70D9E">
        <w:t xml:space="preserve">, ki sta bili vzpostavljeni v skladu z določili Zakona o spremembah Zakona o Vladi Republike Slovenije </w:t>
      </w:r>
      <w:r w:rsidR="00056A63">
        <w:t>iz leta 2022</w:t>
      </w:r>
      <w:r w:rsidR="00056A63" w:rsidRPr="00A70D9E">
        <w:t xml:space="preserve"> (ZVRS-J) (Ministrstvo za digitalno preobrazbo ter Ministrstvo za solidarno prihodnost) </w:t>
      </w:r>
      <w:r w:rsidR="00056A63" w:rsidRPr="00A70D9E">
        <w:rPr>
          <w:b/>
          <w:bCs/>
          <w:color w:val="3E7C94"/>
        </w:rPr>
        <w:t>kljub zahtevi 100. člena ZJF</w:t>
      </w:r>
      <w:r w:rsidR="00056A63" w:rsidRPr="00A70D9E">
        <w:rPr>
          <w:rStyle w:val="Sprotnaopomba-sklic"/>
        </w:rPr>
        <w:footnoteReference w:id="21"/>
      </w:r>
      <w:r w:rsidR="00056A63" w:rsidRPr="00A70D9E">
        <w:t xml:space="preserve"> še </w:t>
      </w:r>
      <w:r w:rsidR="00056A63" w:rsidRPr="00A70D9E">
        <w:rPr>
          <w:b/>
          <w:bCs/>
          <w:color w:val="3E7C94"/>
        </w:rPr>
        <w:t xml:space="preserve">nista imeli organizirane </w:t>
      </w:r>
      <w:proofErr w:type="spellStart"/>
      <w:r w:rsidR="00056A63" w:rsidRPr="00A70D9E">
        <w:rPr>
          <w:b/>
          <w:bCs/>
          <w:color w:val="3E7C94"/>
        </w:rPr>
        <w:t>notranjerevizijske</w:t>
      </w:r>
      <w:proofErr w:type="spellEnd"/>
      <w:r w:rsidR="00056A63" w:rsidRPr="00A70D9E">
        <w:rPr>
          <w:b/>
          <w:bCs/>
          <w:color w:val="3E7C94"/>
        </w:rPr>
        <w:t xml:space="preserve"> funkcije</w:t>
      </w:r>
      <w:r w:rsidR="00056A63">
        <w:rPr>
          <w:b/>
          <w:bCs/>
          <w:color w:val="3E7C94"/>
        </w:rPr>
        <w:t xml:space="preserve"> </w:t>
      </w:r>
      <w:r w:rsidR="00056A63" w:rsidRPr="00CB2864">
        <w:t>v skladu z zahtevo zakona.</w:t>
      </w:r>
      <w:r w:rsidR="00056A63">
        <w:t xml:space="preserve"> </w:t>
      </w:r>
      <w:r w:rsidR="000A0263" w:rsidRPr="00503CFC">
        <w:t xml:space="preserve">To ponovno kaže na </w:t>
      </w:r>
      <w:r w:rsidR="000A0263" w:rsidRPr="00503CFC">
        <w:rPr>
          <w:b/>
          <w:bCs/>
          <w:color w:val="3E7C94"/>
        </w:rPr>
        <w:t>kadrovsko podhranjenost notranje revizije</w:t>
      </w:r>
      <w:r w:rsidR="000A0263" w:rsidRPr="00503CFC">
        <w:t xml:space="preserve"> ter v nekaterih okoljih na </w:t>
      </w:r>
      <w:r w:rsidR="000A0263" w:rsidRPr="00503CFC">
        <w:rPr>
          <w:b/>
          <w:bCs/>
          <w:color w:val="3E7C94"/>
        </w:rPr>
        <w:t>nespoštovanje prepisov s področja notranjega revidiranja</w:t>
      </w:r>
      <w:r w:rsidR="00B306E8">
        <w:rPr>
          <w:color w:val="000000" w:themeColor="text1"/>
        </w:rPr>
        <w:t>.</w:t>
      </w:r>
    </w:p>
    <w:p w14:paraId="63C68F59" w14:textId="2E6D2926" w:rsidR="000022CD" w:rsidRDefault="000022CD" w:rsidP="002018D9">
      <w:pPr>
        <w:pStyle w:val="Brezrazmikov"/>
        <w:spacing w:line="257" w:lineRule="auto"/>
      </w:pPr>
    </w:p>
    <w:bookmarkEnd w:id="32"/>
    <w:bookmarkEnd w:id="33"/>
    <w:p w14:paraId="7FA8F76E" w14:textId="686B66A4" w:rsidR="002018D9" w:rsidRDefault="003524CC" w:rsidP="00A92042">
      <w:pPr>
        <w:pStyle w:val="Naslov4"/>
        <w:ind w:left="705" w:hanging="705"/>
      </w:pPr>
      <w:r w:rsidRPr="002018D9">
        <w:t>3.2.1.2</w:t>
      </w:r>
      <w:r w:rsidR="00952BDF" w:rsidRPr="002018D9">
        <w:t>.</w:t>
      </w:r>
      <w:r w:rsidRPr="002018D9">
        <w:tab/>
      </w:r>
      <w:r w:rsidR="008E083B" w:rsidRPr="002018D9">
        <w:t>Zagotavljanje funkcije notranjega</w:t>
      </w:r>
      <w:r w:rsidR="008E083B" w:rsidRPr="00BB2D57">
        <w:rPr>
          <w:color w:val="FF0000"/>
        </w:rPr>
        <w:t xml:space="preserve"> </w:t>
      </w:r>
      <w:r w:rsidR="008E083B" w:rsidRPr="00BB2D57">
        <w:t>revidiranja z najemom zunanjega izvajalca</w:t>
      </w:r>
    </w:p>
    <w:p w14:paraId="5D4047D5" w14:textId="59D8265D" w:rsidR="00483DC2" w:rsidRDefault="00EE3EBF" w:rsidP="00013A11">
      <w:pPr>
        <w:pStyle w:val="Brezrazmikov"/>
        <w:spacing w:line="240" w:lineRule="auto"/>
        <w:rPr>
          <w:b/>
          <w:bCs/>
          <w:color w:val="3E7C94"/>
        </w:rPr>
      </w:pPr>
      <w:r w:rsidRPr="002C21D2">
        <w:rPr>
          <w:noProof/>
          <w:color w:val="FF0000"/>
        </w:rPr>
        <mc:AlternateContent>
          <mc:Choice Requires="wps">
            <w:drawing>
              <wp:anchor distT="0" distB="0" distL="114300" distR="114300" simplePos="0" relativeHeight="251745328" behindDoc="0" locked="0" layoutInCell="1" allowOverlap="1" wp14:anchorId="740C79C0" wp14:editId="721A095C">
                <wp:simplePos x="0" y="0"/>
                <wp:positionH relativeFrom="column">
                  <wp:posOffset>-1752897</wp:posOffset>
                </wp:positionH>
                <wp:positionV relativeFrom="paragraph">
                  <wp:posOffset>1130935</wp:posOffset>
                </wp:positionV>
                <wp:extent cx="1559237" cy="0"/>
                <wp:effectExtent l="0" t="0" r="0" b="0"/>
                <wp:wrapNone/>
                <wp:docPr id="683206167" name="Raven povezovalnik 683206167"/>
                <wp:cNvGraphicFramePr/>
                <a:graphic xmlns:a="http://schemas.openxmlformats.org/drawingml/2006/main">
                  <a:graphicData uri="http://schemas.microsoft.com/office/word/2010/wordprocessingShape">
                    <wps:wsp>
                      <wps:cNvCnPr/>
                      <wps:spPr>
                        <a:xfrm>
                          <a:off x="0" y="0"/>
                          <a:ext cx="1559237" cy="0"/>
                        </a:xfrm>
                        <a:prstGeom prst="line">
                          <a:avLst/>
                        </a:prstGeom>
                        <a:ln w="19050">
                          <a:solidFill>
                            <a:srgbClr val="3E7C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230275" id="Raven povezovalnik 683206167" o:spid="_x0000_s1026" style="position:absolute;z-index:25174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89.05pt" to="-15.25pt,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" strokecolor="#3e7c94" strokeweight="1.5pt">
                <v:stroke joinstyle="miter"/>
              </v:line>
            </w:pict>
          </mc:Fallback>
        </mc:AlternateContent>
      </w:r>
      <w:r w:rsidR="00D852C2">
        <w:t xml:space="preserve">Izpolnjen vprašalnik o delu </w:t>
      </w:r>
      <w:r w:rsidR="000C06B3">
        <w:t xml:space="preserve">zunanjih </w:t>
      </w:r>
      <w:r w:rsidR="00D852C2">
        <w:t>izvajalc</w:t>
      </w:r>
      <w:r w:rsidR="000C06B3">
        <w:t>ev</w:t>
      </w:r>
      <w:r w:rsidR="00D852C2">
        <w:t xml:space="preserve">, ki ga je UNP v izpolnitev poslal vsem v register vpisanim zunanjim izvajalcem, je za leto 2025 </w:t>
      </w:r>
      <w:r w:rsidR="00D852C2" w:rsidRPr="009C5BBF">
        <w:t xml:space="preserve">predložilo </w:t>
      </w:r>
      <w:r w:rsidR="00D852C2">
        <w:rPr>
          <w:b/>
          <w:bCs/>
          <w:color w:val="3E7C94"/>
        </w:rPr>
        <w:t>46</w:t>
      </w:r>
      <w:r w:rsidR="00D852C2" w:rsidRPr="005D6C53">
        <w:rPr>
          <w:b/>
          <w:bCs/>
          <w:color w:val="3E7C94"/>
        </w:rPr>
        <w:t xml:space="preserve"> </w:t>
      </w:r>
      <w:r w:rsidR="00D852C2" w:rsidRPr="00CA20FF">
        <w:rPr>
          <w:b/>
          <w:bCs/>
          <w:color w:val="3E7C94"/>
        </w:rPr>
        <w:t>zunanjih</w:t>
      </w:r>
      <w:r w:rsidR="00D852C2" w:rsidRPr="005D6C53">
        <w:rPr>
          <w:b/>
          <w:bCs/>
          <w:color w:val="3E7C94"/>
        </w:rPr>
        <w:t xml:space="preserve"> izvajalcev</w:t>
      </w:r>
      <w:r w:rsidR="00D852C2" w:rsidRPr="005D6C53">
        <w:rPr>
          <w:color w:val="3E7C94"/>
        </w:rPr>
        <w:t xml:space="preserve"> </w:t>
      </w:r>
      <w:r w:rsidR="00D852C2">
        <w:t xml:space="preserve">(to je </w:t>
      </w:r>
      <w:r w:rsidR="00D852C2">
        <w:rPr>
          <w:b/>
          <w:bCs/>
          <w:color w:val="3E7C94"/>
        </w:rPr>
        <w:t>58</w:t>
      </w:r>
      <w:r w:rsidR="00D852C2" w:rsidRPr="005D6C53">
        <w:rPr>
          <w:b/>
          <w:bCs/>
          <w:color w:val="3E7C94"/>
        </w:rPr>
        <w:t xml:space="preserve"> </w:t>
      </w:r>
      <w:r w:rsidR="00D852C2">
        <w:rPr>
          <w:b/>
          <w:bCs/>
          <w:color w:val="3E7C94"/>
        </w:rPr>
        <w:t xml:space="preserve">% </w:t>
      </w:r>
      <w:r w:rsidR="00D852C2" w:rsidRPr="005D6C53">
        <w:rPr>
          <w:b/>
          <w:bCs/>
          <w:color w:val="3E7C94"/>
        </w:rPr>
        <w:t>vseh</w:t>
      </w:r>
      <w:r w:rsidR="000C06B3">
        <w:t xml:space="preserve"> vpisanih</w:t>
      </w:r>
      <w:r w:rsidR="00D852C2">
        <w:t xml:space="preserve"> v register). Od 46 zunanjih izvajalcev, ki so predložili Vprašalnik o delu zunanjih izvajalcev, jih je </w:t>
      </w:r>
      <w:r w:rsidR="00D852C2" w:rsidRPr="005D6C53">
        <w:rPr>
          <w:b/>
          <w:bCs/>
          <w:color w:val="3E7C94"/>
        </w:rPr>
        <w:t>4</w:t>
      </w:r>
      <w:r w:rsidR="00D852C2">
        <w:rPr>
          <w:b/>
          <w:bCs/>
          <w:color w:val="3E7C94"/>
        </w:rPr>
        <w:t>3</w:t>
      </w:r>
      <w:r w:rsidR="00D852C2" w:rsidRPr="005D6C53">
        <w:rPr>
          <w:b/>
          <w:bCs/>
          <w:color w:val="3E7C94"/>
        </w:rPr>
        <w:t xml:space="preserve"> navedlo</w:t>
      </w:r>
      <w:r w:rsidR="00D852C2">
        <w:t xml:space="preserve">, da so v letu 2025 </w:t>
      </w:r>
      <w:r w:rsidR="00D852C2" w:rsidRPr="007D5029">
        <w:t xml:space="preserve">tudi dejansko izvajali notranje revidiranje pri PU, in sicer so izvedli notranje revidiranje </w:t>
      </w:r>
      <w:r w:rsidR="00D852C2" w:rsidRPr="004A6F5E">
        <w:t xml:space="preserve">pri </w:t>
      </w:r>
      <w:r w:rsidR="00D852C2">
        <w:t>559</w:t>
      </w:r>
      <w:r w:rsidR="00D852C2" w:rsidRPr="004A6F5E">
        <w:t xml:space="preserve"> PU</w:t>
      </w:r>
      <w:r w:rsidR="00D852C2" w:rsidRPr="003C48DC">
        <w:rPr>
          <w:rStyle w:val="Sprotnaopomba-sklic"/>
        </w:rPr>
        <w:footnoteReference w:id="22"/>
      </w:r>
      <w:r w:rsidR="003C48DC" w:rsidRPr="003C48DC">
        <w:t>.</w:t>
      </w:r>
      <w:r w:rsidR="00D852C2">
        <w:rPr>
          <w:b/>
          <w:bCs/>
          <w:color w:val="3E7C94"/>
        </w:rPr>
        <w:t xml:space="preserve"> </w:t>
      </w:r>
      <w:r w:rsidR="00D852C2">
        <w:t>L</w:t>
      </w:r>
      <w:r w:rsidR="00D852C2" w:rsidRPr="00B0234E">
        <w:t xml:space="preserve">e </w:t>
      </w:r>
      <w:r w:rsidR="00D852C2">
        <w:rPr>
          <w:b/>
          <w:bCs/>
          <w:color w:val="3E7C94"/>
        </w:rPr>
        <w:t xml:space="preserve">30 od vseh zunanjih izvajalcev </w:t>
      </w:r>
      <w:r w:rsidR="00D852C2" w:rsidRPr="00EE3EBF">
        <w:t>(</w:t>
      </w:r>
      <w:r w:rsidR="00D852C2" w:rsidRPr="00EE3EBF">
        <w:rPr>
          <w:b/>
          <w:bCs/>
          <w:color w:val="3E7C94"/>
        </w:rPr>
        <w:t>t</w:t>
      </w:r>
      <w:r w:rsidR="00D852C2">
        <w:rPr>
          <w:b/>
          <w:bCs/>
          <w:color w:val="3E7C94"/>
        </w:rPr>
        <w:t xml:space="preserve">o je 70 % vseh, </w:t>
      </w:r>
      <w:r w:rsidR="00D852C2" w:rsidRPr="00B0234E">
        <w:t xml:space="preserve">ki </w:t>
      </w:r>
      <w:r w:rsidR="00D852C2">
        <w:t>so</w:t>
      </w:r>
      <w:r w:rsidR="00D852C2" w:rsidRPr="00B0234E">
        <w:t xml:space="preserve"> predložil</w:t>
      </w:r>
      <w:r w:rsidR="00D852C2">
        <w:t>i</w:t>
      </w:r>
      <w:r w:rsidR="00D852C2" w:rsidRPr="00B0234E">
        <w:t xml:space="preserve"> vprašalnik</w:t>
      </w:r>
      <w:r w:rsidR="00D852C2">
        <w:t xml:space="preserve"> in so v letu 2025 dejansko izvajali notranje revidiranje pri PU)</w:t>
      </w:r>
      <w:r w:rsidR="00D852C2" w:rsidRPr="00B0234E">
        <w:t>, je</w:t>
      </w:r>
      <w:r w:rsidR="00A92042">
        <w:t>,</w:t>
      </w:r>
      <w:r w:rsidR="00D852C2" w:rsidRPr="007D5029">
        <w:t xml:space="preserve"> po</w:t>
      </w:r>
      <w:r w:rsidR="00D852C2">
        <w:t xml:space="preserve"> </w:t>
      </w:r>
      <w:r w:rsidR="00D852C2" w:rsidRPr="007D5029">
        <w:t>njihovih navedbah</w:t>
      </w:r>
      <w:r w:rsidR="00D852C2">
        <w:t>,</w:t>
      </w:r>
      <w:r w:rsidR="00D852C2" w:rsidRPr="007D5029">
        <w:t xml:space="preserve"> notranje </w:t>
      </w:r>
      <w:r w:rsidR="002445D6" w:rsidRPr="00187D49">
        <w:rPr>
          <w:rFonts w:asciiTheme="minorHAnsi" w:eastAsiaTheme="minorHAnsi" w:hAnsiTheme="minorHAnsi" w:cstheme="minorBidi"/>
          <w:noProof/>
          <w:sz w:val="22"/>
        </w:rPr>
        <mc:AlternateContent>
          <mc:Choice Requires="wps">
            <w:drawing>
              <wp:anchor distT="0" distB="0" distL="114300" distR="114300" simplePos="0" relativeHeight="251744304" behindDoc="0" locked="0" layoutInCell="1" allowOverlap="1" wp14:anchorId="468836B7" wp14:editId="2B9DA030">
                <wp:simplePos x="0" y="0"/>
                <wp:positionH relativeFrom="column">
                  <wp:posOffset>-1797050</wp:posOffset>
                </wp:positionH>
                <wp:positionV relativeFrom="paragraph">
                  <wp:posOffset>1062990</wp:posOffset>
                </wp:positionV>
                <wp:extent cx="1669415" cy="1271751"/>
                <wp:effectExtent l="0" t="0" r="6985" b="5080"/>
                <wp:wrapNone/>
                <wp:docPr id="1455856643" name="Pravokotnik 1455856643"/>
                <wp:cNvGraphicFramePr/>
                <a:graphic xmlns:a="http://schemas.openxmlformats.org/drawingml/2006/main">
                  <a:graphicData uri="http://schemas.microsoft.com/office/word/2010/wordprocessingShape">
                    <wps:wsp>
                      <wps:cNvSpPr/>
                      <wps:spPr>
                        <a:xfrm>
                          <a:off x="0" y="0"/>
                          <a:ext cx="1669415" cy="1271751"/>
                        </a:xfrm>
                        <a:prstGeom prst="rect">
                          <a:avLst/>
                        </a:prstGeom>
                        <a:solidFill>
                          <a:sysClr val="window" lastClr="FFFFFF"/>
                        </a:solidFill>
                        <a:ln w="12700" cap="flat" cmpd="sng" algn="ctr">
                          <a:noFill/>
                          <a:prstDash val="solid"/>
                          <a:miter lim="800000"/>
                        </a:ln>
                        <a:effectLst/>
                      </wps:spPr>
                      <wps:txbx>
                        <w:txbxContent>
                          <w:p w14:paraId="10253D2F" w14:textId="390023A6" w:rsidR="002018D9" w:rsidRPr="00E60C77" w:rsidRDefault="002018D9" w:rsidP="002018D9">
                            <w:pPr>
                              <w:spacing w:after="0"/>
                              <w:jc w:val="center"/>
                              <w:rPr>
                                <w:rFonts w:ascii="Tisa Offc Serif Pro" w:hAnsi="Tisa Offc Serif Pro"/>
                                <w:i/>
                                <w:iCs/>
                                <w:sz w:val="18"/>
                                <w:szCs w:val="18"/>
                              </w:rPr>
                            </w:pPr>
                            <w:r>
                              <w:rPr>
                                <w:rFonts w:ascii="Tisa Offc Serif Pro" w:hAnsi="Tisa Offc Serif Pro"/>
                                <w:sz w:val="18"/>
                                <w:szCs w:val="18"/>
                              </w:rPr>
                              <w:t>Tudi v letu 202</w:t>
                            </w:r>
                            <w:r w:rsidR="00474473">
                              <w:rPr>
                                <w:rFonts w:ascii="Tisa Offc Serif Pro" w:hAnsi="Tisa Offc Serif Pro"/>
                                <w:sz w:val="18"/>
                                <w:szCs w:val="18"/>
                              </w:rPr>
                              <w:t>5</w:t>
                            </w:r>
                            <w:r>
                              <w:rPr>
                                <w:rFonts w:ascii="Tisa Offc Serif Pro" w:hAnsi="Tisa Offc Serif Pro"/>
                                <w:sz w:val="18"/>
                                <w:szCs w:val="18"/>
                              </w:rPr>
                              <w:t xml:space="preserve"> se nadaljuje problematika zagotavljanja </w:t>
                            </w:r>
                            <w:r w:rsidRPr="00A44680">
                              <w:rPr>
                                <w:rFonts w:ascii="Tisa Offc Serif Pro" w:hAnsi="Tisa Offc Serif Pro"/>
                                <w:b/>
                                <w:bCs/>
                                <w:color w:val="3E7C94"/>
                                <w:sz w:val="18"/>
                                <w:szCs w:val="18"/>
                              </w:rPr>
                              <w:t>celovitega</w:t>
                            </w:r>
                            <w:r>
                              <w:rPr>
                                <w:rFonts w:ascii="Tisa Offc Serif Pro" w:hAnsi="Tisa Offc Serif Pro"/>
                                <w:sz w:val="18"/>
                                <w:szCs w:val="18"/>
                              </w:rPr>
                              <w:t xml:space="preserve"> in z Usmeritvami DNR </w:t>
                            </w:r>
                            <w:r w:rsidR="002872F7">
                              <w:rPr>
                                <w:rFonts w:ascii="Tisa Offc Serif Pro" w:hAnsi="Tisa Offc Serif Pro"/>
                                <w:b/>
                                <w:bCs/>
                                <w:color w:val="3E7C94"/>
                                <w:sz w:val="18"/>
                                <w:szCs w:val="18"/>
                              </w:rPr>
                              <w:t>usklajenega</w:t>
                            </w:r>
                            <w:r w:rsidR="002872F7" w:rsidRPr="00A44680">
                              <w:rPr>
                                <w:rFonts w:ascii="Tisa Offc Serif Pro" w:hAnsi="Tisa Offc Serif Pro"/>
                                <w:b/>
                                <w:bCs/>
                                <w:color w:val="3E7C94"/>
                                <w:sz w:val="18"/>
                                <w:szCs w:val="18"/>
                              </w:rPr>
                              <w:t xml:space="preserve"> </w:t>
                            </w:r>
                            <w:r>
                              <w:rPr>
                                <w:rFonts w:ascii="Tisa Offc Serif Pro" w:hAnsi="Tisa Offc Serif Pro"/>
                                <w:b/>
                                <w:bCs/>
                                <w:color w:val="3E7C94"/>
                                <w:sz w:val="18"/>
                                <w:szCs w:val="18"/>
                              </w:rPr>
                              <w:t>delovanja</w:t>
                            </w:r>
                            <w:r w:rsidRPr="00A44680">
                              <w:rPr>
                                <w:rFonts w:ascii="Tisa Offc Serif Pro" w:hAnsi="Tisa Offc Serif Pro"/>
                                <w:color w:val="3E7C94"/>
                                <w:sz w:val="18"/>
                                <w:szCs w:val="18"/>
                              </w:rPr>
                              <w:t xml:space="preserve"> </w:t>
                            </w:r>
                            <w:r>
                              <w:rPr>
                                <w:rFonts w:ascii="Tisa Offc Serif Pro" w:hAnsi="Tisa Offc Serif Pro"/>
                                <w:sz w:val="18"/>
                                <w:szCs w:val="18"/>
                              </w:rPr>
                              <w:t>zunanjih izvajalcev.</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836B7" id="Pravokotnik 1455856643" o:spid="_x0000_s1040" style="position:absolute;left:0;text-align:left;margin-left:-141.5pt;margin-top:83.7pt;width:131.45pt;height:100.15pt;z-index:25174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" fillcolor="window" stroked="f" strokeweight="1pt">
                <v:textbox inset=",0,,0">
                  <w:txbxContent>
                    <w:p w14:paraId="10253D2F" w14:textId="390023A6" w:rsidR="002018D9" w:rsidRPr="00E60C77" w:rsidRDefault="002018D9" w:rsidP="002018D9">
                      <w:pPr>
                        <w:spacing w:after="0"/>
                        <w:jc w:val="center"/>
                        <w:rPr>
                          <w:rFonts w:ascii="Tisa Offc Serif Pro" w:hAnsi="Tisa Offc Serif Pro"/>
                          <w:i/>
                          <w:iCs/>
                          <w:sz w:val="18"/>
                          <w:szCs w:val="18"/>
                        </w:rPr>
                      </w:pPr>
                      <w:r>
                        <w:rPr>
                          <w:rFonts w:ascii="Tisa Offc Serif Pro" w:hAnsi="Tisa Offc Serif Pro"/>
                          <w:sz w:val="18"/>
                          <w:szCs w:val="18"/>
                        </w:rPr>
                        <w:t>Tudi v letu 202</w:t>
                      </w:r>
                      <w:r w:rsidR="00474473">
                        <w:rPr>
                          <w:rFonts w:ascii="Tisa Offc Serif Pro" w:hAnsi="Tisa Offc Serif Pro"/>
                          <w:sz w:val="18"/>
                          <w:szCs w:val="18"/>
                        </w:rPr>
                        <w:t>5</w:t>
                      </w:r>
                      <w:r>
                        <w:rPr>
                          <w:rFonts w:ascii="Tisa Offc Serif Pro" w:hAnsi="Tisa Offc Serif Pro"/>
                          <w:sz w:val="18"/>
                          <w:szCs w:val="18"/>
                        </w:rPr>
                        <w:t xml:space="preserve"> se nadaljuje problematika zagotavljanja </w:t>
                      </w:r>
                      <w:r w:rsidRPr="00A44680">
                        <w:rPr>
                          <w:rFonts w:ascii="Tisa Offc Serif Pro" w:hAnsi="Tisa Offc Serif Pro"/>
                          <w:b/>
                          <w:bCs/>
                          <w:color w:val="3E7C94"/>
                          <w:sz w:val="18"/>
                          <w:szCs w:val="18"/>
                        </w:rPr>
                        <w:t>celovitega</w:t>
                      </w:r>
                      <w:r>
                        <w:rPr>
                          <w:rFonts w:ascii="Tisa Offc Serif Pro" w:hAnsi="Tisa Offc Serif Pro"/>
                          <w:sz w:val="18"/>
                          <w:szCs w:val="18"/>
                        </w:rPr>
                        <w:t xml:space="preserve"> in z Usmeritvami DNR </w:t>
                      </w:r>
                      <w:r w:rsidR="002872F7">
                        <w:rPr>
                          <w:rFonts w:ascii="Tisa Offc Serif Pro" w:hAnsi="Tisa Offc Serif Pro"/>
                          <w:b/>
                          <w:bCs/>
                          <w:color w:val="3E7C94"/>
                          <w:sz w:val="18"/>
                          <w:szCs w:val="18"/>
                        </w:rPr>
                        <w:t>usklajenega</w:t>
                      </w:r>
                      <w:r w:rsidR="002872F7" w:rsidRPr="00A44680">
                        <w:rPr>
                          <w:rFonts w:ascii="Tisa Offc Serif Pro" w:hAnsi="Tisa Offc Serif Pro"/>
                          <w:b/>
                          <w:bCs/>
                          <w:color w:val="3E7C94"/>
                          <w:sz w:val="18"/>
                          <w:szCs w:val="18"/>
                        </w:rPr>
                        <w:t xml:space="preserve"> </w:t>
                      </w:r>
                      <w:r>
                        <w:rPr>
                          <w:rFonts w:ascii="Tisa Offc Serif Pro" w:hAnsi="Tisa Offc Serif Pro"/>
                          <w:b/>
                          <w:bCs/>
                          <w:color w:val="3E7C94"/>
                          <w:sz w:val="18"/>
                          <w:szCs w:val="18"/>
                        </w:rPr>
                        <w:t>delovanja</w:t>
                      </w:r>
                      <w:r w:rsidRPr="00A44680">
                        <w:rPr>
                          <w:rFonts w:ascii="Tisa Offc Serif Pro" w:hAnsi="Tisa Offc Serif Pro"/>
                          <w:color w:val="3E7C94"/>
                          <w:sz w:val="18"/>
                          <w:szCs w:val="18"/>
                        </w:rPr>
                        <w:t xml:space="preserve"> </w:t>
                      </w:r>
                      <w:r>
                        <w:rPr>
                          <w:rFonts w:ascii="Tisa Offc Serif Pro" w:hAnsi="Tisa Offc Serif Pro"/>
                          <w:sz w:val="18"/>
                          <w:szCs w:val="18"/>
                        </w:rPr>
                        <w:t>zunanjih izvajalcev.</w:t>
                      </w:r>
                    </w:p>
                  </w:txbxContent>
                </v:textbox>
              </v:rect>
            </w:pict>
          </mc:Fallback>
        </mc:AlternateContent>
      </w:r>
      <w:r w:rsidR="00D852C2" w:rsidRPr="007D5029">
        <w:t xml:space="preserve">revidiranje pri </w:t>
      </w:r>
      <w:r w:rsidR="00D852C2">
        <w:rPr>
          <w:b/>
          <w:bCs/>
          <w:color w:val="3E7C94"/>
        </w:rPr>
        <w:t>417</w:t>
      </w:r>
      <w:r w:rsidR="00D852C2" w:rsidRPr="00102F95">
        <w:rPr>
          <w:b/>
          <w:bCs/>
          <w:color w:val="3E7C94"/>
        </w:rPr>
        <w:t xml:space="preserve"> PU</w:t>
      </w:r>
      <w:r w:rsidR="00D852C2" w:rsidRPr="007D5029">
        <w:t xml:space="preserve"> v celoti izvedlo v skladu z Usmeritvami </w:t>
      </w:r>
      <w:r w:rsidR="00D852C2">
        <w:t>DNR</w:t>
      </w:r>
      <w:r w:rsidR="00D852C2" w:rsidRPr="003C48DC">
        <w:rPr>
          <w:rStyle w:val="Sprotnaopomba-sklic"/>
        </w:rPr>
        <w:footnoteReference w:id="23"/>
      </w:r>
      <w:r w:rsidR="003C48DC" w:rsidRPr="003C48DC">
        <w:t>,</w:t>
      </w:r>
      <w:r w:rsidR="00D852C2">
        <w:t xml:space="preserve"> kar od notranjih revizorjev PU zahteva 100. člen ZJF. </w:t>
      </w:r>
      <w:r w:rsidR="00E76DA2">
        <w:t>Razporeditev PU, katerim so zunanji izvajalci v letu 2025 v celoti zagotavljali notranje revidiranje po posameznih skupinah PU in resorjih je razvidn</w:t>
      </w:r>
      <w:r w:rsidR="00D53783">
        <w:t>a</w:t>
      </w:r>
      <w:r w:rsidR="00E76DA2">
        <w:t xml:space="preserve"> iz </w:t>
      </w:r>
      <w:r w:rsidR="00E76DA2" w:rsidRPr="00211FD0">
        <w:rPr>
          <w:b/>
          <w:bCs/>
        </w:rPr>
        <w:t>Priloge 2.</w:t>
      </w:r>
      <w:r w:rsidR="00E76DA2" w:rsidRPr="00211FD0">
        <w:t xml:space="preserve"> </w:t>
      </w:r>
      <w:r w:rsidR="0085021E" w:rsidRPr="00211FD0">
        <w:t xml:space="preserve">Po prejetih podatkih so </w:t>
      </w:r>
      <w:r w:rsidR="0085021E" w:rsidRPr="00211FD0">
        <w:rPr>
          <w:b/>
          <w:bCs/>
          <w:color w:val="3E7C94"/>
        </w:rPr>
        <w:t>zunanji izvajalci v</w:t>
      </w:r>
      <w:r w:rsidR="0085021E" w:rsidRPr="00211FD0">
        <w:t xml:space="preserve"> največjem deležu</w:t>
      </w:r>
      <w:r w:rsidR="00336D73">
        <w:t>, tj.</w:t>
      </w:r>
      <w:r w:rsidR="0085021E" w:rsidRPr="00211FD0">
        <w:t xml:space="preserve"> </w:t>
      </w:r>
      <w:r w:rsidR="00F05253">
        <w:t xml:space="preserve">v </w:t>
      </w:r>
      <w:r w:rsidR="0085021E" w:rsidRPr="00211FD0">
        <w:rPr>
          <w:b/>
          <w:bCs/>
          <w:color w:val="3E7C94"/>
        </w:rPr>
        <w:t>4</w:t>
      </w:r>
      <w:r w:rsidR="00294EE6" w:rsidRPr="00211FD0">
        <w:rPr>
          <w:b/>
          <w:bCs/>
          <w:color w:val="3E7C94"/>
        </w:rPr>
        <w:t xml:space="preserve">6 </w:t>
      </w:r>
      <w:r w:rsidR="0085021E" w:rsidRPr="00211FD0">
        <w:rPr>
          <w:b/>
          <w:bCs/>
          <w:color w:val="3E7C94"/>
        </w:rPr>
        <w:t>%</w:t>
      </w:r>
      <w:r w:rsidR="0085021E" w:rsidRPr="00211FD0">
        <w:t xml:space="preserve"> izvajali notranje revidiranje pri </w:t>
      </w:r>
      <w:r w:rsidR="0085021E" w:rsidRPr="00211FD0">
        <w:rPr>
          <w:b/>
          <w:bCs/>
          <w:color w:val="3E7C94"/>
        </w:rPr>
        <w:t>javnih zavodih s področja izobraževanja in športa</w:t>
      </w:r>
      <w:r w:rsidR="00294EE6" w:rsidRPr="00211FD0">
        <w:rPr>
          <w:b/>
          <w:bCs/>
          <w:color w:val="3E7C94"/>
        </w:rPr>
        <w:t>,</w:t>
      </w:r>
      <w:r w:rsidR="0085021E" w:rsidRPr="00211FD0">
        <w:t xml:space="preserve"> </w:t>
      </w:r>
      <w:r w:rsidR="00F05253">
        <w:t xml:space="preserve">v </w:t>
      </w:r>
      <w:r w:rsidR="00294EE6" w:rsidRPr="00336D73">
        <w:rPr>
          <w:b/>
          <w:bCs/>
          <w:color w:val="3E7C94"/>
        </w:rPr>
        <w:t xml:space="preserve">4 </w:t>
      </w:r>
      <w:r w:rsidR="0085021E" w:rsidRPr="00336D73">
        <w:rPr>
          <w:b/>
          <w:bCs/>
          <w:color w:val="3E7C94"/>
        </w:rPr>
        <w:t>%</w:t>
      </w:r>
      <w:r w:rsidR="00336D73">
        <w:t xml:space="preserve"> </w:t>
      </w:r>
      <w:r w:rsidR="00814019" w:rsidRPr="00211FD0">
        <w:t xml:space="preserve">pri javnih zavodih </w:t>
      </w:r>
      <w:r w:rsidR="0085021E" w:rsidRPr="00211FD0">
        <w:t xml:space="preserve">s področja </w:t>
      </w:r>
      <w:r w:rsidR="0085021E" w:rsidRPr="00211FD0">
        <w:rPr>
          <w:b/>
          <w:bCs/>
          <w:color w:val="3E7C94"/>
        </w:rPr>
        <w:t>socialnega varstva</w:t>
      </w:r>
      <w:r w:rsidR="0085021E" w:rsidRPr="00211FD0">
        <w:t xml:space="preserve"> ter </w:t>
      </w:r>
      <w:r w:rsidR="00F05253">
        <w:t xml:space="preserve">v </w:t>
      </w:r>
      <w:r w:rsidR="00294EE6" w:rsidRPr="00336D73">
        <w:rPr>
          <w:b/>
          <w:bCs/>
          <w:color w:val="3E7C94"/>
        </w:rPr>
        <w:t>10</w:t>
      </w:r>
      <w:r w:rsidR="00124C35">
        <w:rPr>
          <w:b/>
          <w:bCs/>
          <w:color w:val="3E7C94"/>
        </w:rPr>
        <w:t xml:space="preserve"> </w:t>
      </w:r>
      <w:r w:rsidR="00294EE6" w:rsidRPr="00336D73">
        <w:rPr>
          <w:b/>
          <w:bCs/>
          <w:color w:val="3E7C94"/>
        </w:rPr>
        <w:t>%</w:t>
      </w:r>
      <w:r w:rsidR="00294EE6" w:rsidRPr="00211FD0">
        <w:t xml:space="preserve"> </w:t>
      </w:r>
      <w:r w:rsidR="00814019" w:rsidRPr="00211FD0">
        <w:t xml:space="preserve">pri javnih zavodih </w:t>
      </w:r>
      <w:r w:rsidR="0085021E" w:rsidRPr="00211FD0">
        <w:t xml:space="preserve">s področja </w:t>
      </w:r>
      <w:r w:rsidR="0085021E" w:rsidRPr="00211FD0">
        <w:rPr>
          <w:b/>
          <w:bCs/>
          <w:color w:val="3E7C94"/>
        </w:rPr>
        <w:t>zdravstva</w:t>
      </w:r>
      <w:r w:rsidR="009A1601">
        <w:rPr>
          <w:b/>
          <w:bCs/>
          <w:color w:val="3E7C94"/>
        </w:rPr>
        <w:t xml:space="preserve">. </w:t>
      </w:r>
    </w:p>
    <w:p w14:paraId="3B236567" w14:textId="1BD2427C" w:rsidR="00013A11" w:rsidRDefault="00013A11" w:rsidP="00013A11">
      <w:pPr>
        <w:pStyle w:val="Brezrazmikov"/>
        <w:spacing w:line="240" w:lineRule="auto"/>
        <w:rPr>
          <w:b/>
          <w:bCs/>
          <w:color w:val="3E7C94"/>
        </w:rPr>
      </w:pPr>
    </w:p>
    <w:p w14:paraId="386FD512" w14:textId="4DF6F5EC" w:rsidR="00D852C2" w:rsidRDefault="00D852C2" w:rsidP="002018D9">
      <w:pPr>
        <w:pStyle w:val="Brezrazmikov"/>
        <w:spacing w:line="259" w:lineRule="auto"/>
      </w:pPr>
      <w:r w:rsidRPr="00211FD0">
        <w:t>V nadaljnj</w:t>
      </w:r>
      <w:r w:rsidR="00B821BB" w:rsidRPr="00211FD0">
        <w:t>e</w:t>
      </w:r>
      <w:r w:rsidRPr="00211FD0">
        <w:t xml:space="preserve"> analiz</w:t>
      </w:r>
      <w:r w:rsidR="00B821BB" w:rsidRPr="00211FD0">
        <w:t>e</w:t>
      </w:r>
      <w:r w:rsidRPr="00211FD0">
        <w:t>, predstavljen</w:t>
      </w:r>
      <w:r w:rsidR="00B821BB" w:rsidRPr="00211FD0">
        <w:t>e</w:t>
      </w:r>
      <w:r w:rsidRPr="00211FD0">
        <w:t xml:space="preserve"> v tem poročilu</w:t>
      </w:r>
      <w:r>
        <w:t>, so zajeti le odgovori zunanjih izvajalcev, ki se nanašajo na PU, v katerih so</w:t>
      </w:r>
      <w:r w:rsidR="00D53783">
        <w:t xml:space="preserve"> </w:t>
      </w:r>
      <w:r>
        <w:t xml:space="preserve">ti v celoti zagotovili notranje revidiranje v skladu z Usmeritvami DNR. Pri tem je potrebno opozoriti, da je dejanski delež PU, v katerih so zunanji izvajalci zagotavljali notranje revidiranje v skladu s pravnimi in strokovnimi podlagami področja NNJF, </w:t>
      </w:r>
      <w:r w:rsidRPr="009441E8">
        <w:rPr>
          <w:b/>
          <w:bCs/>
          <w:color w:val="3E7C94"/>
        </w:rPr>
        <w:t xml:space="preserve">še bistveno </w:t>
      </w:r>
      <w:r w:rsidRPr="009441E8">
        <w:rPr>
          <w:b/>
          <w:bCs/>
          <w:color w:val="3E7C94"/>
        </w:rPr>
        <w:lastRenderedPageBreak/>
        <w:t>manjši</w:t>
      </w:r>
      <w:r w:rsidR="00973E0B">
        <w:rPr>
          <w:b/>
          <w:bCs/>
          <w:color w:val="3E7C94"/>
        </w:rPr>
        <w:t>, kar je razvidno tudi iz predloženih letnih poročil</w:t>
      </w:r>
      <w:r>
        <w:t xml:space="preserve">. </w:t>
      </w:r>
      <w:r w:rsidRPr="004D20C8">
        <w:t xml:space="preserve">Iz analize odgovorov zunanjih izvajalcev v vprašalniku namreč izhaja, da so se le </w:t>
      </w:r>
      <w:r w:rsidR="000E54DC">
        <w:t>pri</w:t>
      </w:r>
      <w:r w:rsidRPr="004D20C8">
        <w:t xml:space="preserve"> </w:t>
      </w:r>
      <w:r>
        <w:rPr>
          <w:b/>
          <w:bCs/>
          <w:color w:val="3E7C94"/>
        </w:rPr>
        <w:t>383</w:t>
      </w:r>
      <w:r w:rsidRPr="004D20C8">
        <w:rPr>
          <w:b/>
          <w:bCs/>
          <w:color w:val="3E7C94"/>
        </w:rPr>
        <w:t xml:space="preserve"> PU</w:t>
      </w:r>
      <w:r w:rsidR="0064555B">
        <w:rPr>
          <w:b/>
          <w:bCs/>
          <w:color w:val="3E7C94"/>
        </w:rPr>
        <w:t>,</w:t>
      </w:r>
      <w:r w:rsidRPr="004D20C8">
        <w:t xml:space="preserve"> </w:t>
      </w:r>
      <w:r w:rsidR="0064555B">
        <w:t xml:space="preserve">pri </w:t>
      </w:r>
      <w:r w:rsidRPr="004D20C8">
        <w:t>izvajanju notranjega revidiranja v letu 202</w:t>
      </w:r>
      <w:r>
        <w:t>5</w:t>
      </w:r>
      <w:r w:rsidRPr="004D20C8">
        <w:t xml:space="preserve"> prednostno </w:t>
      </w:r>
      <w:r w:rsidRPr="00D1624D">
        <w:rPr>
          <w:b/>
          <w:bCs/>
          <w:color w:val="3E7C94"/>
        </w:rPr>
        <w:t>usmerjali na področja PU s ključnimi oz. največjimi tveganji</w:t>
      </w:r>
      <w:r w:rsidRPr="004D20C8">
        <w:t>, ki so bila predhodno prepoznana v izdelani revizijski oceni tveganj in upoštevana pri pripravi letnega načrta notranje</w:t>
      </w:r>
      <w:r>
        <w:t xml:space="preserve"> revizije</w:t>
      </w:r>
      <w:r w:rsidR="002A7E40">
        <w:t xml:space="preserve">, </w:t>
      </w:r>
      <w:r w:rsidR="00AD6A25">
        <w:t xml:space="preserve">kot to </w:t>
      </w:r>
      <w:r w:rsidR="00065915">
        <w:t>priporočajo</w:t>
      </w:r>
      <w:r w:rsidR="002A7E40">
        <w:t xml:space="preserve"> Usmeritve DNR</w:t>
      </w:r>
      <w:r>
        <w:t>.</w:t>
      </w:r>
    </w:p>
    <w:p w14:paraId="73BBEDBC" w14:textId="551C45ED" w:rsidR="00E76DA2" w:rsidRDefault="00E76DA2" w:rsidP="002018D9">
      <w:pPr>
        <w:pStyle w:val="Brezrazmikov"/>
        <w:spacing w:line="259" w:lineRule="auto"/>
      </w:pPr>
    </w:p>
    <w:p w14:paraId="373020F3" w14:textId="301BABCF" w:rsidR="00D05951" w:rsidRDefault="00EE3EBF" w:rsidP="002018D9">
      <w:pPr>
        <w:pStyle w:val="Brezrazmikov"/>
        <w:spacing w:line="259" w:lineRule="auto"/>
        <w:rPr>
          <w:b/>
          <w:bCs/>
          <w:color w:val="3E7C94"/>
        </w:rPr>
      </w:pPr>
      <w:r w:rsidRPr="00E643B2">
        <w:rPr>
          <w:rFonts w:asciiTheme="minorHAnsi" w:eastAsiaTheme="minorHAnsi" w:hAnsiTheme="minorHAnsi" w:cstheme="minorBidi"/>
          <w:noProof/>
          <w:szCs w:val="22"/>
          <w:lang w:eastAsia="en-US"/>
        </w:rPr>
        <mc:AlternateContent>
          <mc:Choice Requires="wps">
            <w:drawing>
              <wp:anchor distT="0" distB="0" distL="114300" distR="114300" simplePos="0" relativeHeight="251780144" behindDoc="0" locked="0" layoutInCell="1" allowOverlap="1" wp14:anchorId="65A3EDD6" wp14:editId="7D841703">
                <wp:simplePos x="0" y="0"/>
                <wp:positionH relativeFrom="page">
                  <wp:posOffset>5451603</wp:posOffset>
                </wp:positionH>
                <wp:positionV relativeFrom="paragraph">
                  <wp:posOffset>103872</wp:posOffset>
                </wp:positionV>
                <wp:extent cx="1669415" cy="1571625"/>
                <wp:effectExtent l="0" t="0" r="0" b="9525"/>
                <wp:wrapNone/>
                <wp:docPr id="967447860" name="Pravokotnik 967447860"/>
                <wp:cNvGraphicFramePr/>
                <a:graphic xmlns:a="http://schemas.openxmlformats.org/drawingml/2006/main">
                  <a:graphicData uri="http://schemas.microsoft.com/office/word/2010/wordprocessingShape">
                    <wps:wsp>
                      <wps:cNvSpPr/>
                      <wps:spPr>
                        <a:xfrm>
                          <a:off x="0" y="0"/>
                          <a:ext cx="1669415" cy="1571625"/>
                        </a:xfrm>
                        <a:prstGeom prst="rect">
                          <a:avLst/>
                        </a:prstGeom>
                        <a:noFill/>
                        <a:ln w="12700" cap="flat" cmpd="sng" algn="ctr">
                          <a:noFill/>
                          <a:prstDash val="solid"/>
                          <a:miter lim="800000"/>
                        </a:ln>
                        <a:effectLst/>
                      </wps:spPr>
                      <wps:txbx>
                        <w:txbxContent>
                          <w:p w14:paraId="68B50DE3" w14:textId="77777777" w:rsidR="00D05951" w:rsidRPr="00A060C9" w:rsidRDefault="00D05951" w:rsidP="00E643B2">
                            <w:pPr>
                              <w:spacing w:after="0"/>
                              <w:jc w:val="center"/>
                              <w:rPr>
                                <w:rFonts w:ascii="Tisa Offc Serif Pro" w:hAnsi="Tisa Offc Serif Pro"/>
                                <w:sz w:val="18"/>
                                <w:szCs w:val="18"/>
                              </w:rPr>
                            </w:pPr>
                            <w:r w:rsidRPr="00E643B2">
                              <w:rPr>
                                <w:rFonts w:ascii="Tisa Offc Serif Pro" w:hAnsi="Tisa Offc Serif Pro"/>
                                <w:sz w:val="18"/>
                                <w:szCs w:val="18"/>
                              </w:rPr>
                              <w:t>Še vedno obstajajo PU, ki kljub izdanem stališču UNP, z zunanjim izvajalcem ne sklenejo pogodbe, temveč mu za izvajanje storitev notranjega revidiranja izdajo naročilnico.</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3EDD6" id="Pravokotnik 967447860" o:spid="_x0000_s1041" style="position:absolute;left:0;text-align:left;margin-left:429.25pt;margin-top:8.2pt;width:131.45pt;height:123.75pt;z-index:25178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" filled="f" stroked="f" strokeweight="1pt">
                <v:textbox inset=",0,,0">
                  <w:txbxContent>
                    <w:p w14:paraId="68B50DE3" w14:textId="77777777" w:rsidR="00D05951" w:rsidRPr="00A060C9" w:rsidRDefault="00D05951" w:rsidP="00E643B2">
                      <w:pPr>
                        <w:spacing w:after="0"/>
                        <w:jc w:val="center"/>
                        <w:rPr>
                          <w:rFonts w:ascii="Tisa Offc Serif Pro" w:hAnsi="Tisa Offc Serif Pro"/>
                          <w:sz w:val="18"/>
                          <w:szCs w:val="18"/>
                        </w:rPr>
                      </w:pPr>
                      <w:r w:rsidRPr="00E643B2">
                        <w:rPr>
                          <w:rFonts w:ascii="Tisa Offc Serif Pro" w:hAnsi="Tisa Offc Serif Pro"/>
                          <w:sz w:val="18"/>
                          <w:szCs w:val="18"/>
                        </w:rPr>
                        <w:t>Še vedno obstajajo PU, ki kljub izdanem stališču UNP, z zunanjim izvajalcem ne sklenejo pogodbe, temveč mu za izvajanje storitev notranjega revidiranja izdajo naročilnico.</w:t>
                      </w:r>
                    </w:p>
                  </w:txbxContent>
                </v:textbox>
                <w10:wrap anchorx="page"/>
              </v:rect>
            </w:pict>
          </mc:Fallback>
        </mc:AlternateContent>
      </w:r>
      <w:r w:rsidR="001F4727" w:rsidRPr="004769DA">
        <w:rPr>
          <w:noProof/>
          <w:color w:val="FF0000"/>
        </w:rPr>
        <mc:AlternateContent>
          <mc:Choice Requires="wps">
            <w:drawing>
              <wp:anchor distT="0" distB="0" distL="114300" distR="114300" simplePos="0" relativeHeight="251782192" behindDoc="0" locked="0" layoutInCell="1" allowOverlap="1" wp14:anchorId="5A8F931A" wp14:editId="4FAEFADC">
                <wp:simplePos x="0" y="0"/>
                <wp:positionH relativeFrom="column">
                  <wp:posOffset>4626958</wp:posOffset>
                </wp:positionH>
                <wp:positionV relativeFrom="paragraph">
                  <wp:posOffset>166873</wp:posOffset>
                </wp:positionV>
                <wp:extent cx="1565910" cy="5715"/>
                <wp:effectExtent l="0" t="0" r="34290" b="32385"/>
                <wp:wrapNone/>
                <wp:docPr id="1186319274" name="Raven povezovalnik 1186319274"/>
                <wp:cNvGraphicFramePr/>
                <a:graphic xmlns:a="http://schemas.openxmlformats.org/drawingml/2006/main">
                  <a:graphicData uri="http://schemas.microsoft.com/office/word/2010/wordprocessingShape">
                    <wps:wsp>
                      <wps:cNvCnPr/>
                      <wps:spPr>
                        <a:xfrm flipV="1">
                          <a:off x="0" y="0"/>
                          <a:ext cx="1565910" cy="5715"/>
                        </a:xfrm>
                        <a:prstGeom prst="line">
                          <a:avLst/>
                        </a:prstGeom>
                        <a:noFill/>
                        <a:ln w="19050" cap="flat" cmpd="sng" algn="ctr">
                          <a:solidFill>
                            <a:srgbClr val="3E7C9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51BA36" id="Raven povezovalnik 1186319274" o:spid="_x0000_s1026" style="position:absolute;flip:y;z-index:25178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35pt,13.15pt" to="487.6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" strokecolor="#3e7c94" strokeweight="1.5pt">
                <v:stroke joinstyle="miter"/>
              </v:line>
            </w:pict>
          </mc:Fallback>
        </mc:AlternateContent>
      </w:r>
      <w:r w:rsidR="00D05951" w:rsidRPr="00E643B2">
        <w:t xml:space="preserve">Zunanji izvajalci so v izpolnjenih vprašalnikih poročali, da so </w:t>
      </w:r>
      <w:r w:rsidR="00D05951" w:rsidRPr="00E643B2">
        <w:rPr>
          <w:color w:val="000000" w:themeColor="text1"/>
        </w:rPr>
        <w:t xml:space="preserve">v </w:t>
      </w:r>
      <w:r w:rsidR="00D05951" w:rsidRPr="00D1624D">
        <w:rPr>
          <w:b/>
          <w:bCs/>
          <w:color w:val="3E7C94"/>
        </w:rPr>
        <w:t>84 %</w:t>
      </w:r>
      <w:r w:rsidR="00D05951" w:rsidRPr="00E643B2">
        <w:rPr>
          <w:color w:val="000000" w:themeColor="text1"/>
        </w:rPr>
        <w:t xml:space="preserve"> </w:t>
      </w:r>
      <w:r w:rsidR="00D05951" w:rsidRPr="00E643B2">
        <w:t xml:space="preserve">primerov imeli s PU </w:t>
      </w:r>
      <w:r w:rsidR="00D05951" w:rsidRPr="00D1624D">
        <w:rPr>
          <w:b/>
          <w:bCs/>
          <w:color w:val="3E7C94"/>
        </w:rPr>
        <w:t>sklenjeno pogodbo o izvajanju storitev notranjega revidiranja</w:t>
      </w:r>
      <w:r w:rsidR="00D05951" w:rsidRPr="00E643B2">
        <w:t>, pri čemer je ta pogodba po njihovih navedbah pretežno vsebovala vse sestavine, navedene v stališču UNP o obveznih sestavinah pogodbe. Zunanji izvajalci, ki s PU niso imeli sklenjene pogodbe o izvajanju storitev notranjega revidiranja, so notranje revidiranje izvajali na podlagi naročilnice, obstajali pa so tudi primeri, ko je naročilnico oz. pogodbo za izvajanje notranjega revidiranja v posrednem PU (npr. javnem zavodu) izdal oz. sklenil neposredni PU (npr. občina ustanoviteljica konkretnega javnega zavod</w:t>
      </w:r>
      <w:r w:rsidR="00E643B2">
        <w:t>a).</w:t>
      </w:r>
    </w:p>
    <w:p w14:paraId="01C86AFC" w14:textId="77777777" w:rsidR="00D05951" w:rsidRDefault="00D05951" w:rsidP="002018D9">
      <w:pPr>
        <w:pStyle w:val="Brezrazmikov"/>
        <w:spacing w:line="259" w:lineRule="auto"/>
        <w:rPr>
          <w:b/>
          <w:bCs/>
          <w:color w:val="3E7C94"/>
        </w:rPr>
      </w:pPr>
    </w:p>
    <w:p w14:paraId="7CF4EC26" w14:textId="77777777" w:rsidR="00106484" w:rsidRDefault="00106484" w:rsidP="00106484">
      <w:pPr>
        <w:pStyle w:val="Brezrazmikov"/>
        <w:spacing w:line="259" w:lineRule="auto"/>
      </w:pPr>
      <w:r>
        <w:rPr>
          <w:b/>
          <w:bCs/>
          <w:color w:val="3E7C94"/>
        </w:rPr>
        <w:t>Z</w:t>
      </w:r>
      <w:r w:rsidRPr="00A44680">
        <w:rPr>
          <w:b/>
          <w:bCs/>
          <w:color w:val="3E7C94"/>
        </w:rPr>
        <w:t>unanji izvajalci</w:t>
      </w:r>
      <w:r w:rsidRPr="0075255E">
        <w:t>, ki so izpolnili vprašalnik</w:t>
      </w:r>
      <w:r>
        <w:t>,</w:t>
      </w:r>
      <w:r w:rsidRPr="0075255E">
        <w:t xml:space="preserve"> </w:t>
      </w:r>
      <w:r>
        <w:t xml:space="preserve">so na dan 31. 12. 2025 skupaj zaposlovali </w:t>
      </w:r>
      <w:r>
        <w:rPr>
          <w:b/>
          <w:bCs/>
          <w:color w:val="3E7C94"/>
        </w:rPr>
        <w:t xml:space="preserve">43 notranjih revizorjev </w:t>
      </w:r>
      <w:r w:rsidRPr="00E21DB2">
        <w:t>oziroma so imeli z njimi sklenjeno pogodbeno razmerje</w:t>
      </w:r>
      <w:r>
        <w:t>.</w:t>
      </w:r>
    </w:p>
    <w:p w14:paraId="65F9FA70" w14:textId="77777777" w:rsidR="00106484" w:rsidRDefault="00106484" w:rsidP="002018D9">
      <w:pPr>
        <w:pStyle w:val="Brezrazmikov"/>
        <w:spacing w:line="259" w:lineRule="auto"/>
      </w:pPr>
    </w:p>
    <w:p w14:paraId="4856E01A" w14:textId="1DDD1C49" w:rsidR="00106484" w:rsidRDefault="00106484" w:rsidP="00106484">
      <w:pPr>
        <w:pStyle w:val="Brezrazmikov"/>
        <w:spacing w:line="259" w:lineRule="auto"/>
      </w:pPr>
      <w:r w:rsidRPr="00106484">
        <w:t>Izvajalci notranjega revidiranja (tako NRS kot zunanji izvajalci) morajo</w:t>
      </w:r>
      <w:r w:rsidR="00761786">
        <w:t xml:space="preserve"> </w:t>
      </w:r>
      <w:r w:rsidRPr="00106484">
        <w:t xml:space="preserve">UNP seznaniti tudi z letnim poročilom, ki ga sicer naslavljajo na predstojnika ter organ nadzora PU, njegovo vsebino pa </w:t>
      </w:r>
      <w:r w:rsidR="00761786">
        <w:t xml:space="preserve">določa </w:t>
      </w:r>
      <w:r w:rsidR="00761786" w:rsidRPr="00106484">
        <w:t xml:space="preserve"> </w:t>
      </w:r>
      <w:r w:rsidR="00761786">
        <w:t xml:space="preserve">Standard 8.1. </w:t>
      </w:r>
      <w:r w:rsidR="00761786" w:rsidRPr="00106484">
        <w:t>Usmerit</w:t>
      </w:r>
      <w:r w:rsidR="00761786">
        <w:t>ev</w:t>
      </w:r>
      <w:r w:rsidR="00761786" w:rsidRPr="00106484">
        <w:t xml:space="preserve"> </w:t>
      </w:r>
      <w:r w:rsidRPr="00106484">
        <w:t xml:space="preserve">DNR. UNP je </w:t>
      </w:r>
      <w:r w:rsidRPr="00D53783">
        <w:rPr>
          <w:b/>
          <w:bCs/>
          <w:color w:val="3E7C94"/>
        </w:rPr>
        <w:t>letno poročilo notranje revizije</w:t>
      </w:r>
      <w:r w:rsidRPr="00106484">
        <w:t xml:space="preserve"> za leto 2025 posredovalo </w:t>
      </w:r>
      <w:r w:rsidRPr="00106484">
        <w:rPr>
          <w:b/>
          <w:bCs/>
          <w:color w:val="3E7C94"/>
        </w:rPr>
        <w:t>46 zunanjih izvajalcev</w:t>
      </w:r>
      <w:r w:rsidRPr="00106484">
        <w:t xml:space="preserve">, in sicer za </w:t>
      </w:r>
      <w:r w:rsidRPr="00106484">
        <w:rPr>
          <w:b/>
          <w:bCs/>
          <w:color w:val="3E7C94"/>
        </w:rPr>
        <w:t>686 PU</w:t>
      </w:r>
      <w:r w:rsidRPr="00106484">
        <w:t>, ki so si zagotavljali notranje</w:t>
      </w:r>
      <w:r w:rsidRPr="004A0C14">
        <w:t xml:space="preserve"> revidiranje z najemom zunanjega izvajalca.</w:t>
      </w:r>
      <w:r w:rsidR="00295DC3">
        <w:t xml:space="preserve"> </w:t>
      </w:r>
      <w:r w:rsidR="00A178C0">
        <w:t>T</w:t>
      </w:r>
      <w:r w:rsidRPr="009671B3">
        <w:t>udi za leto 2025</w:t>
      </w:r>
      <w:r w:rsidR="00A178C0">
        <w:t xml:space="preserve"> so nekateri zunanji izvajalci</w:t>
      </w:r>
      <w:r w:rsidRPr="009671B3">
        <w:t xml:space="preserve"> predložili zbirna</w:t>
      </w:r>
      <w:r w:rsidR="00A178C0">
        <w:t xml:space="preserve"> </w:t>
      </w:r>
      <w:r w:rsidR="00295DC3">
        <w:t xml:space="preserve">letna poročila </w:t>
      </w:r>
      <w:r w:rsidR="00295DC3" w:rsidRPr="009671B3">
        <w:t>o opravljenem delu v letu 202</w:t>
      </w:r>
      <w:r w:rsidR="00295DC3">
        <w:t xml:space="preserve">5 </w:t>
      </w:r>
      <w:r w:rsidR="00A045A8">
        <w:t>namesto</w:t>
      </w:r>
      <w:r w:rsidR="00A178C0">
        <w:t xml:space="preserve"> posamičnih</w:t>
      </w:r>
      <w:r w:rsidRPr="009671B3">
        <w:t xml:space="preserve"> poročil, </w:t>
      </w:r>
      <w:r w:rsidRPr="00D53783">
        <w:rPr>
          <w:b/>
          <w:bCs/>
          <w:color w:val="3E7C94"/>
        </w:rPr>
        <w:t xml:space="preserve">vsebina letnih poročil pogosto ne vsebuje vseh sestavin </w:t>
      </w:r>
      <w:r w:rsidR="00F23D5B">
        <w:rPr>
          <w:b/>
          <w:bCs/>
          <w:color w:val="3E7C94"/>
        </w:rPr>
        <w:t>iz omenjenega standarda</w:t>
      </w:r>
      <w:r w:rsidRPr="00D53783">
        <w:rPr>
          <w:b/>
          <w:bCs/>
          <w:color w:val="3E7C94"/>
        </w:rPr>
        <w:t>, letna poročila pogosto nimajo potrebne informacijske vrednosti</w:t>
      </w:r>
      <w:r w:rsidR="00C83DAD">
        <w:rPr>
          <w:b/>
          <w:bCs/>
          <w:color w:val="3E7C94"/>
        </w:rPr>
        <w:t xml:space="preserve"> za predstojnika in organ nadzora</w:t>
      </w:r>
      <w:r w:rsidRPr="009671B3">
        <w:t xml:space="preserve">, zunanji izvajalci </w:t>
      </w:r>
      <w:r w:rsidR="00F23D5B">
        <w:t xml:space="preserve">pa </w:t>
      </w:r>
      <w:r w:rsidR="00A045A8">
        <w:t xml:space="preserve">tudi </w:t>
      </w:r>
      <w:r w:rsidRPr="009671B3">
        <w:t xml:space="preserve">še vedno opravljajo </w:t>
      </w:r>
      <w:r w:rsidRPr="00D53783">
        <w:rPr>
          <w:b/>
          <w:bCs/>
          <w:color w:val="3E7C94"/>
        </w:rPr>
        <w:t>revidiranje »za nazaj« -</w:t>
      </w:r>
      <w:r w:rsidRPr="009671B3">
        <w:t xml:space="preserve"> to pomeni, da v letu 2025 zagotovijo »notranje revidiranje« za leto 2024 ali celo </w:t>
      </w:r>
      <w:r w:rsidR="00F23D5B">
        <w:t xml:space="preserve">za </w:t>
      </w:r>
      <w:r w:rsidRPr="009671B3">
        <w:t>let</w:t>
      </w:r>
      <w:r w:rsidR="007E2942">
        <w:t>a</w:t>
      </w:r>
      <w:r w:rsidRPr="009671B3">
        <w:t xml:space="preserve"> poprej).</w:t>
      </w:r>
    </w:p>
    <w:p w14:paraId="20660D83" w14:textId="7349DCD8" w:rsidR="006A2D47" w:rsidRPr="00273ED3" w:rsidRDefault="006A2D47" w:rsidP="002018D9">
      <w:pPr>
        <w:pStyle w:val="Brezrazmikov"/>
        <w:spacing w:line="259" w:lineRule="auto"/>
      </w:pPr>
    </w:p>
    <w:p w14:paraId="7D1CAB31" w14:textId="1A32A791" w:rsidR="002018D9" w:rsidRPr="00257EDF" w:rsidRDefault="00EE3EBF" w:rsidP="001F4727">
      <w:pPr>
        <w:pStyle w:val="Brezrazmikov"/>
        <w:pBdr>
          <w:top w:val="double" w:sz="4" w:space="1" w:color="3E7C94"/>
          <w:bottom w:val="double" w:sz="4" w:space="1" w:color="3E7C94"/>
        </w:pBdr>
        <w:shd w:val="clear" w:color="auto" w:fill="EEF5F8"/>
        <w:spacing w:line="276" w:lineRule="auto"/>
      </w:pPr>
      <w:r w:rsidRPr="00257EDF">
        <w:rPr>
          <w:noProof/>
        </w:rPr>
        <w:drawing>
          <wp:anchor distT="0" distB="0" distL="114300" distR="114300" simplePos="0" relativeHeight="251660336" behindDoc="0" locked="0" layoutInCell="1" allowOverlap="1" wp14:anchorId="26B35CD1" wp14:editId="11E7298F">
            <wp:simplePos x="0" y="0"/>
            <wp:positionH relativeFrom="column">
              <wp:posOffset>4981912</wp:posOffset>
            </wp:positionH>
            <wp:positionV relativeFrom="paragraph">
              <wp:posOffset>498662</wp:posOffset>
            </wp:positionV>
            <wp:extent cx="746235" cy="746235"/>
            <wp:effectExtent l="0" t="0" r="0" b="0"/>
            <wp:wrapNone/>
            <wp:docPr id="20" name="Grafika 20"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a 20" descr="Target with solid fill"/>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46235" cy="746235"/>
                    </a:xfrm>
                    <a:prstGeom prst="rect">
                      <a:avLst/>
                    </a:prstGeom>
                  </pic:spPr>
                </pic:pic>
              </a:graphicData>
            </a:graphic>
            <wp14:sizeRelH relativeFrom="margin">
              <wp14:pctWidth>0</wp14:pctWidth>
            </wp14:sizeRelH>
            <wp14:sizeRelV relativeFrom="margin">
              <wp14:pctHeight>0</wp14:pctHeight>
            </wp14:sizeRelV>
          </wp:anchor>
        </w:drawing>
      </w:r>
      <w:r w:rsidRPr="00257EDF">
        <w:rPr>
          <w:rFonts w:asciiTheme="minorHAnsi" w:eastAsiaTheme="minorHAnsi" w:hAnsiTheme="minorHAnsi" w:cstheme="minorBidi"/>
          <w:noProof/>
          <w:szCs w:val="22"/>
          <w:lang w:eastAsia="en-US"/>
        </w:rPr>
        <mc:AlternateContent>
          <mc:Choice Requires="wps">
            <w:drawing>
              <wp:anchor distT="0" distB="0" distL="114300" distR="114300" simplePos="0" relativeHeight="251666480" behindDoc="0" locked="0" layoutInCell="1" allowOverlap="1" wp14:anchorId="695F5AAF" wp14:editId="2496E4F3">
                <wp:simplePos x="0" y="0"/>
                <wp:positionH relativeFrom="rightMargin">
                  <wp:align>left</wp:align>
                </wp:positionH>
                <wp:positionV relativeFrom="paragraph">
                  <wp:posOffset>861908</wp:posOffset>
                </wp:positionV>
                <wp:extent cx="1669415" cy="1133272"/>
                <wp:effectExtent l="0" t="0" r="0" b="10160"/>
                <wp:wrapNone/>
                <wp:docPr id="29" name="Pravokotnik 29"/>
                <wp:cNvGraphicFramePr/>
                <a:graphic xmlns:a="http://schemas.openxmlformats.org/drawingml/2006/main">
                  <a:graphicData uri="http://schemas.microsoft.com/office/word/2010/wordprocessingShape">
                    <wps:wsp>
                      <wps:cNvSpPr/>
                      <wps:spPr>
                        <a:xfrm>
                          <a:off x="0" y="0"/>
                          <a:ext cx="1669415" cy="1133272"/>
                        </a:xfrm>
                        <a:prstGeom prst="rect">
                          <a:avLst/>
                        </a:prstGeom>
                        <a:noFill/>
                        <a:ln w="12700" cap="flat" cmpd="sng" algn="ctr">
                          <a:noFill/>
                          <a:prstDash val="solid"/>
                          <a:miter lim="800000"/>
                        </a:ln>
                        <a:effectLst/>
                      </wps:spPr>
                      <wps:txbx>
                        <w:txbxContent>
                          <w:p w14:paraId="23601680" w14:textId="4C8C9432" w:rsidR="002D76E9" w:rsidRPr="000629CE" w:rsidRDefault="002D76E9" w:rsidP="00A43025">
                            <w:pPr>
                              <w:spacing w:after="0"/>
                              <w:jc w:val="center"/>
                              <w:rPr>
                                <w:rFonts w:ascii="Tisa Offc Serif Pro" w:hAnsi="Tisa Offc Serif Pro"/>
                                <w:b/>
                                <w:bCs/>
                                <w:color w:val="3E7C94"/>
                                <w:sz w:val="24"/>
                                <w:szCs w:val="24"/>
                              </w:rPr>
                            </w:pPr>
                            <w:r>
                              <w:rPr>
                                <w:rFonts w:ascii="Tisa Offc Serif Pro" w:hAnsi="Tisa Offc Serif Pro"/>
                                <w:b/>
                                <w:bCs/>
                                <w:color w:val="3E7C94"/>
                                <w:sz w:val="24"/>
                                <w:szCs w:val="24"/>
                              </w:rPr>
                              <w:t xml:space="preserve">Ugotovitve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F5AAF" id="Pravokotnik 29" o:spid="_x0000_s1042" style="position:absolute;left:0;text-align:left;margin-left:0;margin-top:67.85pt;width:131.45pt;height:89.25pt;z-index:25166648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" filled="f" stroked="f" strokeweight="1pt">
                <v:textbox inset=",0,,0">
                  <w:txbxContent>
                    <w:p w14:paraId="23601680" w14:textId="4C8C9432" w:rsidR="002D76E9" w:rsidRPr="000629CE" w:rsidRDefault="002D76E9" w:rsidP="00A43025">
                      <w:pPr>
                        <w:spacing w:after="0"/>
                        <w:jc w:val="center"/>
                        <w:rPr>
                          <w:rFonts w:ascii="Tisa Offc Serif Pro" w:hAnsi="Tisa Offc Serif Pro"/>
                          <w:b/>
                          <w:bCs/>
                          <w:color w:val="3E7C94"/>
                          <w:sz w:val="24"/>
                          <w:szCs w:val="24"/>
                        </w:rPr>
                      </w:pPr>
                      <w:r>
                        <w:rPr>
                          <w:rFonts w:ascii="Tisa Offc Serif Pro" w:hAnsi="Tisa Offc Serif Pro"/>
                          <w:b/>
                          <w:bCs/>
                          <w:color w:val="3E7C94"/>
                          <w:sz w:val="24"/>
                          <w:szCs w:val="24"/>
                        </w:rPr>
                        <w:t xml:space="preserve">Ugotovitve </w:t>
                      </w:r>
                    </w:p>
                  </w:txbxContent>
                </v:textbox>
                <w10:wrap anchorx="margin"/>
              </v:rect>
            </w:pict>
          </mc:Fallback>
        </mc:AlternateContent>
      </w:r>
      <w:r w:rsidR="00342DD7" w:rsidRPr="00257EDF">
        <w:rPr>
          <w:b/>
          <w:color w:val="3E7C94"/>
        </w:rPr>
        <w:t>UNP</w:t>
      </w:r>
      <w:r w:rsidR="00342DD7" w:rsidRPr="00257EDF">
        <w:t xml:space="preserve"> </w:t>
      </w:r>
      <w:r w:rsidR="000E7A19">
        <w:t xml:space="preserve"> ponovno </w:t>
      </w:r>
      <w:r w:rsidR="002018D9" w:rsidRPr="00257EDF">
        <w:rPr>
          <w:b/>
          <w:color w:val="3E7C94"/>
        </w:rPr>
        <w:t xml:space="preserve">opozarja </w:t>
      </w:r>
      <w:r w:rsidR="002018D9" w:rsidRPr="00257EDF">
        <w:t xml:space="preserve">na </w:t>
      </w:r>
      <w:r w:rsidR="002018D9" w:rsidRPr="00257EDF">
        <w:rPr>
          <w:b/>
          <w:color w:val="3E7C94"/>
        </w:rPr>
        <w:t>dolgoletno problematiko in nezadosten napredek</w:t>
      </w:r>
      <w:r w:rsidR="002018D9" w:rsidRPr="00257EDF">
        <w:t xml:space="preserve"> pri </w:t>
      </w:r>
      <w:r w:rsidR="002018D9" w:rsidRPr="00257EDF">
        <w:rPr>
          <w:b/>
          <w:color w:val="3E7C94"/>
        </w:rPr>
        <w:t xml:space="preserve">zagotavljanju kakovosti </w:t>
      </w:r>
      <w:proofErr w:type="spellStart"/>
      <w:r w:rsidR="002018D9" w:rsidRPr="00257EDF">
        <w:rPr>
          <w:b/>
          <w:color w:val="3E7C94"/>
        </w:rPr>
        <w:t>notranjerevizijskega</w:t>
      </w:r>
      <w:proofErr w:type="spellEnd"/>
      <w:r w:rsidR="002018D9" w:rsidRPr="00257EDF">
        <w:rPr>
          <w:b/>
          <w:color w:val="3E7C94"/>
        </w:rPr>
        <w:t xml:space="preserve"> dela zunanjih izvajalcev</w:t>
      </w:r>
      <w:r w:rsidR="00031163">
        <w:rPr>
          <w:b/>
          <w:color w:val="3E7C94"/>
        </w:rPr>
        <w:t xml:space="preserve"> </w:t>
      </w:r>
      <w:r w:rsidR="00031163" w:rsidRPr="00031163">
        <w:t>in zagotavljanju</w:t>
      </w:r>
      <w:r w:rsidR="00031163">
        <w:rPr>
          <w:b/>
          <w:color w:val="3E7C94"/>
        </w:rPr>
        <w:t xml:space="preserve"> </w:t>
      </w:r>
      <w:r w:rsidR="00031163" w:rsidRPr="00031163">
        <w:t>njihovega delovanja</w:t>
      </w:r>
      <w:r w:rsidR="00031163">
        <w:rPr>
          <w:b/>
          <w:color w:val="3E7C94"/>
        </w:rPr>
        <w:t xml:space="preserve"> s strokovnimi podlagami</w:t>
      </w:r>
      <w:r w:rsidR="0081051C">
        <w:t>.</w:t>
      </w:r>
      <w:r w:rsidR="0081051C" w:rsidRPr="0081051C">
        <w:t xml:space="preserve"> </w:t>
      </w:r>
      <w:r w:rsidR="0081051C" w:rsidRPr="00257EDF">
        <w:t xml:space="preserve">Prejeta letna poročila notranje revizije s strani zunanjih izvajalcev kažejo, da </w:t>
      </w:r>
      <w:r w:rsidR="0081051C" w:rsidRPr="00257EDF">
        <w:rPr>
          <w:b/>
          <w:color w:val="3E7C94"/>
        </w:rPr>
        <w:t>PU</w:t>
      </w:r>
      <w:r w:rsidR="0081051C" w:rsidRPr="00257EDF">
        <w:t>,</w:t>
      </w:r>
      <w:r w:rsidR="00500DCE">
        <w:t xml:space="preserve"> </w:t>
      </w:r>
      <w:r w:rsidR="0081051C" w:rsidRPr="00257EDF">
        <w:rPr>
          <w:b/>
          <w:color w:val="3E7C94"/>
        </w:rPr>
        <w:t xml:space="preserve">ki najemajo zunanje izvajalce, pogosto nimajo zagotovljenega notranjega revidiranja z </w:t>
      </w:r>
      <w:r w:rsidR="00E1123A">
        <w:rPr>
          <w:b/>
          <w:color w:val="3E7C94"/>
        </w:rPr>
        <w:t>Usmeritvami DNR</w:t>
      </w:r>
      <w:r w:rsidR="0081051C" w:rsidRPr="00257EDF">
        <w:rPr>
          <w:b/>
          <w:color w:val="3E7C94"/>
        </w:rPr>
        <w:t>.</w:t>
      </w:r>
      <w:r w:rsidR="0081051C">
        <w:t xml:space="preserve"> Letna poročila pogosto </w:t>
      </w:r>
      <w:r w:rsidR="0081051C" w:rsidRPr="00257EDF">
        <w:rPr>
          <w:b/>
          <w:color w:val="3E7C94"/>
        </w:rPr>
        <w:t xml:space="preserve">predstojnikom in organom nadzora ne zagotavljajo </w:t>
      </w:r>
      <w:r w:rsidR="0081051C">
        <w:rPr>
          <w:b/>
          <w:color w:val="3E7C94"/>
        </w:rPr>
        <w:t xml:space="preserve">vsebinsko </w:t>
      </w:r>
      <w:r w:rsidR="0081051C" w:rsidRPr="00257EDF">
        <w:rPr>
          <w:b/>
          <w:color w:val="3E7C94"/>
        </w:rPr>
        <w:t>potrebnih informacij</w:t>
      </w:r>
      <w:r w:rsidR="0081051C">
        <w:t xml:space="preserve"> za uresničevanje njihove vloge </w:t>
      </w:r>
      <w:r w:rsidR="004A231E">
        <w:t>s standardi</w:t>
      </w:r>
      <w:r w:rsidR="0081051C">
        <w:t xml:space="preserve"> Usmeritev DNR.</w:t>
      </w:r>
    </w:p>
    <w:p w14:paraId="3913043F" w14:textId="692E5052" w:rsidR="00BB15D5" w:rsidRDefault="0081051C" w:rsidP="00EE3EBF">
      <w:pPr>
        <w:pStyle w:val="Brezrazmikov"/>
        <w:pBdr>
          <w:top w:val="double" w:sz="4" w:space="1" w:color="3E7C94"/>
          <w:bottom w:val="double" w:sz="4" w:space="1" w:color="3E7C94"/>
        </w:pBdr>
        <w:shd w:val="clear" w:color="auto" w:fill="EEF5F8"/>
        <w:spacing w:line="276" w:lineRule="auto"/>
      </w:pPr>
      <w:r>
        <w:lastRenderedPageBreak/>
        <w:t>UNP</w:t>
      </w:r>
      <w:r w:rsidR="002018D9" w:rsidRPr="00257EDF">
        <w:t xml:space="preserve"> </w:t>
      </w:r>
      <w:r w:rsidR="00124C35">
        <w:t xml:space="preserve">zaradi odsotnosti predložitve letnih poročil UNP  s strani nekaterih </w:t>
      </w:r>
      <w:r w:rsidR="002018D9" w:rsidRPr="00257EDF">
        <w:t>zunanjih izvajalcev</w:t>
      </w:r>
      <w:r w:rsidR="00124C35">
        <w:t>,</w:t>
      </w:r>
      <w:r w:rsidR="002018D9" w:rsidRPr="00257EDF">
        <w:t xml:space="preserve"> ne pridobiva informacij o notranjem revidiranju </w:t>
      </w:r>
      <w:r w:rsidR="002018D9" w:rsidRPr="00257EDF">
        <w:rPr>
          <w:b/>
          <w:color w:val="3E7C94"/>
        </w:rPr>
        <w:t>za polovico PU</w:t>
      </w:r>
      <w:r w:rsidR="002018D9" w:rsidRPr="00257EDF">
        <w:t>, ki si zagotavljajo notranje revidiranje</w:t>
      </w:r>
      <w:r w:rsidR="00124C35">
        <w:t xml:space="preserve"> z najemom zunanjega izvajalca</w:t>
      </w:r>
      <w:r w:rsidR="002018D9" w:rsidRPr="00257EDF">
        <w:t xml:space="preserve">. </w:t>
      </w:r>
    </w:p>
    <w:p w14:paraId="1778D33C" w14:textId="3B51AE5E" w:rsidR="00BB15D5" w:rsidRDefault="00BB15D5" w:rsidP="00D43ED8">
      <w:pPr>
        <w:pStyle w:val="Naslov4"/>
      </w:pPr>
      <w:r w:rsidRPr="000022CD">
        <w:t>3.2.1.</w:t>
      </w:r>
      <w:r>
        <w:t>3</w:t>
      </w:r>
      <w:r w:rsidRPr="000022CD">
        <w:t>.</w:t>
      </w:r>
      <w:r w:rsidRPr="000022CD">
        <w:tab/>
        <w:t xml:space="preserve">Zagotavljanje </w:t>
      </w:r>
      <w:r>
        <w:t>notranjega revidiranja z Usmeritvami DNR</w:t>
      </w:r>
    </w:p>
    <w:p w14:paraId="114C7187" w14:textId="77C4C42B" w:rsidR="00BB15D5" w:rsidRPr="000F0DB0" w:rsidRDefault="00BB15D5" w:rsidP="00DA5E62">
      <w:pPr>
        <w:pStyle w:val="Brezrazmikov"/>
        <w:spacing w:line="276" w:lineRule="auto"/>
      </w:pPr>
      <w:r w:rsidRPr="000F0DB0">
        <w:t xml:space="preserve">V skladu z </w:t>
      </w:r>
      <w:r>
        <w:t xml:space="preserve">v letu 2025 uveljavljenimi Usmeritvami DNR, </w:t>
      </w:r>
      <w:r w:rsidR="000E7A19">
        <w:t>je bilo potrebno pripraviti</w:t>
      </w:r>
      <w:r>
        <w:t xml:space="preserve"> </w:t>
      </w:r>
      <w:r w:rsidRPr="000F0DB0">
        <w:rPr>
          <w:b/>
          <w:bCs/>
          <w:color w:val="3E7C94"/>
        </w:rPr>
        <w:t>dokumente načrtovanja za leto 2026</w:t>
      </w:r>
      <w:r>
        <w:t xml:space="preserve"> (ROT, strategija notranje revizije in letni </w:t>
      </w:r>
      <w:proofErr w:type="spellStart"/>
      <w:r>
        <w:t>notranjerevizijski</w:t>
      </w:r>
      <w:proofErr w:type="spellEnd"/>
      <w:r>
        <w:t xml:space="preserve"> načrt) </w:t>
      </w:r>
      <w:r w:rsidRPr="000F0DB0">
        <w:rPr>
          <w:b/>
          <w:bCs/>
          <w:color w:val="3E7C94"/>
        </w:rPr>
        <w:t>po novih</w:t>
      </w:r>
      <w:r w:rsidRPr="000F0DB0">
        <w:rPr>
          <w:b/>
          <w:bCs/>
        </w:rPr>
        <w:t xml:space="preserve"> </w:t>
      </w:r>
      <w:r w:rsidRPr="000F0DB0">
        <w:rPr>
          <w:b/>
          <w:bCs/>
          <w:color w:val="3E7C94"/>
        </w:rPr>
        <w:t>Usmeritvah</w:t>
      </w:r>
      <w:r>
        <w:t xml:space="preserve">, pri čemer </w:t>
      </w:r>
      <w:r w:rsidRPr="000F0DB0">
        <w:rPr>
          <w:b/>
          <w:bCs/>
          <w:color w:val="3E7C94"/>
        </w:rPr>
        <w:t>štiri NRS</w:t>
      </w:r>
      <w:r w:rsidRPr="000F0DB0">
        <w:rPr>
          <w:b/>
          <w:bCs/>
        </w:rPr>
        <w:t xml:space="preserve"> </w:t>
      </w:r>
      <w:r>
        <w:t xml:space="preserve">omenjenega </w:t>
      </w:r>
      <w:r w:rsidRPr="000F0DB0">
        <w:rPr>
          <w:b/>
          <w:bCs/>
          <w:color w:val="3E7C94"/>
        </w:rPr>
        <w:t>niso zagotovile</w:t>
      </w:r>
      <w:r>
        <w:t xml:space="preserve"> zaradi odsotnosti vodje NRS oziroma drugih kadrovskih težav. Zunanji izvajalci navajajo, da so omenjeno spoštovali pri 84</w:t>
      </w:r>
      <w:r w:rsidR="000E7A19">
        <w:t xml:space="preserve"> </w:t>
      </w:r>
      <w:r>
        <w:t xml:space="preserve">% PU, kjer so izvajali notranje revidiranje. </w:t>
      </w:r>
    </w:p>
    <w:p w14:paraId="3CABFB85" w14:textId="77777777" w:rsidR="00BB15D5" w:rsidRDefault="00BB15D5" w:rsidP="00BB15D5">
      <w:pPr>
        <w:pStyle w:val="Brezrazmikov"/>
        <w:spacing w:line="257" w:lineRule="auto"/>
        <w:rPr>
          <w:b/>
          <w:bCs/>
        </w:rPr>
      </w:pPr>
    </w:p>
    <w:p w14:paraId="0EC5F57E" w14:textId="131E613C" w:rsidR="00395FBF" w:rsidRDefault="00BB15D5" w:rsidP="00DA5E62">
      <w:pPr>
        <w:pStyle w:val="Brezrazmikov"/>
        <w:spacing w:line="276" w:lineRule="auto"/>
      </w:pPr>
      <w:r w:rsidRPr="006D7B66">
        <w:rPr>
          <w:b/>
          <w:bCs/>
          <w:color w:val="3E7C94"/>
        </w:rPr>
        <w:t>Vodje NRS</w:t>
      </w:r>
      <w:r>
        <w:t xml:space="preserve"> navajajo, da so v letu 2025 </w:t>
      </w:r>
      <w:r w:rsidRPr="006D7B66">
        <w:rPr>
          <w:b/>
          <w:bCs/>
          <w:color w:val="3E7C94"/>
        </w:rPr>
        <w:t>najtežje zagotavljali skladnost s standardi</w:t>
      </w:r>
      <w:r>
        <w:t xml:space="preserve"> v sklopu </w:t>
      </w:r>
      <w:r w:rsidRPr="006D7B66">
        <w:rPr>
          <w:b/>
          <w:bCs/>
          <w:color w:val="3E7C94"/>
        </w:rPr>
        <w:t>10. načela</w:t>
      </w:r>
      <w:r>
        <w:t xml:space="preserve"> (Vodja notranje revizije obvladuje vire za uresničevanje strategije notranje revizije in udejanjenje njenega načrta in pooblastila), </w:t>
      </w:r>
      <w:r w:rsidRPr="006D7B66">
        <w:rPr>
          <w:b/>
          <w:bCs/>
          <w:color w:val="3E7C94"/>
        </w:rPr>
        <w:t>12. načela</w:t>
      </w:r>
      <w:r>
        <w:t xml:space="preserve"> (Vodja notranje revizije je odgovoren za skladnost funkcije notranje revizije z Usmeritvami DNR in stalno izboljševanje uspešnosti in kakovosti delovanja funkcije notranje revizije), </w:t>
      </w:r>
      <w:r w:rsidRPr="006D7B66">
        <w:rPr>
          <w:b/>
          <w:bCs/>
          <w:color w:val="3E7C94"/>
        </w:rPr>
        <w:t>9. načela</w:t>
      </w:r>
      <w:r>
        <w:t xml:space="preserve"> (Vodja notranje revizije načrtuje strateško, da funkciji notranje revizije omogoči udejanjanje njenega pooblastila in uresniči dolgoročno uspešnost) ter </w:t>
      </w:r>
      <w:r w:rsidRPr="006D7B66">
        <w:rPr>
          <w:b/>
          <w:bCs/>
          <w:color w:val="3E7C94"/>
        </w:rPr>
        <w:t>8. načela</w:t>
      </w:r>
      <w:r>
        <w:t xml:space="preserve"> (Organ nadzora nadzira funkcijo notranje revizije, da zagotovi njeno uspešnost). </w:t>
      </w:r>
    </w:p>
    <w:p w14:paraId="79D8438C" w14:textId="77777777" w:rsidR="00D43ED8" w:rsidRDefault="00D43ED8" w:rsidP="00DA5E62">
      <w:pPr>
        <w:pStyle w:val="Brezrazmikov"/>
        <w:spacing w:line="276" w:lineRule="auto"/>
      </w:pPr>
    </w:p>
    <w:p w14:paraId="2CDCEEFD" w14:textId="0582676A" w:rsidR="00BB15D5" w:rsidRDefault="00BB15D5" w:rsidP="00DA5E62">
      <w:pPr>
        <w:pStyle w:val="Brezrazmikov"/>
        <w:spacing w:line="276" w:lineRule="auto"/>
      </w:pPr>
      <w:r>
        <w:t xml:space="preserve">Kar </w:t>
      </w:r>
      <w:r w:rsidRPr="00BB034A">
        <w:rPr>
          <w:b/>
          <w:bCs/>
          <w:color w:val="3E7C94"/>
        </w:rPr>
        <w:t>57</w:t>
      </w:r>
      <w:r w:rsidR="00C03D66">
        <w:rPr>
          <w:b/>
          <w:bCs/>
          <w:color w:val="3E7C94"/>
        </w:rPr>
        <w:t xml:space="preserve"> </w:t>
      </w:r>
      <w:r w:rsidRPr="00BB034A">
        <w:rPr>
          <w:b/>
          <w:bCs/>
          <w:color w:val="3E7C94"/>
        </w:rPr>
        <w:t>% zunanjih izvajalcev</w:t>
      </w:r>
      <w:r>
        <w:t xml:space="preserve"> notranjega revidiranja (v primerjavi z zgolj 23</w:t>
      </w:r>
      <w:r w:rsidR="00C03D66">
        <w:t xml:space="preserve"> </w:t>
      </w:r>
      <w:r>
        <w:t xml:space="preserve">% NRS), ki so navedli, da so v letu 2025 PU zagotavljali notranje revidiranje v celoti z Usmeritvami </w:t>
      </w:r>
      <w:r w:rsidR="006B724D">
        <w:t xml:space="preserve">DNR </w:t>
      </w:r>
      <w:r>
        <w:t xml:space="preserve">navaja, da </w:t>
      </w:r>
      <w:r w:rsidRPr="00BB034A">
        <w:rPr>
          <w:b/>
          <w:bCs/>
          <w:color w:val="3E7C94"/>
        </w:rPr>
        <w:t>težav pri zagotavljanju skladnosti niso imeli, ena tretjina</w:t>
      </w:r>
      <w:r>
        <w:t xml:space="preserve"> je imela težave pri </w:t>
      </w:r>
      <w:r w:rsidR="00287461">
        <w:t xml:space="preserve">uresničevanju </w:t>
      </w:r>
      <w:r w:rsidR="00287461" w:rsidRPr="00BB034A">
        <w:rPr>
          <w:b/>
          <w:bCs/>
          <w:color w:val="3E7C94"/>
        </w:rPr>
        <w:t>načel</w:t>
      </w:r>
      <w:r w:rsidR="00287461">
        <w:rPr>
          <w:b/>
          <w:bCs/>
          <w:color w:val="3E7C94"/>
        </w:rPr>
        <w:t>a</w:t>
      </w:r>
      <w:r w:rsidR="00287461" w:rsidRPr="00BB034A">
        <w:rPr>
          <w:b/>
          <w:bCs/>
          <w:color w:val="3E7C94"/>
        </w:rPr>
        <w:t xml:space="preserve"> </w:t>
      </w:r>
      <w:r w:rsidRPr="00BB034A">
        <w:rPr>
          <w:b/>
          <w:bCs/>
          <w:color w:val="3E7C94"/>
        </w:rPr>
        <w:t xml:space="preserve">9, približno četrtina pa </w:t>
      </w:r>
      <w:r w:rsidR="00287461">
        <w:rPr>
          <w:b/>
          <w:bCs/>
          <w:color w:val="3E7C94"/>
        </w:rPr>
        <w:t>pri</w:t>
      </w:r>
      <w:r w:rsidR="00287461" w:rsidRPr="00BB034A">
        <w:rPr>
          <w:b/>
          <w:bCs/>
          <w:color w:val="3E7C94"/>
        </w:rPr>
        <w:t xml:space="preserve"> načel</w:t>
      </w:r>
      <w:r w:rsidR="00287461">
        <w:rPr>
          <w:b/>
          <w:bCs/>
          <w:color w:val="3E7C94"/>
        </w:rPr>
        <w:t>u</w:t>
      </w:r>
      <w:r w:rsidR="00287461" w:rsidRPr="00BB034A">
        <w:rPr>
          <w:b/>
          <w:bCs/>
          <w:color w:val="3E7C94"/>
        </w:rPr>
        <w:t xml:space="preserve"> </w:t>
      </w:r>
      <w:r w:rsidRPr="00BB034A">
        <w:rPr>
          <w:b/>
          <w:bCs/>
          <w:color w:val="3E7C94"/>
        </w:rPr>
        <w:t>12</w:t>
      </w:r>
      <w:r>
        <w:t xml:space="preserve">. Zunanji izvajalci kot ključni vzrok za omenjene težave navajajo </w:t>
      </w:r>
      <w:r w:rsidRPr="00A67DE0">
        <w:rPr>
          <w:b/>
          <w:bCs/>
          <w:color w:val="3E7C94"/>
        </w:rPr>
        <w:t>nepoznavanje namena notranjega revidiranja s strani vodstev PU, pomanjkanje poslovnih strategij PU, enoletne pogodbe</w:t>
      </w:r>
      <w:r>
        <w:t xml:space="preserve"> in dejstvo, da </w:t>
      </w:r>
      <w:r w:rsidRPr="00395FBF">
        <w:rPr>
          <w:b/>
          <w:bCs/>
          <w:color w:val="3E7C94"/>
        </w:rPr>
        <w:t>v PU niso prisotni celo leto</w:t>
      </w:r>
      <w:r>
        <w:t xml:space="preserve">. Po navedbah zunanjih izvajalcev še vedno veliko PU </w:t>
      </w:r>
      <w:r w:rsidR="0045667F">
        <w:t xml:space="preserve">razume </w:t>
      </w:r>
      <w:r>
        <w:t>funkcijo notranje revizije kot</w:t>
      </w:r>
      <w:r w:rsidRPr="00ED5B13">
        <w:t xml:space="preserve"> stvar računovodstva in ne kot funkcij</w:t>
      </w:r>
      <w:r>
        <w:t>o</w:t>
      </w:r>
      <w:r w:rsidRPr="00ED5B13">
        <w:t xml:space="preserve">, ki pomaga vodstvu pri obvladovanju tveganj.  </w:t>
      </w:r>
    </w:p>
    <w:p w14:paraId="5B1039BB" w14:textId="02EDCCFE" w:rsidR="009633B0" w:rsidRPr="007E2519" w:rsidRDefault="009633B0" w:rsidP="00206312">
      <w:pPr>
        <w:pStyle w:val="Naslov3"/>
        <w:numPr>
          <w:ilvl w:val="2"/>
          <w:numId w:val="30"/>
        </w:numPr>
      </w:pPr>
      <w:bookmarkStart w:id="34" w:name="_Toc231379516"/>
      <w:r w:rsidRPr="007E2519">
        <w:t>Obseg</w:t>
      </w:r>
      <w:r w:rsidR="00AF7F27">
        <w:t xml:space="preserve"> in </w:t>
      </w:r>
      <w:r w:rsidRPr="007E2519">
        <w:t xml:space="preserve">struktura opravljenega </w:t>
      </w:r>
      <w:proofErr w:type="spellStart"/>
      <w:r w:rsidRPr="007E2519">
        <w:t>notranjerevizijskega</w:t>
      </w:r>
      <w:proofErr w:type="spellEnd"/>
      <w:r w:rsidRPr="007E2519">
        <w:t xml:space="preserve"> dela</w:t>
      </w:r>
      <w:bookmarkEnd w:id="34"/>
      <w:r w:rsidRPr="007E2519">
        <w:t xml:space="preserve">  </w:t>
      </w:r>
    </w:p>
    <w:p w14:paraId="1883A569" w14:textId="4BE84591" w:rsidR="009633B0" w:rsidRPr="0075255E" w:rsidRDefault="009633B0" w:rsidP="00A871C9">
      <w:pPr>
        <w:pStyle w:val="Naslov4"/>
      </w:pPr>
      <w:r>
        <w:t>3.2.</w:t>
      </w:r>
      <w:r w:rsidR="001B5840">
        <w:t>2</w:t>
      </w:r>
      <w:r>
        <w:t>.1</w:t>
      </w:r>
      <w:r>
        <w:tab/>
      </w:r>
      <w:r w:rsidRPr="0075255E">
        <w:t xml:space="preserve">Število notranjerevizijskih pregledov </w:t>
      </w:r>
    </w:p>
    <w:p w14:paraId="00B9AD46" w14:textId="15CBA99F" w:rsidR="00EA70A5" w:rsidRDefault="00EA70A5" w:rsidP="00DA5E62">
      <w:pPr>
        <w:pStyle w:val="Brezrazmikov"/>
        <w:spacing w:line="276" w:lineRule="auto"/>
      </w:pPr>
      <w:r w:rsidRPr="00EA70A5">
        <w:t xml:space="preserve">V letu 2025 so NRS in zunanji izvajalci po podatkih iz vprašalnikov skupaj opravili </w:t>
      </w:r>
      <w:r w:rsidRPr="00EA70A5">
        <w:rPr>
          <w:b/>
          <w:color w:val="3E7C94"/>
        </w:rPr>
        <w:t>878 notranjerevizijskih pregledov</w:t>
      </w:r>
      <w:r w:rsidRPr="00EA70A5">
        <w:rPr>
          <w:color w:val="3E7C94"/>
        </w:rPr>
        <w:t xml:space="preserve"> </w:t>
      </w:r>
      <w:r w:rsidRPr="00EA70A5">
        <w:t>(od tega NRS 340 (lastne NRS 111, skupne NRS 229), zunanji izvajalci pa 538), kar je za 22 odstotnih točk manj od predhodnega leta</w:t>
      </w:r>
      <w:r w:rsidRPr="003C48DC">
        <w:rPr>
          <w:rStyle w:val="Sprotnaopomba-sklic"/>
        </w:rPr>
        <w:footnoteReference w:id="24"/>
      </w:r>
      <w:r w:rsidR="003C48DC" w:rsidRPr="003C48DC">
        <w:t>.</w:t>
      </w:r>
      <w:r w:rsidRPr="003C48DC">
        <w:t xml:space="preserve"> Z</w:t>
      </w:r>
      <w:r w:rsidRPr="00EA70A5">
        <w:t xml:space="preserve">a izvedbo posameznega </w:t>
      </w:r>
      <w:proofErr w:type="spellStart"/>
      <w:r w:rsidRPr="00EA70A5">
        <w:t>notranjerevizijskega</w:t>
      </w:r>
      <w:proofErr w:type="spellEnd"/>
      <w:r w:rsidRPr="00EA70A5">
        <w:t xml:space="preserve"> pregleda so </w:t>
      </w:r>
      <w:r w:rsidRPr="00EA70A5">
        <w:lastRenderedPageBreak/>
        <w:t xml:space="preserve">NRS v povprečju porabile </w:t>
      </w:r>
      <w:r w:rsidRPr="00EA70A5">
        <w:rPr>
          <w:b/>
          <w:color w:val="3E7C94"/>
        </w:rPr>
        <w:t>26 dni,</w:t>
      </w:r>
      <w:r w:rsidRPr="00EA70A5">
        <w:t xml:space="preserve"> kar je podobno kot predhodno leto. V izvedene </w:t>
      </w:r>
      <w:proofErr w:type="spellStart"/>
      <w:r w:rsidRPr="00EA70A5">
        <w:t>notranjerevizijske</w:t>
      </w:r>
      <w:proofErr w:type="spellEnd"/>
      <w:r w:rsidRPr="00EA70A5">
        <w:t xml:space="preserve"> preglede so NRS v povprečju vključile </w:t>
      </w:r>
      <w:r w:rsidRPr="00EA70A5">
        <w:rPr>
          <w:b/>
          <w:color w:val="3E7C94"/>
        </w:rPr>
        <w:t>29 %</w:t>
      </w:r>
      <w:r w:rsidRPr="00EA70A5">
        <w:t xml:space="preserve"> enot revizijskih okolij, za katera so pristojne, kar je za 7 odstotnih točk manj kot preteklo leto</w:t>
      </w:r>
      <w:r>
        <w:t xml:space="preserve"> in kaže na to</w:t>
      </w:r>
      <w:r w:rsidRPr="004769DA">
        <w:t xml:space="preserve">, </w:t>
      </w:r>
      <w:r w:rsidRPr="00045E23">
        <w:t xml:space="preserve">da </w:t>
      </w:r>
      <w:r w:rsidRPr="00045E23">
        <w:rPr>
          <w:b/>
          <w:color w:val="3E7C94"/>
        </w:rPr>
        <w:t>se velikost in kompleksnost revizijskih okolij NRS povečuje</w:t>
      </w:r>
      <w:r w:rsidRPr="00045E23">
        <w:t xml:space="preserve"> in/ali da se izvajajo ožje usmerjeni </w:t>
      </w:r>
      <w:proofErr w:type="spellStart"/>
      <w:r w:rsidRPr="00045E23">
        <w:t>notranjerevizijski</w:t>
      </w:r>
      <w:proofErr w:type="spellEnd"/>
      <w:r w:rsidRPr="00045E23">
        <w:t xml:space="preserve"> pregledi.</w:t>
      </w:r>
      <w:r>
        <w:t xml:space="preserve"> </w:t>
      </w:r>
    </w:p>
    <w:p w14:paraId="6E38F4B3" w14:textId="77777777" w:rsidR="00EA70A5" w:rsidRDefault="00EA70A5" w:rsidP="0017416C">
      <w:pPr>
        <w:pStyle w:val="Brezrazmikov"/>
        <w:spacing w:line="240" w:lineRule="auto"/>
      </w:pPr>
    </w:p>
    <w:p w14:paraId="012E9897" w14:textId="071CA862" w:rsidR="00EA70A5" w:rsidRDefault="00EA70A5" w:rsidP="00DA5E62">
      <w:pPr>
        <w:pStyle w:val="Brezrazmikov"/>
        <w:spacing w:line="276" w:lineRule="auto"/>
      </w:pPr>
      <w:r>
        <w:t xml:space="preserve">Razmerje med časom, porabljenim za izvajanje storitev dajanja zagotovil (izvajanjem notranjerevizijskih pregledov) ter svetovalnih nalog, je bilo v letu 2025 v NRS v povprečju 10,2 : 1. </w:t>
      </w:r>
    </w:p>
    <w:p w14:paraId="351EC086" w14:textId="77777777" w:rsidR="00B908C4" w:rsidRDefault="00B908C4" w:rsidP="0017416C">
      <w:pPr>
        <w:pStyle w:val="Brezrazmikov"/>
        <w:spacing w:line="240" w:lineRule="auto"/>
      </w:pPr>
    </w:p>
    <w:p w14:paraId="71B5C4BB" w14:textId="5C5CE6F9" w:rsidR="00EA70A5" w:rsidRDefault="00EA70A5" w:rsidP="00DA5E62">
      <w:pPr>
        <w:pStyle w:val="Brezrazmikov"/>
        <w:spacing w:line="276" w:lineRule="auto"/>
      </w:pPr>
      <w:r w:rsidRPr="00F6262A">
        <w:t xml:space="preserve">UNP že nekaj let zapored spremlja opravljeno </w:t>
      </w:r>
      <w:r w:rsidRPr="00F6262A">
        <w:rPr>
          <w:b/>
          <w:color w:val="3E7C94"/>
        </w:rPr>
        <w:t>delo NRS, organiziranih pri ministrstvih</w:t>
      </w:r>
      <w:r w:rsidRPr="00F6262A">
        <w:t xml:space="preserve">. </w:t>
      </w:r>
      <w:r w:rsidRPr="008D56FF">
        <w:rPr>
          <w:b/>
          <w:color w:val="3E7C94"/>
        </w:rPr>
        <w:t>Uresničitev notranjerevizijskih nalog</w:t>
      </w:r>
      <w:r w:rsidRPr="00F6262A">
        <w:t xml:space="preserve"> v primerjavi z načrtovanimi</w:t>
      </w:r>
      <w:r w:rsidRPr="00B6028D">
        <w:t xml:space="preserve"> je bila</w:t>
      </w:r>
      <w:r>
        <w:t xml:space="preserve"> </w:t>
      </w:r>
      <w:r w:rsidRPr="008D56FF">
        <w:rPr>
          <w:b/>
          <w:color w:val="3E7C94"/>
        </w:rPr>
        <w:t xml:space="preserve">67 </w:t>
      </w:r>
      <w:r w:rsidR="007C7AF2">
        <w:rPr>
          <w:b/>
          <w:color w:val="3E7C94"/>
        </w:rPr>
        <w:t>%</w:t>
      </w:r>
      <w:r w:rsidRPr="003C48DC">
        <w:rPr>
          <w:rStyle w:val="Sprotnaopomba-sklic"/>
        </w:rPr>
        <w:footnoteReference w:id="25"/>
      </w:r>
      <w:r w:rsidR="003C48DC" w:rsidRPr="003C48DC">
        <w:t>,</w:t>
      </w:r>
      <w:r w:rsidRPr="00B6028D">
        <w:t xml:space="preserve"> pri čemer je 1</w:t>
      </w:r>
      <w:r>
        <w:t>7</w:t>
      </w:r>
      <w:r w:rsidRPr="00B6028D">
        <w:t xml:space="preserve"> NRS, ki so v letu 202</w:t>
      </w:r>
      <w:r>
        <w:t>5</w:t>
      </w:r>
      <w:r w:rsidRPr="00B6028D">
        <w:t xml:space="preserve"> delovale v okviru ministrstev, skupaj izvedlo </w:t>
      </w:r>
      <w:r>
        <w:t>50</w:t>
      </w:r>
      <w:r w:rsidRPr="00B6028D">
        <w:t xml:space="preserve"> notranjerevizijskih pregledov</w:t>
      </w:r>
      <w:r>
        <w:t>, kar je za 4 % manj kot v predhodnem letu.</w:t>
      </w:r>
      <w:r w:rsidRPr="00B6028D">
        <w:t xml:space="preserve"> Za posamezni pregled so v povprečju NRS ministrstev porabile</w:t>
      </w:r>
      <w:r>
        <w:t xml:space="preserve"> 50</w:t>
      </w:r>
      <w:r w:rsidRPr="00B6028D">
        <w:t xml:space="preserve"> dni, kar je več od povprečja na ravni vseh NRS, organiziranih pri PU. V izvedene </w:t>
      </w:r>
      <w:proofErr w:type="spellStart"/>
      <w:r w:rsidRPr="00B6028D">
        <w:t>notranjerevizijske</w:t>
      </w:r>
      <w:proofErr w:type="spellEnd"/>
      <w:r w:rsidRPr="00B6028D">
        <w:t xml:space="preserve"> preglede so NRS ministrstev vključile </w:t>
      </w:r>
      <w:r>
        <w:rPr>
          <w:b/>
          <w:color w:val="3E7C94"/>
        </w:rPr>
        <w:t>14</w:t>
      </w:r>
      <w:r w:rsidRPr="00B6028D">
        <w:rPr>
          <w:b/>
          <w:color w:val="3E7C94"/>
        </w:rPr>
        <w:t xml:space="preserve"> </w:t>
      </w:r>
      <w:r>
        <w:rPr>
          <w:b/>
          <w:color w:val="3E7C94"/>
        </w:rPr>
        <w:t>%</w:t>
      </w:r>
      <w:r w:rsidRPr="00B6028D">
        <w:t xml:space="preserve"> enot njihovih revizijskih okolij</w:t>
      </w:r>
      <w:r>
        <w:t xml:space="preserve">, kar je za 2 odstotni točki manj kot preteklo leto, kar kaže na dejstvo, da </w:t>
      </w:r>
      <w:r w:rsidRPr="00164E44">
        <w:rPr>
          <w:b/>
          <w:bCs/>
          <w:color w:val="3E7C94"/>
        </w:rPr>
        <w:t>kadrovsko oslabljene NRS ministrstev ne zmorejo zagotavljati ustrezne pokritosti svojih revizijskih okolij</w:t>
      </w:r>
      <w:r>
        <w:t xml:space="preserve"> z </w:t>
      </w:r>
      <w:proofErr w:type="spellStart"/>
      <w:r>
        <w:t>notranjerevizijskimi</w:t>
      </w:r>
      <w:proofErr w:type="spellEnd"/>
      <w:r>
        <w:t xml:space="preserve"> pregledi</w:t>
      </w:r>
      <w:r w:rsidRPr="00B6028D">
        <w:t>.</w:t>
      </w:r>
      <w:r>
        <w:t xml:space="preserve">  </w:t>
      </w:r>
    </w:p>
    <w:p w14:paraId="0F25254C" w14:textId="77777777" w:rsidR="00552779" w:rsidRDefault="00552779" w:rsidP="00552779">
      <w:pPr>
        <w:pStyle w:val="Brezrazmikov"/>
        <w:spacing w:line="240" w:lineRule="auto"/>
      </w:pPr>
    </w:p>
    <w:p w14:paraId="6549254E" w14:textId="1BE93CF5" w:rsidR="00EA70A5" w:rsidRPr="00D36AEE" w:rsidRDefault="00EA70A5" w:rsidP="00DA5E62">
      <w:pPr>
        <w:pStyle w:val="Brezrazmikov"/>
        <w:spacing w:line="276" w:lineRule="auto"/>
        <w:rPr>
          <w:b/>
          <w:bCs/>
          <w:color w:val="3E7C94"/>
        </w:rPr>
      </w:pPr>
      <w:r w:rsidRPr="00740A5B">
        <w:rPr>
          <w:b/>
          <w:bCs/>
          <w:color w:val="3E7C94"/>
        </w:rPr>
        <w:t xml:space="preserve">UNP </w:t>
      </w:r>
      <w:r w:rsidR="00E60BD4">
        <w:rPr>
          <w:b/>
          <w:bCs/>
          <w:color w:val="3E7C94"/>
        </w:rPr>
        <w:t>ugotavlja</w:t>
      </w:r>
      <w:r>
        <w:t xml:space="preserve">, da so v letu 2025 </w:t>
      </w:r>
      <w:r>
        <w:rPr>
          <w:b/>
          <w:bCs/>
          <w:color w:val="3E7C94"/>
        </w:rPr>
        <w:t>štiri</w:t>
      </w:r>
      <w:r w:rsidRPr="006F70B1">
        <w:rPr>
          <w:b/>
          <w:bCs/>
          <w:color w:val="3E7C94"/>
        </w:rPr>
        <w:t xml:space="preserve"> NRS, organiziran</w:t>
      </w:r>
      <w:r>
        <w:rPr>
          <w:b/>
          <w:bCs/>
          <w:color w:val="3E7C94"/>
        </w:rPr>
        <w:t>e</w:t>
      </w:r>
      <w:r w:rsidRPr="006F70B1">
        <w:rPr>
          <w:b/>
          <w:bCs/>
          <w:color w:val="3E7C94"/>
        </w:rPr>
        <w:t xml:space="preserve"> na ravni ministrstev</w:t>
      </w:r>
      <w:r>
        <w:t xml:space="preserve">, v </w:t>
      </w:r>
      <w:r w:rsidRPr="006F70B1">
        <w:rPr>
          <w:b/>
          <w:bCs/>
          <w:color w:val="3E7C94"/>
        </w:rPr>
        <w:t>celem letu</w:t>
      </w:r>
      <w:r>
        <w:rPr>
          <w:b/>
          <w:bCs/>
          <w:color w:val="3E7C94"/>
        </w:rPr>
        <w:t xml:space="preserve"> </w:t>
      </w:r>
      <w:r w:rsidRPr="006F70B1">
        <w:rPr>
          <w:b/>
          <w:bCs/>
          <w:color w:val="3E7C94"/>
        </w:rPr>
        <w:t>opravil</w:t>
      </w:r>
      <w:r w:rsidR="00E60BD4">
        <w:rPr>
          <w:b/>
          <w:bCs/>
          <w:color w:val="3E7C94"/>
        </w:rPr>
        <w:t>e</w:t>
      </w:r>
      <w:r w:rsidRPr="006F70B1">
        <w:rPr>
          <w:b/>
          <w:bCs/>
          <w:color w:val="3E7C94"/>
        </w:rPr>
        <w:t xml:space="preserve"> </w:t>
      </w:r>
      <w:r>
        <w:rPr>
          <w:b/>
          <w:bCs/>
          <w:color w:val="3E7C94"/>
        </w:rPr>
        <w:t xml:space="preserve">le </w:t>
      </w:r>
      <w:r w:rsidRPr="006F70B1">
        <w:rPr>
          <w:b/>
          <w:bCs/>
          <w:color w:val="3E7C94"/>
        </w:rPr>
        <w:t xml:space="preserve">en </w:t>
      </w:r>
      <w:proofErr w:type="spellStart"/>
      <w:r w:rsidRPr="006F70B1">
        <w:rPr>
          <w:b/>
          <w:bCs/>
          <w:color w:val="3E7C94"/>
        </w:rPr>
        <w:t>notranjerevizijski</w:t>
      </w:r>
      <w:proofErr w:type="spellEnd"/>
      <w:r w:rsidRPr="006F70B1">
        <w:rPr>
          <w:b/>
          <w:bCs/>
          <w:color w:val="3E7C94"/>
        </w:rPr>
        <w:t xml:space="preserve"> pregled</w:t>
      </w:r>
      <w:r>
        <w:t>. Ena</w:t>
      </w:r>
      <w:r w:rsidRPr="00814F5A">
        <w:t xml:space="preserve"> NRS</w:t>
      </w:r>
      <w:r>
        <w:t>,</w:t>
      </w:r>
      <w:r w:rsidRPr="00814F5A">
        <w:t xml:space="preserve"> organiziran</w:t>
      </w:r>
      <w:r>
        <w:t>a</w:t>
      </w:r>
      <w:r w:rsidRPr="00814F5A">
        <w:t xml:space="preserve"> na ravni ministrstev</w:t>
      </w:r>
      <w:r>
        <w:t xml:space="preserve">, pa v celem letu ni opravila niti enega pregleda. </w:t>
      </w:r>
      <w:r w:rsidRPr="00045E23">
        <w:t xml:space="preserve">UNP zato enako kot že več let zapored opozarja, da v teh primerih kljub formalno organizirani NRS, </w:t>
      </w:r>
      <w:r w:rsidRPr="00045E23">
        <w:rPr>
          <w:b/>
          <w:bCs/>
          <w:color w:val="3E7C94"/>
        </w:rPr>
        <w:t>ministrstvo ni imelo zagotovljenega notranjega revidiranja, ki bi lahko pomembneje prispevalo k obvladovanju ključnih tveganj poslovanja.</w:t>
      </w:r>
    </w:p>
    <w:p w14:paraId="59445A16" w14:textId="7A2B5D30" w:rsidR="00EA70A5" w:rsidRDefault="009633B0" w:rsidP="00AA58A7">
      <w:pPr>
        <w:pStyle w:val="Naslov4"/>
        <w:spacing w:line="240" w:lineRule="auto"/>
      </w:pPr>
      <w:r>
        <w:t>3.2.</w:t>
      </w:r>
      <w:r w:rsidR="001B5840">
        <w:t>2</w:t>
      </w:r>
      <w:r>
        <w:t>.2</w:t>
      </w:r>
      <w:r>
        <w:tab/>
      </w:r>
      <w:r w:rsidRPr="00D23DE6">
        <w:t xml:space="preserve">Število </w:t>
      </w:r>
      <w:r>
        <w:t>notranje</w:t>
      </w:r>
      <w:r w:rsidRPr="00D23DE6">
        <w:t>revizijskih pregledov</w:t>
      </w:r>
      <w:r>
        <w:t xml:space="preserve"> </w:t>
      </w:r>
      <w:r w:rsidRPr="00D23DE6">
        <w:t>glede na število revizorjev</w:t>
      </w:r>
    </w:p>
    <w:p w14:paraId="3B3ADB1E" w14:textId="7FA0B0A8" w:rsidR="00EA70A5" w:rsidRDefault="00EA70A5" w:rsidP="00AA58A7">
      <w:pPr>
        <w:pStyle w:val="Brezrazmikov"/>
        <w:spacing w:line="240" w:lineRule="auto"/>
      </w:pPr>
      <w:r w:rsidRPr="00EA70A5">
        <w:t xml:space="preserve">V povprečju je </w:t>
      </w:r>
      <w:r w:rsidRPr="00EA70A5">
        <w:rPr>
          <w:b/>
          <w:bCs/>
          <w:color w:val="3E7C94"/>
        </w:rPr>
        <w:t>en notranji revizor</w:t>
      </w:r>
      <w:r w:rsidRPr="00EA70A5">
        <w:t xml:space="preserve">, zaposlen v NRS ali pri zunanjem izvajalcu, v letu 2025 opravil </w:t>
      </w:r>
      <w:r w:rsidRPr="00EA70A5">
        <w:rPr>
          <w:b/>
          <w:bCs/>
          <w:color w:val="3E7C94"/>
        </w:rPr>
        <w:t>7,7 notranjerevizijskih pregledov</w:t>
      </w:r>
      <w:r w:rsidRPr="00EA70A5">
        <w:t xml:space="preserve">, kar je štiri odstotno zmanjšanje glede na predhodno leto, pri čemer je bilo zmanjšanje največje pri lastnih NRS. Notranji revizor, zaposlen pri lastni NRS, je v povprečju opravil </w:t>
      </w:r>
      <w:r w:rsidRPr="00EA70A5">
        <w:rPr>
          <w:b/>
          <w:bCs/>
          <w:color w:val="3E7C94"/>
        </w:rPr>
        <w:t>2,3 pregleda</w:t>
      </w:r>
      <w:r w:rsidRPr="00EA70A5">
        <w:t xml:space="preserve"> (v predhodnem letu 3,3), notranji revizor, zaposlen pri skupni NRS </w:t>
      </w:r>
      <w:r w:rsidRPr="00EA70A5">
        <w:rPr>
          <w:b/>
          <w:bCs/>
          <w:color w:val="3E7C94"/>
        </w:rPr>
        <w:t>10,4 pregledov</w:t>
      </w:r>
      <w:r w:rsidRPr="00EA70A5">
        <w:rPr>
          <w:rStyle w:val="Sprotnaopomba-sklic"/>
        </w:rPr>
        <w:footnoteReference w:id="26"/>
      </w:r>
      <w:r w:rsidRPr="00EA70A5">
        <w:t xml:space="preserve"> (v predhodnem letu 9), notranji revizor, zaposlen (ali v drugem </w:t>
      </w:r>
      <w:r w:rsidRPr="00EA70A5">
        <w:lastRenderedPageBreak/>
        <w:t xml:space="preserve">pogodbenem razmerju) pri zunanjem izvajalcu, pa </w:t>
      </w:r>
      <w:r w:rsidRPr="00EA70A5">
        <w:rPr>
          <w:b/>
          <w:bCs/>
          <w:color w:val="3E7C94"/>
        </w:rPr>
        <w:t>12,5 pregledov</w:t>
      </w:r>
      <w:r w:rsidRPr="00EA70A5">
        <w:t xml:space="preserve"> (v predhodnem letu 11,1)</w:t>
      </w:r>
      <w:r w:rsidR="00C67DA4">
        <w:rPr>
          <w:rStyle w:val="Sprotnaopomba-sklic"/>
        </w:rPr>
        <w:footnoteReference w:id="27"/>
      </w:r>
      <w:r w:rsidRPr="00EA70A5">
        <w:t xml:space="preserve">. </w:t>
      </w:r>
    </w:p>
    <w:p w14:paraId="29DED5CD" w14:textId="7DDF7CB6" w:rsidR="009633B0" w:rsidRDefault="009633B0" w:rsidP="00AA58A7">
      <w:pPr>
        <w:pStyle w:val="Naslov4"/>
        <w:spacing w:line="240" w:lineRule="auto"/>
      </w:pPr>
      <w:r w:rsidRPr="007E75CE">
        <w:t>3.2.</w:t>
      </w:r>
      <w:r w:rsidR="001B5840" w:rsidRPr="007E75CE">
        <w:t>2</w:t>
      </w:r>
      <w:r w:rsidRPr="007E75CE">
        <w:t>.3</w:t>
      </w:r>
      <w:r w:rsidRPr="007E75CE">
        <w:tab/>
        <w:t>Struktura notranjerevizijskih pregledov po vrstah</w:t>
      </w:r>
    </w:p>
    <w:p w14:paraId="23D7B730" w14:textId="25BC182B" w:rsidR="007E75CE" w:rsidRDefault="00126786" w:rsidP="00552779">
      <w:pPr>
        <w:pStyle w:val="Brezrazmikov"/>
        <w:spacing w:line="240" w:lineRule="auto"/>
      </w:pPr>
      <w:r w:rsidRPr="007E75CE">
        <w:rPr>
          <w:rFonts w:asciiTheme="minorHAnsi" w:eastAsiaTheme="minorHAnsi" w:hAnsiTheme="minorHAnsi" w:cstheme="minorBidi"/>
          <w:noProof/>
          <w:sz w:val="22"/>
        </w:rPr>
        <mc:AlternateContent>
          <mc:Choice Requires="wps">
            <w:drawing>
              <wp:anchor distT="0" distB="0" distL="114300" distR="114300" simplePos="0" relativeHeight="251749424" behindDoc="0" locked="0" layoutInCell="1" allowOverlap="1" wp14:anchorId="08EC4469" wp14:editId="3919A4F0">
                <wp:simplePos x="0" y="0"/>
                <wp:positionH relativeFrom="leftMargin">
                  <wp:posOffset>414732</wp:posOffset>
                </wp:positionH>
                <wp:positionV relativeFrom="paragraph">
                  <wp:posOffset>259527</wp:posOffset>
                </wp:positionV>
                <wp:extent cx="1669415" cy="1985645"/>
                <wp:effectExtent l="0" t="0" r="6985" b="0"/>
                <wp:wrapNone/>
                <wp:docPr id="45" name="Pravokotnik 45"/>
                <wp:cNvGraphicFramePr/>
                <a:graphic xmlns:a="http://schemas.openxmlformats.org/drawingml/2006/main">
                  <a:graphicData uri="http://schemas.microsoft.com/office/word/2010/wordprocessingShape">
                    <wps:wsp>
                      <wps:cNvSpPr/>
                      <wps:spPr>
                        <a:xfrm>
                          <a:off x="0" y="0"/>
                          <a:ext cx="1669415" cy="1985645"/>
                        </a:xfrm>
                        <a:prstGeom prst="rect">
                          <a:avLst/>
                        </a:prstGeom>
                        <a:solidFill>
                          <a:sysClr val="window" lastClr="FFFFFF"/>
                        </a:solidFill>
                        <a:ln w="12700" cap="flat" cmpd="sng" algn="ctr">
                          <a:noFill/>
                          <a:prstDash val="solid"/>
                          <a:miter lim="800000"/>
                        </a:ln>
                        <a:effectLst/>
                      </wps:spPr>
                      <wps:txbx>
                        <w:txbxContent>
                          <w:p w14:paraId="3A44C939" w14:textId="4B6DBCED" w:rsidR="002018D9" w:rsidRPr="0011435E" w:rsidRDefault="007E75CE" w:rsidP="002018D9">
                            <w:pPr>
                              <w:spacing w:after="0"/>
                              <w:jc w:val="center"/>
                              <w:rPr>
                                <w:rFonts w:ascii="Tisa Offc Serif Pro" w:hAnsi="Tisa Offc Serif Pro"/>
                                <w:sz w:val="14"/>
                                <w:szCs w:val="14"/>
                              </w:rPr>
                            </w:pPr>
                            <w:r>
                              <w:rPr>
                                <w:rFonts w:ascii="Tisa Offc Serif Pro" w:hAnsi="Tisa Offc Serif Pro"/>
                                <w:b/>
                                <w:bCs/>
                                <w:color w:val="3E7C94"/>
                                <w:sz w:val="36"/>
                                <w:szCs w:val="36"/>
                              </w:rPr>
                              <w:t>90</w:t>
                            </w:r>
                            <w:r w:rsidR="002018D9">
                              <w:rPr>
                                <w:rFonts w:ascii="Tisa Offc Serif Pro" w:hAnsi="Tisa Offc Serif Pro"/>
                                <w:b/>
                                <w:bCs/>
                                <w:color w:val="3E7C94"/>
                                <w:sz w:val="36"/>
                                <w:szCs w:val="36"/>
                              </w:rPr>
                              <w:t xml:space="preserve"> </w:t>
                            </w:r>
                            <w:r w:rsidR="002018D9" w:rsidRPr="0011435E">
                              <w:rPr>
                                <w:rFonts w:ascii="Tisa Offc Serif Pro" w:hAnsi="Tisa Offc Serif Pro"/>
                                <w:b/>
                                <w:bCs/>
                                <w:color w:val="3E7C94"/>
                                <w:sz w:val="36"/>
                                <w:szCs w:val="36"/>
                              </w:rPr>
                              <w:t>%</w:t>
                            </w:r>
                            <w:r w:rsidR="002018D9" w:rsidRPr="0011435E">
                              <w:rPr>
                                <w:rFonts w:ascii="Tisa Offc Serif Pro" w:hAnsi="Tisa Offc Serif Pro"/>
                                <w:sz w:val="14"/>
                                <w:szCs w:val="14"/>
                              </w:rPr>
                              <w:t xml:space="preserve"> </w:t>
                            </w:r>
                          </w:p>
                          <w:p w14:paraId="7BE86E0A" w14:textId="77777777" w:rsidR="002018D9" w:rsidRPr="0011435E" w:rsidRDefault="002018D9" w:rsidP="002018D9">
                            <w:pPr>
                              <w:spacing w:after="0"/>
                              <w:jc w:val="center"/>
                              <w:rPr>
                                <w:rFonts w:ascii="Tisa Offc Serif Pro" w:hAnsi="Tisa Offc Serif Pro"/>
                                <w:sz w:val="14"/>
                                <w:szCs w:val="14"/>
                              </w:rPr>
                            </w:pPr>
                            <w:r w:rsidRPr="0011435E">
                              <w:rPr>
                                <w:rFonts w:ascii="Tisa Offc Serif Pro" w:hAnsi="Tisa Offc Serif Pro"/>
                                <w:sz w:val="14"/>
                                <w:szCs w:val="14"/>
                              </w:rPr>
                              <w:t>pregledi pravilnosti poslovanja</w:t>
                            </w:r>
                          </w:p>
                          <w:p w14:paraId="1ED269C6" w14:textId="01D652D7" w:rsidR="002018D9" w:rsidRPr="0011435E" w:rsidRDefault="007E75CE" w:rsidP="002018D9">
                            <w:pPr>
                              <w:spacing w:after="0"/>
                              <w:jc w:val="center"/>
                              <w:rPr>
                                <w:rFonts w:ascii="Tisa Offc Serif Pro" w:hAnsi="Tisa Offc Serif Pro"/>
                                <w:sz w:val="12"/>
                                <w:szCs w:val="12"/>
                              </w:rPr>
                            </w:pPr>
                            <w:r>
                              <w:rPr>
                                <w:rFonts w:ascii="Tisa Offc Serif Pro" w:hAnsi="Tisa Offc Serif Pro"/>
                                <w:b/>
                                <w:bCs/>
                                <w:color w:val="3E7C94"/>
                                <w:sz w:val="32"/>
                                <w:szCs w:val="32"/>
                              </w:rPr>
                              <w:t>5</w:t>
                            </w:r>
                            <w:r w:rsidR="002018D9">
                              <w:rPr>
                                <w:rFonts w:ascii="Tisa Offc Serif Pro" w:hAnsi="Tisa Offc Serif Pro"/>
                                <w:b/>
                                <w:bCs/>
                                <w:color w:val="3E7C94"/>
                                <w:sz w:val="32"/>
                                <w:szCs w:val="32"/>
                              </w:rPr>
                              <w:t xml:space="preserve"> </w:t>
                            </w:r>
                            <w:r w:rsidR="002018D9" w:rsidRPr="0011435E">
                              <w:rPr>
                                <w:rFonts w:ascii="Tisa Offc Serif Pro" w:hAnsi="Tisa Offc Serif Pro"/>
                                <w:b/>
                                <w:bCs/>
                                <w:color w:val="3E7C94"/>
                                <w:sz w:val="32"/>
                                <w:szCs w:val="32"/>
                              </w:rPr>
                              <w:t>%</w:t>
                            </w:r>
                            <w:r w:rsidR="002018D9" w:rsidRPr="0011435E">
                              <w:rPr>
                                <w:rFonts w:ascii="Tisa Offc Serif Pro" w:hAnsi="Tisa Offc Serif Pro"/>
                                <w:sz w:val="12"/>
                                <w:szCs w:val="12"/>
                              </w:rPr>
                              <w:t xml:space="preserve"> </w:t>
                            </w:r>
                          </w:p>
                          <w:p w14:paraId="09309964" w14:textId="426D8E09" w:rsidR="002018D9" w:rsidRPr="005F06FC" w:rsidRDefault="002018D9" w:rsidP="002018D9">
                            <w:pPr>
                              <w:spacing w:after="0"/>
                              <w:jc w:val="center"/>
                              <w:rPr>
                                <w:rFonts w:ascii="Tisa Offc Serif Pro" w:hAnsi="Tisa Offc Serif Pro"/>
                                <w:sz w:val="14"/>
                                <w:szCs w:val="14"/>
                              </w:rPr>
                            </w:pPr>
                            <w:r w:rsidRPr="005F06FC">
                              <w:rPr>
                                <w:rFonts w:ascii="Tisa Offc Serif Pro" w:hAnsi="Tisa Offc Serif Pro"/>
                                <w:sz w:val="14"/>
                                <w:szCs w:val="14"/>
                              </w:rPr>
                              <w:t xml:space="preserve">pregledi </w:t>
                            </w:r>
                            <w:r w:rsidR="004769DA">
                              <w:rPr>
                                <w:rFonts w:ascii="Tisa Offc Serif Pro" w:hAnsi="Tisa Offc Serif Pro"/>
                                <w:sz w:val="14"/>
                                <w:szCs w:val="14"/>
                              </w:rPr>
                              <w:t>postopkov upravljanja</w:t>
                            </w:r>
                            <w:r w:rsidR="004769DA" w:rsidRPr="005F06FC">
                              <w:rPr>
                                <w:rFonts w:ascii="Tisa Offc Serif Pro" w:hAnsi="Tisa Offc Serif Pro"/>
                                <w:sz w:val="14"/>
                                <w:szCs w:val="14"/>
                              </w:rPr>
                              <w:t xml:space="preserve"> </w:t>
                            </w:r>
                          </w:p>
                          <w:p w14:paraId="2879373E" w14:textId="5509B9EE" w:rsidR="002018D9" w:rsidRPr="0011435E" w:rsidRDefault="007E75CE" w:rsidP="002018D9">
                            <w:pPr>
                              <w:spacing w:after="0"/>
                              <w:jc w:val="center"/>
                              <w:rPr>
                                <w:rFonts w:ascii="Tisa Offc Serif Pro" w:hAnsi="Tisa Offc Serif Pro"/>
                                <w:sz w:val="10"/>
                                <w:szCs w:val="10"/>
                              </w:rPr>
                            </w:pPr>
                            <w:r>
                              <w:rPr>
                                <w:rFonts w:ascii="Tisa Offc Serif Pro" w:hAnsi="Tisa Offc Serif Pro"/>
                                <w:b/>
                                <w:bCs/>
                                <w:color w:val="3E7C94"/>
                                <w:sz w:val="28"/>
                                <w:szCs w:val="28"/>
                              </w:rPr>
                              <w:t>4</w:t>
                            </w:r>
                            <w:r w:rsidR="002018D9">
                              <w:rPr>
                                <w:rFonts w:ascii="Tisa Offc Serif Pro" w:hAnsi="Tisa Offc Serif Pro"/>
                                <w:b/>
                                <w:bCs/>
                                <w:color w:val="3E7C94"/>
                                <w:sz w:val="28"/>
                                <w:szCs w:val="28"/>
                              </w:rPr>
                              <w:t xml:space="preserve"> </w:t>
                            </w:r>
                            <w:r w:rsidR="002018D9" w:rsidRPr="0011435E">
                              <w:rPr>
                                <w:rFonts w:ascii="Tisa Offc Serif Pro" w:hAnsi="Tisa Offc Serif Pro"/>
                                <w:b/>
                                <w:bCs/>
                                <w:color w:val="3E7C94"/>
                                <w:sz w:val="28"/>
                                <w:szCs w:val="28"/>
                              </w:rPr>
                              <w:t>%</w:t>
                            </w:r>
                            <w:r w:rsidR="002018D9" w:rsidRPr="0011435E">
                              <w:rPr>
                                <w:rFonts w:ascii="Tisa Offc Serif Pro" w:hAnsi="Tisa Offc Serif Pro"/>
                                <w:sz w:val="10"/>
                                <w:szCs w:val="10"/>
                              </w:rPr>
                              <w:t xml:space="preserve"> </w:t>
                            </w:r>
                          </w:p>
                          <w:p w14:paraId="4D491BEA" w14:textId="7FEEB759" w:rsidR="002018D9" w:rsidRDefault="002018D9" w:rsidP="002018D9">
                            <w:pPr>
                              <w:spacing w:after="0"/>
                              <w:jc w:val="center"/>
                              <w:rPr>
                                <w:rFonts w:ascii="Tisa Offc Serif Pro" w:hAnsi="Tisa Offc Serif Pro"/>
                                <w:b/>
                                <w:bCs/>
                                <w:color w:val="3E7C94"/>
                                <w:sz w:val="28"/>
                                <w:szCs w:val="28"/>
                              </w:rPr>
                            </w:pPr>
                            <w:r w:rsidRPr="005F06FC">
                              <w:rPr>
                                <w:rFonts w:ascii="Tisa Offc Serif Pro" w:hAnsi="Tisa Offc Serif Pro"/>
                                <w:sz w:val="14"/>
                                <w:szCs w:val="14"/>
                              </w:rPr>
                              <w:t xml:space="preserve">pregledi </w:t>
                            </w:r>
                            <w:r w:rsidR="004769DA" w:rsidRPr="005F06FC">
                              <w:rPr>
                                <w:rFonts w:ascii="Tisa Offc Serif Pro" w:hAnsi="Tisa Offc Serif Pro"/>
                                <w:sz w:val="14"/>
                                <w:szCs w:val="14"/>
                              </w:rPr>
                              <w:t>smotrnosti poslovanja</w:t>
                            </w:r>
                            <w:r w:rsidR="004769DA" w:rsidDel="004769DA">
                              <w:rPr>
                                <w:rFonts w:ascii="Tisa Offc Serif Pro" w:hAnsi="Tisa Offc Serif Pro"/>
                                <w:sz w:val="14"/>
                                <w:szCs w:val="14"/>
                              </w:rPr>
                              <w:t xml:space="preserve"> </w:t>
                            </w:r>
                          </w:p>
                          <w:p w14:paraId="08C0CA69" w14:textId="79CD2F92" w:rsidR="002018D9" w:rsidRPr="0011435E" w:rsidRDefault="007E75CE" w:rsidP="002018D9">
                            <w:pPr>
                              <w:spacing w:after="0"/>
                              <w:jc w:val="center"/>
                              <w:rPr>
                                <w:rFonts w:ascii="Tisa Offc Serif Pro" w:hAnsi="Tisa Offc Serif Pro"/>
                                <w:sz w:val="8"/>
                                <w:szCs w:val="8"/>
                              </w:rPr>
                            </w:pPr>
                            <w:r>
                              <w:rPr>
                                <w:rFonts w:ascii="Tisa Offc Serif Pro" w:hAnsi="Tisa Offc Serif Pro"/>
                                <w:b/>
                                <w:bCs/>
                                <w:color w:val="3E7C94"/>
                                <w:sz w:val="24"/>
                                <w:szCs w:val="24"/>
                              </w:rPr>
                              <w:t>1</w:t>
                            </w:r>
                            <w:r w:rsidR="002018D9">
                              <w:rPr>
                                <w:rFonts w:ascii="Tisa Offc Serif Pro" w:hAnsi="Tisa Offc Serif Pro"/>
                                <w:b/>
                                <w:bCs/>
                                <w:color w:val="3E7C94"/>
                                <w:sz w:val="24"/>
                                <w:szCs w:val="24"/>
                              </w:rPr>
                              <w:t xml:space="preserve"> </w:t>
                            </w:r>
                            <w:r w:rsidR="002018D9" w:rsidRPr="0011435E">
                              <w:rPr>
                                <w:rFonts w:ascii="Tisa Offc Serif Pro" w:hAnsi="Tisa Offc Serif Pro"/>
                                <w:b/>
                                <w:bCs/>
                                <w:color w:val="3E7C94"/>
                                <w:sz w:val="24"/>
                                <w:szCs w:val="24"/>
                              </w:rPr>
                              <w:t>%</w:t>
                            </w:r>
                            <w:r w:rsidR="002018D9" w:rsidRPr="0011435E">
                              <w:rPr>
                                <w:rFonts w:ascii="Tisa Offc Serif Pro" w:hAnsi="Tisa Offc Serif Pro"/>
                                <w:sz w:val="8"/>
                                <w:szCs w:val="8"/>
                              </w:rPr>
                              <w:t xml:space="preserve"> </w:t>
                            </w:r>
                          </w:p>
                          <w:p w14:paraId="6721CEEC" w14:textId="77777777" w:rsidR="002018D9" w:rsidRPr="005F06FC" w:rsidRDefault="002018D9" w:rsidP="002018D9">
                            <w:pPr>
                              <w:spacing w:after="0"/>
                              <w:jc w:val="center"/>
                              <w:rPr>
                                <w:rFonts w:ascii="Tisa Offc Serif Pro" w:hAnsi="Tisa Offc Serif Pro"/>
                                <w:sz w:val="14"/>
                                <w:szCs w:val="14"/>
                              </w:rPr>
                            </w:pPr>
                            <w:r w:rsidRPr="005F06FC">
                              <w:rPr>
                                <w:rFonts w:ascii="Tisa Offc Serif Pro" w:hAnsi="Tisa Offc Serif Pro"/>
                                <w:sz w:val="14"/>
                                <w:szCs w:val="14"/>
                              </w:rPr>
                              <w:t>pregledi IT področja</w:t>
                            </w:r>
                          </w:p>
                          <w:p w14:paraId="170C1718" w14:textId="77777777" w:rsidR="002018D9" w:rsidRPr="0011435E" w:rsidRDefault="002018D9" w:rsidP="002018D9">
                            <w:pPr>
                              <w:spacing w:after="0"/>
                              <w:jc w:val="center"/>
                              <w:rPr>
                                <w:rFonts w:ascii="Tisa Offc Serif Pro" w:hAnsi="Tisa Offc Serif Pro"/>
                                <w:sz w:val="14"/>
                                <w:szCs w:val="1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C4469" id="Pravokotnik 45" o:spid="_x0000_s1043" style="position:absolute;left:0;text-align:left;margin-left:32.65pt;margin-top:20.45pt;width:131.45pt;height:156.35pt;z-index:2517494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" fillcolor="window" stroked="f" strokeweight="1pt">
                <v:textbox inset=",0,,0">
                  <w:txbxContent>
                    <w:p w14:paraId="3A44C939" w14:textId="4B6DBCED" w:rsidR="002018D9" w:rsidRPr="0011435E" w:rsidRDefault="007E75CE" w:rsidP="002018D9">
                      <w:pPr>
                        <w:spacing w:after="0"/>
                        <w:jc w:val="center"/>
                        <w:rPr>
                          <w:rFonts w:ascii="Tisa Offc Serif Pro" w:hAnsi="Tisa Offc Serif Pro"/>
                          <w:sz w:val="14"/>
                          <w:szCs w:val="14"/>
                        </w:rPr>
                      </w:pPr>
                      <w:r>
                        <w:rPr>
                          <w:rFonts w:ascii="Tisa Offc Serif Pro" w:hAnsi="Tisa Offc Serif Pro"/>
                          <w:b/>
                          <w:bCs/>
                          <w:color w:val="3E7C94"/>
                          <w:sz w:val="36"/>
                          <w:szCs w:val="36"/>
                        </w:rPr>
                        <w:t>90</w:t>
                      </w:r>
                      <w:r w:rsidR="002018D9">
                        <w:rPr>
                          <w:rFonts w:ascii="Tisa Offc Serif Pro" w:hAnsi="Tisa Offc Serif Pro"/>
                          <w:b/>
                          <w:bCs/>
                          <w:color w:val="3E7C94"/>
                          <w:sz w:val="36"/>
                          <w:szCs w:val="36"/>
                        </w:rPr>
                        <w:t xml:space="preserve"> </w:t>
                      </w:r>
                      <w:r w:rsidR="002018D9" w:rsidRPr="0011435E">
                        <w:rPr>
                          <w:rFonts w:ascii="Tisa Offc Serif Pro" w:hAnsi="Tisa Offc Serif Pro"/>
                          <w:b/>
                          <w:bCs/>
                          <w:color w:val="3E7C94"/>
                          <w:sz w:val="36"/>
                          <w:szCs w:val="36"/>
                        </w:rPr>
                        <w:t>%</w:t>
                      </w:r>
                      <w:r w:rsidR="002018D9" w:rsidRPr="0011435E">
                        <w:rPr>
                          <w:rFonts w:ascii="Tisa Offc Serif Pro" w:hAnsi="Tisa Offc Serif Pro"/>
                          <w:sz w:val="14"/>
                          <w:szCs w:val="14"/>
                        </w:rPr>
                        <w:t xml:space="preserve"> </w:t>
                      </w:r>
                    </w:p>
                    <w:p w14:paraId="7BE86E0A" w14:textId="77777777" w:rsidR="002018D9" w:rsidRPr="0011435E" w:rsidRDefault="002018D9" w:rsidP="002018D9">
                      <w:pPr>
                        <w:spacing w:after="0"/>
                        <w:jc w:val="center"/>
                        <w:rPr>
                          <w:rFonts w:ascii="Tisa Offc Serif Pro" w:hAnsi="Tisa Offc Serif Pro"/>
                          <w:sz w:val="14"/>
                          <w:szCs w:val="14"/>
                        </w:rPr>
                      </w:pPr>
                      <w:r w:rsidRPr="0011435E">
                        <w:rPr>
                          <w:rFonts w:ascii="Tisa Offc Serif Pro" w:hAnsi="Tisa Offc Serif Pro"/>
                          <w:sz w:val="14"/>
                          <w:szCs w:val="14"/>
                        </w:rPr>
                        <w:t>pregledi pravilnosti poslovanja</w:t>
                      </w:r>
                    </w:p>
                    <w:p w14:paraId="1ED269C6" w14:textId="01D652D7" w:rsidR="002018D9" w:rsidRPr="0011435E" w:rsidRDefault="007E75CE" w:rsidP="002018D9">
                      <w:pPr>
                        <w:spacing w:after="0"/>
                        <w:jc w:val="center"/>
                        <w:rPr>
                          <w:rFonts w:ascii="Tisa Offc Serif Pro" w:hAnsi="Tisa Offc Serif Pro"/>
                          <w:sz w:val="12"/>
                          <w:szCs w:val="12"/>
                        </w:rPr>
                      </w:pPr>
                      <w:r>
                        <w:rPr>
                          <w:rFonts w:ascii="Tisa Offc Serif Pro" w:hAnsi="Tisa Offc Serif Pro"/>
                          <w:b/>
                          <w:bCs/>
                          <w:color w:val="3E7C94"/>
                          <w:sz w:val="32"/>
                          <w:szCs w:val="32"/>
                        </w:rPr>
                        <w:t>5</w:t>
                      </w:r>
                      <w:r w:rsidR="002018D9">
                        <w:rPr>
                          <w:rFonts w:ascii="Tisa Offc Serif Pro" w:hAnsi="Tisa Offc Serif Pro"/>
                          <w:b/>
                          <w:bCs/>
                          <w:color w:val="3E7C94"/>
                          <w:sz w:val="32"/>
                          <w:szCs w:val="32"/>
                        </w:rPr>
                        <w:t xml:space="preserve"> </w:t>
                      </w:r>
                      <w:r w:rsidR="002018D9" w:rsidRPr="0011435E">
                        <w:rPr>
                          <w:rFonts w:ascii="Tisa Offc Serif Pro" w:hAnsi="Tisa Offc Serif Pro"/>
                          <w:b/>
                          <w:bCs/>
                          <w:color w:val="3E7C94"/>
                          <w:sz w:val="32"/>
                          <w:szCs w:val="32"/>
                        </w:rPr>
                        <w:t>%</w:t>
                      </w:r>
                      <w:r w:rsidR="002018D9" w:rsidRPr="0011435E">
                        <w:rPr>
                          <w:rFonts w:ascii="Tisa Offc Serif Pro" w:hAnsi="Tisa Offc Serif Pro"/>
                          <w:sz w:val="12"/>
                          <w:szCs w:val="12"/>
                        </w:rPr>
                        <w:t xml:space="preserve"> </w:t>
                      </w:r>
                    </w:p>
                    <w:p w14:paraId="09309964" w14:textId="426D8E09" w:rsidR="002018D9" w:rsidRPr="005F06FC" w:rsidRDefault="002018D9" w:rsidP="002018D9">
                      <w:pPr>
                        <w:spacing w:after="0"/>
                        <w:jc w:val="center"/>
                        <w:rPr>
                          <w:rFonts w:ascii="Tisa Offc Serif Pro" w:hAnsi="Tisa Offc Serif Pro"/>
                          <w:sz w:val="14"/>
                          <w:szCs w:val="14"/>
                        </w:rPr>
                      </w:pPr>
                      <w:r w:rsidRPr="005F06FC">
                        <w:rPr>
                          <w:rFonts w:ascii="Tisa Offc Serif Pro" w:hAnsi="Tisa Offc Serif Pro"/>
                          <w:sz w:val="14"/>
                          <w:szCs w:val="14"/>
                        </w:rPr>
                        <w:t xml:space="preserve">pregledi </w:t>
                      </w:r>
                      <w:r w:rsidR="004769DA">
                        <w:rPr>
                          <w:rFonts w:ascii="Tisa Offc Serif Pro" w:hAnsi="Tisa Offc Serif Pro"/>
                          <w:sz w:val="14"/>
                          <w:szCs w:val="14"/>
                        </w:rPr>
                        <w:t>postopkov upravljanja</w:t>
                      </w:r>
                      <w:r w:rsidR="004769DA" w:rsidRPr="005F06FC">
                        <w:rPr>
                          <w:rFonts w:ascii="Tisa Offc Serif Pro" w:hAnsi="Tisa Offc Serif Pro"/>
                          <w:sz w:val="14"/>
                          <w:szCs w:val="14"/>
                        </w:rPr>
                        <w:t xml:space="preserve"> </w:t>
                      </w:r>
                    </w:p>
                    <w:p w14:paraId="2879373E" w14:textId="5509B9EE" w:rsidR="002018D9" w:rsidRPr="0011435E" w:rsidRDefault="007E75CE" w:rsidP="002018D9">
                      <w:pPr>
                        <w:spacing w:after="0"/>
                        <w:jc w:val="center"/>
                        <w:rPr>
                          <w:rFonts w:ascii="Tisa Offc Serif Pro" w:hAnsi="Tisa Offc Serif Pro"/>
                          <w:sz w:val="10"/>
                          <w:szCs w:val="10"/>
                        </w:rPr>
                      </w:pPr>
                      <w:r>
                        <w:rPr>
                          <w:rFonts w:ascii="Tisa Offc Serif Pro" w:hAnsi="Tisa Offc Serif Pro"/>
                          <w:b/>
                          <w:bCs/>
                          <w:color w:val="3E7C94"/>
                          <w:sz w:val="28"/>
                          <w:szCs w:val="28"/>
                        </w:rPr>
                        <w:t>4</w:t>
                      </w:r>
                      <w:r w:rsidR="002018D9">
                        <w:rPr>
                          <w:rFonts w:ascii="Tisa Offc Serif Pro" w:hAnsi="Tisa Offc Serif Pro"/>
                          <w:b/>
                          <w:bCs/>
                          <w:color w:val="3E7C94"/>
                          <w:sz w:val="28"/>
                          <w:szCs w:val="28"/>
                        </w:rPr>
                        <w:t xml:space="preserve"> </w:t>
                      </w:r>
                      <w:r w:rsidR="002018D9" w:rsidRPr="0011435E">
                        <w:rPr>
                          <w:rFonts w:ascii="Tisa Offc Serif Pro" w:hAnsi="Tisa Offc Serif Pro"/>
                          <w:b/>
                          <w:bCs/>
                          <w:color w:val="3E7C94"/>
                          <w:sz w:val="28"/>
                          <w:szCs w:val="28"/>
                        </w:rPr>
                        <w:t>%</w:t>
                      </w:r>
                      <w:r w:rsidR="002018D9" w:rsidRPr="0011435E">
                        <w:rPr>
                          <w:rFonts w:ascii="Tisa Offc Serif Pro" w:hAnsi="Tisa Offc Serif Pro"/>
                          <w:sz w:val="10"/>
                          <w:szCs w:val="10"/>
                        </w:rPr>
                        <w:t xml:space="preserve"> </w:t>
                      </w:r>
                    </w:p>
                    <w:p w14:paraId="4D491BEA" w14:textId="7FEEB759" w:rsidR="002018D9" w:rsidRDefault="002018D9" w:rsidP="002018D9">
                      <w:pPr>
                        <w:spacing w:after="0"/>
                        <w:jc w:val="center"/>
                        <w:rPr>
                          <w:rFonts w:ascii="Tisa Offc Serif Pro" w:hAnsi="Tisa Offc Serif Pro"/>
                          <w:b/>
                          <w:bCs/>
                          <w:color w:val="3E7C94"/>
                          <w:sz w:val="28"/>
                          <w:szCs w:val="28"/>
                        </w:rPr>
                      </w:pPr>
                      <w:r w:rsidRPr="005F06FC">
                        <w:rPr>
                          <w:rFonts w:ascii="Tisa Offc Serif Pro" w:hAnsi="Tisa Offc Serif Pro"/>
                          <w:sz w:val="14"/>
                          <w:szCs w:val="14"/>
                        </w:rPr>
                        <w:t xml:space="preserve">pregledi </w:t>
                      </w:r>
                      <w:r w:rsidR="004769DA" w:rsidRPr="005F06FC">
                        <w:rPr>
                          <w:rFonts w:ascii="Tisa Offc Serif Pro" w:hAnsi="Tisa Offc Serif Pro"/>
                          <w:sz w:val="14"/>
                          <w:szCs w:val="14"/>
                        </w:rPr>
                        <w:t>smotrnosti poslovanja</w:t>
                      </w:r>
                      <w:r w:rsidR="004769DA" w:rsidDel="004769DA">
                        <w:rPr>
                          <w:rFonts w:ascii="Tisa Offc Serif Pro" w:hAnsi="Tisa Offc Serif Pro"/>
                          <w:sz w:val="14"/>
                          <w:szCs w:val="14"/>
                        </w:rPr>
                        <w:t xml:space="preserve"> </w:t>
                      </w:r>
                    </w:p>
                    <w:p w14:paraId="08C0CA69" w14:textId="79CD2F92" w:rsidR="002018D9" w:rsidRPr="0011435E" w:rsidRDefault="007E75CE" w:rsidP="002018D9">
                      <w:pPr>
                        <w:spacing w:after="0"/>
                        <w:jc w:val="center"/>
                        <w:rPr>
                          <w:rFonts w:ascii="Tisa Offc Serif Pro" w:hAnsi="Tisa Offc Serif Pro"/>
                          <w:sz w:val="8"/>
                          <w:szCs w:val="8"/>
                        </w:rPr>
                      </w:pPr>
                      <w:r>
                        <w:rPr>
                          <w:rFonts w:ascii="Tisa Offc Serif Pro" w:hAnsi="Tisa Offc Serif Pro"/>
                          <w:b/>
                          <w:bCs/>
                          <w:color w:val="3E7C94"/>
                          <w:sz w:val="24"/>
                          <w:szCs w:val="24"/>
                        </w:rPr>
                        <w:t>1</w:t>
                      </w:r>
                      <w:r w:rsidR="002018D9">
                        <w:rPr>
                          <w:rFonts w:ascii="Tisa Offc Serif Pro" w:hAnsi="Tisa Offc Serif Pro"/>
                          <w:b/>
                          <w:bCs/>
                          <w:color w:val="3E7C94"/>
                          <w:sz w:val="24"/>
                          <w:szCs w:val="24"/>
                        </w:rPr>
                        <w:t xml:space="preserve"> </w:t>
                      </w:r>
                      <w:r w:rsidR="002018D9" w:rsidRPr="0011435E">
                        <w:rPr>
                          <w:rFonts w:ascii="Tisa Offc Serif Pro" w:hAnsi="Tisa Offc Serif Pro"/>
                          <w:b/>
                          <w:bCs/>
                          <w:color w:val="3E7C94"/>
                          <w:sz w:val="24"/>
                          <w:szCs w:val="24"/>
                        </w:rPr>
                        <w:t>%</w:t>
                      </w:r>
                      <w:r w:rsidR="002018D9" w:rsidRPr="0011435E">
                        <w:rPr>
                          <w:rFonts w:ascii="Tisa Offc Serif Pro" w:hAnsi="Tisa Offc Serif Pro"/>
                          <w:sz w:val="8"/>
                          <w:szCs w:val="8"/>
                        </w:rPr>
                        <w:t xml:space="preserve"> </w:t>
                      </w:r>
                    </w:p>
                    <w:p w14:paraId="6721CEEC" w14:textId="77777777" w:rsidR="002018D9" w:rsidRPr="005F06FC" w:rsidRDefault="002018D9" w:rsidP="002018D9">
                      <w:pPr>
                        <w:spacing w:after="0"/>
                        <w:jc w:val="center"/>
                        <w:rPr>
                          <w:rFonts w:ascii="Tisa Offc Serif Pro" w:hAnsi="Tisa Offc Serif Pro"/>
                          <w:sz w:val="14"/>
                          <w:szCs w:val="14"/>
                        </w:rPr>
                      </w:pPr>
                      <w:r w:rsidRPr="005F06FC">
                        <w:rPr>
                          <w:rFonts w:ascii="Tisa Offc Serif Pro" w:hAnsi="Tisa Offc Serif Pro"/>
                          <w:sz w:val="14"/>
                          <w:szCs w:val="14"/>
                        </w:rPr>
                        <w:t>pregledi IT področja</w:t>
                      </w:r>
                    </w:p>
                    <w:p w14:paraId="170C1718" w14:textId="77777777" w:rsidR="002018D9" w:rsidRPr="0011435E" w:rsidRDefault="002018D9" w:rsidP="002018D9">
                      <w:pPr>
                        <w:spacing w:after="0"/>
                        <w:jc w:val="center"/>
                        <w:rPr>
                          <w:rFonts w:ascii="Tisa Offc Serif Pro" w:hAnsi="Tisa Offc Serif Pro"/>
                          <w:sz w:val="14"/>
                          <w:szCs w:val="14"/>
                        </w:rPr>
                      </w:pPr>
                    </w:p>
                  </w:txbxContent>
                </v:textbox>
                <w10:wrap anchorx="margin"/>
              </v:rect>
            </w:pict>
          </mc:Fallback>
        </mc:AlternateContent>
      </w:r>
      <w:r w:rsidRPr="007E75CE">
        <w:rPr>
          <w:noProof/>
        </w:rPr>
        <mc:AlternateContent>
          <mc:Choice Requires="wps">
            <w:drawing>
              <wp:anchor distT="0" distB="0" distL="114300" distR="114300" simplePos="0" relativeHeight="251747376" behindDoc="0" locked="0" layoutInCell="1" allowOverlap="1" wp14:anchorId="48F9685B" wp14:editId="5367E2A8">
                <wp:simplePos x="0" y="0"/>
                <wp:positionH relativeFrom="leftMargin">
                  <wp:posOffset>500255</wp:posOffset>
                </wp:positionH>
                <wp:positionV relativeFrom="paragraph">
                  <wp:posOffset>188841</wp:posOffset>
                </wp:positionV>
                <wp:extent cx="1504950" cy="9525"/>
                <wp:effectExtent l="0" t="0" r="19050" b="28575"/>
                <wp:wrapNone/>
                <wp:docPr id="46" name="Raven povezovalnik 46"/>
                <wp:cNvGraphicFramePr/>
                <a:graphic xmlns:a="http://schemas.openxmlformats.org/drawingml/2006/main">
                  <a:graphicData uri="http://schemas.microsoft.com/office/word/2010/wordprocessingShape">
                    <wps:wsp>
                      <wps:cNvCnPr/>
                      <wps:spPr>
                        <a:xfrm>
                          <a:off x="0" y="0"/>
                          <a:ext cx="1504950" cy="9525"/>
                        </a:xfrm>
                        <a:prstGeom prst="line">
                          <a:avLst/>
                        </a:prstGeom>
                        <a:noFill/>
                        <a:ln w="19050" cap="flat" cmpd="sng" algn="ctr">
                          <a:solidFill>
                            <a:srgbClr val="3E7C9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067EEF" id="Raven povezovalnik 46" o:spid="_x0000_s1026" style="position:absolute;z-index:2517473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39.4pt,14.85pt" to="157.9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" strokecolor="#3e7c94" strokeweight="1.5pt">
                <v:stroke joinstyle="miter"/>
                <w10:wrap anchorx="margin"/>
              </v:line>
            </w:pict>
          </mc:Fallback>
        </mc:AlternateContent>
      </w:r>
      <w:r w:rsidR="007E75CE" w:rsidRPr="005B1A3F">
        <w:t>Tudi v letu 202</w:t>
      </w:r>
      <w:r w:rsidR="007E75CE">
        <w:t>5</w:t>
      </w:r>
      <w:r w:rsidR="007E75CE" w:rsidRPr="005B1A3F">
        <w:t xml:space="preserve"> </w:t>
      </w:r>
      <w:r w:rsidR="007E75CE" w:rsidRPr="00721E4A">
        <w:rPr>
          <w:b/>
          <w:bCs/>
          <w:color w:val="3E7C94"/>
        </w:rPr>
        <w:t>pregledi pravilnosti poslovanja predstavljajo pretežni del (90 %)</w:t>
      </w:r>
      <w:r w:rsidR="007E75CE">
        <w:t xml:space="preserve"> vseh izvedenih notranjerevizijskih pregledov. Delež ostalih vrst notranjerevizijskih pregledov se je v letu 2025 zmanjšal za štiri odstotn</w:t>
      </w:r>
      <w:r w:rsidR="00DE5B0F">
        <w:t>e</w:t>
      </w:r>
      <w:r w:rsidR="007E75CE">
        <w:t xml:space="preserve"> točk</w:t>
      </w:r>
      <w:r w:rsidR="00DE5B0F">
        <w:t>e</w:t>
      </w:r>
      <w:r w:rsidR="007E75CE">
        <w:t xml:space="preserve"> (pri pregledih smotrnosti poslovanja) oziroma za dve odstotni točki (pri pregledih IT področja). Pregledi smotrnosti poslovanja namreč predstavljajo le </w:t>
      </w:r>
      <w:r w:rsidR="007E75CE">
        <w:rPr>
          <w:b/>
          <w:bCs/>
          <w:color w:val="3E7C94"/>
        </w:rPr>
        <w:t>4 %</w:t>
      </w:r>
      <w:r w:rsidR="007E75CE">
        <w:t xml:space="preserve"> vseh izvedenih notranjerevizijskih pregledov, pregledi področja IT le </w:t>
      </w:r>
      <w:r w:rsidR="007E75CE">
        <w:rPr>
          <w:b/>
          <w:bCs/>
          <w:color w:val="3E7C94"/>
        </w:rPr>
        <w:t>1</w:t>
      </w:r>
      <w:r w:rsidR="007E75CE" w:rsidRPr="005B1A3F">
        <w:rPr>
          <w:b/>
          <w:bCs/>
          <w:color w:val="3E7C94"/>
        </w:rPr>
        <w:t xml:space="preserve"> </w:t>
      </w:r>
      <w:r w:rsidR="007E75CE">
        <w:rPr>
          <w:b/>
          <w:bCs/>
          <w:color w:val="3E7C94"/>
        </w:rPr>
        <w:t>%</w:t>
      </w:r>
      <w:r w:rsidR="007E75CE">
        <w:t xml:space="preserve">, pregledi postopkov upravljanja </w:t>
      </w:r>
      <w:r w:rsidR="007E75CE" w:rsidRPr="005B1A3F">
        <w:t>pa</w:t>
      </w:r>
      <w:r w:rsidR="00DE5B0F">
        <w:t>,</w:t>
      </w:r>
      <w:r w:rsidR="007E75CE">
        <w:rPr>
          <w:b/>
          <w:bCs/>
          <w:color w:val="3E7C94"/>
        </w:rPr>
        <w:t xml:space="preserve"> </w:t>
      </w:r>
      <w:r w:rsidR="007E75CE">
        <w:t>enako kot predhodno leto</w:t>
      </w:r>
      <w:r w:rsidR="00DE5B0F">
        <w:t>,</w:t>
      </w:r>
      <w:r w:rsidR="007E75CE">
        <w:t xml:space="preserve"> le </w:t>
      </w:r>
      <w:r w:rsidR="007E75CE">
        <w:rPr>
          <w:b/>
          <w:bCs/>
          <w:color w:val="3E7C94"/>
        </w:rPr>
        <w:t>5 %</w:t>
      </w:r>
      <w:r w:rsidR="007E75CE">
        <w:t xml:space="preserve"> vseh izvedenih notranjerevizijskih pregledov. </w:t>
      </w:r>
    </w:p>
    <w:p w14:paraId="259B7139" w14:textId="77777777" w:rsidR="007E75CE" w:rsidRDefault="007E75CE" w:rsidP="007E75CE">
      <w:pPr>
        <w:pStyle w:val="Brezrazmikov"/>
        <w:spacing w:line="257" w:lineRule="auto"/>
      </w:pPr>
    </w:p>
    <w:p w14:paraId="575367CE" w14:textId="5D0B52F3" w:rsidR="007E75CE" w:rsidRPr="002018D9" w:rsidRDefault="007E75CE" w:rsidP="007E75CE">
      <w:pPr>
        <w:pStyle w:val="Brezrazmikov"/>
        <w:spacing w:line="257" w:lineRule="auto"/>
      </w:pPr>
      <w:r>
        <w:t xml:space="preserve">Poleg tega so v letu 2025 NRS in zunanji izvajalci skupaj opravili </w:t>
      </w:r>
      <w:r>
        <w:rPr>
          <w:b/>
          <w:bCs/>
          <w:color w:val="3E7C94"/>
        </w:rPr>
        <w:t>47</w:t>
      </w:r>
      <w:r w:rsidRPr="00367B4A">
        <w:rPr>
          <w:b/>
          <w:bCs/>
          <w:color w:val="3E7C94"/>
        </w:rPr>
        <w:t xml:space="preserve"> revizij po 14. členu Pravilnika o usmeritvah </w:t>
      </w:r>
      <w:r w:rsidRPr="00020688">
        <w:t>(</w:t>
      </w:r>
      <w:r>
        <w:t>od tega NRS 10 revizij, zunanji izvajalci pa 37 revizij).</w:t>
      </w:r>
    </w:p>
    <w:p w14:paraId="04709F72" w14:textId="623754DF" w:rsidR="00201999" w:rsidRDefault="004F27B0" w:rsidP="00206312">
      <w:pPr>
        <w:pStyle w:val="Naslov3"/>
        <w:numPr>
          <w:ilvl w:val="2"/>
          <w:numId w:val="30"/>
        </w:numPr>
        <w:spacing w:line="257" w:lineRule="auto"/>
        <w:rPr>
          <w:rFonts w:eastAsiaTheme="majorEastAsia"/>
        </w:rPr>
      </w:pPr>
      <w:bookmarkStart w:id="35" w:name="_Toc231379517"/>
      <w:r>
        <w:t>Za</w:t>
      </w:r>
      <w:r w:rsidRPr="00A80F0F">
        <w:rPr>
          <w:rFonts w:eastAsiaTheme="majorEastAsia"/>
        </w:rPr>
        <w:t>gotovitev pogojev za ustrezno delovanje notranje revizije</w:t>
      </w:r>
      <w:bookmarkEnd w:id="35"/>
      <w:r w:rsidRPr="00A80F0F">
        <w:rPr>
          <w:rFonts w:eastAsiaTheme="majorEastAsia"/>
        </w:rPr>
        <w:t xml:space="preserve"> </w:t>
      </w:r>
    </w:p>
    <w:p w14:paraId="582006D3" w14:textId="22E975D4" w:rsidR="003B6FB0" w:rsidRPr="003B6FB0" w:rsidRDefault="003B6FB0" w:rsidP="00552779">
      <w:pPr>
        <w:spacing w:line="240" w:lineRule="auto"/>
        <w:jc w:val="both"/>
        <w:rPr>
          <w:rFonts w:ascii="Tisa Offc Serif Pro" w:eastAsia="Times New Roman" w:hAnsi="Tisa Offc Serif Pro" w:cs="Times New Roman"/>
          <w:sz w:val="20"/>
          <w:szCs w:val="24"/>
          <w:lang w:eastAsia="sl-SI"/>
        </w:rPr>
      </w:pPr>
      <w:r w:rsidRPr="00A80F0F">
        <w:rPr>
          <w:rFonts w:ascii="Tisa Offc Serif Pro" w:eastAsia="Times New Roman" w:hAnsi="Tisa Offc Serif Pro" w:cs="Times New Roman"/>
          <w:sz w:val="20"/>
          <w:szCs w:val="24"/>
          <w:lang w:eastAsia="sl-SI"/>
        </w:rPr>
        <w:t xml:space="preserve">Ključni pogoji za uspešno in učinkovito delovanje </w:t>
      </w:r>
      <w:proofErr w:type="spellStart"/>
      <w:r w:rsidRPr="00A80F0F">
        <w:rPr>
          <w:rFonts w:ascii="Tisa Offc Serif Pro" w:eastAsia="Times New Roman" w:hAnsi="Tisa Offc Serif Pro" w:cs="Times New Roman"/>
          <w:sz w:val="20"/>
          <w:szCs w:val="24"/>
          <w:lang w:eastAsia="sl-SI"/>
        </w:rPr>
        <w:t>notranjerevizijske</w:t>
      </w:r>
      <w:proofErr w:type="spellEnd"/>
      <w:r w:rsidRPr="00A80F0F">
        <w:rPr>
          <w:rFonts w:ascii="Tisa Offc Serif Pro" w:eastAsia="Times New Roman" w:hAnsi="Tisa Offc Serif Pro" w:cs="Times New Roman"/>
          <w:sz w:val="20"/>
          <w:szCs w:val="24"/>
          <w:lang w:eastAsia="sl-SI"/>
        </w:rPr>
        <w:t xml:space="preserve"> funkcije se nanašajo na zadostnost kadrovskih virov</w:t>
      </w:r>
      <w:r>
        <w:rPr>
          <w:rFonts w:ascii="Tisa Offc Serif Pro" w:eastAsia="Times New Roman" w:hAnsi="Tisa Offc Serif Pro" w:cs="Times New Roman"/>
          <w:sz w:val="20"/>
          <w:szCs w:val="24"/>
          <w:lang w:eastAsia="sl-SI"/>
        </w:rPr>
        <w:t xml:space="preserve"> notranje revizije</w:t>
      </w:r>
      <w:r w:rsidRPr="00A80F0F">
        <w:rPr>
          <w:rFonts w:ascii="Tisa Offc Serif Pro" w:eastAsia="Times New Roman" w:hAnsi="Tisa Offc Serif Pro" w:cs="Times New Roman"/>
          <w:sz w:val="20"/>
          <w:szCs w:val="24"/>
          <w:lang w:eastAsia="sl-SI"/>
        </w:rPr>
        <w:t xml:space="preserve"> za obvladovanje revizijskega okolja, njihovo ustrezno usposobljenost</w:t>
      </w:r>
      <w:r>
        <w:rPr>
          <w:rFonts w:ascii="Tisa Offc Serif Pro" w:eastAsia="Times New Roman" w:hAnsi="Tisa Offc Serif Pro" w:cs="Times New Roman"/>
          <w:sz w:val="20"/>
          <w:szCs w:val="24"/>
          <w:lang w:eastAsia="sl-SI"/>
        </w:rPr>
        <w:t xml:space="preserve"> in </w:t>
      </w:r>
      <w:r w:rsidRPr="00A80F0F">
        <w:rPr>
          <w:rFonts w:ascii="Tisa Offc Serif Pro" w:eastAsia="Times New Roman" w:hAnsi="Tisa Offc Serif Pro" w:cs="Times New Roman"/>
          <w:sz w:val="20"/>
          <w:szCs w:val="24"/>
          <w:lang w:eastAsia="sl-SI"/>
        </w:rPr>
        <w:t>neodvisnost</w:t>
      </w:r>
      <w:r>
        <w:rPr>
          <w:rFonts w:ascii="Tisa Offc Serif Pro" w:eastAsia="Times New Roman" w:hAnsi="Tisa Offc Serif Pro" w:cs="Times New Roman"/>
          <w:sz w:val="20"/>
          <w:szCs w:val="24"/>
          <w:lang w:eastAsia="sl-SI"/>
        </w:rPr>
        <w:t>, možnost neoviranega dostopa do predstojnika, organa nadzora,</w:t>
      </w:r>
      <w:r w:rsidRPr="00A80F0F">
        <w:rPr>
          <w:rFonts w:ascii="Tisa Offc Serif Pro" w:eastAsia="Times New Roman" w:hAnsi="Tisa Offc Serif Pro" w:cs="Times New Roman"/>
          <w:sz w:val="20"/>
          <w:szCs w:val="24"/>
          <w:lang w:eastAsia="sl-SI"/>
        </w:rPr>
        <w:t xml:space="preserve"> osebja, dokumentov in prostorov za nemoteno izvajanje notranjega revidiranja</w:t>
      </w:r>
      <w:r>
        <w:rPr>
          <w:rFonts w:ascii="Tisa Offc Serif Pro" w:eastAsia="Times New Roman" w:hAnsi="Tisa Offc Serif Pro" w:cs="Times New Roman"/>
          <w:sz w:val="20"/>
          <w:szCs w:val="24"/>
          <w:lang w:eastAsia="sl-SI"/>
        </w:rPr>
        <w:t xml:space="preserve"> in udejanjanje pooblastila.</w:t>
      </w:r>
    </w:p>
    <w:p w14:paraId="1880CF21" w14:textId="3A85738E" w:rsidR="627C583A" w:rsidRPr="00CE0685" w:rsidRDefault="627C583A" w:rsidP="00206312">
      <w:pPr>
        <w:pStyle w:val="Naslov4"/>
        <w:numPr>
          <w:ilvl w:val="3"/>
          <w:numId w:val="30"/>
        </w:numPr>
      </w:pPr>
      <w:r w:rsidRPr="00CE0685">
        <w:t>Zadostnost kadrovskih virov</w:t>
      </w:r>
    </w:p>
    <w:p w14:paraId="6BC4C353" w14:textId="64A6C90A" w:rsidR="005664F7" w:rsidRDefault="003B10E7" w:rsidP="00552779">
      <w:pPr>
        <w:spacing w:line="240" w:lineRule="auto"/>
        <w:jc w:val="both"/>
        <w:rPr>
          <w:rFonts w:ascii="Tisa Offc Serif Pro" w:eastAsia="Times New Roman" w:hAnsi="Tisa Offc Serif Pro" w:cs="Times New Roman"/>
          <w:sz w:val="20"/>
          <w:szCs w:val="24"/>
          <w:lang w:eastAsia="sl-SI"/>
        </w:rPr>
      </w:pPr>
      <w:r>
        <w:rPr>
          <w:noProof/>
        </w:rPr>
        <w:drawing>
          <wp:anchor distT="0" distB="0" distL="114300" distR="114300" simplePos="0" relativeHeight="251696176" behindDoc="0" locked="0" layoutInCell="1" allowOverlap="1" wp14:anchorId="4463479A" wp14:editId="0FB88541">
            <wp:simplePos x="0" y="0"/>
            <wp:positionH relativeFrom="column">
              <wp:posOffset>-1001733</wp:posOffset>
            </wp:positionH>
            <wp:positionV relativeFrom="paragraph">
              <wp:posOffset>905510</wp:posOffset>
            </wp:positionV>
            <wp:extent cx="609600" cy="609600"/>
            <wp:effectExtent l="0" t="0" r="0" b="0"/>
            <wp:wrapNone/>
            <wp:docPr id="33" name="Slika 33" descr="Belief, business, human,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lief, business, human, resources"/>
                    <pic:cNvPicPr>
                      <a:picLocks noChangeAspect="1" noChangeArrowheads="1"/>
                    </pic:cNvPicPr>
                  </pic:nvPicPr>
                  <pic:blipFill>
                    <a:blip r:embed="rId41">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r w:rsidR="00AE6C8F">
        <w:rPr>
          <w:rFonts w:ascii="Tisa Offc Serif Pro" w:eastAsia="Times New Roman" w:hAnsi="Tisa Offc Serif Pro" w:cs="Times New Roman"/>
          <w:sz w:val="20"/>
          <w:szCs w:val="24"/>
          <w:lang w:eastAsia="sl-SI"/>
        </w:rPr>
        <w:t>K</w:t>
      </w:r>
      <w:r w:rsidR="005664F7">
        <w:rPr>
          <w:rFonts w:ascii="Tisa Offc Serif Pro" w:eastAsia="Times New Roman" w:hAnsi="Tisa Offc Serif Pro" w:cs="Times New Roman"/>
          <w:sz w:val="20"/>
          <w:szCs w:val="24"/>
          <w:lang w:eastAsia="sl-SI"/>
        </w:rPr>
        <w:t xml:space="preserve">adrovska </w:t>
      </w:r>
      <w:r w:rsidR="00AE6C8F">
        <w:rPr>
          <w:rFonts w:ascii="Tisa Offc Serif Pro" w:eastAsia="Times New Roman" w:hAnsi="Tisa Offc Serif Pro" w:cs="Times New Roman"/>
          <w:sz w:val="20"/>
          <w:szCs w:val="24"/>
          <w:lang w:eastAsia="sl-SI"/>
        </w:rPr>
        <w:t>struktura</w:t>
      </w:r>
      <w:r w:rsidR="005664F7">
        <w:rPr>
          <w:rFonts w:ascii="Tisa Offc Serif Pro" w:eastAsia="Times New Roman" w:hAnsi="Tisa Offc Serif Pro" w:cs="Times New Roman"/>
          <w:sz w:val="20"/>
          <w:szCs w:val="24"/>
          <w:lang w:eastAsia="sl-SI"/>
        </w:rPr>
        <w:t xml:space="preserve"> NRS ostaja</w:t>
      </w:r>
      <w:r w:rsidR="00467575">
        <w:rPr>
          <w:rFonts w:ascii="Tisa Offc Serif Pro" w:eastAsia="Times New Roman" w:hAnsi="Tisa Offc Serif Pro" w:cs="Times New Roman"/>
          <w:sz w:val="20"/>
          <w:szCs w:val="24"/>
          <w:lang w:eastAsia="sl-SI"/>
        </w:rPr>
        <w:t xml:space="preserve"> </w:t>
      </w:r>
      <w:r w:rsidR="00B17CD5">
        <w:rPr>
          <w:rFonts w:ascii="Tisa Offc Serif Pro" w:eastAsia="Times New Roman" w:hAnsi="Tisa Offc Serif Pro" w:cs="Times New Roman"/>
          <w:sz w:val="20"/>
          <w:szCs w:val="24"/>
          <w:lang w:eastAsia="sl-SI"/>
        </w:rPr>
        <w:t>podobna</w:t>
      </w:r>
      <w:r w:rsidR="005664F7">
        <w:rPr>
          <w:rFonts w:ascii="Tisa Offc Serif Pro" w:eastAsia="Times New Roman" w:hAnsi="Tisa Offc Serif Pro" w:cs="Times New Roman"/>
          <w:sz w:val="20"/>
          <w:szCs w:val="24"/>
          <w:lang w:eastAsia="sl-SI"/>
        </w:rPr>
        <w:t xml:space="preserve"> </w:t>
      </w:r>
      <w:r w:rsidR="00B17CD5">
        <w:rPr>
          <w:rFonts w:ascii="Tisa Offc Serif Pro" w:eastAsia="Times New Roman" w:hAnsi="Tisa Offc Serif Pro" w:cs="Times New Roman"/>
          <w:sz w:val="20"/>
          <w:szCs w:val="24"/>
          <w:lang w:eastAsia="sl-SI"/>
        </w:rPr>
        <w:t>kot v letu 2024</w:t>
      </w:r>
      <w:r w:rsidR="005664F7">
        <w:rPr>
          <w:rFonts w:ascii="Tisa Offc Serif Pro" w:eastAsia="Times New Roman" w:hAnsi="Tisa Offc Serif Pro" w:cs="Times New Roman"/>
          <w:sz w:val="20"/>
          <w:szCs w:val="24"/>
          <w:lang w:eastAsia="sl-SI"/>
        </w:rPr>
        <w:t xml:space="preserve"> (</w:t>
      </w:r>
      <w:r w:rsidR="00B17CD5" w:rsidRPr="00467575">
        <w:rPr>
          <w:rFonts w:ascii="Tisa Offc Serif Pro" w:eastAsia="Times New Roman" w:hAnsi="Tisa Offc Serif Pro" w:cs="Times New Roman"/>
          <w:b/>
          <w:color w:val="3E7C94"/>
          <w:sz w:val="20"/>
          <w:szCs w:val="24"/>
          <w:lang w:eastAsia="sl-SI"/>
        </w:rPr>
        <w:t>zmanjšanje</w:t>
      </w:r>
      <w:r w:rsidR="005664F7" w:rsidRPr="00467575">
        <w:rPr>
          <w:rFonts w:ascii="Tisa Offc Serif Pro" w:eastAsia="Times New Roman" w:hAnsi="Tisa Offc Serif Pro" w:cs="Times New Roman"/>
          <w:b/>
          <w:color w:val="3E7C94"/>
          <w:sz w:val="20"/>
          <w:szCs w:val="24"/>
          <w:lang w:eastAsia="sl-SI"/>
        </w:rPr>
        <w:t xml:space="preserve"> števil</w:t>
      </w:r>
      <w:r w:rsidR="00B17CD5" w:rsidRPr="00467575">
        <w:rPr>
          <w:rFonts w:ascii="Tisa Offc Serif Pro" w:eastAsia="Times New Roman" w:hAnsi="Tisa Offc Serif Pro" w:cs="Times New Roman"/>
          <w:b/>
          <w:color w:val="3E7C94"/>
          <w:sz w:val="20"/>
          <w:szCs w:val="24"/>
          <w:lang w:eastAsia="sl-SI"/>
        </w:rPr>
        <w:t>a</w:t>
      </w:r>
      <w:r w:rsidR="005664F7" w:rsidRPr="00467575">
        <w:rPr>
          <w:rFonts w:ascii="Tisa Offc Serif Pro" w:eastAsia="Times New Roman" w:hAnsi="Tisa Offc Serif Pro" w:cs="Times New Roman"/>
          <w:b/>
          <w:color w:val="3E7C94"/>
          <w:sz w:val="20"/>
          <w:szCs w:val="24"/>
          <w:lang w:eastAsia="sl-SI"/>
        </w:rPr>
        <w:t xml:space="preserve"> zaposlenih notranjih revizorjev za </w:t>
      </w:r>
      <w:r w:rsidR="00B17CD5" w:rsidRPr="00467575">
        <w:rPr>
          <w:rFonts w:ascii="Tisa Offc Serif Pro" w:eastAsia="Times New Roman" w:hAnsi="Tisa Offc Serif Pro" w:cs="Times New Roman"/>
          <w:b/>
          <w:color w:val="3E7C94"/>
          <w:sz w:val="20"/>
          <w:szCs w:val="24"/>
          <w:lang w:eastAsia="sl-SI"/>
        </w:rPr>
        <w:t xml:space="preserve">dve </w:t>
      </w:r>
      <w:r w:rsidR="005664F7" w:rsidRPr="00467575">
        <w:rPr>
          <w:rFonts w:ascii="Tisa Offc Serif Pro" w:eastAsia="Times New Roman" w:hAnsi="Tisa Offc Serif Pro" w:cs="Times New Roman"/>
          <w:b/>
          <w:color w:val="3E7C94"/>
          <w:sz w:val="20"/>
          <w:szCs w:val="24"/>
          <w:lang w:eastAsia="sl-SI"/>
        </w:rPr>
        <w:t>oseb</w:t>
      </w:r>
      <w:r w:rsidR="00B17CD5" w:rsidRPr="00467575">
        <w:rPr>
          <w:rFonts w:ascii="Tisa Offc Serif Pro" w:eastAsia="Times New Roman" w:hAnsi="Tisa Offc Serif Pro" w:cs="Times New Roman"/>
          <w:b/>
          <w:color w:val="3E7C94"/>
          <w:sz w:val="20"/>
          <w:szCs w:val="24"/>
          <w:lang w:eastAsia="sl-SI"/>
        </w:rPr>
        <w:t>i</w:t>
      </w:r>
      <w:r w:rsidR="005664F7" w:rsidRPr="00467575">
        <w:rPr>
          <w:rFonts w:ascii="Tisa Offc Serif Pro" w:eastAsia="Times New Roman" w:hAnsi="Tisa Offc Serif Pro" w:cs="Times New Roman"/>
          <w:b/>
          <w:color w:val="3E7C94"/>
          <w:sz w:val="20"/>
          <w:szCs w:val="24"/>
          <w:lang w:eastAsia="sl-SI"/>
        </w:rPr>
        <w:t xml:space="preserve"> ob istočasnem povečanju števila vzpostavljenih NRS za </w:t>
      </w:r>
      <w:r w:rsidR="00B17CD5" w:rsidRPr="00467575">
        <w:rPr>
          <w:rFonts w:ascii="Tisa Offc Serif Pro" w:eastAsia="Times New Roman" w:hAnsi="Tisa Offc Serif Pro" w:cs="Times New Roman"/>
          <w:b/>
          <w:color w:val="3E7C94"/>
          <w:sz w:val="20"/>
          <w:szCs w:val="24"/>
          <w:lang w:eastAsia="sl-SI"/>
        </w:rPr>
        <w:t xml:space="preserve">3 </w:t>
      </w:r>
      <w:r w:rsidR="005664F7" w:rsidRPr="00467575">
        <w:rPr>
          <w:rFonts w:ascii="Tisa Offc Serif Pro" w:eastAsia="Times New Roman" w:hAnsi="Tisa Offc Serif Pro" w:cs="Times New Roman"/>
          <w:b/>
          <w:color w:val="3E7C94"/>
          <w:sz w:val="20"/>
          <w:szCs w:val="24"/>
          <w:lang w:eastAsia="sl-SI"/>
        </w:rPr>
        <w:t>služb</w:t>
      </w:r>
      <w:r w:rsidR="00C33EB6" w:rsidRPr="00467575">
        <w:rPr>
          <w:rFonts w:ascii="Tisa Offc Serif Pro" w:eastAsia="Times New Roman" w:hAnsi="Tisa Offc Serif Pro" w:cs="Times New Roman"/>
          <w:b/>
          <w:color w:val="3E7C94"/>
          <w:sz w:val="20"/>
          <w:szCs w:val="24"/>
          <w:lang w:eastAsia="sl-SI"/>
        </w:rPr>
        <w:t>e</w:t>
      </w:r>
      <w:r w:rsidR="005664F7" w:rsidRPr="00467575">
        <w:rPr>
          <w:rFonts w:ascii="Tisa Offc Serif Pro" w:eastAsia="Times New Roman" w:hAnsi="Tisa Offc Serif Pro" w:cs="Times New Roman"/>
          <w:b/>
          <w:color w:val="3E7C94"/>
          <w:sz w:val="20"/>
          <w:szCs w:val="24"/>
          <w:lang w:eastAsia="sl-SI"/>
        </w:rPr>
        <w:t xml:space="preserve"> v letu </w:t>
      </w:r>
      <w:r w:rsidR="00B17CD5" w:rsidRPr="00467575">
        <w:rPr>
          <w:rFonts w:ascii="Tisa Offc Serif Pro" w:eastAsia="Times New Roman" w:hAnsi="Tisa Offc Serif Pro" w:cs="Times New Roman"/>
          <w:b/>
          <w:color w:val="3E7C94"/>
          <w:sz w:val="20"/>
          <w:szCs w:val="24"/>
          <w:lang w:eastAsia="sl-SI"/>
        </w:rPr>
        <w:t>2025</w:t>
      </w:r>
      <w:r w:rsidR="005664F7">
        <w:rPr>
          <w:rFonts w:ascii="Tisa Offc Serif Pro" w:eastAsia="Times New Roman" w:hAnsi="Tisa Offc Serif Pro" w:cs="Times New Roman"/>
          <w:sz w:val="20"/>
          <w:szCs w:val="24"/>
          <w:lang w:eastAsia="sl-SI"/>
        </w:rPr>
        <w:t xml:space="preserve">), velik delež pa jih deluje kot enoosebne </w:t>
      </w:r>
      <w:r w:rsidR="00126786">
        <w:rPr>
          <w:rFonts w:ascii="Tisa Offc Serif Pro" w:eastAsia="Times New Roman" w:hAnsi="Tisa Offc Serif Pro" w:cs="Times New Roman"/>
          <w:sz w:val="20"/>
          <w:szCs w:val="24"/>
          <w:lang w:eastAsia="sl-SI"/>
        </w:rPr>
        <w:t>NRS</w:t>
      </w:r>
      <w:r w:rsidR="005664F7">
        <w:rPr>
          <w:rFonts w:ascii="Tisa Offc Serif Pro" w:eastAsia="Times New Roman" w:hAnsi="Tisa Offc Serif Pro" w:cs="Times New Roman"/>
          <w:sz w:val="20"/>
          <w:szCs w:val="24"/>
          <w:lang w:eastAsia="sl-SI"/>
        </w:rPr>
        <w:t>.</w:t>
      </w:r>
      <w:r w:rsidR="00714CAA">
        <w:rPr>
          <w:rFonts w:ascii="Tisa Offc Serif Pro" w:eastAsia="Times New Roman" w:hAnsi="Tisa Offc Serif Pro" w:cs="Times New Roman"/>
          <w:sz w:val="20"/>
          <w:szCs w:val="24"/>
          <w:lang w:eastAsia="sl-SI"/>
        </w:rPr>
        <w:t xml:space="preserve"> </w:t>
      </w:r>
      <w:r w:rsidR="00714CAA" w:rsidRPr="00467575">
        <w:rPr>
          <w:rFonts w:ascii="Tisa Offc Serif Pro" w:eastAsia="Times New Roman" w:hAnsi="Tisa Offc Serif Pro" w:cs="Times New Roman"/>
          <w:b/>
          <w:color w:val="3E7C94"/>
          <w:sz w:val="20"/>
          <w:szCs w:val="24"/>
          <w:lang w:eastAsia="sl-SI"/>
        </w:rPr>
        <w:t>Dve NRS</w:t>
      </w:r>
      <w:r w:rsidR="00714CAA">
        <w:rPr>
          <w:rFonts w:ascii="Tisa Offc Serif Pro" w:eastAsia="Times New Roman" w:hAnsi="Tisa Offc Serif Pro" w:cs="Times New Roman"/>
          <w:sz w:val="20"/>
          <w:szCs w:val="24"/>
          <w:lang w:eastAsia="sl-SI"/>
        </w:rPr>
        <w:t xml:space="preserve"> večjih javnih zavodov (UKC LJ in RTV</w:t>
      </w:r>
      <w:r w:rsidR="003618CA">
        <w:rPr>
          <w:rFonts w:ascii="Tisa Offc Serif Pro" w:eastAsia="Times New Roman" w:hAnsi="Tisa Offc Serif Pro" w:cs="Times New Roman"/>
          <w:sz w:val="20"/>
          <w:szCs w:val="24"/>
          <w:lang w:eastAsia="sl-SI"/>
        </w:rPr>
        <w:t xml:space="preserve"> SLO</w:t>
      </w:r>
      <w:r w:rsidR="00714CAA">
        <w:rPr>
          <w:rFonts w:ascii="Tisa Offc Serif Pro" w:eastAsia="Times New Roman" w:hAnsi="Tisa Offc Serif Pro" w:cs="Times New Roman"/>
          <w:sz w:val="20"/>
          <w:szCs w:val="24"/>
          <w:lang w:eastAsia="sl-SI"/>
        </w:rPr>
        <w:t>) s</w:t>
      </w:r>
      <w:r w:rsidR="00595410">
        <w:rPr>
          <w:rFonts w:ascii="Tisa Offc Serif Pro" w:eastAsia="Times New Roman" w:hAnsi="Tisa Offc Serif Pro" w:cs="Times New Roman"/>
          <w:sz w:val="20"/>
          <w:szCs w:val="24"/>
          <w:lang w:eastAsia="sl-SI"/>
        </w:rPr>
        <w:t>o</w:t>
      </w:r>
      <w:r w:rsidR="00714CAA">
        <w:rPr>
          <w:rFonts w:ascii="Tisa Offc Serif Pro" w:eastAsia="Times New Roman" w:hAnsi="Tisa Offc Serif Pro" w:cs="Times New Roman"/>
          <w:sz w:val="20"/>
          <w:szCs w:val="24"/>
          <w:lang w:eastAsia="sl-SI"/>
        </w:rPr>
        <w:t xml:space="preserve"> v letu 2025 </w:t>
      </w:r>
      <w:r w:rsidR="00714CAA" w:rsidRPr="00467575">
        <w:rPr>
          <w:rFonts w:ascii="Tisa Offc Serif Pro" w:eastAsia="Times New Roman" w:hAnsi="Tisa Offc Serif Pro" w:cs="Times New Roman"/>
          <w:b/>
          <w:color w:val="3E7C94"/>
          <w:sz w:val="20"/>
          <w:szCs w:val="24"/>
          <w:lang w:eastAsia="sl-SI"/>
        </w:rPr>
        <w:t>delovali brez vodje notranje revizije</w:t>
      </w:r>
      <w:r w:rsidR="00714CAA">
        <w:rPr>
          <w:rFonts w:ascii="Tisa Offc Serif Pro" w:eastAsia="Times New Roman" w:hAnsi="Tisa Offc Serif Pro" w:cs="Times New Roman"/>
          <w:sz w:val="20"/>
          <w:szCs w:val="24"/>
          <w:lang w:eastAsia="sl-SI"/>
        </w:rPr>
        <w:t>.</w:t>
      </w:r>
    </w:p>
    <w:p w14:paraId="768629AE" w14:textId="5510969D" w:rsidR="005664F7" w:rsidRDefault="005664F7" w:rsidP="00552779">
      <w:pPr>
        <w:pStyle w:val="Brezrazmikov"/>
        <w:shd w:val="clear" w:color="auto" w:fill="FFFFFF" w:themeFill="background1"/>
        <w:spacing w:line="240" w:lineRule="auto"/>
      </w:pPr>
      <w:r>
        <w:t xml:space="preserve">Poudariti velja, da </w:t>
      </w:r>
      <w:r>
        <w:rPr>
          <w:b/>
          <w:color w:val="3E7C94"/>
        </w:rPr>
        <w:t xml:space="preserve">kar </w:t>
      </w:r>
      <w:r w:rsidR="006D7CC4">
        <w:rPr>
          <w:b/>
          <w:color w:val="3E7C94"/>
        </w:rPr>
        <w:t>77</w:t>
      </w:r>
      <w:r w:rsidR="006D7CC4" w:rsidRPr="00D32BF4">
        <w:rPr>
          <w:b/>
          <w:color w:val="3E7C94"/>
        </w:rPr>
        <w:t xml:space="preserve"> </w:t>
      </w:r>
      <w:r w:rsidR="00783AB2">
        <w:rPr>
          <w:b/>
          <w:color w:val="3E7C94"/>
        </w:rPr>
        <w:t>%</w:t>
      </w:r>
      <w:r w:rsidRPr="00D32BF4">
        <w:rPr>
          <w:b/>
          <w:color w:val="3E7C94"/>
        </w:rPr>
        <w:t xml:space="preserve"> vodij NRS</w:t>
      </w:r>
      <w:r w:rsidR="006D7CC4">
        <w:rPr>
          <w:b/>
          <w:color w:val="3E7C94"/>
        </w:rPr>
        <w:t xml:space="preserve"> (za šest odstotnih točk več kot v letu 2024)</w:t>
      </w:r>
      <w:r>
        <w:t xml:space="preserve"> ocenjuje, da število notranjih revizorjev ni zadostno za dajanje zagotovil s področja ključnih tveganj poslovanja PU. </w:t>
      </w:r>
      <w:r w:rsidRPr="00FD02DD">
        <w:t xml:space="preserve">Največji delež </w:t>
      </w:r>
      <w:r w:rsidRPr="00D32BF4">
        <w:rPr>
          <w:b/>
          <w:color w:val="3E7C94"/>
        </w:rPr>
        <w:t>neustrezne kadrovske zasedbe</w:t>
      </w:r>
      <w:r w:rsidRPr="00FD02DD">
        <w:t xml:space="preserve"> so navedle </w:t>
      </w:r>
      <w:r w:rsidRPr="00D32BF4">
        <w:rPr>
          <w:b/>
          <w:color w:val="3E7C94"/>
        </w:rPr>
        <w:t>lastne NRS neposrednih uporabnikov proračuna</w:t>
      </w:r>
      <w:r w:rsidRPr="00FD02DD">
        <w:t xml:space="preserve">, od tega kar </w:t>
      </w:r>
      <w:r w:rsidR="0051781B">
        <w:rPr>
          <w:b/>
          <w:color w:val="3E7C94"/>
        </w:rPr>
        <w:t>14</w:t>
      </w:r>
      <w:r w:rsidR="0051781B" w:rsidRPr="00D32BF4">
        <w:rPr>
          <w:b/>
          <w:color w:val="3E7C94"/>
        </w:rPr>
        <w:t xml:space="preserve"> </w:t>
      </w:r>
      <w:r w:rsidR="002F3628">
        <w:rPr>
          <w:b/>
          <w:color w:val="3E7C94"/>
        </w:rPr>
        <w:t>(</w:t>
      </w:r>
      <w:r w:rsidR="0051781B">
        <w:rPr>
          <w:b/>
          <w:color w:val="3E7C94"/>
        </w:rPr>
        <w:t>82</w:t>
      </w:r>
      <w:r w:rsidR="00004451">
        <w:rPr>
          <w:b/>
          <w:color w:val="3E7C94"/>
        </w:rPr>
        <w:t xml:space="preserve"> </w:t>
      </w:r>
      <w:r w:rsidR="002F3628">
        <w:rPr>
          <w:b/>
          <w:color w:val="3E7C94"/>
        </w:rPr>
        <w:t xml:space="preserve">%) </w:t>
      </w:r>
      <w:r w:rsidRPr="00D32BF4">
        <w:rPr>
          <w:b/>
          <w:color w:val="3E7C94"/>
        </w:rPr>
        <w:t>ministrstev</w:t>
      </w:r>
      <w:r w:rsidR="002F3628" w:rsidRPr="003C48DC">
        <w:rPr>
          <w:vertAlign w:val="superscript"/>
        </w:rPr>
        <w:footnoteReference w:id="28"/>
      </w:r>
      <w:r w:rsidR="00B74335" w:rsidRPr="00B74335">
        <w:t>.</w:t>
      </w:r>
      <w:r>
        <w:t xml:space="preserve"> Po ocenah vodij NRS bi za dajanje zagotovil s področja ključnih tveganj poslovanja PU v letu </w:t>
      </w:r>
      <w:r w:rsidR="006D7CC4">
        <w:t xml:space="preserve">2025 </w:t>
      </w:r>
      <w:r w:rsidRPr="00D32BF4">
        <w:rPr>
          <w:b/>
          <w:color w:val="3E7C94"/>
        </w:rPr>
        <w:t xml:space="preserve">potrebovali </w:t>
      </w:r>
      <w:r w:rsidR="006D7CC4" w:rsidRPr="00D32BF4">
        <w:rPr>
          <w:b/>
          <w:color w:val="3E7C94"/>
        </w:rPr>
        <w:t>1</w:t>
      </w:r>
      <w:r w:rsidR="006D7CC4">
        <w:rPr>
          <w:b/>
          <w:color w:val="3E7C94"/>
        </w:rPr>
        <w:t>51</w:t>
      </w:r>
      <w:r w:rsidR="006D7CC4" w:rsidRPr="00D32BF4">
        <w:rPr>
          <w:b/>
          <w:color w:val="3E7C94"/>
        </w:rPr>
        <w:t xml:space="preserve"> </w:t>
      </w:r>
      <w:r w:rsidRPr="00D32BF4">
        <w:rPr>
          <w:b/>
          <w:color w:val="3E7C94"/>
        </w:rPr>
        <w:t>notranjih revizorjev</w:t>
      </w:r>
      <w:r>
        <w:t>, kar je</w:t>
      </w:r>
      <w:r w:rsidR="006D7CC4">
        <w:t xml:space="preserve"> več kot</w:t>
      </w:r>
      <w:r>
        <w:t xml:space="preserve"> dvakrat</w:t>
      </w:r>
      <w:r w:rsidR="001D287C">
        <w:t>nik trenutno zaposlenih</w:t>
      </w:r>
      <w:r>
        <w:t xml:space="preserve">. Primanjkljaj kadrov v NRS je še posebej visok </w:t>
      </w:r>
      <w:r w:rsidRPr="00D32BF4">
        <w:rPr>
          <w:b/>
          <w:color w:val="3E7C94"/>
        </w:rPr>
        <w:t>v ministrstvih</w:t>
      </w:r>
      <w:r>
        <w:t xml:space="preserve">, saj so ocenjene potrebe po notranjih </w:t>
      </w:r>
      <w:r>
        <w:lastRenderedPageBreak/>
        <w:t xml:space="preserve">revizorjih s strani vodij NRS v </w:t>
      </w:r>
      <w:r w:rsidRPr="00A67C8A">
        <w:t>letu 202</w:t>
      </w:r>
      <w:r w:rsidR="006D7CC4">
        <w:t>5</w:t>
      </w:r>
      <w:r w:rsidRPr="00A67C8A">
        <w:t xml:space="preserve"> kar za </w:t>
      </w:r>
      <w:r w:rsidRPr="00A67C8A">
        <w:rPr>
          <w:b/>
          <w:color w:val="3E7C94"/>
        </w:rPr>
        <w:t>2,</w:t>
      </w:r>
      <w:r w:rsidR="0051781B">
        <w:rPr>
          <w:b/>
          <w:color w:val="3E7C94"/>
        </w:rPr>
        <w:t>5</w:t>
      </w:r>
      <w:r w:rsidRPr="00A67C8A">
        <w:rPr>
          <w:b/>
          <w:color w:val="3E7C94"/>
        </w:rPr>
        <w:t>-kra</w:t>
      </w:r>
      <w:r w:rsidRPr="00553A7E">
        <w:rPr>
          <w:b/>
          <w:color w:val="3E7C94"/>
        </w:rPr>
        <w:t>t</w:t>
      </w:r>
      <w:r w:rsidRPr="00A67C8A">
        <w:rPr>
          <w:rStyle w:val="Sprotnaopomba-sklic"/>
        </w:rPr>
        <w:footnoteReference w:id="29"/>
      </w:r>
      <w:r w:rsidRPr="00A67C8A">
        <w:t xml:space="preserve"> presegale </w:t>
      </w:r>
      <w:r w:rsidR="00C33EB6">
        <w:t xml:space="preserve">obstoječo </w:t>
      </w:r>
      <w:r w:rsidRPr="00A67C8A">
        <w:t>kadrovsko zasedenost.</w:t>
      </w:r>
      <w:r>
        <w:t xml:space="preserve">   </w:t>
      </w:r>
    </w:p>
    <w:p w14:paraId="13F9F305" w14:textId="77777777" w:rsidR="005664F7" w:rsidRDefault="005664F7" w:rsidP="00552779">
      <w:pPr>
        <w:pStyle w:val="Brezrazmikov"/>
        <w:shd w:val="clear" w:color="auto" w:fill="FFFFFF" w:themeFill="background1"/>
        <w:spacing w:line="240" w:lineRule="auto"/>
      </w:pPr>
    </w:p>
    <w:p w14:paraId="6527D9E0" w14:textId="5C35E702" w:rsidR="007B5E84" w:rsidRDefault="003B7871" w:rsidP="005664F7">
      <w:pPr>
        <w:pStyle w:val="Brezrazmikov"/>
        <w:shd w:val="clear" w:color="auto" w:fill="FFFFFF" w:themeFill="background1"/>
      </w:pPr>
      <w:r>
        <w:t xml:space="preserve">Z izjemo ene NRS, so </w:t>
      </w:r>
      <w:r w:rsidRPr="00467575">
        <w:rPr>
          <w:b/>
          <w:color w:val="3E7C94"/>
        </w:rPr>
        <w:t>vse NRS</w:t>
      </w:r>
      <w:r>
        <w:t xml:space="preserve"> (30 od 31), ki svojo kadrovsko ustreznost ocenjujejo kot neustrezno</w:t>
      </w:r>
      <w:r w:rsidR="008250BE">
        <w:t xml:space="preserve">, </w:t>
      </w:r>
      <w:r w:rsidR="008250BE" w:rsidRPr="008250BE">
        <w:t>v strategijo notranje revizije vključil</w:t>
      </w:r>
      <w:r w:rsidR="00C33EB6">
        <w:t>e</w:t>
      </w:r>
      <w:r w:rsidR="008250BE" w:rsidRPr="008250BE">
        <w:t xml:space="preserve"> tudi </w:t>
      </w:r>
      <w:r w:rsidR="008250BE" w:rsidRPr="00467575">
        <w:rPr>
          <w:b/>
          <w:color w:val="3E7C94"/>
        </w:rPr>
        <w:t xml:space="preserve">strategijo vodje notranje revizije za pridobitev </w:t>
      </w:r>
      <w:r w:rsidR="00AE36D7">
        <w:rPr>
          <w:b/>
          <w:color w:val="3E7C94"/>
        </w:rPr>
        <w:t>kadrovskih</w:t>
      </w:r>
      <w:r w:rsidR="00AE36D7" w:rsidRPr="00467575">
        <w:rPr>
          <w:b/>
          <w:color w:val="3E7C94"/>
        </w:rPr>
        <w:t xml:space="preserve"> </w:t>
      </w:r>
      <w:r w:rsidR="008250BE" w:rsidRPr="00467575">
        <w:rPr>
          <w:b/>
          <w:color w:val="3E7C94"/>
        </w:rPr>
        <w:t>virov</w:t>
      </w:r>
      <w:r w:rsidR="008250BE" w:rsidRPr="008250BE">
        <w:t xml:space="preserve"> </w:t>
      </w:r>
      <w:r w:rsidR="008250BE">
        <w:t>v skladu z Usmerit</w:t>
      </w:r>
      <w:r w:rsidR="00D67769">
        <w:t>vami</w:t>
      </w:r>
      <w:r w:rsidR="00504A97">
        <w:t xml:space="preserve"> DNR</w:t>
      </w:r>
      <w:r w:rsidR="008250BE">
        <w:t xml:space="preserve"> (standard 8.2 in 9.2)</w:t>
      </w:r>
      <w:r w:rsidR="00AE36D7">
        <w:t>.</w:t>
      </w:r>
      <w:r w:rsidR="008250BE">
        <w:t xml:space="preserve"> </w:t>
      </w:r>
    </w:p>
    <w:p w14:paraId="5B03A03E" w14:textId="77777777" w:rsidR="00B168FA" w:rsidRDefault="00B168FA" w:rsidP="005664F7">
      <w:pPr>
        <w:pStyle w:val="Brezrazmikov"/>
        <w:shd w:val="clear" w:color="auto" w:fill="FFFFFF" w:themeFill="background1"/>
      </w:pPr>
    </w:p>
    <w:p w14:paraId="76ECD590" w14:textId="4DCE27E8" w:rsidR="005664F7" w:rsidRDefault="00D36D00" w:rsidP="005664F7">
      <w:pPr>
        <w:pStyle w:val="Brezrazmikov"/>
        <w:shd w:val="clear" w:color="auto" w:fill="FFFFFF" w:themeFill="background1"/>
      </w:pPr>
      <w:r>
        <w:t xml:space="preserve">V </w:t>
      </w:r>
      <w:r w:rsidRPr="00465DCC">
        <w:rPr>
          <w:b/>
          <w:color w:val="3E7C94"/>
        </w:rPr>
        <w:t>58</w:t>
      </w:r>
      <w:r w:rsidR="008E6713">
        <w:rPr>
          <w:b/>
          <w:color w:val="3E7C94"/>
        </w:rPr>
        <w:t xml:space="preserve"> </w:t>
      </w:r>
      <w:r w:rsidRPr="00465DCC">
        <w:rPr>
          <w:b/>
          <w:color w:val="3E7C94"/>
        </w:rPr>
        <w:t>% NRS</w:t>
      </w:r>
      <w:r>
        <w:t xml:space="preserve"> je predstojnik spreje</w:t>
      </w:r>
      <w:r w:rsidR="006C6976">
        <w:t>l</w:t>
      </w:r>
      <w:r>
        <w:t xml:space="preserve"> predlagan</w:t>
      </w:r>
      <w:r w:rsidR="006C6976">
        <w:t>o</w:t>
      </w:r>
      <w:r>
        <w:t xml:space="preserve"> strategij</w:t>
      </w:r>
      <w:r w:rsidR="006C6976">
        <w:t>o</w:t>
      </w:r>
      <w:r>
        <w:t xml:space="preserve">, v </w:t>
      </w:r>
      <w:r w:rsidRPr="00467575">
        <w:rPr>
          <w:b/>
          <w:color w:val="3E7C94"/>
        </w:rPr>
        <w:t>1</w:t>
      </w:r>
      <w:r w:rsidR="008A2738" w:rsidRPr="00467575">
        <w:rPr>
          <w:b/>
          <w:color w:val="3E7C94"/>
        </w:rPr>
        <w:t>6</w:t>
      </w:r>
      <w:r w:rsidR="008E6713">
        <w:rPr>
          <w:b/>
          <w:color w:val="3E7C94"/>
        </w:rPr>
        <w:t xml:space="preserve"> </w:t>
      </w:r>
      <w:r w:rsidRPr="00467575">
        <w:rPr>
          <w:b/>
          <w:color w:val="3E7C94"/>
        </w:rPr>
        <w:t>% NRS</w:t>
      </w:r>
      <w:r w:rsidR="00EA61E2" w:rsidRPr="00467575">
        <w:rPr>
          <w:b/>
          <w:color w:val="3E7C94"/>
        </w:rPr>
        <w:t xml:space="preserve"> (za 21 odstotnih točk manj kot v letu 2024)</w:t>
      </w:r>
      <w:r>
        <w:t xml:space="preserve"> pa </w:t>
      </w:r>
      <w:r w:rsidR="00A65082">
        <w:t xml:space="preserve">se je odzval </w:t>
      </w:r>
      <w:r>
        <w:t>z zaposlitvijo novega kadra</w:t>
      </w:r>
      <w:r w:rsidR="00EA61E2">
        <w:t xml:space="preserve">. V enakem odstotku </w:t>
      </w:r>
      <w:r w:rsidR="00EA61E2" w:rsidRPr="00467575">
        <w:rPr>
          <w:b/>
          <w:color w:val="3E7C94"/>
        </w:rPr>
        <w:t>(16</w:t>
      </w:r>
      <w:r w:rsidR="008E6713">
        <w:rPr>
          <w:b/>
          <w:color w:val="3E7C94"/>
        </w:rPr>
        <w:t xml:space="preserve"> </w:t>
      </w:r>
      <w:r w:rsidR="00EA61E2" w:rsidRPr="00467575">
        <w:rPr>
          <w:b/>
          <w:color w:val="3E7C94"/>
        </w:rPr>
        <w:t>%)</w:t>
      </w:r>
      <w:r w:rsidR="00EA61E2">
        <w:t xml:space="preserve"> se je </w:t>
      </w:r>
      <w:r w:rsidR="005664F7">
        <w:t xml:space="preserve">kadrovska podhranjenost reševala z </w:t>
      </w:r>
      <w:r w:rsidR="005664F7" w:rsidRPr="00467575">
        <w:rPr>
          <w:b/>
          <w:color w:val="3E7C94"/>
        </w:rPr>
        <w:t>najemom zunanjih strokovnjakov</w:t>
      </w:r>
      <w:r w:rsidR="005664F7">
        <w:t xml:space="preserve"> kot dopolnitev zmogljivosti NRS. </w:t>
      </w:r>
      <w:r w:rsidR="00EA61E2">
        <w:t>Do novih zaposlitev je prišlo zgolj v enem ministrstvu.</w:t>
      </w:r>
    </w:p>
    <w:p w14:paraId="4FAB8120" w14:textId="77777777" w:rsidR="00B168FA" w:rsidRDefault="00B168FA" w:rsidP="005664F7">
      <w:pPr>
        <w:pStyle w:val="Brezrazmikov"/>
        <w:shd w:val="clear" w:color="auto" w:fill="FFFFFF" w:themeFill="background1"/>
      </w:pPr>
    </w:p>
    <w:p w14:paraId="76ED7901" w14:textId="7A31298A" w:rsidR="00C33EB6" w:rsidRDefault="00C33EB6" w:rsidP="005664F7">
      <w:pPr>
        <w:pStyle w:val="Brezrazmikov"/>
        <w:shd w:val="clear" w:color="auto" w:fill="FFFFFF" w:themeFill="background1"/>
      </w:pPr>
      <w:r>
        <w:t>V NRS, ki delujejo v PU z vzpostavljenim organom nadzora in ocenjujejo, da njihova kadrovska ustreznost ni ustrezna (12 od 16 NRS) jih je 75</w:t>
      </w:r>
      <w:r w:rsidR="008E6713">
        <w:t xml:space="preserve"> </w:t>
      </w:r>
      <w:r>
        <w:t xml:space="preserve">% o kadrovski problematiki in </w:t>
      </w:r>
      <w:r w:rsidR="00A52514">
        <w:t>o predlogu strategije za izboljšanje razpravljalo z organom nadzora</w:t>
      </w:r>
      <w:r w:rsidR="009A4DB8">
        <w:t xml:space="preserve"> in se je organ nadzora seznanil s strategijo </w:t>
      </w:r>
      <w:r w:rsidR="000252CA">
        <w:t>v</w:t>
      </w:r>
      <w:r w:rsidR="009A4DB8">
        <w:t xml:space="preserve"> predlagani obliki</w:t>
      </w:r>
      <w:r w:rsidR="00A52514">
        <w:t xml:space="preserve">. V </w:t>
      </w:r>
      <w:r w:rsidR="00A52514" w:rsidRPr="00467575">
        <w:rPr>
          <w:b/>
          <w:color w:val="3E7C94"/>
        </w:rPr>
        <w:t>78</w:t>
      </w:r>
      <w:r w:rsidR="008E6713">
        <w:rPr>
          <w:b/>
          <w:color w:val="3E7C94"/>
        </w:rPr>
        <w:t xml:space="preserve"> </w:t>
      </w:r>
      <w:r w:rsidR="00A52514" w:rsidRPr="00467575">
        <w:rPr>
          <w:b/>
          <w:color w:val="3E7C94"/>
        </w:rPr>
        <w:t xml:space="preserve">% je organ nadzora strategijo podprl </w:t>
      </w:r>
      <w:r w:rsidR="00A52514">
        <w:t xml:space="preserve">in predstojnikom priporočal kadrovsko okrepitev NRS. </w:t>
      </w:r>
    </w:p>
    <w:p w14:paraId="76C9F1D7" w14:textId="77777777" w:rsidR="005664F7" w:rsidRDefault="005664F7" w:rsidP="005664F7">
      <w:pPr>
        <w:pStyle w:val="Brezrazmikov"/>
        <w:shd w:val="clear" w:color="auto" w:fill="FFFFFF" w:themeFill="background1"/>
      </w:pPr>
    </w:p>
    <w:p w14:paraId="5260429C" w14:textId="53404854" w:rsidR="00407FF3" w:rsidRPr="00F037F1" w:rsidRDefault="005664F7" w:rsidP="005664F7">
      <w:pPr>
        <w:spacing w:line="257" w:lineRule="auto"/>
        <w:jc w:val="both"/>
        <w:rPr>
          <w:rFonts w:ascii="Tisa Offc Serif Pro" w:eastAsia="Times New Roman" w:hAnsi="Tisa Offc Serif Pro" w:cs="Times New Roman"/>
          <w:sz w:val="20"/>
          <w:szCs w:val="24"/>
          <w:lang w:eastAsia="sl-SI"/>
        </w:rPr>
      </w:pPr>
      <w:r>
        <w:t>V</w:t>
      </w:r>
      <w:r w:rsidRPr="00F037F1">
        <w:rPr>
          <w:rFonts w:ascii="Tisa Offc Serif Pro" w:eastAsia="Times New Roman" w:hAnsi="Tisa Offc Serif Pro" w:cs="Times New Roman"/>
          <w:sz w:val="20"/>
          <w:szCs w:val="24"/>
          <w:lang w:eastAsia="sl-SI"/>
        </w:rPr>
        <w:t xml:space="preserve"> letu </w:t>
      </w:r>
      <w:r w:rsidR="00C33EB6" w:rsidRPr="00F037F1">
        <w:rPr>
          <w:rFonts w:ascii="Tisa Offc Serif Pro" w:eastAsia="Times New Roman" w:hAnsi="Tisa Offc Serif Pro" w:cs="Times New Roman"/>
          <w:sz w:val="20"/>
          <w:szCs w:val="24"/>
          <w:lang w:eastAsia="sl-SI"/>
        </w:rPr>
        <w:t>202</w:t>
      </w:r>
      <w:r w:rsidR="00C33EB6">
        <w:rPr>
          <w:rFonts w:ascii="Tisa Offc Serif Pro" w:eastAsia="Times New Roman" w:hAnsi="Tisa Offc Serif Pro" w:cs="Times New Roman"/>
          <w:sz w:val="20"/>
          <w:szCs w:val="24"/>
          <w:lang w:eastAsia="sl-SI"/>
        </w:rPr>
        <w:t>5</w:t>
      </w:r>
      <w:r w:rsidR="00C33EB6" w:rsidRPr="00F037F1">
        <w:rPr>
          <w:rFonts w:ascii="Tisa Offc Serif Pro" w:eastAsia="Times New Roman" w:hAnsi="Tisa Offc Serif Pro" w:cs="Times New Roman"/>
          <w:sz w:val="20"/>
          <w:szCs w:val="24"/>
          <w:lang w:eastAsia="sl-SI"/>
        </w:rPr>
        <w:t xml:space="preserve"> </w:t>
      </w:r>
      <w:r w:rsidRPr="00F037F1">
        <w:rPr>
          <w:rFonts w:ascii="Tisa Offc Serif Pro" w:eastAsia="Times New Roman" w:hAnsi="Tisa Offc Serif Pro" w:cs="Times New Roman"/>
          <w:sz w:val="20"/>
          <w:szCs w:val="24"/>
          <w:lang w:eastAsia="sl-SI"/>
        </w:rPr>
        <w:t xml:space="preserve">je </w:t>
      </w:r>
      <w:r w:rsidR="00065BEA">
        <w:rPr>
          <w:rFonts w:ascii="Tisa Offc Serif Pro" w:eastAsia="Times New Roman" w:hAnsi="Tisa Offc Serif Pro" w:cs="Times New Roman"/>
          <w:sz w:val="20"/>
          <w:szCs w:val="24"/>
          <w:lang w:eastAsia="sl-SI"/>
        </w:rPr>
        <w:t>20</w:t>
      </w:r>
      <w:r w:rsidRPr="00F037F1">
        <w:rPr>
          <w:rFonts w:ascii="Tisa Offc Serif Pro" w:eastAsia="Times New Roman" w:hAnsi="Tisa Offc Serif Pro" w:cs="Times New Roman"/>
          <w:sz w:val="20"/>
          <w:szCs w:val="24"/>
          <w:lang w:eastAsia="sl-SI"/>
        </w:rPr>
        <w:t xml:space="preserve"> </w:t>
      </w:r>
      <w:r w:rsidR="00783AB2">
        <w:rPr>
          <w:rFonts w:ascii="Tisa Offc Serif Pro" w:eastAsia="Times New Roman" w:hAnsi="Tisa Offc Serif Pro" w:cs="Times New Roman"/>
          <w:sz w:val="20"/>
          <w:szCs w:val="24"/>
          <w:lang w:eastAsia="sl-SI"/>
        </w:rPr>
        <w:t>%</w:t>
      </w:r>
      <w:r w:rsidRPr="00F037F1">
        <w:rPr>
          <w:rFonts w:ascii="Tisa Offc Serif Pro" w:eastAsia="Times New Roman" w:hAnsi="Tisa Offc Serif Pro" w:cs="Times New Roman"/>
          <w:sz w:val="20"/>
          <w:szCs w:val="24"/>
          <w:lang w:eastAsia="sl-SI"/>
        </w:rPr>
        <w:t xml:space="preserve"> vodij NRS, poročalo, da </w:t>
      </w:r>
      <w:r w:rsidRPr="00F037F1">
        <w:rPr>
          <w:rFonts w:ascii="Tisa Offc Serif Pro" w:eastAsia="Times New Roman" w:hAnsi="Tisa Offc Serif Pro" w:cs="Times New Roman"/>
          <w:b/>
          <w:color w:val="3E7C94"/>
          <w:sz w:val="20"/>
          <w:szCs w:val="24"/>
          <w:lang w:eastAsia="sl-SI"/>
        </w:rPr>
        <w:t>so imeli dodeljene vloge oziroma naloge zunaj področja notranjega revidiranja</w:t>
      </w:r>
      <w:r w:rsidRPr="00F037F1">
        <w:rPr>
          <w:rFonts w:ascii="Tisa Offc Serif Pro" w:eastAsia="Times New Roman" w:hAnsi="Tisa Offc Serif Pro" w:cs="Times New Roman"/>
          <w:sz w:val="20"/>
          <w:szCs w:val="24"/>
          <w:lang w:eastAsia="sl-SI"/>
        </w:rPr>
        <w:t xml:space="preserve">, kar je </w:t>
      </w:r>
      <w:r w:rsidR="00065BEA">
        <w:rPr>
          <w:rFonts w:ascii="Tisa Offc Serif Pro" w:eastAsia="Times New Roman" w:hAnsi="Tisa Offc Serif Pro" w:cs="Times New Roman"/>
          <w:sz w:val="20"/>
          <w:szCs w:val="24"/>
          <w:lang w:eastAsia="sl-SI"/>
        </w:rPr>
        <w:t>za 7</w:t>
      </w:r>
      <w:r w:rsidR="008E6713">
        <w:rPr>
          <w:rFonts w:ascii="Tisa Offc Serif Pro" w:eastAsia="Times New Roman" w:hAnsi="Tisa Offc Serif Pro" w:cs="Times New Roman"/>
          <w:sz w:val="20"/>
          <w:szCs w:val="24"/>
          <w:lang w:eastAsia="sl-SI"/>
        </w:rPr>
        <w:t xml:space="preserve"> </w:t>
      </w:r>
      <w:r w:rsidR="00065BEA">
        <w:rPr>
          <w:rFonts w:ascii="Tisa Offc Serif Pro" w:eastAsia="Times New Roman" w:hAnsi="Tisa Offc Serif Pro" w:cs="Times New Roman"/>
          <w:sz w:val="20"/>
          <w:szCs w:val="24"/>
          <w:lang w:eastAsia="sl-SI"/>
        </w:rPr>
        <w:t xml:space="preserve">% več </w:t>
      </w:r>
      <w:r w:rsidRPr="00F037F1">
        <w:rPr>
          <w:rFonts w:ascii="Tisa Offc Serif Pro" w:eastAsia="Times New Roman" w:hAnsi="Tisa Offc Serif Pro" w:cs="Times New Roman"/>
          <w:sz w:val="20"/>
          <w:szCs w:val="24"/>
          <w:lang w:eastAsia="sl-SI"/>
        </w:rPr>
        <w:t xml:space="preserve">kot v preteklem letu. Naloge, ki so se od njih zahtevale oz. pričakovale, so imele tudi značaj operativnih nalog, kar je </w:t>
      </w:r>
      <w:r w:rsidRPr="00F037F1">
        <w:rPr>
          <w:rFonts w:ascii="Tisa Offc Serif Pro" w:eastAsia="Times New Roman" w:hAnsi="Tisa Offc Serif Pro" w:cs="Times New Roman"/>
          <w:b/>
          <w:color w:val="3E7C94"/>
          <w:sz w:val="20"/>
          <w:szCs w:val="24"/>
          <w:lang w:eastAsia="sl-SI"/>
        </w:rPr>
        <w:t xml:space="preserve">v nasprotju z zahtevo šestega odstavka 100. člena ZJF ter predstavlja tveganje za oslabitev neodvisnosti notranje revizije. </w:t>
      </w:r>
      <w:r w:rsidR="00065BEA" w:rsidRPr="00D45A9F">
        <w:rPr>
          <w:rFonts w:ascii="Tisa Offc Serif Pro" w:eastAsia="Times New Roman" w:hAnsi="Tisa Offc Serif Pro" w:cs="Times New Roman"/>
          <w:sz w:val="20"/>
          <w:szCs w:val="24"/>
          <w:lang w:eastAsia="sl-SI"/>
        </w:rPr>
        <w:t>V enem primeru je vodja NRS ocenila, da je izvajanje teh nalog vplivalo na neodvisnost notranje revizije ter nepristranskost njenega dela</w:t>
      </w:r>
      <w:r w:rsidR="00065BEA" w:rsidRPr="00B74335">
        <w:rPr>
          <w:rFonts w:ascii="Tisa Offc Serif Pro" w:eastAsia="Times New Roman" w:hAnsi="Tisa Offc Serif Pro" w:cs="Times New Roman"/>
          <w:sz w:val="20"/>
          <w:szCs w:val="24"/>
          <w:lang w:eastAsia="sl-SI"/>
        </w:rPr>
        <w:t xml:space="preserve">. </w:t>
      </w:r>
      <w:r w:rsidRPr="00F037F1">
        <w:rPr>
          <w:rFonts w:ascii="Tisa Offc Serif Pro" w:eastAsia="Times New Roman" w:hAnsi="Tisa Offc Serif Pro" w:cs="Times New Roman"/>
          <w:sz w:val="20"/>
          <w:szCs w:val="24"/>
          <w:lang w:eastAsia="sl-SI"/>
        </w:rPr>
        <w:t xml:space="preserve">Dodeljene naloge izven področja notranjega revidiranja, o katerih so za leto </w:t>
      </w:r>
      <w:r w:rsidR="00065BEA" w:rsidRPr="00F037F1">
        <w:rPr>
          <w:rFonts w:ascii="Tisa Offc Serif Pro" w:eastAsia="Times New Roman" w:hAnsi="Tisa Offc Serif Pro" w:cs="Times New Roman"/>
          <w:sz w:val="20"/>
          <w:szCs w:val="24"/>
          <w:lang w:eastAsia="sl-SI"/>
        </w:rPr>
        <w:t>202</w:t>
      </w:r>
      <w:r w:rsidR="00065BEA">
        <w:rPr>
          <w:rFonts w:ascii="Tisa Offc Serif Pro" w:eastAsia="Times New Roman" w:hAnsi="Tisa Offc Serif Pro" w:cs="Times New Roman"/>
          <w:sz w:val="20"/>
          <w:szCs w:val="24"/>
          <w:lang w:eastAsia="sl-SI"/>
        </w:rPr>
        <w:t>5</w:t>
      </w:r>
      <w:r w:rsidR="00065BEA" w:rsidRPr="00F037F1">
        <w:rPr>
          <w:rFonts w:ascii="Tisa Offc Serif Pro" w:eastAsia="Times New Roman" w:hAnsi="Tisa Offc Serif Pro" w:cs="Times New Roman"/>
          <w:sz w:val="20"/>
          <w:szCs w:val="24"/>
          <w:lang w:eastAsia="sl-SI"/>
        </w:rPr>
        <w:t xml:space="preserve"> </w:t>
      </w:r>
      <w:r w:rsidRPr="00F037F1">
        <w:rPr>
          <w:rFonts w:ascii="Tisa Offc Serif Pro" w:eastAsia="Times New Roman" w:hAnsi="Tisa Offc Serif Pro" w:cs="Times New Roman"/>
          <w:sz w:val="20"/>
          <w:szCs w:val="24"/>
          <w:lang w:eastAsia="sl-SI"/>
        </w:rPr>
        <w:t xml:space="preserve">poročale vodje NRS, so predstavljene v </w:t>
      </w:r>
      <w:r w:rsidRPr="00654FC9">
        <w:rPr>
          <w:rFonts w:ascii="Tisa Offc Serif Pro" w:eastAsia="Times New Roman" w:hAnsi="Tisa Offc Serif Pro" w:cs="Times New Roman"/>
          <w:b/>
          <w:bCs/>
          <w:sz w:val="20"/>
          <w:szCs w:val="24"/>
          <w:lang w:eastAsia="sl-SI"/>
        </w:rPr>
        <w:t xml:space="preserve">Prilogi 3 </w:t>
      </w:r>
      <w:r w:rsidRPr="00654FC9">
        <w:rPr>
          <w:rFonts w:ascii="Tisa Offc Serif Pro" w:eastAsia="Times New Roman" w:hAnsi="Tisa Offc Serif Pro" w:cs="Times New Roman"/>
          <w:sz w:val="20"/>
          <w:szCs w:val="24"/>
          <w:lang w:eastAsia="sl-SI"/>
        </w:rPr>
        <w:t>tega</w:t>
      </w:r>
      <w:r w:rsidRPr="00F037F1">
        <w:rPr>
          <w:rFonts w:ascii="Tisa Offc Serif Pro" w:eastAsia="Times New Roman" w:hAnsi="Tisa Offc Serif Pro" w:cs="Times New Roman"/>
          <w:sz w:val="20"/>
          <w:szCs w:val="24"/>
          <w:lang w:eastAsia="sl-SI"/>
        </w:rPr>
        <w:t xml:space="preserve"> poročila</w:t>
      </w:r>
      <w:r w:rsidR="007F2571" w:rsidRPr="00F037F1">
        <w:rPr>
          <w:rFonts w:ascii="Tisa Offc Serif Pro" w:eastAsia="Times New Roman" w:hAnsi="Tisa Offc Serif Pro" w:cs="Times New Roman"/>
          <w:sz w:val="20"/>
          <w:szCs w:val="24"/>
          <w:lang w:eastAsia="sl-SI"/>
        </w:rPr>
        <w:t>.</w:t>
      </w:r>
      <w:r w:rsidR="003011E1">
        <w:rPr>
          <w:rFonts w:ascii="Tisa Offc Serif Pro" w:eastAsia="Times New Roman" w:hAnsi="Tisa Offc Serif Pro" w:cs="Times New Roman"/>
          <w:sz w:val="20"/>
          <w:szCs w:val="24"/>
          <w:lang w:eastAsia="sl-SI"/>
        </w:rPr>
        <w:t xml:space="preserve"> Zunanji izvajalci o tovrstnih vlogah niso poročali.</w:t>
      </w:r>
    </w:p>
    <w:p w14:paraId="1AA73F38" w14:textId="7682321B" w:rsidR="627C583A" w:rsidRPr="00421D90" w:rsidRDefault="627C583A" w:rsidP="00206312">
      <w:pPr>
        <w:pStyle w:val="Naslov4"/>
        <w:numPr>
          <w:ilvl w:val="3"/>
          <w:numId w:val="30"/>
        </w:numPr>
      </w:pPr>
      <w:r w:rsidRPr="00421D90">
        <w:t>Zagotavljanje neodvisnosti</w:t>
      </w:r>
      <w:r w:rsidR="001F2954">
        <w:t xml:space="preserve"> notranje revizije</w:t>
      </w:r>
    </w:p>
    <w:p w14:paraId="58DE8BE3" w14:textId="45EBD574" w:rsidR="00D17E33" w:rsidRPr="0061572C" w:rsidRDefault="00D17E33" w:rsidP="00D17E33">
      <w:pPr>
        <w:spacing w:line="257" w:lineRule="auto"/>
        <w:jc w:val="both"/>
        <w:rPr>
          <w:rFonts w:ascii="Tisa Offc Serif Pro" w:eastAsia="Times New Roman" w:hAnsi="Tisa Offc Serif Pro" w:cs="Times New Roman"/>
          <w:sz w:val="20"/>
          <w:szCs w:val="24"/>
          <w:lang w:eastAsia="sl-SI"/>
        </w:rPr>
      </w:pPr>
      <w:r w:rsidRPr="0061572C">
        <w:rPr>
          <w:rFonts w:ascii="Tisa Offc Serif Pro" w:eastAsia="Times New Roman" w:hAnsi="Tisa Offc Serif Pro" w:cs="Times New Roman"/>
          <w:sz w:val="20"/>
          <w:szCs w:val="24"/>
          <w:lang w:eastAsia="sl-SI"/>
        </w:rPr>
        <w:t xml:space="preserve">Temeljni pogoj za dodano vrednost notranje revizije je njena neodvisnost. V skladu </w:t>
      </w:r>
      <w:r w:rsidR="00D93CA7">
        <w:rPr>
          <w:rFonts w:ascii="Tisa Offc Serif Pro" w:eastAsia="Times New Roman" w:hAnsi="Tisa Offc Serif Pro" w:cs="Times New Roman"/>
          <w:sz w:val="20"/>
          <w:szCs w:val="24"/>
          <w:lang w:eastAsia="sl-SI"/>
        </w:rPr>
        <w:t>z</w:t>
      </w:r>
      <w:r w:rsidRPr="0061572C">
        <w:rPr>
          <w:rFonts w:ascii="Tisa Offc Serif Pro" w:eastAsia="Times New Roman" w:hAnsi="Tisa Offc Serif Pro" w:cs="Times New Roman"/>
          <w:sz w:val="20"/>
          <w:szCs w:val="24"/>
          <w:lang w:eastAsia="sl-SI"/>
        </w:rPr>
        <w:t xml:space="preserve"> Usmeritvami DNR se ta neodvisnost zagotavlja preko vzpostavljenega sistema</w:t>
      </w:r>
      <w:r w:rsidR="00CB63B6" w:rsidRPr="0061572C">
        <w:rPr>
          <w:rFonts w:ascii="Tisa Offc Serif Pro" w:eastAsia="Times New Roman" w:hAnsi="Tisa Offc Serif Pro" w:cs="Times New Roman"/>
          <w:sz w:val="20"/>
          <w:szCs w:val="24"/>
          <w:lang w:eastAsia="sl-SI"/>
        </w:rPr>
        <w:t xml:space="preserve"> ločevanja funkcij in dostopa do informacij</w:t>
      </w:r>
      <w:r w:rsidRPr="0061572C">
        <w:rPr>
          <w:rFonts w:ascii="Tisa Offc Serif Pro" w:eastAsia="Times New Roman" w:hAnsi="Tisa Offc Serif Pro" w:cs="Times New Roman"/>
          <w:sz w:val="20"/>
          <w:szCs w:val="24"/>
          <w:lang w:eastAsia="sl-SI"/>
        </w:rPr>
        <w:t>, ki revizorju omogoča nepristransko podajanje ugotovitev.</w:t>
      </w:r>
    </w:p>
    <w:p w14:paraId="6CA97188" w14:textId="3083A315" w:rsidR="00D17E33" w:rsidRPr="0061572C" w:rsidRDefault="00D17E33" w:rsidP="00D17E33">
      <w:pPr>
        <w:spacing w:line="257" w:lineRule="auto"/>
        <w:jc w:val="both"/>
        <w:rPr>
          <w:rFonts w:ascii="Tisa Offc Serif Pro" w:eastAsia="Times New Roman" w:hAnsi="Tisa Offc Serif Pro" w:cs="Times New Roman"/>
          <w:sz w:val="20"/>
          <w:szCs w:val="24"/>
          <w:lang w:eastAsia="sl-SI"/>
        </w:rPr>
      </w:pPr>
      <w:r w:rsidRPr="0061572C">
        <w:rPr>
          <w:rFonts w:ascii="Tisa Offc Serif Pro" w:eastAsia="Times New Roman" w:hAnsi="Tisa Offc Serif Pro" w:cs="Times New Roman"/>
          <w:sz w:val="20"/>
          <w:szCs w:val="24"/>
          <w:lang w:eastAsia="sl-SI"/>
        </w:rPr>
        <w:t xml:space="preserve">Nove Usmeritve DNR (2025) poudarjajo, da neodvisnost funkcije izhaja iz transparentnega sistema poročanja o tveganjih. Ključno je, da so ugotovitve revizije predstavljene na ravni, ki zagotavlja njihovo objektivno obravnavo in udejanjanje priporočil. Takšen pristop omogoča revizorju, da deluje kot </w:t>
      </w:r>
      <w:r w:rsidRPr="0061572C">
        <w:rPr>
          <w:rFonts w:ascii="Tisa Offc Serif Pro" w:eastAsia="Times New Roman" w:hAnsi="Tisa Offc Serif Pro" w:cs="Times New Roman"/>
          <w:sz w:val="20"/>
          <w:szCs w:val="24"/>
          <w:lang w:eastAsia="sl-SI"/>
        </w:rPr>
        <w:lastRenderedPageBreak/>
        <w:t xml:space="preserve">strokovna podpora pri obvladovanju tveganj, hkrati pa ohranja potrebno </w:t>
      </w:r>
      <w:r w:rsidR="00836354" w:rsidRPr="007E75CE">
        <w:rPr>
          <w:noProof/>
        </w:rPr>
        <mc:AlternateContent>
          <mc:Choice Requires="wps">
            <w:drawing>
              <wp:anchor distT="0" distB="0" distL="114300" distR="114300" simplePos="0" relativeHeight="251817008" behindDoc="0" locked="0" layoutInCell="1" allowOverlap="1" wp14:anchorId="204264B7" wp14:editId="046964DE">
                <wp:simplePos x="0" y="0"/>
                <wp:positionH relativeFrom="leftMargin">
                  <wp:posOffset>509299</wp:posOffset>
                </wp:positionH>
                <wp:positionV relativeFrom="paragraph">
                  <wp:posOffset>402986</wp:posOffset>
                </wp:positionV>
                <wp:extent cx="1504950" cy="9525"/>
                <wp:effectExtent l="0" t="0" r="19050" b="28575"/>
                <wp:wrapNone/>
                <wp:docPr id="1471089884" name="Raven povezovalnik 1471089884"/>
                <wp:cNvGraphicFramePr/>
                <a:graphic xmlns:a="http://schemas.openxmlformats.org/drawingml/2006/main">
                  <a:graphicData uri="http://schemas.microsoft.com/office/word/2010/wordprocessingShape">
                    <wps:wsp>
                      <wps:cNvCnPr/>
                      <wps:spPr>
                        <a:xfrm>
                          <a:off x="0" y="0"/>
                          <a:ext cx="1504950" cy="9525"/>
                        </a:xfrm>
                        <a:prstGeom prst="line">
                          <a:avLst/>
                        </a:prstGeom>
                        <a:noFill/>
                        <a:ln w="19050" cap="flat" cmpd="sng" algn="ctr">
                          <a:solidFill>
                            <a:srgbClr val="3E7C9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401750" id="Raven povezovalnik 1471089884" o:spid="_x0000_s1026" style="position:absolute;z-index:2518170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40.1pt,31.75pt" to="158.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" strokecolor="#3e7c94" strokeweight="1.5pt">
                <v:stroke joinstyle="miter"/>
                <w10:wrap anchorx="margin"/>
              </v:line>
            </w:pict>
          </mc:Fallback>
        </mc:AlternateContent>
      </w:r>
      <w:r w:rsidR="00B74335" w:rsidRPr="0061572C">
        <w:rPr>
          <w:rFonts w:ascii="Tisa Offc Serif Pro" w:eastAsia="Times New Roman" w:hAnsi="Tisa Offc Serif Pro" w:cs="Times New Roman"/>
          <w:noProof/>
          <w:sz w:val="20"/>
          <w:szCs w:val="24"/>
          <w:lang w:eastAsia="sl-SI"/>
        </w:rPr>
        <mc:AlternateContent>
          <mc:Choice Requires="wps">
            <w:drawing>
              <wp:anchor distT="0" distB="0" distL="114300" distR="114300" simplePos="0" relativeHeight="251751472" behindDoc="0" locked="0" layoutInCell="1" allowOverlap="1" wp14:anchorId="27B4A1C2" wp14:editId="68212A0B">
                <wp:simplePos x="0" y="0"/>
                <wp:positionH relativeFrom="rightMargin">
                  <wp:posOffset>-6229743</wp:posOffset>
                </wp:positionH>
                <wp:positionV relativeFrom="paragraph">
                  <wp:posOffset>471478</wp:posOffset>
                </wp:positionV>
                <wp:extent cx="1669415" cy="1708030"/>
                <wp:effectExtent l="0" t="0" r="6985" b="6985"/>
                <wp:wrapNone/>
                <wp:docPr id="1579072717" name="Pravokotnik 1579072717"/>
                <wp:cNvGraphicFramePr/>
                <a:graphic xmlns:a="http://schemas.openxmlformats.org/drawingml/2006/main">
                  <a:graphicData uri="http://schemas.microsoft.com/office/word/2010/wordprocessingShape">
                    <wps:wsp>
                      <wps:cNvSpPr/>
                      <wps:spPr>
                        <a:xfrm>
                          <a:off x="0" y="0"/>
                          <a:ext cx="1669415" cy="1708030"/>
                        </a:xfrm>
                        <a:prstGeom prst="rect">
                          <a:avLst/>
                        </a:prstGeom>
                        <a:solidFill>
                          <a:sysClr val="window" lastClr="FFFFFF"/>
                        </a:solidFill>
                        <a:ln w="12700" cap="flat" cmpd="sng" algn="ctr">
                          <a:noFill/>
                          <a:prstDash val="solid"/>
                          <a:miter lim="800000"/>
                        </a:ln>
                        <a:effectLst/>
                      </wps:spPr>
                      <wps:txbx>
                        <w:txbxContent>
                          <w:p w14:paraId="72AF343E" w14:textId="77777777" w:rsidR="005664F7" w:rsidRPr="00FC6667" w:rsidRDefault="005664F7" w:rsidP="005664F7">
                            <w:pPr>
                              <w:spacing w:after="0"/>
                              <w:jc w:val="center"/>
                              <w:rPr>
                                <w:rFonts w:ascii="Tisa Offc Serif Pro" w:hAnsi="Tisa Offc Serif Pro"/>
                                <w:sz w:val="18"/>
                                <w:szCs w:val="18"/>
                              </w:rPr>
                            </w:pPr>
                            <w:r w:rsidRPr="00FC6667">
                              <w:rPr>
                                <w:rFonts w:ascii="Tisa Offc Serif Pro" w:hAnsi="Tisa Offc Serif Pro"/>
                                <w:b/>
                                <w:bCs/>
                                <w:color w:val="3E7C94"/>
                                <w:sz w:val="18"/>
                                <w:szCs w:val="18"/>
                              </w:rPr>
                              <w:t xml:space="preserve">Odsotnost </w:t>
                            </w:r>
                            <w:r w:rsidRPr="00FC6667">
                              <w:rPr>
                                <w:rFonts w:ascii="Tisa Offc Serif Pro" w:hAnsi="Tisa Offc Serif Pro"/>
                                <w:sz w:val="18"/>
                                <w:szCs w:val="18"/>
                              </w:rPr>
                              <w:t xml:space="preserve">vzpostavljenih </w:t>
                            </w:r>
                            <w:r w:rsidRPr="00FC6667">
                              <w:rPr>
                                <w:rFonts w:ascii="Tisa Offc Serif Pro" w:hAnsi="Tisa Offc Serif Pro"/>
                                <w:b/>
                                <w:bCs/>
                                <w:color w:val="3E7C94"/>
                                <w:sz w:val="18"/>
                                <w:szCs w:val="18"/>
                              </w:rPr>
                              <w:t xml:space="preserve">organov nadzora povečuje tveganje za zmanjšano oz. nezadostno neodvisnost </w:t>
                            </w:r>
                            <w:r w:rsidRPr="00FC6667">
                              <w:rPr>
                                <w:rFonts w:ascii="Tisa Offc Serif Pro" w:hAnsi="Tisa Offc Serif Pro"/>
                                <w:sz w:val="18"/>
                                <w:szCs w:val="18"/>
                              </w:rPr>
                              <w:t>notranje revizije</w:t>
                            </w:r>
                            <w:r>
                              <w:rPr>
                                <w:rFonts w:ascii="Tisa Offc Serif Pro" w:hAnsi="Tisa Offc Serif Pro"/>
                                <w:sz w:val="18"/>
                                <w:szCs w:val="18"/>
                              </w:rPr>
                              <w:t xml:space="preserve"> ter njeno kakovostno, uspešno in učinkovito delovanje.</w:t>
                            </w:r>
                          </w:p>
                          <w:p w14:paraId="444C0B24" w14:textId="1EC47AFE" w:rsidR="005664F7" w:rsidRDefault="005664F7" w:rsidP="005664F7">
                            <w:pPr>
                              <w:spacing w:after="0"/>
                              <w:jc w:val="center"/>
                              <w:rPr>
                                <w:rFonts w:ascii="Tisa Offc Serif Pro" w:hAnsi="Tisa Offc Serif Pro"/>
                                <w:b/>
                                <w:bCs/>
                                <w:color w:val="3E7C94"/>
                                <w:sz w:val="18"/>
                                <w:szCs w:val="18"/>
                              </w:rPr>
                            </w:pPr>
                          </w:p>
                          <w:p w14:paraId="3454362A" w14:textId="77777777" w:rsidR="005664F7" w:rsidRPr="00FC6667" w:rsidRDefault="005664F7" w:rsidP="005664F7">
                            <w:pPr>
                              <w:spacing w:after="0"/>
                              <w:jc w:val="center"/>
                              <w:rPr>
                                <w:rFonts w:ascii="Tisa Offc Serif Pro" w:hAnsi="Tisa Offc Serif Pro"/>
                                <w:sz w:val="18"/>
                                <w:szCs w:val="18"/>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4A1C2" id="Pravokotnik 1579072717" o:spid="_x0000_s1044" style="position:absolute;left:0;text-align:left;margin-left:-490.55pt;margin-top:37.1pt;width:131.45pt;height:134.5pt;z-index:2517514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" fillcolor="window" stroked="f" strokeweight="1pt">
                <v:textbox inset=",0,,0">
                  <w:txbxContent>
                    <w:p w14:paraId="72AF343E" w14:textId="77777777" w:rsidR="005664F7" w:rsidRPr="00FC6667" w:rsidRDefault="005664F7" w:rsidP="005664F7">
                      <w:pPr>
                        <w:spacing w:after="0"/>
                        <w:jc w:val="center"/>
                        <w:rPr>
                          <w:rFonts w:ascii="Tisa Offc Serif Pro" w:hAnsi="Tisa Offc Serif Pro"/>
                          <w:sz w:val="18"/>
                          <w:szCs w:val="18"/>
                        </w:rPr>
                      </w:pPr>
                      <w:r w:rsidRPr="00FC6667">
                        <w:rPr>
                          <w:rFonts w:ascii="Tisa Offc Serif Pro" w:hAnsi="Tisa Offc Serif Pro"/>
                          <w:b/>
                          <w:bCs/>
                          <w:color w:val="3E7C94"/>
                          <w:sz w:val="18"/>
                          <w:szCs w:val="18"/>
                        </w:rPr>
                        <w:t xml:space="preserve">Odsotnost </w:t>
                      </w:r>
                      <w:r w:rsidRPr="00FC6667">
                        <w:rPr>
                          <w:rFonts w:ascii="Tisa Offc Serif Pro" w:hAnsi="Tisa Offc Serif Pro"/>
                          <w:sz w:val="18"/>
                          <w:szCs w:val="18"/>
                        </w:rPr>
                        <w:t xml:space="preserve">vzpostavljenih </w:t>
                      </w:r>
                      <w:r w:rsidRPr="00FC6667">
                        <w:rPr>
                          <w:rFonts w:ascii="Tisa Offc Serif Pro" w:hAnsi="Tisa Offc Serif Pro"/>
                          <w:b/>
                          <w:bCs/>
                          <w:color w:val="3E7C94"/>
                          <w:sz w:val="18"/>
                          <w:szCs w:val="18"/>
                        </w:rPr>
                        <w:t xml:space="preserve">organov nadzora povečuje tveganje za zmanjšano oz. nezadostno neodvisnost </w:t>
                      </w:r>
                      <w:r w:rsidRPr="00FC6667">
                        <w:rPr>
                          <w:rFonts w:ascii="Tisa Offc Serif Pro" w:hAnsi="Tisa Offc Serif Pro"/>
                          <w:sz w:val="18"/>
                          <w:szCs w:val="18"/>
                        </w:rPr>
                        <w:t>notranje revizije</w:t>
                      </w:r>
                      <w:r>
                        <w:rPr>
                          <w:rFonts w:ascii="Tisa Offc Serif Pro" w:hAnsi="Tisa Offc Serif Pro"/>
                          <w:sz w:val="18"/>
                          <w:szCs w:val="18"/>
                        </w:rPr>
                        <w:t xml:space="preserve"> ter njeno kakovostno, uspešno in učinkovito delovanje.</w:t>
                      </w:r>
                    </w:p>
                    <w:p w14:paraId="444C0B24" w14:textId="1EC47AFE" w:rsidR="005664F7" w:rsidRDefault="005664F7" w:rsidP="005664F7">
                      <w:pPr>
                        <w:spacing w:after="0"/>
                        <w:jc w:val="center"/>
                        <w:rPr>
                          <w:rFonts w:ascii="Tisa Offc Serif Pro" w:hAnsi="Tisa Offc Serif Pro"/>
                          <w:b/>
                          <w:bCs/>
                          <w:color w:val="3E7C94"/>
                          <w:sz w:val="18"/>
                          <w:szCs w:val="18"/>
                        </w:rPr>
                      </w:pPr>
                    </w:p>
                    <w:p w14:paraId="3454362A" w14:textId="77777777" w:rsidR="005664F7" w:rsidRPr="00FC6667" w:rsidRDefault="005664F7" w:rsidP="005664F7">
                      <w:pPr>
                        <w:spacing w:after="0"/>
                        <w:jc w:val="center"/>
                        <w:rPr>
                          <w:rFonts w:ascii="Tisa Offc Serif Pro" w:hAnsi="Tisa Offc Serif Pro"/>
                          <w:sz w:val="18"/>
                          <w:szCs w:val="18"/>
                        </w:rPr>
                      </w:pPr>
                    </w:p>
                  </w:txbxContent>
                </v:textbox>
                <w10:wrap anchorx="margin"/>
              </v:rect>
            </w:pict>
          </mc:Fallback>
        </mc:AlternateContent>
      </w:r>
      <w:r w:rsidRPr="0061572C">
        <w:rPr>
          <w:rFonts w:ascii="Tisa Offc Serif Pro" w:eastAsia="Times New Roman" w:hAnsi="Tisa Offc Serif Pro" w:cs="Times New Roman"/>
          <w:sz w:val="20"/>
          <w:szCs w:val="24"/>
          <w:lang w:eastAsia="sl-SI"/>
        </w:rPr>
        <w:t>avtonomijo, ki je nujna za verodostojno oceno sistemov notranjih kontrol.</w:t>
      </w:r>
    </w:p>
    <w:p w14:paraId="1DAEAF65" w14:textId="1B041589" w:rsidR="005664F7" w:rsidRPr="00CE0685" w:rsidRDefault="627C583A" w:rsidP="005664F7">
      <w:pPr>
        <w:spacing w:line="257" w:lineRule="auto"/>
        <w:jc w:val="both"/>
        <w:rPr>
          <w:rFonts w:ascii="Tisa Offc Serif Pro" w:eastAsia="Times New Roman" w:hAnsi="Tisa Offc Serif Pro" w:cs="Times New Roman"/>
          <w:sz w:val="20"/>
          <w:szCs w:val="24"/>
          <w:lang w:eastAsia="sl-SI"/>
        </w:rPr>
      </w:pPr>
      <w:r w:rsidRPr="00CE0685">
        <w:rPr>
          <w:rFonts w:ascii="Tisa Offc Serif Pro" w:eastAsia="Times New Roman" w:hAnsi="Tisa Offc Serif Pro" w:cs="Times New Roman"/>
          <w:sz w:val="20"/>
          <w:szCs w:val="24"/>
          <w:lang w:eastAsia="sl-SI"/>
        </w:rPr>
        <w:t>Eden</w:t>
      </w:r>
      <w:r w:rsidR="005664F7">
        <w:rPr>
          <w:rFonts w:ascii="Tisa Offc Serif Pro" w:eastAsia="Times New Roman" w:hAnsi="Tisa Offc Serif Pro" w:cs="Times New Roman"/>
          <w:sz w:val="20"/>
          <w:szCs w:val="24"/>
          <w:lang w:eastAsia="sl-SI"/>
        </w:rPr>
        <w:t xml:space="preserve"> </w:t>
      </w:r>
      <w:r w:rsidR="005664F7" w:rsidRPr="00CE0685">
        <w:rPr>
          <w:rFonts w:ascii="Tisa Offc Serif Pro" w:eastAsia="Times New Roman" w:hAnsi="Tisa Offc Serif Pro" w:cs="Times New Roman"/>
          <w:sz w:val="20"/>
          <w:szCs w:val="24"/>
          <w:lang w:eastAsia="sl-SI"/>
        </w:rPr>
        <w:t xml:space="preserve">od ključnih pogojev za uspešno in učinkovito delovanje </w:t>
      </w:r>
      <w:proofErr w:type="spellStart"/>
      <w:r w:rsidR="005664F7" w:rsidRPr="00CE0685">
        <w:rPr>
          <w:rFonts w:ascii="Tisa Offc Serif Pro" w:eastAsia="Times New Roman" w:hAnsi="Tisa Offc Serif Pro" w:cs="Times New Roman"/>
          <w:sz w:val="20"/>
          <w:szCs w:val="24"/>
          <w:lang w:eastAsia="sl-SI"/>
        </w:rPr>
        <w:t>notranjerevizijske</w:t>
      </w:r>
      <w:proofErr w:type="spellEnd"/>
      <w:r w:rsidR="005664F7" w:rsidRPr="00CE0685">
        <w:rPr>
          <w:rFonts w:ascii="Tisa Offc Serif Pro" w:eastAsia="Times New Roman" w:hAnsi="Tisa Offc Serif Pro" w:cs="Times New Roman"/>
          <w:sz w:val="20"/>
          <w:szCs w:val="24"/>
          <w:lang w:eastAsia="sl-SI"/>
        </w:rPr>
        <w:t xml:space="preserve"> funkcije je njena organizacijska in funkcijska neodvisnost, ki se v skladu z Usmeritvami </w:t>
      </w:r>
      <w:r w:rsidR="005664F7">
        <w:rPr>
          <w:rFonts w:ascii="Tisa Offc Serif Pro" w:eastAsia="Times New Roman" w:hAnsi="Tisa Offc Serif Pro" w:cs="Times New Roman"/>
          <w:sz w:val="20"/>
          <w:szCs w:val="24"/>
          <w:lang w:eastAsia="sl-SI"/>
        </w:rPr>
        <w:t>DNR</w:t>
      </w:r>
      <w:r w:rsidR="005664F7" w:rsidRPr="00CE0685">
        <w:rPr>
          <w:rFonts w:ascii="Tisa Offc Serif Pro" w:eastAsia="Times New Roman" w:hAnsi="Tisa Offc Serif Pro" w:cs="Times New Roman"/>
          <w:sz w:val="20"/>
          <w:szCs w:val="24"/>
          <w:lang w:eastAsia="sl-SI"/>
        </w:rPr>
        <w:t xml:space="preserve"> uspešno uresničujeta v primerih, če je vodja notranje revizije funkcijsko odgovoren in</w:t>
      </w:r>
      <w:r w:rsidR="005664F7">
        <w:rPr>
          <w:rFonts w:ascii="Tisa Offc Serif Pro" w:eastAsia="Times New Roman" w:hAnsi="Tisa Offc Serif Pro" w:cs="Times New Roman"/>
          <w:sz w:val="20"/>
          <w:szCs w:val="24"/>
          <w:lang w:eastAsia="sl-SI"/>
        </w:rPr>
        <w:t xml:space="preserve"> </w:t>
      </w:r>
      <w:r w:rsidR="005664F7" w:rsidRPr="00CE0685">
        <w:rPr>
          <w:rFonts w:ascii="Tisa Offc Serif Pro" w:eastAsia="Times New Roman" w:hAnsi="Tisa Offc Serif Pro" w:cs="Times New Roman"/>
          <w:sz w:val="20"/>
          <w:szCs w:val="24"/>
          <w:lang w:eastAsia="sl-SI"/>
        </w:rPr>
        <w:t xml:space="preserve">poleg predstojniku, poroča tudi organu nadzora. </w:t>
      </w:r>
      <w:r w:rsidR="005664F7">
        <w:rPr>
          <w:rFonts w:ascii="Tisa Offc Serif Pro" w:eastAsia="Times New Roman" w:hAnsi="Tisa Offc Serif Pro" w:cs="Times New Roman"/>
          <w:sz w:val="20"/>
          <w:szCs w:val="24"/>
          <w:lang w:eastAsia="sl-SI"/>
        </w:rPr>
        <w:t>Okrepljena</w:t>
      </w:r>
      <w:r w:rsidR="005664F7" w:rsidRPr="00CE0685">
        <w:rPr>
          <w:rFonts w:ascii="Tisa Offc Serif Pro" w:eastAsia="Times New Roman" w:hAnsi="Tisa Offc Serif Pro" w:cs="Times New Roman"/>
          <w:sz w:val="20"/>
          <w:szCs w:val="24"/>
          <w:lang w:eastAsia="sl-SI"/>
        </w:rPr>
        <w:t xml:space="preserve"> vloga organa nadzora pri izvajanju funkcijske odgovornosti in s tem zagotavljanja ustreznih pogojev za delovanje NRS ter </w:t>
      </w:r>
      <w:r w:rsidR="005664F7">
        <w:rPr>
          <w:rFonts w:ascii="Tisa Offc Serif Pro" w:eastAsia="Times New Roman" w:hAnsi="Tisa Offc Serif Pro" w:cs="Times New Roman"/>
          <w:sz w:val="20"/>
          <w:szCs w:val="24"/>
          <w:lang w:eastAsia="sl-SI"/>
        </w:rPr>
        <w:t>doseganj</w:t>
      </w:r>
      <w:r w:rsidR="007A2AC6">
        <w:rPr>
          <w:rFonts w:ascii="Tisa Offc Serif Pro" w:eastAsia="Times New Roman" w:hAnsi="Tisa Offc Serif Pro" w:cs="Times New Roman"/>
          <w:sz w:val="20"/>
          <w:szCs w:val="24"/>
          <w:lang w:eastAsia="sl-SI"/>
        </w:rPr>
        <w:t>a</w:t>
      </w:r>
      <w:r w:rsidR="005664F7">
        <w:rPr>
          <w:rFonts w:ascii="Tisa Offc Serif Pro" w:eastAsia="Times New Roman" w:hAnsi="Tisa Offc Serif Pro" w:cs="Times New Roman"/>
          <w:sz w:val="20"/>
          <w:szCs w:val="24"/>
          <w:lang w:eastAsia="sl-SI"/>
        </w:rPr>
        <w:t xml:space="preserve"> </w:t>
      </w:r>
      <w:r w:rsidR="005664F7" w:rsidRPr="00CE0685">
        <w:rPr>
          <w:rFonts w:ascii="Tisa Offc Serif Pro" w:eastAsia="Times New Roman" w:hAnsi="Tisa Offc Serif Pro" w:cs="Times New Roman"/>
          <w:sz w:val="20"/>
          <w:szCs w:val="24"/>
          <w:lang w:eastAsia="sl-SI"/>
        </w:rPr>
        <w:t xml:space="preserve">višje ravni neodvisnosti </w:t>
      </w:r>
      <w:proofErr w:type="spellStart"/>
      <w:r w:rsidR="005664F7" w:rsidRPr="00CE0685">
        <w:rPr>
          <w:rFonts w:ascii="Tisa Offc Serif Pro" w:eastAsia="Times New Roman" w:hAnsi="Tisa Offc Serif Pro" w:cs="Times New Roman"/>
          <w:sz w:val="20"/>
          <w:szCs w:val="24"/>
          <w:lang w:eastAsia="sl-SI"/>
        </w:rPr>
        <w:t>notranjerevizijsk</w:t>
      </w:r>
      <w:r w:rsidR="005664F7">
        <w:rPr>
          <w:rFonts w:ascii="Tisa Offc Serif Pro" w:eastAsia="Times New Roman" w:hAnsi="Tisa Offc Serif Pro" w:cs="Times New Roman"/>
          <w:sz w:val="20"/>
          <w:szCs w:val="24"/>
          <w:lang w:eastAsia="sl-SI"/>
        </w:rPr>
        <w:t>e</w:t>
      </w:r>
      <w:proofErr w:type="spellEnd"/>
      <w:r w:rsidR="005664F7">
        <w:rPr>
          <w:rFonts w:ascii="Tisa Offc Serif Pro" w:eastAsia="Times New Roman" w:hAnsi="Tisa Offc Serif Pro" w:cs="Times New Roman"/>
          <w:sz w:val="20"/>
          <w:szCs w:val="24"/>
          <w:lang w:eastAsia="sl-SI"/>
        </w:rPr>
        <w:t xml:space="preserve"> </w:t>
      </w:r>
      <w:r w:rsidR="005664F7" w:rsidRPr="00CE0685">
        <w:rPr>
          <w:rFonts w:ascii="Tisa Offc Serif Pro" w:eastAsia="Times New Roman" w:hAnsi="Tisa Offc Serif Pro" w:cs="Times New Roman"/>
          <w:sz w:val="20"/>
          <w:szCs w:val="24"/>
          <w:lang w:eastAsia="sl-SI"/>
        </w:rPr>
        <w:t xml:space="preserve">funkcije, je opredeljena tudi v novih </w:t>
      </w:r>
      <w:r w:rsidR="005664F7">
        <w:rPr>
          <w:rFonts w:ascii="Tisa Offc Serif Pro" w:eastAsia="Times New Roman" w:hAnsi="Tisa Offc Serif Pro" w:cs="Times New Roman"/>
          <w:sz w:val="20"/>
          <w:szCs w:val="24"/>
          <w:lang w:eastAsia="sl-SI"/>
        </w:rPr>
        <w:t>Usmeritvah DNR</w:t>
      </w:r>
      <w:r w:rsidR="004E3DC0">
        <w:rPr>
          <w:rFonts w:ascii="Tisa Offc Serif Pro" w:eastAsia="Times New Roman" w:hAnsi="Tisa Offc Serif Pro" w:cs="Times New Roman"/>
          <w:sz w:val="20"/>
          <w:szCs w:val="24"/>
          <w:lang w:eastAsia="sl-SI"/>
        </w:rPr>
        <w:t>.</w:t>
      </w:r>
      <w:r w:rsidR="005664F7" w:rsidRPr="00FC6667">
        <w:rPr>
          <w:noProof/>
          <w:color w:val="FF0000"/>
        </w:rPr>
        <w:t xml:space="preserve"> </w:t>
      </w:r>
    </w:p>
    <w:p w14:paraId="319E9191" w14:textId="2580E214" w:rsidR="00AD7EF7" w:rsidRDefault="00CB63B6" w:rsidP="005664F7">
      <w:pPr>
        <w:spacing w:line="257" w:lineRule="auto"/>
        <w:jc w:val="both"/>
        <w:rPr>
          <w:rFonts w:ascii="Tisa Offc Serif Pro" w:eastAsia="Times New Roman" w:hAnsi="Tisa Offc Serif Pro" w:cs="Times New Roman"/>
          <w:sz w:val="20"/>
          <w:szCs w:val="24"/>
          <w:lang w:eastAsia="sl-SI"/>
        </w:rPr>
      </w:pPr>
      <w:r w:rsidRPr="00721033">
        <w:rPr>
          <w:rFonts w:ascii="Tisa Offc Serif Pro" w:eastAsia="Times New Roman" w:hAnsi="Tisa Offc Serif Pro" w:cs="Times New Roman"/>
          <w:b/>
          <w:bCs/>
          <w:color w:val="3E7C94"/>
          <w:sz w:val="20"/>
          <w:szCs w:val="24"/>
          <w:lang w:eastAsia="sl-SI"/>
        </w:rPr>
        <w:t>V 61 %</w:t>
      </w:r>
      <w:r w:rsidRPr="00CB63B6">
        <w:rPr>
          <w:rFonts w:ascii="Tisa Offc Serif Pro" w:eastAsia="Times New Roman" w:hAnsi="Tisa Offc Serif Pro" w:cs="Times New Roman"/>
          <w:sz w:val="20"/>
          <w:szCs w:val="24"/>
          <w:lang w:eastAsia="sl-SI"/>
        </w:rPr>
        <w:t xml:space="preserve"> (25 od 41) </w:t>
      </w:r>
      <w:r w:rsidRPr="00721033">
        <w:rPr>
          <w:rFonts w:ascii="Tisa Offc Serif Pro" w:eastAsia="Times New Roman" w:hAnsi="Tisa Offc Serif Pro" w:cs="Times New Roman"/>
          <w:b/>
          <w:bCs/>
          <w:color w:val="3E7C94"/>
          <w:sz w:val="20"/>
          <w:szCs w:val="24"/>
          <w:lang w:eastAsia="sl-SI"/>
        </w:rPr>
        <w:t>NRS</w:t>
      </w:r>
      <w:r w:rsidRPr="00CB63B6">
        <w:rPr>
          <w:rFonts w:ascii="Tisa Offc Serif Pro" w:eastAsia="Times New Roman" w:hAnsi="Tisa Offc Serif Pro" w:cs="Times New Roman"/>
          <w:sz w:val="20"/>
          <w:szCs w:val="24"/>
          <w:lang w:eastAsia="sl-SI"/>
        </w:rPr>
        <w:t xml:space="preserve"> funkcijo organa nadzora, v skladu s pojmovnikom Usmeritev DNR, izvaja </w:t>
      </w:r>
      <w:r w:rsidRPr="00721033">
        <w:rPr>
          <w:rFonts w:ascii="Tisa Offc Serif Pro" w:eastAsia="Times New Roman" w:hAnsi="Tisa Offc Serif Pro" w:cs="Times New Roman"/>
          <w:b/>
          <w:bCs/>
          <w:color w:val="3E7C94"/>
          <w:sz w:val="20"/>
          <w:szCs w:val="24"/>
          <w:lang w:eastAsia="sl-SI"/>
        </w:rPr>
        <w:t>predstojnik neposredno.</w:t>
      </w:r>
      <w:r w:rsidRPr="00CB63B6">
        <w:rPr>
          <w:rFonts w:ascii="Tisa Offc Serif Pro" w:eastAsia="Times New Roman" w:hAnsi="Tisa Offc Serif Pro" w:cs="Times New Roman"/>
          <w:sz w:val="20"/>
          <w:szCs w:val="24"/>
          <w:lang w:eastAsia="sl-SI"/>
        </w:rPr>
        <w:t xml:space="preserve"> Takšna ureditev odraža strukturo državnih organov, kjer je minister oziroma predstojnik vrhovna odgovorna avtoriteta za delovanje sistema</w:t>
      </w:r>
      <w:r w:rsidR="0008233A">
        <w:rPr>
          <w:rFonts w:ascii="Tisa Offc Serif Pro" w:eastAsia="Times New Roman" w:hAnsi="Tisa Offc Serif Pro" w:cs="Times New Roman"/>
          <w:sz w:val="20"/>
          <w:szCs w:val="24"/>
          <w:lang w:eastAsia="sl-SI"/>
        </w:rPr>
        <w:t xml:space="preserve"> NNJF</w:t>
      </w:r>
      <w:r w:rsidRPr="00CB63B6">
        <w:rPr>
          <w:rFonts w:ascii="Tisa Offc Serif Pro" w:eastAsia="Times New Roman" w:hAnsi="Tisa Offc Serif Pro" w:cs="Times New Roman"/>
          <w:sz w:val="20"/>
          <w:szCs w:val="24"/>
          <w:lang w:eastAsia="sl-SI"/>
        </w:rPr>
        <w:t xml:space="preserve">. V tem okviru je ključnega pomena, da predstojnik s svojo vlogo aktivno zagotavlja pogoje za </w:t>
      </w:r>
      <w:r>
        <w:rPr>
          <w:rFonts w:ascii="Tisa Offc Serif Pro" w:eastAsia="Times New Roman" w:hAnsi="Tisa Offc Serif Pro" w:cs="Times New Roman"/>
          <w:sz w:val="20"/>
          <w:szCs w:val="24"/>
          <w:lang w:eastAsia="sl-SI"/>
        </w:rPr>
        <w:t>neodvisnost</w:t>
      </w:r>
      <w:r w:rsidRPr="00CB63B6">
        <w:rPr>
          <w:rFonts w:ascii="Tisa Offc Serif Pro" w:eastAsia="Times New Roman" w:hAnsi="Tisa Offc Serif Pro" w:cs="Times New Roman"/>
          <w:sz w:val="20"/>
          <w:szCs w:val="24"/>
          <w:lang w:eastAsia="sl-SI"/>
        </w:rPr>
        <w:t xml:space="preserve"> revizije</w:t>
      </w:r>
      <w:r w:rsidR="00AD7EF7">
        <w:rPr>
          <w:rFonts w:ascii="Tisa Offc Serif Pro" w:eastAsia="Times New Roman" w:hAnsi="Tisa Offc Serif Pro" w:cs="Times New Roman"/>
          <w:sz w:val="20"/>
          <w:szCs w:val="24"/>
          <w:lang w:eastAsia="sl-SI"/>
        </w:rPr>
        <w:t>.</w:t>
      </w:r>
    </w:p>
    <w:p w14:paraId="6914C611" w14:textId="28DF280F" w:rsidR="00191C9E" w:rsidRPr="00210708" w:rsidRDefault="00191C9E" w:rsidP="005664F7">
      <w:pPr>
        <w:spacing w:line="257"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 xml:space="preserve">Nove </w:t>
      </w:r>
      <w:r w:rsidRPr="008E6713">
        <w:rPr>
          <w:rFonts w:ascii="Tisa Offc Serif Pro" w:eastAsia="Times New Roman" w:hAnsi="Tisa Offc Serif Pro" w:cs="Times New Roman"/>
          <w:sz w:val="20"/>
          <w:szCs w:val="24"/>
          <w:lang w:eastAsia="sl-SI"/>
        </w:rPr>
        <w:t>Usmeritve DNR</w:t>
      </w:r>
      <w:r>
        <w:rPr>
          <w:rFonts w:ascii="Tisa Offc Serif Pro" w:eastAsia="Times New Roman" w:hAnsi="Tisa Offc Serif Pro" w:cs="Times New Roman"/>
          <w:sz w:val="20"/>
          <w:szCs w:val="24"/>
          <w:lang w:eastAsia="sl-SI"/>
        </w:rPr>
        <w:t xml:space="preserve"> </w:t>
      </w:r>
      <w:r w:rsidR="008B3592">
        <w:rPr>
          <w:rFonts w:ascii="Tisa Offc Serif Pro" w:eastAsia="Times New Roman" w:hAnsi="Tisa Offc Serif Pro" w:cs="Times New Roman"/>
          <w:sz w:val="20"/>
          <w:szCs w:val="24"/>
          <w:lang w:eastAsia="sl-SI"/>
        </w:rPr>
        <w:t>poudarjajo</w:t>
      </w:r>
      <w:r w:rsidRPr="004831A3">
        <w:rPr>
          <w:rFonts w:ascii="Tisa Offc Serif Pro" w:eastAsia="Times New Roman" w:hAnsi="Tisa Offc Serif Pro" w:cs="Times New Roman"/>
          <w:b/>
          <w:bCs/>
          <w:color w:val="3E7C94"/>
          <w:sz w:val="20"/>
          <w:szCs w:val="24"/>
          <w:lang w:eastAsia="sl-SI"/>
        </w:rPr>
        <w:t xml:space="preserve"> </w:t>
      </w:r>
      <w:r w:rsidR="008B3592" w:rsidRPr="004831A3">
        <w:rPr>
          <w:rFonts w:ascii="Tisa Offc Serif Pro" w:eastAsia="Times New Roman" w:hAnsi="Tisa Offc Serif Pro" w:cs="Times New Roman"/>
          <w:b/>
          <w:bCs/>
          <w:color w:val="3E7C94"/>
          <w:sz w:val="20"/>
          <w:szCs w:val="24"/>
          <w:lang w:eastAsia="sl-SI"/>
        </w:rPr>
        <w:t>okrepljen</w:t>
      </w:r>
      <w:r w:rsidR="008B3592">
        <w:rPr>
          <w:rFonts w:ascii="Tisa Offc Serif Pro" w:eastAsia="Times New Roman" w:hAnsi="Tisa Offc Serif Pro" w:cs="Times New Roman"/>
          <w:b/>
          <w:bCs/>
          <w:color w:val="3E7C94"/>
          <w:sz w:val="20"/>
          <w:szCs w:val="24"/>
          <w:lang w:eastAsia="sl-SI"/>
        </w:rPr>
        <w:t xml:space="preserve">o </w:t>
      </w:r>
      <w:r w:rsidR="008B3592" w:rsidRPr="004831A3">
        <w:rPr>
          <w:rFonts w:ascii="Tisa Offc Serif Pro" w:eastAsia="Times New Roman" w:hAnsi="Tisa Offc Serif Pro" w:cs="Times New Roman"/>
          <w:b/>
          <w:bCs/>
          <w:color w:val="3E7C94"/>
          <w:sz w:val="20"/>
          <w:szCs w:val="24"/>
          <w:lang w:eastAsia="sl-SI"/>
        </w:rPr>
        <w:t>sodelovanj</w:t>
      </w:r>
      <w:r w:rsidR="008B3592">
        <w:rPr>
          <w:rFonts w:ascii="Tisa Offc Serif Pro" w:eastAsia="Times New Roman" w:hAnsi="Tisa Offc Serif Pro" w:cs="Times New Roman"/>
          <w:b/>
          <w:bCs/>
          <w:color w:val="3E7C94"/>
          <w:sz w:val="20"/>
          <w:szCs w:val="24"/>
          <w:lang w:eastAsia="sl-SI"/>
        </w:rPr>
        <w:t>e</w:t>
      </w:r>
      <w:r w:rsidR="008B3592" w:rsidRPr="004831A3">
        <w:rPr>
          <w:rFonts w:ascii="Tisa Offc Serif Pro" w:eastAsia="Times New Roman" w:hAnsi="Tisa Offc Serif Pro" w:cs="Times New Roman"/>
          <w:b/>
          <w:bCs/>
          <w:color w:val="3E7C94"/>
          <w:sz w:val="20"/>
          <w:szCs w:val="24"/>
          <w:lang w:eastAsia="sl-SI"/>
        </w:rPr>
        <w:t xml:space="preserve"> </w:t>
      </w:r>
      <w:r w:rsidRPr="004831A3">
        <w:rPr>
          <w:rFonts w:ascii="Tisa Offc Serif Pro" w:eastAsia="Times New Roman" w:hAnsi="Tisa Offc Serif Pro" w:cs="Times New Roman"/>
          <w:b/>
          <w:bCs/>
          <w:color w:val="3E7C94"/>
          <w:sz w:val="20"/>
          <w:szCs w:val="24"/>
          <w:lang w:eastAsia="sl-SI"/>
        </w:rPr>
        <w:t>vodij N</w:t>
      </w:r>
      <w:r w:rsidR="00BA5589">
        <w:rPr>
          <w:rFonts w:ascii="Tisa Offc Serif Pro" w:eastAsia="Times New Roman" w:hAnsi="Tisa Offc Serif Pro" w:cs="Times New Roman"/>
          <w:b/>
          <w:bCs/>
          <w:color w:val="3E7C94"/>
          <w:sz w:val="20"/>
          <w:szCs w:val="24"/>
          <w:lang w:eastAsia="sl-SI"/>
        </w:rPr>
        <w:t>RS</w:t>
      </w:r>
      <w:r w:rsidRPr="004831A3">
        <w:rPr>
          <w:rFonts w:ascii="Tisa Offc Serif Pro" w:eastAsia="Times New Roman" w:hAnsi="Tisa Offc Serif Pro" w:cs="Times New Roman"/>
          <w:b/>
          <w:bCs/>
          <w:color w:val="3E7C94"/>
          <w:sz w:val="20"/>
          <w:szCs w:val="24"/>
          <w:lang w:eastAsia="sl-SI"/>
        </w:rPr>
        <w:t xml:space="preserve"> z organom nadzora</w:t>
      </w:r>
      <w:r>
        <w:rPr>
          <w:rFonts w:ascii="Tisa Offc Serif Pro" w:eastAsia="Times New Roman" w:hAnsi="Tisa Offc Serif Pro" w:cs="Times New Roman"/>
          <w:sz w:val="20"/>
          <w:szCs w:val="24"/>
          <w:lang w:eastAsia="sl-SI"/>
        </w:rPr>
        <w:t xml:space="preserve"> ter opredeljujejo zadeve/vsebine o katerih </w:t>
      </w:r>
      <w:r w:rsidR="00482D72">
        <w:rPr>
          <w:rFonts w:ascii="Tisa Offc Serif Pro" w:eastAsia="Times New Roman" w:hAnsi="Tisa Offc Serif Pro" w:cs="Times New Roman"/>
          <w:sz w:val="20"/>
          <w:szCs w:val="24"/>
          <w:lang w:eastAsia="sl-SI"/>
        </w:rPr>
        <w:t xml:space="preserve">naj </w:t>
      </w:r>
      <w:r>
        <w:rPr>
          <w:rFonts w:ascii="Tisa Offc Serif Pro" w:eastAsia="Times New Roman" w:hAnsi="Tisa Offc Serif Pro" w:cs="Times New Roman"/>
          <w:sz w:val="20"/>
          <w:szCs w:val="24"/>
          <w:lang w:eastAsia="sl-SI"/>
        </w:rPr>
        <w:t xml:space="preserve">vodja NRS z organom nadzora razpravlja. Omenjeno so NRS, ki delujejo v PU z organom nadzora, po poročanju vodij NRS </w:t>
      </w:r>
      <w:r w:rsidRPr="004831A3">
        <w:rPr>
          <w:rFonts w:ascii="Tisa Offc Serif Pro" w:eastAsia="Times New Roman" w:hAnsi="Tisa Offc Serif Pro" w:cs="Times New Roman"/>
          <w:b/>
          <w:bCs/>
          <w:color w:val="3E7C94"/>
          <w:sz w:val="20"/>
          <w:szCs w:val="24"/>
          <w:lang w:eastAsia="sl-SI"/>
        </w:rPr>
        <w:t>uresničevale v omejen obsegu</w:t>
      </w:r>
      <w:r>
        <w:rPr>
          <w:rFonts w:ascii="Tisa Offc Serif Pro" w:eastAsia="Times New Roman" w:hAnsi="Tisa Offc Serif Pro" w:cs="Times New Roman"/>
          <w:sz w:val="20"/>
          <w:szCs w:val="24"/>
          <w:lang w:eastAsia="sl-SI"/>
        </w:rPr>
        <w:t xml:space="preserve">. Največ NRS je z organom nadzora razpravljalo o </w:t>
      </w:r>
      <w:r w:rsidR="00140AA3" w:rsidRPr="00BA5589">
        <w:rPr>
          <w:rFonts w:ascii="Tisa Offc Serif Pro" w:eastAsia="Times New Roman" w:hAnsi="Tisa Offc Serif Pro" w:cs="Times New Roman"/>
          <w:b/>
          <w:bCs/>
          <w:color w:val="3E7C94"/>
          <w:sz w:val="20"/>
          <w:szCs w:val="24"/>
          <w:lang w:eastAsia="sl-SI"/>
        </w:rPr>
        <w:t>predlogu internega akta</w:t>
      </w:r>
      <w:r w:rsidR="00140AA3">
        <w:rPr>
          <w:rFonts w:ascii="Tisa Offc Serif Pro" w:eastAsia="Times New Roman" w:hAnsi="Tisa Offc Serif Pro" w:cs="Times New Roman"/>
          <w:sz w:val="20"/>
          <w:szCs w:val="24"/>
          <w:lang w:eastAsia="sl-SI"/>
        </w:rPr>
        <w:t xml:space="preserve">, ki ureja notranje revidiranje in o </w:t>
      </w:r>
      <w:r w:rsidR="00140AA3" w:rsidRPr="004831A3">
        <w:rPr>
          <w:rFonts w:ascii="Tisa Offc Serif Pro" w:eastAsia="Times New Roman" w:hAnsi="Tisa Offc Serif Pro" w:cs="Times New Roman"/>
          <w:b/>
          <w:bCs/>
          <w:color w:val="3E7C94"/>
          <w:sz w:val="20"/>
          <w:szCs w:val="24"/>
          <w:lang w:eastAsia="sl-SI"/>
        </w:rPr>
        <w:t>strategiji notranje revizije (69</w:t>
      </w:r>
      <w:r w:rsidR="003C48DC">
        <w:rPr>
          <w:rFonts w:ascii="Tisa Offc Serif Pro" w:eastAsia="Times New Roman" w:hAnsi="Tisa Offc Serif Pro" w:cs="Times New Roman"/>
          <w:b/>
          <w:bCs/>
          <w:color w:val="3E7C94"/>
          <w:sz w:val="20"/>
          <w:szCs w:val="24"/>
          <w:lang w:eastAsia="sl-SI"/>
        </w:rPr>
        <w:t xml:space="preserve"> </w:t>
      </w:r>
      <w:r w:rsidR="00140AA3" w:rsidRPr="004831A3">
        <w:rPr>
          <w:rFonts w:ascii="Tisa Offc Serif Pro" w:eastAsia="Times New Roman" w:hAnsi="Tisa Offc Serif Pro" w:cs="Times New Roman"/>
          <w:b/>
          <w:bCs/>
          <w:color w:val="3E7C94"/>
          <w:sz w:val="20"/>
          <w:szCs w:val="24"/>
          <w:lang w:eastAsia="sl-SI"/>
        </w:rPr>
        <w:t>%), o letnem načrtu ter o kadrovski problematiki notranje revizije (62</w:t>
      </w:r>
      <w:r w:rsidR="003C48DC">
        <w:rPr>
          <w:rFonts w:ascii="Tisa Offc Serif Pro" w:eastAsia="Times New Roman" w:hAnsi="Tisa Offc Serif Pro" w:cs="Times New Roman"/>
          <w:b/>
          <w:bCs/>
          <w:color w:val="3E7C94"/>
          <w:sz w:val="20"/>
          <w:szCs w:val="24"/>
          <w:lang w:eastAsia="sl-SI"/>
        </w:rPr>
        <w:t xml:space="preserve"> </w:t>
      </w:r>
      <w:r w:rsidR="00140AA3" w:rsidRPr="004831A3">
        <w:rPr>
          <w:rFonts w:ascii="Tisa Offc Serif Pro" w:eastAsia="Times New Roman" w:hAnsi="Tisa Offc Serif Pro" w:cs="Times New Roman"/>
          <w:b/>
          <w:bCs/>
          <w:color w:val="3E7C94"/>
          <w:sz w:val="20"/>
          <w:szCs w:val="24"/>
          <w:lang w:eastAsia="sl-SI"/>
        </w:rPr>
        <w:t>%), najmanj pa o tveganjih, katerim je izpostavljen PU (44</w:t>
      </w:r>
      <w:r w:rsidR="003C48DC">
        <w:rPr>
          <w:rFonts w:ascii="Tisa Offc Serif Pro" w:eastAsia="Times New Roman" w:hAnsi="Tisa Offc Serif Pro" w:cs="Times New Roman"/>
          <w:b/>
          <w:bCs/>
          <w:color w:val="3E7C94"/>
          <w:sz w:val="20"/>
          <w:szCs w:val="24"/>
          <w:lang w:eastAsia="sl-SI"/>
        </w:rPr>
        <w:t xml:space="preserve"> </w:t>
      </w:r>
      <w:r w:rsidR="00140AA3" w:rsidRPr="004831A3">
        <w:rPr>
          <w:rFonts w:ascii="Tisa Offc Serif Pro" w:eastAsia="Times New Roman" w:hAnsi="Tisa Offc Serif Pro" w:cs="Times New Roman"/>
          <w:b/>
          <w:bCs/>
          <w:color w:val="3E7C94"/>
          <w:sz w:val="20"/>
          <w:szCs w:val="24"/>
          <w:lang w:eastAsia="sl-SI"/>
        </w:rPr>
        <w:t>%) ter o zagotavljanju kakovosti notranje revizije (38</w:t>
      </w:r>
      <w:r w:rsidR="003C48DC">
        <w:rPr>
          <w:rFonts w:ascii="Tisa Offc Serif Pro" w:eastAsia="Times New Roman" w:hAnsi="Tisa Offc Serif Pro" w:cs="Times New Roman"/>
          <w:b/>
          <w:bCs/>
          <w:color w:val="3E7C94"/>
          <w:sz w:val="20"/>
          <w:szCs w:val="24"/>
          <w:lang w:eastAsia="sl-SI"/>
        </w:rPr>
        <w:t xml:space="preserve"> </w:t>
      </w:r>
      <w:r w:rsidR="00140AA3" w:rsidRPr="004831A3">
        <w:rPr>
          <w:rFonts w:ascii="Tisa Offc Serif Pro" w:eastAsia="Times New Roman" w:hAnsi="Tisa Offc Serif Pro" w:cs="Times New Roman"/>
          <w:b/>
          <w:bCs/>
          <w:color w:val="3E7C94"/>
          <w:sz w:val="20"/>
          <w:szCs w:val="24"/>
          <w:lang w:eastAsia="sl-SI"/>
        </w:rPr>
        <w:t xml:space="preserve">%). </w:t>
      </w:r>
      <w:r w:rsidR="005C3897">
        <w:rPr>
          <w:rFonts w:ascii="Tisa Offc Serif Pro" w:eastAsia="Times New Roman" w:hAnsi="Tisa Offc Serif Pro" w:cs="Times New Roman"/>
          <w:sz w:val="20"/>
          <w:szCs w:val="24"/>
          <w:lang w:eastAsia="sl-SI"/>
        </w:rPr>
        <w:t>Zunanji izvajalci so z organi nadzora praviloma razpravljali o pripravi strategije notranje revizije in letn</w:t>
      </w:r>
      <w:r w:rsidR="00E35CB7">
        <w:rPr>
          <w:rFonts w:ascii="Tisa Offc Serif Pro" w:eastAsia="Times New Roman" w:hAnsi="Tisa Offc Serif Pro" w:cs="Times New Roman"/>
          <w:sz w:val="20"/>
          <w:szCs w:val="24"/>
          <w:lang w:eastAsia="sl-SI"/>
        </w:rPr>
        <w:t>ega</w:t>
      </w:r>
      <w:r w:rsidR="005C3897">
        <w:rPr>
          <w:rFonts w:ascii="Tisa Offc Serif Pro" w:eastAsia="Times New Roman" w:hAnsi="Tisa Offc Serif Pro" w:cs="Times New Roman"/>
          <w:sz w:val="20"/>
          <w:szCs w:val="24"/>
          <w:lang w:eastAsia="sl-SI"/>
        </w:rPr>
        <w:t xml:space="preserve"> načrt</w:t>
      </w:r>
      <w:r w:rsidR="00E35CB7">
        <w:rPr>
          <w:rFonts w:ascii="Tisa Offc Serif Pro" w:eastAsia="Times New Roman" w:hAnsi="Tisa Offc Serif Pro" w:cs="Times New Roman"/>
          <w:sz w:val="20"/>
          <w:szCs w:val="24"/>
          <w:lang w:eastAsia="sl-SI"/>
        </w:rPr>
        <w:t>a</w:t>
      </w:r>
      <w:r w:rsidR="005C3897">
        <w:rPr>
          <w:rFonts w:ascii="Tisa Offc Serif Pro" w:eastAsia="Times New Roman" w:hAnsi="Tisa Offc Serif Pro" w:cs="Times New Roman"/>
          <w:sz w:val="20"/>
          <w:szCs w:val="24"/>
          <w:lang w:eastAsia="sl-SI"/>
        </w:rPr>
        <w:t xml:space="preserve"> ter o letnem poročilu</w:t>
      </w:r>
      <w:r w:rsidR="00E35CB7">
        <w:rPr>
          <w:rFonts w:ascii="Tisa Offc Serif Pro" w:eastAsia="Times New Roman" w:hAnsi="Tisa Offc Serif Pro" w:cs="Times New Roman"/>
          <w:sz w:val="20"/>
          <w:szCs w:val="24"/>
          <w:lang w:eastAsia="sl-SI"/>
        </w:rPr>
        <w:t xml:space="preserve"> notranje revizije</w:t>
      </w:r>
      <w:r w:rsidR="005C3897">
        <w:rPr>
          <w:rFonts w:ascii="Tisa Offc Serif Pro" w:eastAsia="Times New Roman" w:hAnsi="Tisa Offc Serif Pro" w:cs="Times New Roman"/>
          <w:sz w:val="20"/>
          <w:szCs w:val="24"/>
          <w:lang w:eastAsia="sl-SI"/>
        </w:rPr>
        <w:t>.</w:t>
      </w:r>
    </w:p>
    <w:p w14:paraId="09372DC4" w14:textId="43D35650" w:rsidR="005664F7" w:rsidRPr="00210708" w:rsidRDefault="00B00036" w:rsidP="005664F7">
      <w:pPr>
        <w:spacing w:line="257" w:lineRule="auto"/>
        <w:jc w:val="both"/>
        <w:rPr>
          <w:rFonts w:ascii="Tisa Offc Serif Pro" w:eastAsia="Times New Roman" w:hAnsi="Tisa Offc Serif Pro" w:cs="Times New Roman"/>
          <w:b/>
          <w:bCs/>
          <w:color w:val="3E7C94"/>
          <w:sz w:val="20"/>
          <w:szCs w:val="24"/>
          <w:lang w:eastAsia="sl-SI"/>
        </w:rPr>
      </w:pPr>
      <w:r>
        <w:rPr>
          <w:rFonts w:ascii="Tisa Offc Serif Pro" w:eastAsia="Times New Roman" w:hAnsi="Tisa Offc Serif Pro" w:cs="Times New Roman"/>
          <w:b/>
          <w:bCs/>
          <w:color w:val="3E7C94"/>
          <w:sz w:val="20"/>
          <w:szCs w:val="24"/>
          <w:lang w:eastAsia="sl-SI"/>
        </w:rPr>
        <w:t>44</w:t>
      </w:r>
      <w:r w:rsidR="005664F7" w:rsidRPr="0089502E">
        <w:rPr>
          <w:rFonts w:ascii="Tisa Offc Serif Pro" w:eastAsia="Times New Roman" w:hAnsi="Tisa Offc Serif Pro" w:cs="Times New Roman"/>
          <w:b/>
          <w:bCs/>
          <w:color w:val="3E7C94"/>
          <w:sz w:val="20"/>
          <w:szCs w:val="24"/>
          <w:lang w:eastAsia="sl-SI"/>
        </w:rPr>
        <w:t xml:space="preserve"> </w:t>
      </w:r>
      <w:r w:rsidR="00783AB2">
        <w:rPr>
          <w:rFonts w:ascii="Tisa Offc Serif Pro" w:eastAsia="Times New Roman" w:hAnsi="Tisa Offc Serif Pro" w:cs="Times New Roman"/>
          <w:b/>
          <w:bCs/>
          <w:color w:val="3E7C94"/>
          <w:sz w:val="20"/>
          <w:szCs w:val="24"/>
          <w:lang w:eastAsia="sl-SI"/>
        </w:rPr>
        <w:t>%</w:t>
      </w:r>
      <w:r w:rsidR="00783AB2" w:rsidRPr="0089502E">
        <w:rPr>
          <w:rFonts w:ascii="Tisa Offc Serif Pro" w:eastAsia="Times New Roman" w:hAnsi="Tisa Offc Serif Pro" w:cs="Times New Roman"/>
          <w:b/>
          <w:bCs/>
          <w:color w:val="3E7C94"/>
          <w:sz w:val="20"/>
          <w:szCs w:val="24"/>
          <w:lang w:eastAsia="sl-SI"/>
        </w:rPr>
        <w:t xml:space="preserve"> </w:t>
      </w:r>
      <w:r w:rsidR="005664F7" w:rsidRPr="0089502E">
        <w:rPr>
          <w:rFonts w:ascii="Tisa Offc Serif Pro" w:eastAsia="Times New Roman" w:hAnsi="Tisa Offc Serif Pro" w:cs="Times New Roman"/>
          <w:b/>
          <w:bCs/>
          <w:color w:val="3E7C94"/>
          <w:sz w:val="20"/>
          <w:szCs w:val="24"/>
          <w:lang w:eastAsia="sl-SI"/>
        </w:rPr>
        <w:t>NRS, ki delujejo v okoljih PU z vzpostavljenim organom nadzora</w:t>
      </w:r>
      <w:r w:rsidR="005664F7" w:rsidRPr="00E168D0">
        <w:rPr>
          <w:rFonts w:ascii="Tisa Offc Serif Pro" w:eastAsia="Times New Roman" w:hAnsi="Tisa Offc Serif Pro" w:cs="Times New Roman"/>
          <w:sz w:val="20"/>
          <w:szCs w:val="24"/>
          <w:lang w:eastAsia="sl-SI"/>
        </w:rPr>
        <w:t>, v internem aktu, ki ureja notranje revidiranje</w:t>
      </w:r>
      <w:r w:rsidR="005664F7">
        <w:rPr>
          <w:rFonts w:ascii="Tisa Offc Serif Pro" w:eastAsia="Times New Roman" w:hAnsi="Tisa Offc Serif Pro" w:cs="Times New Roman"/>
          <w:sz w:val="20"/>
          <w:szCs w:val="24"/>
          <w:lang w:eastAsia="sl-SI"/>
        </w:rPr>
        <w:t>,</w:t>
      </w:r>
      <w:r w:rsidR="005664F7" w:rsidRPr="00E168D0">
        <w:rPr>
          <w:rFonts w:ascii="Tisa Offc Serif Pro" w:eastAsia="Times New Roman" w:hAnsi="Tisa Offc Serif Pro" w:cs="Times New Roman"/>
          <w:sz w:val="20"/>
          <w:szCs w:val="24"/>
          <w:lang w:eastAsia="sl-SI"/>
        </w:rPr>
        <w:t xml:space="preserve"> </w:t>
      </w:r>
      <w:r w:rsidR="005664F7" w:rsidRPr="0089502E">
        <w:rPr>
          <w:rFonts w:ascii="Tisa Offc Serif Pro" w:eastAsia="Times New Roman" w:hAnsi="Tisa Offc Serif Pro" w:cs="Times New Roman"/>
          <w:b/>
          <w:bCs/>
          <w:color w:val="3E7C94"/>
          <w:sz w:val="20"/>
          <w:szCs w:val="24"/>
          <w:lang w:eastAsia="sl-SI"/>
        </w:rPr>
        <w:t>nima opredeljene možnosti, da se vodja NRS sestane z organom nadzora brez navzočnosti poslovodstva</w:t>
      </w:r>
      <w:r w:rsidR="005664F7" w:rsidRPr="00E168D0">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kar predstavlja izboljšanje glede na leto 2024</w:t>
      </w:r>
      <w:r w:rsidR="003C48DC">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ko je takšnih NRS bilo 57</w:t>
      </w:r>
      <w:r w:rsidR="003C48DC">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 xml:space="preserve">%. </w:t>
      </w:r>
      <w:r w:rsidR="003011E1" w:rsidRPr="00210708">
        <w:rPr>
          <w:rFonts w:ascii="Tisa Offc Serif Pro" w:eastAsia="Times New Roman" w:hAnsi="Tisa Offc Serif Pro" w:cs="Times New Roman"/>
          <w:b/>
          <w:bCs/>
          <w:color w:val="3E7C94"/>
          <w:sz w:val="20"/>
          <w:szCs w:val="24"/>
          <w:lang w:eastAsia="sl-SI"/>
        </w:rPr>
        <w:t>Zunanji izvajalci</w:t>
      </w:r>
      <w:r w:rsidR="003011E1">
        <w:rPr>
          <w:rFonts w:ascii="Tisa Offc Serif Pro" w:eastAsia="Times New Roman" w:hAnsi="Tisa Offc Serif Pro" w:cs="Times New Roman"/>
          <w:sz w:val="20"/>
          <w:szCs w:val="24"/>
          <w:lang w:eastAsia="sl-SI"/>
        </w:rPr>
        <w:t xml:space="preserve"> navajajo, da so njihove pogodbe o izvajanju storitev notranjega revidiranja opredeljevale omenjeno možnost pri </w:t>
      </w:r>
      <w:r w:rsidR="003011E1" w:rsidRPr="00210708">
        <w:rPr>
          <w:rFonts w:ascii="Tisa Offc Serif Pro" w:eastAsia="Times New Roman" w:hAnsi="Tisa Offc Serif Pro" w:cs="Times New Roman"/>
          <w:b/>
          <w:bCs/>
          <w:color w:val="3E7C94"/>
          <w:sz w:val="20"/>
          <w:szCs w:val="24"/>
          <w:lang w:eastAsia="sl-SI"/>
        </w:rPr>
        <w:t>42</w:t>
      </w:r>
      <w:r w:rsidR="003C48DC">
        <w:rPr>
          <w:rFonts w:ascii="Tisa Offc Serif Pro" w:eastAsia="Times New Roman" w:hAnsi="Tisa Offc Serif Pro" w:cs="Times New Roman"/>
          <w:b/>
          <w:bCs/>
          <w:color w:val="3E7C94"/>
          <w:sz w:val="20"/>
          <w:szCs w:val="24"/>
          <w:lang w:eastAsia="sl-SI"/>
        </w:rPr>
        <w:t xml:space="preserve"> </w:t>
      </w:r>
      <w:r w:rsidR="003011E1" w:rsidRPr="00210708">
        <w:rPr>
          <w:rFonts w:ascii="Tisa Offc Serif Pro" w:eastAsia="Times New Roman" w:hAnsi="Tisa Offc Serif Pro" w:cs="Times New Roman"/>
          <w:b/>
          <w:bCs/>
          <w:color w:val="3E7C94"/>
          <w:sz w:val="20"/>
          <w:szCs w:val="24"/>
          <w:lang w:eastAsia="sl-SI"/>
        </w:rPr>
        <w:t>% PU</w:t>
      </w:r>
      <w:r w:rsidR="003011E1">
        <w:rPr>
          <w:rFonts w:ascii="Tisa Offc Serif Pro" w:eastAsia="Times New Roman" w:hAnsi="Tisa Offc Serif Pro" w:cs="Times New Roman"/>
          <w:sz w:val="20"/>
          <w:szCs w:val="24"/>
          <w:lang w:eastAsia="sl-SI"/>
        </w:rPr>
        <w:t xml:space="preserve">, kjer so v letu 2025 v celoti izvajali notranje revidiranje. </w:t>
      </w:r>
      <w:r w:rsidR="00B91BD3" w:rsidRPr="00210708">
        <w:rPr>
          <w:rFonts w:ascii="Tisa Offc Serif Pro" w:eastAsia="Times New Roman" w:hAnsi="Tisa Offc Serif Pro" w:cs="Times New Roman"/>
          <w:b/>
          <w:bCs/>
          <w:color w:val="3E7C94"/>
          <w:sz w:val="20"/>
          <w:szCs w:val="24"/>
          <w:lang w:eastAsia="sl-SI"/>
        </w:rPr>
        <w:t xml:space="preserve">75 </w:t>
      </w:r>
      <w:r w:rsidR="00783AB2" w:rsidRPr="00210708">
        <w:rPr>
          <w:rFonts w:ascii="Tisa Offc Serif Pro" w:eastAsia="Times New Roman" w:hAnsi="Tisa Offc Serif Pro" w:cs="Times New Roman"/>
          <w:b/>
          <w:bCs/>
          <w:color w:val="3E7C94"/>
          <w:sz w:val="20"/>
          <w:szCs w:val="24"/>
          <w:lang w:eastAsia="sl-SI"/>
        </w:rPr>
        <w:t xml:space="preserve">% </w:t>
      </w:r>
      <w:r w:rsidR="005664F7" w:rsidRPr="00210708">
        <w:rPr>
          <w:rFonts w:ascii="Tisa Offc Serif Pro" w:eastAsia="Times New Roman" w:hAnsi="Tisa Offc Serif Pro" w:cs="Times New Roman"/>
          <w:b/>
          <w:bCs/>
          <w:color w:val="3E7C94"/>
          <w:sz w:val="20"/>
          <w:szCs w:val="24"/>
          <w:lang w:eastAsia="sl-SI"/>
        </w:rPr>
        <w:t>teh NRS</w:t>
      </w:r>
      <w:r w:rsidR="00210708">
        <w:rPr>
          <w:rFonts w:ascii="Tisa Offc Serif Pro" w:eastAsia="Times New Roman" w:hAnsi="Tisa Offc Serif Pro" w:cs="Times New Roman"/>
          <w:b/>
          <w:bCs/>
          <w:color w:val="3E7C94"/>
          <w:sz w:val="20"/>
          <w:szCs w:val="24"/>
          <w:lang w:eastAsia="sl-SI"/>
        </w:rPr>
        <w:t xml:space="preserve"> in 77</w:t>
      </w:r>
      <w:r w:rsidR="003C48DC">
        <w:rPr>
          <w:rFonts w:ascii="Tisa Offc Serif Pro" w:eastAsia="Times New Roman" w:hAnsi="Tisa Offc Serif Pro" w:cs="Times New Roman"/>
          <w:b/>
          <w:bCs/>
          <w:color w:val="3E7C94"/>
          <w:sz w:val="20"/>
          <w:szCs w:val="24"/>
          <w:lang w:eastAsia="sl-SI"/>
        </w:rPr>
        <w:t xml:space="preserve"> </w:t>
      </w:r>
      <w:r w:rsidR="00210708">
        <w:rPr>
          <w:rFonts w:ascii="Tisa Offc Serif Pro" w:eastAsia="Times New Roman" w:hAnsi="Tisa Offc Serif Pro" w:cs="Times New Roman"/>
          <w:b/>
          <w:bCs/>
          <w:color w:val="3E7C94"/>
          <w:sz w:val="20"/>
          <w:szCs w:val="24"/>
          <w:lang w:eastAsia="sl-SI"/>
        </w:rPr>
        <w:t>% zunanjih izvajalcev</w:t>
      </w:r>
      <w:r w:rsidR="005664F7" w:rsidRPr="00E168D0">
        <w:rPr>
          <w:rFonts w:ascii="Tisa Offc Serif Pro" w:eastAsia="Times New Roman" w:hAnsi="Tisa Offc Serif Pro" w:cs="Times New Roman"/>
          <w:sz w:val="20"/>
          <w:szCs w:val="24"/>
          <w:lang w:eastAsia="sl-SI"/>
        </w:rPr>
        <w:t xml:space="preserve"> navaja, da </w:t>
      </w:r>
      <w:r w:rsidR="005664F7" w:rsidRPr="00210708">
        <w:rPr>
          <w:rFonts w:ascii="Tisa Offc Serif Pro" w:eastAsia="Times New Roman" w:hAnsi="Tisa Offc Serif Pro" w:cs="Times New Roman"/>
          <w:b/>
          <w:bCs/>
          <w:color w:val="3E7C94"/>
          <w:sz w:val="20"/>
          <w:szCs w:val="24"/>
          <w:lang w:eastAsia="sl-SI"/>
        </w:rPr>
        <w:t xml:space="preserve">v aktih, ki urejajo delovanje njihovih PU </w:t>
      </w:r>
      <w:r w:rsidR="005664F7" w:rsidRPr="00210708">
        <w:rPr>
          <w:rFonts w:ascii="Tisa Offc Serif Pro" w:eastAsia="Times New Roman" w:hAnsi="Tisa Offc Serif Pro" w:cs="Times New Roman"/>
          <w:sz w:val="20"/>
          <w:szCs w:val="24"/>
          <w:lang w:eastAsia="sl-SI"/>
        </w:rPr>
        <w:t>(npr. statut</w:t>
      </w:r>
      <w:r w:rsidR="00210708" w:rsidRPr="00210708">
        <w:rPr>
          <w:rFonts w:ascii="Tisa Offc Serif Pro" w:eastAsia="Times New Roman" w:hAnsi="Tisa Offc Serif Pro" w:cs="Times New Roman"/>
          <w:sz w:val="20"/>
          <w:szCs w:val="24"/>
          <w:lang w:eastAsia="sl-SI"/>
        </w:rPr>
        <w:t xml:space="preserve"> ali akt o ustanovitvi</w:t>
      </w:r>
      <w:r w:rsidR="005664F7" w:rsidRPr="00210708">
        <w:rPr>
          <w:rFonts w:ascii="Tisa Offc Serif Pro" w:eastAsia="Times New Roman" w:hAnsi="Tisa Offc Serif Pro" w:cs="Times New Roman"/>
          <w:sz w:val="20"/>
          <w:szCs w:val="24"/>
          <w:lang w:eastAsia="sl-SI"/>
        </w:rPr>
        <w:t>)</w:t>
      </w:r>
      <w:r w:rsidR="005664F7" w:rsidRPr="00210708">
        <w:rPr>
          <w:rFonts w:ascii="Tisa Offc Serif Pro" w:eastAsia="Times New Roman" w:hAnsi="Tisa Offc Serif Pro" w:cs="Times New Roman"/>
          <w:b/>
          <w:bCs/>
          <w:color w:val="3E7C94"/>
          <w:sz w:val="20"/>
          <w:szCs w:val="24"/>
          <w:lang w:eastAsia="sl-SI"/>
        </w:rPr>
        <w:t xml:space="preserve">, ni opredeljenih načinov sodelovanja </w:t>
      </w:r>
      <w:r w:rsidR="00B91BD3" w:rsidRPr="00210708">
        <w:rPr>
          <w:rFonts w:ascii="Tisa Offc Serif Pro" w:eastAsia="Times New Roman" w:hAnsi="Tisa Offc Serif Pro" w:cs="Times New Roman"/>
          <w:b/>
          <w:bCs/>
          <w:color w:val="3E7C94"/>
          <w:sz w:val="20"/>
          <w:szCs w:val="24"/>
          <w:lang w:eastAsia="sl-SI"/>
        </w:rPr>
        <w:t xml:space="preserve">organa nadzora </w:t>
      </w:r>
      <w:r w:rsidR="005664F7" w:rsidRPr="00210708">
        <w:rPr>
          <w:rFonts w:ascii="Tisa Offc Serif Pro" w:eastAsia="Times New Roman" w:hAnsi="Tisa Offc Serif Pro" w:cs="Times New Roman"/>
          <w:b/>
          <w:bCs/>
          <w:color w:val="3E7C94"/>
          <w:sz w:val="20"/>
          <w:szCs w:val="24"/>
          <w:lang w:eastAsia="sl-SI"/>
        </w:rPr>
        <w:t>z notranjo revizijo</w:t>
      </w:r>
      <w:r w:rsidR="00210708">
        <w:rPr>
          <w:rFonts w:ascii="Tisa Offc Serif Pro" w:eastAsia="Times New Roman" w:hAnsi="Tisa Offc Serif Pro" w:cs="Times New Roman"/>
          <w:b/>
          <w:bCs/>
          <w:color w:val="3E7C94"/>
          <w:sz w:val="20"/>
          <w:szCs w:val="24"/>
          <w:lang w:eastAsia="sl-SI"/>
        </w:rPr>
        <w:t xml:space="preserve">, </w:t>
      </w:r>
      <w:r w:rsidR="00B0066C">
        <w:rPr>
          <w:rFonts w:ascii="Tisa Offc Serif Pro" w:eastAsia="Times New Roman" w:hAnsi="Tisa Offc Serif Pro" w:cs="Times New Roman"/>
          <w:sz w:val="20"/>
          <w:szCs w:val="24"/>
          <w:lang w:eastAsia="sl-SI"/>
        </w:rPr>
        <w:t xml:space="preserve">kot vzrok za omenjeno pa </w:t>
      </w:r>
      <w:r w:rsidR="00210708">
        <w:rPr>
          <w:rFonts w:ascii="Tisa Offc Serif Pro" w:eastAsia="Times New Roman" w:hAnsi="Tisa Offc Serif Pro" w:cs="Times New Roman"/>
          <w:sz w:val="20"/>
          <w:szCs w:val="24"/>
          <w:lang w:eastAsia="sl-SI"/>
        </w:rPr>
        <w:t xml:space="preserve">zunanji izvajalci </w:t>
      </w:r>
      <w:r w:rsidR="00B0066C">
        <w:rPr>
          <w:rFonts w:ascii="Tisa Offc Serif Pro" w:eastAsia="Times New Roman" w:hAnsi="Tisa Offc Serif Pro" w:cs="Times New Roman"/>
          <w:sz w:val="20"/>
          <w:szCs w:val="24"/>
          <w:lang w:eastAsia="sl-SI"/>
        </w:rPr>
        <w:t>navajajo zakonodajo, ki tega ne predvideva</w:t>
      </w:r>
      <w:r w:rsidR="00C8501A">
        <w:rPr>
          <w:rFonts w:ascii="Tisa Offc Serif Pro" w:eastAsia="Times New Roman" w:hAnsi="Tisa Offc Serif Pro" w:cs="Times New Roman"/>
          <w:sz w:val="20"/>
          <w:szCs w:val="24"/>
          <w:lang w:eastAsia="sl-SI"/>
        </w:rPr>
        <w:t xml:space="preserve"> oziroma ne zahteva</w:t>
      </w:r>
      <w:r w:rsidR="00B0066C">
        <w:rPr>
          <w:rFonts w:ascii="Tisa Offc Serif Pro" w:eastAsia="Times New Roman" w:hAnsi="Tisa Offc Serif Pro" w:cs="Times New Roman"/>
          <w:sz w:val="20"/>
          <w:szCs w:val="24"/>
          <w:lang w:eastAsia="sl-SI"/>
        </w:rPr>
        <w:t xml:space="preserve"> in na podlagi katere imajo sveti zavodov vlogo upravljalnega organa in ne organa nadzora.</w:t>
      </w:r>
    </w:p>
    <w:p w14:paraId="4F429B89" w14:textId="0C7108FB" w:rsidR="00854DE3" w:rsidRDefault="00854DE3" w:rsidP="005664F7">
      <w:pPr>
        <w:spacing w:line="257"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 xml:space="preserve">Prav tako </w:t>
      </w:r>
      <w:r w:rsidRPr="00821B78">
        <w:rPr>
          <w:rFonts w:ascii="Tisa Offc Serif Pro" w:eastAsia="Times New Roman" w:hAnsi="Tisa Offc Serif Pro" w:cs="Times New Roman"/>
          <w:b/>
          <w:bCs/>
          <w:color w:val="3E7C94"/>
          <w:sz w:val="20"/>
          <w:szCs w:val="24"/>
          <w:lang w:eastAsia="sl-SI"/>
        </w:rPr>
        <w:t>60</w:t>
      </w:r>
      <w:r w:rsidR="003C48DC">
        <w:rPr>
          <w:rFonts w:ascii="Tisa Offc Serif Pro" w:eastAsia="Times New Roman" w:hAnsi="Tisa Offc Serif Pro" w:cs="Times New Roman"/>
          <w:b/>
          <w:bCs/>
          <w:color w:val="3E7C94"/>
          <w:sz w:val="20"/>
          <w:szCs w:val="24"/>
          <w:lang w:eastAsia="sl-SI"/>
        </w:rPr>
        <w:t xml:space="preserve"> </w:t>
      </w:r>
      <w:r w:rsidRPr="00821B78">
        <w:rPr>
          <w:rFonts w:ascii="Tisa Offc Serif Pro" w:eastAsia="Times New Roman" w:hAnsi="Tisa Offc Serif Pro" w:cs="Times New Roman"/>
          <w:b/>
          <w:bCs/>
          <w:color w:val="3E7C94"/>
          <w:sz w:val="20"/>
          <w:szCs w:val="24"/>
          <w:lang w:eastAsia="sl-SI"/>
        </w:rPr>
        <w:t>% lastnih in skupnih NRS,</w:t>
      </w:r>
      <w:r>
        <w:rPr>
          <w:rFonts w:ascii="Tisa Offc Serif Pro" w:eastAsia="Times New Roman" w:hAnsi="Tisa Offc Serif Pro" w:cs="Times New Roman"/>
          <w:sz w:val="20"/>
          <w:szCs w:val="24"/>
          <w:lang w:eastAsia="sl-SI"/>
        </w:rPr>
        <w:t xml:space="preserve"> ki delujejo v okoljih z vzpostavljenim organom nadzora </w:t>
      </w:r>
      <w:r w:rsidRPr="00821B78">
        <w:rPr>
          <w:rFonts w:ascii="Tisa Offc Serif Pro" w:eastAsia="Times New Roman" w:hAnsi="Tisa Offc Serif Pro" w:cs="Times New Roman"/>
          <w:b/>
          <w:bCs/>
          <w:color w:val="3E7C94"/>
          <w:sz w:val="20"/>
          <w:szCs w:val="24"/>
          <w:lang w:eastAsia="sl-SI"/>
        </w:rPr>
        <w:t xml:space="preserve">v </w:t>
      </w:r>
      <w:r w:rsidR="00E12DA0" w:rsidRPr="00821B78">
        <w:rPr>
          <w:rFonts w:ascii="Tisa Offc Serif Pro" w:eastAsia="Times New Roman" w:hAnsi="Tisa Offc Serif Pro" w:cs="Times New Roman"/>
          <w:b/>
          <w:bCs/>
          <w:color w:val="3E7C94"/>
          <w:sz w:val="20"/>
          <w:szCs w:val="24"/>
          <w:lang w:eastAsia="sl-SI"/>
        </w:rPr>
        <w:t xml:space="preserve">prenovljene </w:t>
      </w:r>
      <w:r w:rsidRPr="00821B78">
        <w:rPr>
          <w:rFonts w:ascii="Tisa Offc Serif Pro" w:eastAsia="Times New Roman" w:hAnsi="Tisa Offc Serif Pro" w:cs="Times New Roman"/>
          <w:b/>
          <w:bCs/>
          <w:color w:val="3E7C94"/>
          <w:sz w:val="20"/>
          <w:szCs w:val="24"/>
          <w:lang w:eastAsia="sl-SI"/>
        </w:rPr>
        <w:t>interne akte</w:t>
      </w:r>
      <w:r>
        <w:rPr>
          <w:rFonts w:ascii="Tisa Offc Serif Pro" w:eastAsia="Times New Roman" w:hAnsi="Tisa Offc Serif Pro" w:cs="Times New Roman"/>
          <w:sz w:val="20"/>
          <w:szCs w:val="24"/>
          <w:lang w:eastAsia="sl-SI"/>
        </w:rPr>
        <w:t xml:space="preserve"> (pravilnike), ki urejajo delovanje </w:t>
      </w:r>
      <w:r>
        <w:rPr>
          <w:rFonts w:ascii="Tisa Offc Serif Pro" w:eastAsia="Times New Roman" w:hAnsi="Tisa Offc Serif Pro" w:cs="Times New Roman"/>
          <w:sz w:val="20"/>
          <w:szCs w:val="24"/>
          <w:lang w:eastAsia="sl-SI"/>
        </w:rPr>
        <w:lastRenderedPageBreak/>
        <w:t xml:space="preserve">funkcije notranje revizije </w:t>
      </w:r>
      <w:r w:rsidRPr="00821B78">
        <w:rPr>
          <w:rFonts w:ascii="Tisa Offc Serif Pro" w:eastAsia="Times New Roman" w:hAnsi="Tisa Offc Serif Pro" w:cs="Times New Roman"/>
          <w:b/>
          <w:bCs/>
          <w:color w:val="3E7C94"/>
          <w:sz w:val="20"/>
          <w:szCs w:val="24"/>
          <w:lang w:eastAsia="sl-SI"/>
        </w:rPr>
        <w:t xml:space="preserve">ni vključilo okoliščin, ki </w:t>
      </w:r>
      <w:r w:rsidR="004A231E">
        <w:rPr>
          <w:rFonts w:ascii="Tisa Offc Serif Pro" w:eastAsia="Times New Roman" w:hAnsi="Tisa Offc Serif Pro" w:cs="Times New Roman"/>
          <w:b/>
          <w:bCs/>
          <w:color w:val="3E7C94"/>
          <w:sz w:val="20"/>
          <w:szCs w:val="24"/>
          <w:lang w:eastAsia="sl-SI"/>
        </w:rPr>
        <w:t>predvidevajo</w:t>
      </w:r>
      <w:r w:rsidR="004A231E" w:rsidRPr="00821B78">
        <w:rPr>
          <w:rFonts w:ascii="Tisa Offc Serif Pro" w:eastAsia="Times New Roman" w:hAnsi="Tisa Offc Serif Pro" w:cs="Times New Roman"/>
          <w:b/>
          <w:bCs/>
          <w:color w:val="3E7C94"/>
          <w:sz w:val="20"/>
          <w:szCs w:val="24"/>
          <w:lang w:eastAsia="sl-SI"/>
        </w:rPr>
        <w:t xml:space="preserve"> </w:t>
      </w:r>
      <w:r w:rsidRPr="00821B78">
        <w:rPr>
          <w:rFonts w:ascii="Tisa Offc Serif Pro" w:eastAsia="Times New Roman" w:hAnsi="Tisa Offc Serif Pro" w:cs="Times New Roman"/>
          <w:b/>
          <w:bCs/>
          <w:color w:val="3E7C94"/>
          <w:sz w:val="20"/>
          <w:szCs w:val="24"/>
          <w:lang w:eastAsia="sl-SI"/>
        </w:rPr>
        <w:t xml:space="preserve">stopnjevanje do organa nadzora v skladu </w:t>
      </w:r>
      <w:r w:rsidR="00410D5D">
        <w:rPr>
          <w:rFonts w:ascii="Tisa Offc Serif Pro" w:eastAsia="Times New Roman" w:hAnsi="Tisa Offc Serif Pro" w:cs="Times New Roman"/>
          <w:b/>
          <w:bCs/>
          <w:color w:val="3E7C94"/>
          <w:sz w:val="20"/>
          <w:szCs w:val="24"/>
          <w:lang w:eastAsia="sl-SI"/>
        </w:rPr>
        <w:t xml:space="preserve"> </w:t>
      </w:r>
      <w:r w:rsidR="007C3D34">
        <w:rPr>
          <w:rFonts w:ascii="Tisa Offc Serif Pro" w:eastAsia="Times New Roman" w:hAnsi="Tisa Offc Serif Pro" w:cs="Times New Roman"/>
          <w:b/>
          <w:bCs/>
          <w:color w:val="3E7C94"/>
          <w:sz w:val="20"/>
          <w:szCs w:val="24"/>
          <w:lang w:eastAsia="sl-SI"/>
        </w:rPr>
        <w:t>s</w:t>
      </w:r>
      <w:r w:rsidRPr="00821B78">
        <w:rPr>
          <w:rFonts w:ascii="Tisa Offc Serif Pro" w:eastAsia="Times New Roman" w:hAnsi="Tisa Offc Serif Pro" w:cs="Times New Roman"/>
          <w:b/>
          <w:bCs/>
          <w:color w:val="3E7C94"/>
          <w:sz w:val="20"/>
          <w:szCs w:val="24"/>
          <w:lang w:eastAsia="sl-SI"/>
        </w:rPr>
        <w:t xml:space="preserve"> </w:t>
      </w:r>
      <w:r w:rsidR="007C3D34" w:rsidRPr="00821B78">
        <w:rPr>
          <w:rFonts w:ascii="Tisa Offc Serif Pro" w:eastAsia="Times New Roman" w:hAnsi="Tisa Offc Serif Pro" w:cs="Times New Roman"/>
          <w:b/>
          <w:bCs/>
          <w:color w:val="3E7C94"/>
          <w:sz w:val="20"/>
          <w:szCs w:val="24"/>
          <w:lang w:eastAsia="sl-SI"/>
        </w:rPr>
        <w:t>standard</w:t>
      </w:r>
      <w:r w:rsidR="007C3D34">
        <w:rPr>
          <w:rFonts w:ascii="Tisa Offc Serif Pro" w:eastAsia="Times New Roman" w:hAnsi="Tisa Offc Serif Pro" w:cs="Times New Roman"/>
          <w:b/>
          <w:bCs/>
          <w:color w:val="3E7C94"/>
          <w:sz w:val="20"/>
          <w:szCs w:val="24"/>
          <w:lang w:eastAsia="sl-SI"/>
        </w:rPr>
        <w:t>om</w:t>
      </w:r>
      <w:r w:rsidR="007C3D34" w:rsidRPr="00821B78">
        <w:rPr>
          <w:rFonts w:ascii="Tisa Offc Serif Pro" w:eastAsia="Times New Roman" w:hAnsi="Tisa Offc Serif Pro" w:cs="Times New Roman"/>
          <w:b/>
          <w:bCs/>
          <w:color w:val="3E7C94"/>
          <w:sz w:val="20"/>
          <w:szCs w:val="24"/>
          <w:lang w:eastAsia="sl-SI"/>
        </w:rPr>
        <w:t xml:space="preserve"> </w:t>
      </w:r>
      <w:r w:rsidR="00416534" w:rsidRPr="00821B78">
        <w:rPr>
          <w:rFonts w:ascii="Tisa Offc Serif Pro" w:eastAsia="Times New Roman" w:hAnsi="Tisa Offc Serif Pro" w:cs="Times New Roman"/>
          <w:b/>
          <w:bCs/>
          <w:color w:val="3E7C94"/>
          <w:sz w:val="20"/>
          <w:szCs w:val="24"/>
          <w:lang w:eastAsia="sl-SI"/>
        </w:rPr>
        <w:t>8.1 Usmeritev.</w:t>
      </w:r>
    </w:p>
    <w:p w14:paraId="7AF37BAF" w14:textId="3C0A1F73" w:rsidR="0054250B" w:rsidRPr="00C446EE" w:rsidRDefault="00E63D26" w:rsidP="005664F7">
      <w:pPr>
        <w:spacing w:line="257"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Načelo 8</w:t>
      </w:r>
      <w:r w:rsidR="009D4F26">
        <w:rPr>
          <w:rFonts w:ascii="Tisa Offc Serif Pro" w:eastAsia="Times New Roman" w:hAnsi="Tisa Offc Serif Pro" w:cs="Times New Roman"/>
          <w:sz w:val="20"/>
          <w:szCs w:val="24"/>
          <w:lang w:eastAsia="sl-SI"/>
        </w:rPr>
        <w:t xml:space="preserve"> novih Usmeritev DNR določa, da organ nadzora nadzira funkcijo notranje revizije, da </w:t>
      </w:r>
      <w:r w:rsidR="00F12948">
        <w:rPr>
          <w:rFonts w:ascii="Tisa Offc Serif Pro" w:eastAsia="Times New Roman" w:hAnsi="Tisa Offc Serif Pro" w:cs="Times New Roman"/>
          <w:sz w:val="20"/>
          <w:szCs w:val="24"/>
          <w:lang w:eastAsia="sl-SI"/>
        </w:rPr>
        <w:t>zagotovi njeno uspešnost</w:t>
      </w:r>
      <w:r w:rsidR="0044494A">
        <w:rPr>
          <w:rFonts w:ascii="Tisa Offc Serif Pro" w:eastAsia="Times New Roman" w:hAnsi="Tisa Offc Serif Pro" w:cs="Times New Roman"/>
          <w:sz w:val="20"/>
          <w:szCs w:val="24"/>
          <w:lang w:eastAsia="sl-SI"/>
        </w:rPr>
        <w:t xml:space="preserve"> ter, da vodja NRS pripravi letno poročilo na način, da je med drugim mogoče presojati doda</w:t>
      </w:r>
      <w:r w:rsidR="00B1448B">
        <w:rPr>
          <w:rFonts w:ascii="Tisa Offc Serif Pro" w:eastAsia="Times New Roman" w:hAnsi="Tisa Offc Serif Pro" w:cs="Times New Roman"/>
          <w:sz w:val="20"/>
          <w:szCs w:val="24"/>
          <w:lang w:eastAsia="sl-SI"/>
        </w:rPr>
        <w:t>no</w:t>
      </w:r>
      <w:r w:rsidR="0044494A">
        <w:rPr>
          <w:rFonts w:ascii="Tisa Offc Serif Pro" w:eastAsia="Times New Roman" w:hAnsi="Tisa Offc Serif Pro" w:cs="Times New Roman"/>
          <w:sz w:val="20"/>
          <w:szCs w:val="24"/>
          <w:lang w:eastAsia="sl-SI"/>
        </w:rPr>
        <w:t xml:space="preserve"> vrednost in uspešnost funkcije notranje revizije. </w:t>
      </w:r>
      <w:r w:rsidR="0044494A" w:rsidRPr="002D0B30">
        <w:rPr>
          <w:rFonts w:ascii="Tisa Offc Serif Pro" w:eastAsia="Times New Roman" w:hAnsi="Tisa Offc Serif Pro" w:cs="Times New Roman"/>
          <w:b/>
          <w:bCs/>
          <w:color w:val="3E7C94"/>
          <w:sz w:val="20"/>
          <w:szCs w:val="24"/>
          <w:lang w:eastAsia="sl-SI"/>
        </w:rPr>
        <w:t>75</w:t>
      </w:r>
      <w:r w:rsidR="00143D47">
        <w:rPr>
          <w:rFonts w:ascii="Tisa Offc Serif Pro" w:eastAsia="Times New Roman" w:hAnsi="Tisa Offc Serif Pro" w:cs="Times New Roman"/>
          <w:b/>
          <w:bCs/>
          <w:color w:val="3E7C94"/>
          <w:sz w:val="20"/>
          <w:szCs w:val="24"/>
          <w:lang w:eastAsia="sl-SI"/>
        </w:rPr>
        <w:t xml:space="preserve"> </w:t>
      </w:r>
      <w:r w:rsidR="0044494A" w:rsidRPr="002D0B30">
        <w:rPr>
          <w:rFonts w:ascii="Tisa Offc Serif Pro" w:eastAsia="Times New Roman" w:hAnsi="Tisa Offc Serif Pro" w:cs="Times New Roman"/>
          <w:b/>
          <w:bCs/>
          <w:color w:val="3E7C94"/>
          <w:sz w:val="20"/>
          <w:szCs w:val="24"/>
          <w:lang w:eastAsia="sl-SI"/>
        </w:rPr>
        <w:t>% vodij NRS</w:t>
      </w:r>
      <w:r w:rsidR="0044494A">
        <w:rPr>
          <w:rFonts w:ascii="Tisa Offc Serif Pro" w:eastAsia="Times New Roman" w:hAnsi="Tisa Offc Serif Pro" w:cs="Times New Roman"/>
          <w:sz w:val="20"/>
          <w:szCs w:val="24"/>
          <w:lang w:eastAsia="sl-SI"/>
        </w:rPr>
        <w:t xml:space="preserve"> navaja, da njihov organ nadzora </w:t>
      </w:r>
      <w:r w:rsidR="0044494A" w:rsidRPr="002D0B30">
        <w:rPr>
          <w:rFonts w:ascii="Tisa Offc Serif Pro" w:eastAsia="Times New Roman" w:hAnsi="Tisa Offc Serif Pro" w:cs="Times New Roman"/>
          <w:b/>
          <w:bCs/>
          <w:color w:val="3E7C94"/>
          <w:sz w:val="20"/>
          <w:szCs w:val="24"/>
          <w:lang w:eastAsia="sl-SI"/>
        </w:rPr>
        <w:t>spremlja in/ali nadzira uspešnost in učinkovitost notranje revizije,</w:t>
      </w:r>
      <w:r w:rsidR="00FA0994" w:rsidRPr="002D0B30">
        <w:rPr>
          <w:rFonts w:ascii="Tisa Offc Serif Pro" w:eastAsia="Times New Roman" w:hAnsi="Tisa Offc Serif Pro" w:cs="Times New Roman"/>
          <w:b/>
          <w:bCs/>
          <w:color w:val="3E7C94"/>
          <w:sz w:val="20"/>
          <w:szCs w:val="24"/>
          <w:lang w:eastAsia="sl-SI"/>
        </w:rPr>
        <w:t xml:space="preserve"> učinkovitost in uspešnost funkcij druge linije</w:t>
      </w:r>
      <w:r w:rsidR="00EC35CA">
        <w:rPr>
          <w:rStyle w:val="Sprotnaopomba-sklic"/>
          <w:rFonts w:ascii="Tisa Offc Serif Pro" w:eastAsia="Times New Roman" w:hAnsi="Tisa Offc Serif Pro" w:cs="Times New Roman"/>
          <w:b/>
          <w:bCs/>
          <w:color w:val="3E7C94"/>
          <w:sz w:val="20"/>
          <w:szCs w:val="24"/>
          <w:lang w:eastAsia="sl-SI"/>
        </w:rPr>
        <w:footnoteReference w:id="30"/>
      </w:r>
      <w:r w:rsidR="00FA0994" w:rsidRPr="002D0B30">
        <w:rPr>
          <w:rFonts w:ascii="Tisa Offc Serif Pro" w:eastAsia="Times New Roman" w:hAnsi="Tisa Offc Serif Pro" w:cs="Times New Roman"/>
          <w:b/>
          <w:bCs/>
          <w:color w:val="3E7C94"/>
          <w:sz w:val="20"/>
          <w:szCs w:val="24"/>
          <w:lang w:eastAsia="sl-SI"/>
        </w:rPr>
        <w:t xml:space="preserve"> pa le 6</w:t>
      </w:r>
      <w:r w:rsidR="00143D47">
        <w:rPr>
          <w:rFonts w:ascii="Tisa Offc Serif Pro" w:eastAsia="Times New Roman" w:hAnsi="Tisa Offc Serif Pro" w:cs="Times New Roman"/>
          <w:b/>
          <w:bCs/>
          <w:color w:val="3E7C94"/>
          <w:sz w:val="20"/>
          <w:szCs w:val="24"/>
          <w:lang w:eastAsia="sl-SI"/>
        </w:rPr>
        <w:t xml:space="preserve">3 </w:t>
      </w:r>
      <w:r w:rsidR="00FA0994" w:rsidRPr="002D0B30">
        <w:rPr>
          <w:rFonts w:ascii="Tisa Offc Serif Pro" w:eastAsia="Times New Roman" w:hAnsi="Tisa Offc Serif Pro" w:cs="Times New Roman"/>
          <w:b/>
          <w:bCs/>
          <w:color w:val="3E7C94"/>
          <w:sz w:val="20"/>
          <w:szCs w:val="24"/>
          <w:lang w:eastAsia="sl-SI"/>
        </w:rPr>
        <w:t>% vodij NRS.</w:t>
      </w:r>
      <w:r w:rsidR="00FA0994" w:rsidRPr="00821B78">
        <w:rPr>
          <w:rFonts w:ascii="Tisa Offc Serif Pro" w:eastAsia="Times New Roman" w:hAnsi="Tisa Offc Serif Pro" w:cs="Times New Roman"/>
          <w:b/>
          <w:bCs/>
          <w:sz w:val="20"/>
          <w:szCs w:val="24"/>
          <w:lang w:eastAsia="sl-SI"/>
        </w:rPr>
        <w:t xml:space="preserve"> </w:t>
      </w:r>
      <w:r w:rsidR="00C446EE" w:rsidRPr="002D0B30">
        <w:rPr>
          <w:rFonts w:ascii="Tisa Offc Serif Pro" w:eastAsia="Times New Roman" w:hAnsi="Tisa Offc Serif Pro" w:cs="Times New Roman"/>
          <w:b/>
          <w:bCs/>
          <w:color w:val="3E7C94"/>
          <w:sz w:val="20"/>
          <w:szCs w:val="24"/>
          <w:lang w:eastAsia="sl-SI"/>
        </w:rPr>
        <w:t>Zunanji izvajalci</w:t>
      </w:r>
      <w:r w:rsidR="00C446EE">
        <w:rPr>
          <w:rFonts w:ascii="Tisa Offc Serif Pro" w:eastAsia="Times New Roman" w:hAnsi="Tisa Offc Serif Pro" w:cs="Times New Roman"/>
          <w:sz w:val="20"/>
          <w:szCs w:val="24"/>
          <w:lang w:eastAsia="sl-SI"/>
        </w:rPr>
        <w:t xml:space="preserve"> navajajo, da le pri </w:t>
      </w:r>
      <w:r w:rsidR="00C446EE" w:rsidRPr="002D0B30">
        <w:rPr>
          <w:rFonts w:ascii="Tisa Offc Serif Pro" w:eastAsia="Times New Roman" w:hAnsi="Tisa Offc Serif Pro" w:cs="Times New Roman"/>
          <w:b/>
          <w:bCs/>
          <w:color w:val="3E7C94"/>
          <w:sz w:val="20"/>
          <w:szCs w:val="24"/>
          <w:lang w:eastAsia="sl-SI"/>
        </w:rPr>
        <w:t>1</w:t>
      </w:r>
      <w:r w:rsidR="00143D47">
        <w:rPr>
          <w:rFonts w:ascii="Tisa Offc Serif Pro" w:eastAsia="Times New Roman" w:hAnsi="Tisa Offc Serif Pro" w:cs="Times New Roman"/>
          <w:b/>
          <w:bCs/>
          <w:color w:val="3E7C94"/>
          <w:sz w:val="20"/>
          <w:szCs w:val="24"/>
          <w:lang w:eastAsia="sl-SI"/>
        </w:rPr>
        <w:t xml:space="preserve">2 </w:t>
      </w:r>
      <w:r w:rsidR="00C446EE" w:rsidRPr="002D0B30">
        <w:rPr>
          <w:rFonts w:ascii="Tisa Offc Serif Pro" w:eastAsia="Times New Roman" w:hAnsi="Tisa Offc Serif Pro" w:cs="Times New Roman"/>
          <w:b/>
          <w:bCs/>
          <w:color w:val="3E7C94"/>
          <w:sz w:val="20"/>
          <w:szCs w:val="24"/>
          <w:lang w:eastAsia="sl-SI"/>
        </w:rPr>
        <w:t>% PU,</w:t>
      </w:r>
      <w:r w:rsidR="00C446EE">
        <w:rPr>
          <w:rFonts w:ascii="Tisa Offc Serif Pro" w:eastAsia="Times New Roman" w:hAnsi="Tisa Offc Serif Pro" w:cs="Times New Roman"/>
          <w:sz w:val="20"/>
          <w:szCs w:val="24"/>
          <w:lang w:eastAsia="sl-SI"/>
        </w:rPr>
        <w:t xml:space="preserve"> kjer so v letu 2025 v celoti izvajali notranje revidiranje, organ nadzora </w:t>
      </w:r>
      <w:r w:rsidR="00C446EE" w:rsidRPr="00821B78">
        <w:rPr>
          <w:rFonts w:ascii="Tisa Offc Serif Pro" w:eastAsia="Times New Roman" w:hAnsi="Tisa Offc Serif Pro" w:cs="Times New Roman"/>
          <w:sz w:val="20"/>
          <w:szCs w:val="24"/>
          <w:lang w:eastAsia="sl-SI"/>
        </w:rPr>
        <w:t>spremlja in/ali nadzira uspešnost in učinkovitost notranje revizije</w:t>
      </w:r>
      <w:r w:rsidR="00C446EE">
        <w:rPr>
          <w:rFonts w:ascii="Tisa Offc Serif Pro" w:eastAsia="Times New Roman" w:hAnsi="Tisa Offc Serif Pro" w:cs="Times New Roman"/>
          <w:sz w:val="20"/>
          <w:szCs w:val="24"/>
          <w:lang w:eastAsia="sl-SI"/>
        </w:rPr>
        <w:t xml:space="preserve">, </w:t>
      </w:r>
      <w:r w:rsidR="00C446EE" w:rsidRPr="00821B78">
        <w:rPr>
          <w:rFonts w:ascii="Tisa Offc Serif Pro" w:eastAsia="Times New Roman" w:hAnsi="Tisa Offc Serif Pro" w:cs="Times New Roman"/>
          <w:sz w:val="20"/>
          <w:szCs w:val="24"/>
          <w:lang w:eastAsia="sl-SI"/>
        </w:rPr>
        <w:t>učinkovitost in uspešnost funkcij druge linije pa le</w:t>
      </w:r>
      <w:r w:rsidR="00C446EE">
        <w:rPr>
          <w:rFonts w:ascii="Tisa Offc Serif Pro" w:eastAsia="Times New Roman" w:hAnsi="Tisa Offc Serif Pro" w:cs="Times New Roman"/>
          <w:sz w:val="20"/>
          <w:szCs w:val="24"/>
          <w:lang w:eastAsia="sl-SI"/>
        </w:rPr>
        <w:t xml:space="preserve"> pri 17</w:t>
      </w:r>
      <w:r w:rsidR="00143D47">
        <w:rPr>
          <w:rFonts w:ascii="Tisa Offc Serif Pro" w:eastAsia="Times New Roman" w:hAnsi="Tisa Offc Serif Pro" w:cs="Times New Roman"/>
          <w:sz w:val="20"/>
          <w:szCs w:val="24"/>
          <w:lang w:eastAsia="sl-SI"/>
        </w:rPr>
        <w:t xml:space="preserve"> </w:t>
      </w:r>
      <w:r w:rsidR="00C446EE">
        <w:rPr>
          <w:rFonts w:ascii="Tisa Offc Serif Pro" w:eastAsia="Times New Roman" w:hAnsi="Tisa Offc Serif Pro" w:cs="Times New Roman"/>
          <w:sz w:val="20"/>
          <w:szCs w:val="24"/>
          <w:lang w:eastAsia="sl-SI"/>
        </w:rPr>
        <w:t>% PU.</w:t>
      </w:r>
    </w:p>
    <w:p w14:paraId="46B8C084" w14:textId="7D42B556" w:rsidR="002D0B30" w:rsidRPr="00D53230" w:rsidRDefault="003011E1" w:rsidP="005664F7">
      <w:pPr>
        <w:spacing w:line="257" w:lineRule="auto"/>
        <w:jc w:val="both"/>
        <w:rPr>
          <w:rFonts w:ascii="Tisa Offc Serif Pro" w:eastAsia="Times New Roman" w:hAnsi="Tisa Offc Serif Pro" w:cs="Times New Roman"/>
          <w:b/>
          <w:bCs/>
          <w:color w:val="3E7C94"/>
          <w:sz w:val="20"/>
          <w:szCs w:val="24"/>
          <w:lang w:eastAsia="sl-SI"/>
        </w:rPr>
      </w:pPr>
      <w:r w:rsidRPr="00D53230">
        <w:rPr>
          <w:rFonts w:ascii="Tisa Offc Serif Pro" w:eastAsia="Times New Roman" w:hAnsi="Tisa Offc Serif Pro" w:cs="Times New Roman"/>
          <w:b/>
          <w:bCs/>
          <w:color w:val="3E7C94"/>
          <w:sz w:val="20"/>
          <w:szCs w:val="24"/>
          <w:lang w:eastAsia="sl-SI"/>
        </w:rPr>
        <w:t>Zunanji izvajalci, ki so PU v celoti zagotavljali notranje revidiranje</w:t>
      </w:r>
      <w:r w:rsidRPr="002D0B30">
        <w:rPr>
          <w:rFonts w:ascii="Tisa Offc Serif Pro" w:eastAsia="Times New Roman" w:hAnsi="Tisa Offc Serif Pro" w:cs="Times New Roman"/>
          <w:b/>
          <w:bCs/>
          <w:sz w:val="20"/>
          <w:szCs w:val="24"/>
          <w:lang w:eastAsia="sl-SI"/>
        </w:rPr>
        <w:t xml:space="preserve"> </w:t>
      </w:r>
      <w:r w:rsidRPr="002D0B30">
        <w:rPr>
          <w:rFonts w:ascii="Tisa Offc Serif Pro" w:eastAsia="Times New Roman" w:hAnsi="Tisa Offc Serif Pro" w:cs="Times New Roman"/>
          <w:sz w:val="20"/>
          <w:szCs w:val="24"/>
          <w:lang w:eastAsia="sl-SI"/>
        </w:rPr>
        <w:t xml:space="preserve">navajajo, da so zgolj </w:t>
      </w:r>
      <w:r w:rsidRPr="00D53230">
        <w:rPr>
          <w:rFonts w:ascii="Tisa Offc Serif Pro" w:eastAsia="Times New Roman" w:hAnsi="Tisa Offc Serif Pro" w:cs="Times New Roman"/>
          <w:b/>
          <w:bCs/>
          <w:color w:val="3E7C94"/>
          <w:sz w:val="20"/>
          <w:szCs w:val="24"/>
          <w:lang w:eastAsia="sl-SI"/>
        </w:rPr>
        <w:t>pri eni tretjini PU</w:t>
      </w:r>
      <w:r w:rsidRPr="002D0B30">
        <w:rPr>
          <w:rFonts w:ascii="Tisa Offc Serif Pro" w:eastAsia="Times New Roman" w:hAnsi="Tisa Offc Serif Pro" w:cs="Times New Roman"/>
          <w:sz w:val="20"/>
          <w:szCs w:val="24"/>
          <w:lang w:eastAsia="sl-SI"/>
        </w:rPr>
        <w:t xml:space="preserve"> z organom nadzora razpravljali o zadevah, ki </w:t>
      </w:r>
      <w:r w:rsidR="00C71605">
        <w:rPr>
          <w:rFonts w:ascii="Tisa Offc Serif Pro" w:eastAsia="Times New Roman" w:hAnsi="Tisa Offc Serif Pro" w:cs="Times New Roman"/>
          <w:sz w:val="20"/>
          <w:szCs w:val="24"/>
          <w:lang w:eastAsia="sl-SI"/>
        </w:rPr>
        <w:t>bi naj bili</w:t>
      </w:r>
      <w:r w:rsidRPr="002D0B30">
        <w:rPr>
          <w:rFonts w:ascii="Tisa Offc Serif Pro" w:eastAsia="Times New Roman" w:hAnsi="Tisa Offc Serif Pro" w:cs="Times New Roman"/>
          <w:sz w:val="20"/>
          <w:szCs w:val="24"/>
          <w:lang w:eastAsia="sl-SI"/>
        </w:rPr>
        <w:t xml:space="preserve"> predmet razpravljanja v skladu z novimi Usmeritvami</w:t>
      </w:r>
      <w:r w:rsidR="00060EFA" w:rsidRPr="002D0B30">
        <w:rPr>
          <w:rFonts w:ascii="Tisa Offc Serif Pro" w:eastAsia="Times New Roman" w:hAnsi="Tisa Offc Serif Pro" w:cs="Times New Roman"/>
          <w:sz w:val="20"/>
          <w:szCs w:val="24"/>
          <w:lang w:eastAsia="sl-SI"/>
        </w:rPr>
        <w:t xml:space="preserve">, medtem ko 14 zunanjih izvajalcev </w:t>
      </w:r>
      <w:r w:rsidR="00060EFA" w:rsidRPr="00D53230">
        <w:rPr>
          <w:rFonts w:ascii="Tisa Offc Serif Pro" w:eastAsia="Times New Roman" w:hAnsi="Tisa Offc Serif Pro" w:cs="Times New Roman"/>
          <w:b/>
          <w:bCs/>
          <w:color w:val="3E7C94"/>
          <w:sz w:val="20"/>
          <w:szCs w:val="24"/>
          <w:lang w:eastAsia="sl-SI"/>
        </w:rPr>
        <w:t>(47</w:t>
      </w:r>
      <w:r w:rsidR="00143D47">
        <w:rPr>
          <w:rFonts w:ascii="Tisa Offc Serif Pro" w:eastAsia="Times New Roman" w:hAnsi="Tisa Offc Serif Pro" w:cs="Times New Roman"/>
          <w:b/>
          <w:bCs/>
          <w:color w:val="3E7C94"/>
          <w:sz w:val="20"/>
          <w:szCs w:val="24"/>
          <w:lang w:eastAsia="sl-SI"/>
        </w:rPr>
        <w:t xml:space="preserve"> </w:t>
      </w:r>
      <w:r w:rsidR="00060EFA" w:rsidRPr="00D53230">
        <w:rPr>
          <w:rFonts w:ascii="Tisa Offc Serif Pro" w:eastAsia="Times New Roman" w:hAnsi="Tisa Offc Serif Pro" w:cs="Times New Roman"/>
          <w:b/>
          <w:bCs/>
          <w:color w:val="3E7C94"/>
          <w:sz w:val="20"/>
          <w:szCs w:val="24"/>
          <w:lang w:eastAsia="sl-SI"/>
        </w:rPr>
        <w:t>%)</w:t>
      </w:r>
      <w:r w:rsidR="00060EFA" w:rsidRPr="002D0B30">
        <w:rPr>
          <w:rFonts w:ascii="Tisa Offc Serif Pro" w:eastAsia="Times New Roman" w:hAnsi="Tisa Offc Serif Pro" w:cs="Times New Roman"/>
          <w:sz w:val="20"/>
          <w:szCs w:val="24"/>
          <w:lang w:eastAsia="sl-SI"/>
        </w:rPr>
        <w:t xml:space="preserve"> navaja, da </w:t>
      </w:r>
      <w:r w:rsidR="00060EFA" w:rsidRPr="00D53230">
        <w:rPr>
          <w:rFonts w:ascii="Tisa Offc Serif Pro" w:eastAsia="Times New Roman" w:hAnsi="Tisa Offc Serif Pro" w:cs="Times New Roman"/>
          <w:b/>
          <w:bCs/>
          <w:color w:val="3E7C94"/>
          <w:sz w:val="20"/>
          <w:szCs w:val="24"/>
          <w:lang w:eastAsia="sl-SI"/>
        </w:rPr>
        <w:t>se z organom nadzora niso niti enkrat sestali.</w:t>
      </w:r>
      <w:r w:rsidRPr="00D53230">
        <w:rPr>
          <w:rFonts w:ascii="Tisa Offc Serif Pro" w:eastAsia="Times New Roman" w:hAnsi="Tisa Offc Serif Pro" w:cs="Times New Roman"/>
          <w:b/>
          <w:bCs/>
          <w:color w:val="3E7C94"/>
          <w:sz w:val="20"/>
          <w:szCs w:val="24"/>
          <w:lang w:eastAsia="sl-SI"/>
        </w:rPr>
        <w:t xml:space="preserve"> </w:t>
      </w:r>
    </w:p>
    <w:p w14:paraId="34A6ECDE" w14:textId="38F9A4DC" w:rsidR="00ED26BB" w:rsidRPr="00ED26BB" w:rsidRDefault="00ED26BB" w:rsidP="00ED26BB">
      <w:pPr>
        <w:spacing w:line="257" w:lineRule="auto"/>
        <w:jc w:val="both"/>
        <w:rPr>
          <w:rFonts w:ascii="Tisa Offc Serif Pro" w:eastAsia="Times New Roman" w:hAnsi="Tisa Offc Serif Pro" w:cs="Times New Roman"/>
          <w:sz w:val="20"/>
          <w:szCs w:val="24"/>
          <w:lang w:eastAsia="sl-SI"/>
        </w:rPr>
      </w:pPr>
      <w:r w:rsidRPr="00ED26BB">
        <w:rPr>
          <w:rFonts w:ascii="Tisa Offc Serif Pro" w:eastAsia="Times New Roman" w:hAnsi="Tisa Offc Serif Pro" w:cs="Times New Roman"/>
          <w:sz w:val="20"/>
          <w:szCs w:val="24"/>
          <w:lang w:eastAsia="sl-SI"/>
        </w:rPr>
        <w:t xml:space="preserve">V letu 2025 je bila zaznana </w:t>
      </w:r>
      <w:r w:rsidRPr="00F07C1C">
        <w:rPr>
          <w:rFonts w:ascii="Tisa Offc Serif Pro" w:eastAsia="Times New Roman" w:hAnsi="Tisa Offc Serif Pro" w:cs="Times New Roman"/>
          <w:b/>
          <w:bCs/>
          <w:color w:val="3E7C94"/>
          <w:sz w:val="20"/>
          <w:szCs w:val="24"/>
          <w:lang w:eastAsia="sl-SI"/>
        </w:rPr>
        <w:t>visoka stopnja usklajenosti</w:t>
      </w:r>
      <w:r w:rsidRPr="00ED26BB">
        <w:rPr>
          <w:rFonts w:ascii="Tisa Offc Serif Pro" w:eastAsia="Times New Roman" w:hAnsi="Tisa Offc Serif Pro" w:cs="Times New Roman"/>
          <w:sz w:val="20"/>
          <w:szCs w:val="24"/>
          <w:lang w:eastAsia="sl-SI"/>
        </w:rPr>
        <w:t xml:space="preserve"> </w:t>
      </w:r>
      <w:r w:rsidRPr="00F07C1C">
        <w:rPr>
          <w:rFonts w:ascii="Tisa Offc Serif Pro" w:eastAsia="Times New Roman" w:hAnsi="Tisa Offc Serif Pro" w:cs="Times New Roman"/>
          <w:b/>
          <w:bCs/>
          <w:color w:val="3E7C94"/>
          <w:sz w:val="20"/>
          <w:szCs w:val="24"/>
          <w:lang w:eastAsia="sl-SI"/>
        </w:rPr>
        <w:t>med revizijskimi ocenami tveganj in končnimi načrti dela</w:t>
      </w:r>
      <w:r w:rsidR="00F07C1C" w:rsidRPr="00F07C1C">
        <w:rPr>
          <w:rFonts w:ascii="Tisa Offc Serif Pro" w:eastAsia="Times New Roman" w:hAnsi="Tisa Offc Serif Pro" w:cs="Times New Roman"/>
          <w:b/>
          <w:bCs/>
          <w:color w:val="3E7C94"/>
          <w:sz w:val="20"/>
          <w:szCs w:val="24"/>
          <w:lang w:eastAsia="sl-SI"/>
        </w:rPr>
        <w:t xml:space="preserve"> NRS</w:t>
      </w:r>
      <w:r w:rsidRPr="00ED26BB">
        <w:rPr>
          <w:rFonts w:ascii="Tisa Offc Serif Pro" w:eastAsia="Times New Roman" w:hAnsi="Tisa Offc Serif Pro" w:cs="Times New Roman"/>
          <w:sz w:val="20"/>
          <w:szCs w:val="24"/>
          <w:lang w:eastAsia="sl-SI"/>
        </w:rPr>
        <w:t>, kar kaže na stabilen trend strokovne avtonomije in medsebojnega zaupanja</w:t>
      </w:r>
      <w:r w:rsidR="00A36588">
        <w:rPr>
          <w:rFonts w:ascii="Tisa Offc Serif Pro" w:eastAsia="Times New Roman" w:hAnsi="Tisa Offc Serif Pro" w:cs="Times New Roman"/>
          <w:sz w:val="20"/>
          <w:szCs w:val="24"/>
          <w:lang w:eastAsia="sl-SI"/>
        </w:rPr>
        <w:t xml:space="preserve"> med predstojniki in vodji NRS</w:t>
      </w:r>
      <w:r w:rsidRPr="00ED26BB">
        <w:rPr>
          <w:rFonts w:ascii="Tisa Offc Serif Pro" w:eastAsia="Times New Roman" w:hAnsi="Tisa Offc Serif Pro" w:cs="Times New Roman"/>
          <w:sz w:val="20"/>
          <w:szCs w:val="24"/>
          <w:lang w:eastAsia="sl-SI"/>
        </w:rPr>
        <w:t xml:space="preserve">. </w:t>
      </w:r>
      <w:r w:rsidR="00EC236B">
        <w:rPr>
          <w:rFonts w:ascii="Tisa Offc Serif Pro" w:eastAsia="Times New Roman" w:hAnsi="Tisa Offc Serif Pro" w:cs="Times New Roman"/>
          <w:sz w:val="20"/>
          <w:szCs w:val="24"/>
          <w:lang w:eastAsia="sl-SI"/>
        </w:rPr>
        <w:t>V</w:t>
      </w:r>
      <w:r w:rsidRPr="00ED26BB">
        <w:rPr>
          <w:rFonts w:ascii="Tisa Offc Serif Pro" w:eastAsia="Times New Roman" w:hAnsi="Tisa Offc Serif Pro" w:cs="Times New Roman"/>
          <w:sz w:val="20"/>
          <w:szCs w:val="24"/>
          <w:lang w:eastAsia="sl-SI"/>
        </w:rPr>
        <w:t>ečj</w:t>
      </w:r>
      <w:r w:rsidR="00EC236B">
        <w:rPr>
          <w:rFonts w:ascii="Tisa Offc Serif Pro" w:eastAsia="Times New Roman" w:hAnsi="Tisa Offc Serif Pro" w:cs="Times New Roman"/>
          <w:sz w:val="20"/>
          <w:szCs w:val="24"/>
          <w:lang w:eastAsia="sl-SI"/>
        </w:rPr>
        <w:t>a</w:t>
      </w:r>
      <w:r w:rsidRPr="00ED26BB">
        <w:rPr>
          <w:rFonts w:ascii="Tisa Offc Serif Pro" w:eastAsia="Times New Roman" w:hAnsi="Tisa Offc Serif Pro" w:cs="Times New Roman"/>
          <w:sz w:val="20"/>
          <w:szCs w:val="24"/>
          <w:lang w:eastAsia="sl-SI"/>
        </w:rPr>
        <w:t xml:space="preserve"> odstopanja pri določanju prednostnih področij revidiranja glede na prvotno oceno tveganja</w:t>
      </w:r>
      <w:r w:rsidR="00EC236B">
        <w:rPr>
          <w:rFonts w:ascii="Tisa Offc Serif Pro" w:eastAsia="Times New Roman" w:hAnsi="Tisa Offc Serif Pro" w:cs="Times New Roman"/>
          <w:sz w:val="20"/>
          <w:szCs w:val="24"/>
          <w:lang w:eastAsia="sl-SI"/>
        </w:rPr>
        <w:t xml:space="preserve"> so </w:t>
      </w:r>
      <w:r w:rsidR="008C43A8">
        <w:rPr>
          <w:rFonts w:ascii="Tisa Offc Serif Pro" w:eastAsia="Times New Roman" w:hAnsi="Tisa Offc Serif Pro" w:cs="Times New Roman"/>
          <w:sz w:val="20"/>
          <w:szCs w:val="24"/>
          <w:lang w:eastAsia="sl-SI"/>
        </w:rPr>
        <w:t>r</w:t>
      </w:r>
      <w:r w:rsidRPr="00ED26BB">
        <w:rPr>
          <w:rFonts w:ascii="Tisa Offc Serif Pro" w:eastAsia="Times New Roman" w:hAnsi="Tisa Offc Serif Pro" w:cs="Times New Roman"/>
          <w:sz w:val="20"/>
          <w:szCs w:val="24"/>
          <w:lang w:eastAsia="sl-SI"/>
        </w:rPr>
        <w:t>edk</w:t>
      </w:r>
      <w:r w:rsidR="008C43A8">
        <w:rPr>
          <w:rFonts w:ascii="Tisa Offc Serif Pro" w:eastAsia="Times New Roman" w:hAnsi="Tisa Offc Serif Pro" w:cs="Times New Roman"/>
          <w:sz w:val="20"/>
          <w:szCs w:val="24"/>
          <w:lang w:eastAsia="sl-SI"/>
        </w:rPr>
        <w:t>a</w:t>
      </w:r>
      <w:r w:rsidRPr="00ED26BB">
        <w:rPr>
          <w:rFonts w:ascii="Tisa Offc Serif Pro" w:eastAsia="Times New Roman" w:hAnsi="Tisa Offc Serif Pro" w:cs="Times New Roman"/>
          <w:sz w:val="20"/>
          <w:szCs w:val="24"/>
          <w:lang w:eastAsia="sl-SI"/>
        </w:rPr>
        <w:t xml:space="preserve">, saj se v večini okolij (99 %) načrti oblikujejo sporazumno in na podlagi strokovnih meril, kar je pomemben napredek </w:t>
      </w:r>
      <w:r w:rsidR="007B18A8">
        <w:rPr>
          <w:rFonts w:ascii="Tisa Offc Serif Pro" w:eastAsia="Times New Roman" w:hAnsi="Tisa Offc Serif Pro" w:cs="Times New Roman"/>
          <w:sz w:val="20"/>
          <w:szCs w:val="24"/>
          <w:lang w:eastAsia="sl-SI"/>
        </w:rPr>
        <w:t>od</w:t>
      </w:r>
      <w:r w:rsidRPr="00ED26BB">
        <w:rPr>
          <w:rFonts w:ascii="Tisa Offc Serif Pro" w:eastAsia="Times New Roman" w:hAnsi="Tisa Offc Serif Pro" w:cs="Times New Roman"/>
          <w:sz w:val="20"/>
          <w:szCs w:val="24"/>
          <w:lang w:eastAsia="sl-SI"/>
        </w:rPr>
        <w:t xml:space="preserve"> let</w:t>
      </w:r>
      <w:r w:rsidR="007B18A8">
        <w:rPr>
          <w:rFonts w:ascii="Tisa Offc Serif Pro" w:eastAsia="Times New Roman" w:hAnsi="Tisa Offc Serif Pro" w:cs="Times New Roman"/>
          <w:sz w:val="20"/>
          <w:szCs w:val="24"/>
          <w:lang w:eastAsia="sl-SI"/>
        </w:rPr>
        <w:t>a</w:t>
      </w:r>
      <w:r w:rsidRPr="00ED26BB">
        <w:rPr>
          <w:rFonts w:ascii="Tisa Offc Serif Pro" w:eastAsia="Times New Roman" w:hAnsi="Tisa Offc Serif Pro" w:cs="Times New Roman"/>
          <w:sz w:val="20"/>
          <w:szCs w:val="24"/>
          <w:lang w:eastAsia="sl-SI"/>
        </w:rPr>
        <w:t xml:space="preserve"> 2023.</w:t>
      </w:r>
    </w:p>
    <w:p w14:paraId="02D9D95E" w14:textId="0304432E" w:rsidR="00ED26BB" w:rsidRDefault="00ED26BB" w:rsidP="00ED26BB">
      <w:pPr>
        <w:spacing w:line="257" w:lineRule="auto"/>
        <w:jc w:val="both"/>
        <w:rPr>
          <w:rFonts w:ascii="Tisa Offc Serif Pro" w:eastAsia="Times New Roman" w:hAnsi="Tisa Offc Serif Pro" w:cs="Times New Roman"/>
          <w:b/>
          <w:bCs/>
          <w:color w:val="3E7C94"/>
          <w:sz w:val="20"/>
          <w:szCs w:val="24"/>
          <w:lang w:eastAsia="sl-SI"/>
        </w:rPr>
      </w:pPr>
      <w:r w:rsidRPr="00ED26BB">
        <w:rPr>
          <w:rFonts w:ascii="Tisa Offc Serif Pro" w:eastAsia="Times New Roman" w:hAnsi="Tisa Offc Serif Pro" w:cs="Times New Roman"/>
          <w:sz w:val="20"/>
          <w:szCs w:val="24"/>
          <w:lang w:eastAsia="sl-SI"/>
        </w:rPr>
        <w:t xml:space="preserve">Pri sodelovanju z </w:t>
      </w:r>
      <w:r w:rsidRPr="007618A3">
        <w:rPr>
          <w:rFonts w:ascii="Tisa Offc Serif Pro" w:eastAsia="Times New Roman" w:hAnsi="Tisa Offc Serif Pro" w:cs="Times New Roman"/>
          <w:b/>
          <w:bCs/>
          <w:color w:val="3E7C94"/>
          <w:sz w:val="20"/>
          <w:szCs w:val="24"/>
          <w:lang w:eastAsia="sl-SI"/>
        </w:rPr>
        <w:t xml:space="preserve">zunanjimi izvajalci </w:t>
      </w:r>
      <w:r w:rsidRPr="00ED26BB">
        <w:rPr>
          <w:rFonts w:ascii="Tisa Offc Serif Pro" w:eastAsia="Times New Roman" w:hAnsi="Tisa Offc Serif Pro" w:cs="Times New Roman"/>
          <w:sz w:val="20"/>
          <w:szCs w:val="24"/>
          <w:lang w:eastAsia="sl-SI"/>
        </w:rPr>
        <w:t>se pojavlja specifičen metodološki izziv. P</w:t>
      </w:r>
      <w:r w:rsidR="00E35CB7">
        <w:rPr>
          <w:rFonts w:ascii="Tisa Offc Serif Pro" w:eastAsia="Times New Roman" w:hAnsi="Tisa Offc Serif Pro" w:cs="Times New Roman"/>
          <w:sz w:val="20"/>
          <w:szCs w:val="24"/>
          <w:lang w:eastAsia="sl-SI"/>
        </w:rPr>
        <w:t>U</w:t>
      </w:r>
      <w:r w:rsidRPr="00ED26BB">
        <w:rPr>
          <w:rFonts w:ascii="Tisa Offc Serif Pro" w:eastAsia="Times New Roman" w:hAnsi="Tisa Offc Serif Pro" w:cs="Times New Roman"/>
          <w:sz w:val="20"/>
          <w:szCs w:val="24"/>
          <w:lang w:eastAsia="sl-SI"/>
        </w:rPr>
        <w:t xml:space="preserve"> namreč pogosto že v fazi javnega razpisa vnaprej določijo vsebino revizijskih pregledov, kar je razumljivo z vidika hitrega odzivanja na konkretne potrebe vodstva. Vendar pa takšen pristop omejuje možnost, da bi zunanji izvajalec načrt oblikoval šele po predhodno izvedeni revizijski oceni tveganja. To poudarja pomen </w:t>
      </w:r>
      <w:r w:rsidRPr="007618A3">
        <w:rPr>
          <w:rFonts w:ascii="Tisa Offc Serif Pro" w:eastAsia="Times New Roman" w:hAnsi="Tisa Offc Serif Pro" w:cs="Times New Roman"/>
          <w:b/>
          <w:bCs/>
          <w:color w:val="3E7C94"/>
          <w:sz w:val="20"/>
          <w:szCs w:val="24"/>
          <w:lang w:eastAsia="sl-SI"/>
        </w:rPr>
        <w:t>iskanja ravnovesja med vnaprej prepoznanimi potrebami predstojnika in strokovno presojo revizorja o dodatnih tveganjih.</w:t>
      </w:r>
    </w:p>
    <w:p w14:paraId="70D45ED4" w14:textId="3C465CF1" w:rsidR="00AB0FE3" w:rsidRDefault="00AB0FE3" w:rsidP="00ED26BB">
      <w:pPr>
        <w:spacing w:line="257" w:lineRule="auto"/>
        <w:jc w:val="both"/>
        <w:rPr>
          <w:rFonts w:ascii="Tisa Offc Serif Pro" w:eastAsia="Times New Roman" w:hAnsi="Tisa Offc Serif Pro" w:cs="Times New Roman"/>
          <w:sz w:val="20"/>
          <w:szCs w:val="24"/>
          <w:lang w:eastAsia="sl-SI"/>
        </w:rPr>
      </w:pPr>
      <w:r w:rsidRPr="005946BC">
        <w:rPr>
          <w:rFonts w:ascii="Tisa Offc Serif Pro" w:eastAsia="Times New Roman" w:hAnsi="Tisa Offc Serif Pro" w:cs="Times New Roman"/>
          <w:b/>
          <w:bCs/>
          <w:color w:val="3E7C94"/>
          <w:sz w:val="20"/>
          <w:szCs w:val="24"/>
          <w:lang w:eastAsia="sl-SI"/>
        </w:rPr>
        <w:t xml:space="preserve">Pritiske na prilagajanje vsebine </w:t>
      </w:r>
      <w:r>
        <w:rPr>
          <w:rFonts w:ascii="Tisa Offc Serif Pro" w:eastAsia="Times New Roman" w:hAnsi="Tisa Offc Serif Pro" w:cs="Times New Roman"/>
          <w:b/>
          <w:bCs/>
          <w:color w:val="3E7C94"/>
          <w:sz w:val="20"/>
          <w:szCs w:val="24"/>
          <w:lang w:eastAsia="sl-SI"/>
        </w:rPr>
        <w:t>notranje</w:t>
      </w:r>
      <w:r w:rsidRPr="005946BC">
        <w:rPr>
          <w:rFonts w:ascii="Tisa Offc Serif Pro" w:eastAsia="Times New Roman" w:hAnsi="Tisa Offc Serif Pro" w:cs="Times New Roman"/>
          <w:b/>
          <w:bCs/>
          <w:color w:val="3E7C94"/>
          <w:sz w:val="20"/>
          <w:szCs w:val="24"/>
          <w:lang w:eastAsia="sl-SI"/>
        </w:rPr>
        <w:t xml:space="preserve">revizijskih poročil </w:t>
      </w:r>
      <w:r>
        <w:rPr>
          <w:rFonts w:ascii="Tisa Offc Serif Pro" w:eastAsia="Times New Roman" w:hAnsi="Tisa Offc Serif Pro" w:cs="Times New Roman"/>
          <w:b/>
          <w:bCs/>
          <w:color w:val="3E7C94"/>
          <w:sz w:val="20"/>
          <w:szCs w:val="24"/>
          <w:lang w:eastAsia="sl-SI"/>
        </w:rPr>
        <w:t xml:space="preserve">in/ali letnih poročil </w:t>
      </w:r>
      <w:r w:rsidRPr="00A5594A">
        <w:rPr>
          <w:rFonts w:ascii="Tisa Offc Serif Pro" w:eastAsia="Times New Roman" w:hAnsi="Tisa Offc Serif Pro" w:cs="Times New Roman"/>
          <w:sz w:val="20"/>
          <w:szCs w:val="24"/>
          <w:lang w:eastAsia="sl-SI"/>
        </w:rPr>
        <w:t>je v letu 202</w:t>
      </w:r>
      <w:r>
        <w:rPr>
          <w:rFonts w:ascii="Tisa Offc Serif Pro" w:eastAsia="Times New Roman" w:hAnsi="Tisa Offc Serif Pro" w:cs="Times New Roman"/>
          <w:sz w:val="20"/>
          <w:szCs w:val="24"/>
          <w:lang w:eastAsia="sl-SI"/>
        </w:rPr>
        <w:t>5</w:t>
      </w:r>
      <w:r w:rsidRPr="00A5594A">
        <w:rPr>
          <w:rFonts w:ascii="Tisa Offc Serif Pro" w:eastAsia="Times New Roman" w:hAnsi="Tisa Offc Serif Pro" w:cs="Times New Roman"/>
          <w:sz w:val="20"/>
          <w:szCs w:val="24"/>
          <w:lang w:eastAsia="sl-SI"/>
        </w:rPr>
        <w:t xml:space="preserve"> zaznalo</w:t>
      </w:r>
      <w:r w:rsidRPr="005946BC">
        <w:rPr>
          <w:rFonts w:ascii="Tisa Offc Serif Pro" w:eastAsia="Times New Roman" w:hAnsi="Tisa Offc Serif Pro" w:cs="Times New Roman"/>
          <w:b/>
          <w:bCs/>
          <w:color w:val="3E7C94"/>
          <w:sz w:val="20"/>
          <w:szCs w:val="24"/>
          <w:lang w:eastAsia="sl-SI"/>
        </w:rPr>
        <w:t xml:space="preserve"> </w:t>
      </w:r>
      <w:r>
        <w:rPr>
          <w:rFonts w:ascii="Tisa Offc Serif Pro" w:eastAsia="Times New Roman" w:hAnsi="Tisa Offc Serif Pro" w:cs="Times New Roman"/>
          <w:b/>
          <w:bCs/>
          <w:color w:val="3E7C94"/>
          <w:sz w:val="20"/>
          <w:szCs w:val="24"/>
          <w:lang w:eastAsia="sl-SI"/>
        </w:rPr>
        <w:t>7 %</w:t>
      </w:r>
      <w:r w:rsidRPr="005946BC">
        <w:rPr>
          <w:rFonts w:ascii="Tisa Offc Serif Pro" w:eastAsia="Times New Roman" w:hAnsi="Tisa Offc Serif Pro" w:cs="Times New Roman"/>
          <w:b/>
          <w:bCs/>
          <w:color w:val="3E7C94"/>
          <w:sz w:val="20"/>
          <w:szCs w:val="24"/>
          <w:lang w:eastAsia="sl-SI"/>
        </w:rPr>
        <w:t xml:space="preserve"> vodij NRS</w:t>
      </w:r>
      <w:r>
        <w:rPr>
          <w:rFonts w:ascii="Tisa Offc Serif Pro" w:eastAsia="Times New Roman" w:hAnsi="Tisa Offc Serif Pro" w:cs="Times New Roman"/>
          <w:b/>
          <w:bCs/>
          <w:color w:val="3E7C94"/>
          <w:sz w:val="20"/>
          <w:szCs w:val="24"/>
          <w:lang w:eastAsia="sl-SI"/>
        </w:rPr>
        <w:t xml:space="preserve"> in predstavlja eno NRS več kot v letu 2024</w:t>
      </w:r>
      <w:r w:rsidRPr="0002728B">
        <w:rPr>
          <w:rFonts w:ascii="Tisa Offc Serif Pro" w:eastAsia="Times New Roman" w:hAnsi="Tisa Offc Serif Pro" w:cs="Times New Roman"/>
          <w:color w:val="5B9BD5" w:themeColor="accent5"/>
          <w:sz w:val="20"/>
          <w:szCs w:val="24"/>
          <w:lang w:eastAsia="sl-SI"/>
        </w:rPr>
        <w:t xml:space="preserve"> </w:t>
      </w:r>
      <w:r w:rsidRPr="007A6B5E">
        <w:rPr>
          <w:rFonts w:ascii="Tisa Offc Serif Pro" w:eastAsia="Times New Roman" w:hAnsi="Tisa Offc Serif Pro" w:cs="Times New Roman"/>
          <w:sz w:val="20"/>
          <w:szCs w:val="24"/>
          <w:lang w:eastAsia="sl-SI"/>
        </w:rPr>
        <w:t>(</w:t>
      </w:r>
      <w:r>
        <w:rPr>
          <w:rFonts w:ascii="Tisa Offc Serif Pro" w:eastAsia="Times New Roman" w:hAnsi="Tisa Offc Serif Pro" w:cs="Times New Roman"/>
          <w:sz w:val="20"/>
          <w:szCs w:val="24"/>
          <w:lang w:eastAsia="sl-SI"/>
        </w:rPr>
        <w:t>dve</w:t>
      </w:r>
      <w:r w:rsidRPr="007A6B5E">
        <w:rPr>
          <w:rFonts w:ascii="Tisa Offc Serif Pro" w:eastAsia="Times New Roman" w:hAnsi="Tisa Offc Serif Pro" w:cs="Times New Roman"/>
          <w:sz w:val="20"/>
          <w:szCs w:val="24"/>
          <w:lang w:eastAsia="sl-SI"/>
        </w:rPr>
        <w:t xml:space="preserve"> ministrstv</w:t>
      </w:r>
      <w:r>
        <w:rPr>
          <w:rFonts w:ascii="Tisa Offc Serif Pro" w:eastAsia="Times New Roman" w:hAnsi="Tisa Offc Serif Pro" w:cs="Times New Roman"/>
          <w:sz w:val="20"/>
          <w:szCs w:val="24"/>
          <w:lang w:eastAsia="sl-SI"/>
        </w:rPr>
        <w:t>i</w:t>
      </w:r>
      <w:r w:rsidRPr="007A6B5E">
        <w:rPr>
          <w:rFonts w:ascii="Tisa Offc Serif Pro" w:eastAsia="Times New Roman" w:hAnsi="Tisa Offc Serif Pro" w:cs="Times New Roman"/>
          <w:sz w:val="20"/>
          <w:szCs w:val="24"/>
          <w:lang w:eastAsia="sl-SI"/>
        </w:rPr>
        <w:t xml:space="preserve"> in ena skupna NRS občinskega proračuna), medtem ko </w:t>
      </w:r>
      <w:r>
        <w:rPr>
          <w:rFonts w:ascii="Tisa Offc Serif Pro" w:eastAsia="Times New Roman" w:hAnsi="Tisa Offc Serif Pro" w:cs="Times New Roman"/>
          <w:sz w:val="20"/>
          <w:szCs w:val="24"/>
          <w:lang w:eastAsia="sl-SI"/>
        </w:rPr>
        <w:t xml:space="preserve">je o </w:t>
      </w:r>
      <w:r w:rsidRPr="007A6B5E">
        <w:rPr>
          <w:rFonts w:ascii="Tisa Offc Serif Pro" w:eastAsia="Times New Roman" w:hAnsi="Tisa Offc Serif Pro" w:cs="Times New Roman"/>
          <w:sz w:val="20"/>
          <w:szCs w:val="24"/>
          <w:lang w:eastAsia="sl-SI"/>
        </w:rPr>
        <w:t xml:space="preserve">tovrstnih pritiskih za leto </w:t>
      </w:r>
      <w:r w:rsidRPr="00CC3C2E">
        <w:rPr>
          <w:rFonts w:ascii="Tisa Offc Serif Pro" w:eastAsia="Times New Roman" w:hAnsi="Tisa Offc Serif Pro" w:cs="Times New Roman"/>
          <w:sz w:val="20"/>
          <w:szCs w:val="24"/>
          <w:lang w:eastAsia="sl-SI"/>
        </w:rPr>
        <w:t xml:space="preserve">2025 poročal </w:t>
      </w:r>
      <w:r w:rsidRPr="00D00028">
        <w:rPr>
          <w:rFonts w:ascii="Tisa Offc Serif Pro" w:eastAsia="Times New Roman" w:hAnsi="Tisa Offc Serif Pro" w:cs="Times New Roman"/>
          <w:sz w:val="20"/>
          <w:szCs w:val="24"/>
          <w:lang w:eastAsia="sl-SI"/>
        </w:rPr>
        <w:t xml:space="preserve">le en </w:t>
      </w:r>
      <w:r w:rsidRPr="00CC3C2E">
        <w:rPr>
          <w:rFonts w:ascii="Tisa Offc Serif Pro" w:eastAsia="Times New Roman" w:hAnsi="Tisa Offc Serif Pro" w:cs="Times New Roman"/>
          <w:sz w:val="20"/>
          <w:szCs w:val="24"/>
          <w:lang w:eastAsia="sl-SI"/>
        </w:rPr>
        <w:t xml:space="preserve"> zunanj</w:t>
      </w:r>
      <w:r w:rsidRPr="00D00028">
        <w:rPr>
          <w:rFonts w:ascii="Tisa Offc Serif Pro" w:eastAsia="Times New Roman" w:hAnsi="Tisa Offc Serif Pro" w:cs="Times New Roman"/>
          <w:sz w:val="20"/>
          <w:szCs w:val="24"/>
          <w:lang w:eastAsia="sl-SI"/>
        </w:rPr>
        <w:t>i</w:t>
      </w:r>
      <w:r w:rsidRPr="00CC3C2E">
        <w:rPr>
          <w:rFonts w:ascii="Tisa Offc Serif Pro" w:eastAsia="Times New Roman" w:hAnsi="Tisa Offc Serif Pro" w:cs="Times New Roman"/>
          <w:sz w:val="20"/>
          <w:szCs w:val="24"/>
          <w:lang w:eastAsia="sl-SI"/>
        </w:rPr>
        <w:t xml:space="preserve"> izvajal</w:t>
      </w:r>
      <w:r w:rsidRPr="00D00028">
        <w:rPr>
          <w:rFonts w:ascii="Tisa Offc Serif Pro" w:eastAsia="Times New Roman" w:hAnsi="Tisa Offc Serif Pro" w:cs="Times New Roman"/>
          <w:sz w:val="20"/>
          <w:szCs w:val="24"/>
          <w:lang w:eastAsia="sl-SI"/>
        </w:rPr>
        <w:t>ec</w:t>
      </w:r>
      <w:r>
        <w:rPr>
          <w:rFonts w:ascii="Tisa Offc Serif Pro" w:eastAsia="Times New Roman" w:hAnsi="Tisa Offc Serif Pro" w:cs="Times New Roman"/>
          <w:sz w:val="20"/>
          <w:szCs w:val="24"/>
          <w:lang w:eastAsia="sl-SI"/>
        </w:rPr>
        <w:t>.</w:t>
      </w:r>
    </w:p>
    <w:p w14:paraId="280F8305" w14:textId="77777777" w:rsidR="00B74335" w:rsidRDefault="00B74335" w:rsidP="00ED26BB">
      <w:pPr>
        <w:spacing w:line="257" w:lineRule="auto"/>
        <w:jc w:val="both"/>
        <w:rPr>
          <w:rFonts w:ascii="Tisa Offc Serif Pro" w:eastAsia="Times New Roman" w:hAnsi="Tisa Offc Serif Pro" w:cs="Times New Roman"/>
          <w:sz w:val="20"/>
          <w:szCs w:val="24"/>
          <w:lang w:eastAsia="sl-SI"/>
        </w:rPr>
      </w:pPr>
    </w:p>
    <w:p w14:paraId="62AFE85B" w14:textId="77777777" w:rsidR="00B74335" w:rsidRPr="007618A3" w:rsidRDefault="00B74335" w:rsidP="00ED26BB">
      <w:pPr>
        <w:spacing w:line="257" w:lineRule="auto"/>
        <w:jc w:val="both"/>
        <w:rPr>
          <w:rFonts w:ascii="Tisa Offc Serif Pro" w:eastAsia="Times New Roman" w:hAnsi="Tisa Offc Serif Pro" w:cs="Times New Roman"/>
          <w:b/>
          <w:bCs/>
          <w:color w:val="3E7C94"/>
          <w:sz w:val="20"/>
          <w:szCs w:val="24"/>
          <w:lang w:eastAsia="sl-SI"/>
        </w:rPr>
      </w:pPr>
    </w:p>
    <w:p w14:paraId="348A8DE2" w14:textId="3387D094" w:rsidR="00294878" w:rsidRPr="00311394" w:rsidRDefault="00294878" w:rsidP="0091266D">
      <w:pPr>
        <w:pStyle w:val="Naslov4"/>
        <w:numPr>
          <w:ilvl w:val="3"/>
          <w:numId w:val="30"/>
        </w:numPr>
        <w:spacing w:after="0"/>
      </w:pPr>
      <w:r w:rsidRPr="00311394">
        <w:lastRenderedPageBreak/>
        <w:t>Pravica dostopa do osebja, dokumentov in prostorov</w:t>
      </w:r>
      <w:r w:rsidR="00166C03" w:rsidRPr="00311394">
        <w:t xml:space="preserve"> PU</w:t>
      </w:r>
    </w:p>
    <w:p w14:paraId="1C1AC721" w14:textId="77777777" w:rsidR="00B74335" w:rsidRPr="00B74335" w:rsidRDefault="00B74335" w:rsidP="0091266D">
      <w:pPr>
        <w:spacing w:after="0" w:line="257" w:lineRule="auto"/>
        <w:jc w:val="both"/>
        <w:rPr>
          <w:rFonts w:ascii="Tisa Offc Serif Pro" w:eastAsia="Times New Roman" w:hAnsi="Tisa Offc Serif Pro" w:cs="Times New Roman"/>
          <w:sz w:val="20"/>
          <w:szCs w:val="24"/>
          <w:lang w:eastAsia="sl-SI"/>
        </w:rPr>
      </w:pPr>
    </w:p>
    <w:p w14:paraId="7749E0CC" w14:textId="4DE317F4" w:rsidR="008C219A" w:rsidRDefault="004A32BF" w:rsidP="0091266D">
      <w:pPr>
        <w:spacing w:after="0" w:line="257" w:lineRule="auto"/>
        <w:jc w:val="both"/>
        <w:rPr>
          <w:rFonts w:ascii="Tisa Offc Serif Pro" w:eastAsia="Times New Roman" w:hAnsi="Tisa Offc Serif Pro" w:cs="Times New Roman"/>
          <w:color w:val="3E7C94"/>
          <w:sz w:val="20"/>
          <w:szCs w:val="24"/>
          <w:lang w:eastAsia="sl-SI"/>
        </w:rPr>
      </w:pPr>
      <w:r w:rsidRPr="008C219A">
        <w:rPr>
          <w:rFonts w:ascii="Tisa Offc Serif Pro" w:eastAsia="Times New Roman" w:hAnsi="Tisa Offc Serif Pro" w:cs="Times New Roman"/>
          <w:sz w:val="20"/>
          <w:szCs w:val="24"/>
          <w:lang w:eastAsia="sl-SI"/>
        </w:rPr>
        <w:t xml:space="preserve">V letu 2025 so </w:t>
      </w:r>
      <w:r w:rsidRPr="00BF14D2">
        <w:rPr>
          <w:rFonts w:ascii="Tisa Offc Serif Pro" w:eastAsia="Times New Roman" w:hAnsi="Tisa Offc Serif Pro" w:cs="Times New Roman"/>
          <w:b/>
          <w:bCs/>
          <w:color w:val="3E7C94"/>
          <w:sz w:val="20"/>
          <w:szCs w:val="24"/>
          <w:lang w:eastAsia="sl-SI"/>
        </w:rPr>
        <w:t xml:space="preserve">tri </w:t>
      </w:r>
      <w:proofErr w:type="spellStart"/>
      <w:r w:rsidRPr="00BF14D2">
        <w:rPr>
          <w:rFonts w:ascii="Tisa Offc Serif Pro" w:eastAsia="Times New Roman" w:hAnsi="Tisa Offc Serif Pro" w:cs="Times New Roman"/>
          <w:b/>
          <w:bCs/>
          <w:color w:val="3E7C94"/>
          <w:sz w:val="20"/>
          <w:szCs w:val="24"/>
          <w:lang w:eastAsia="sl-SI"/>
        </w:rPr>
        <w:t>notranjerevizijske</w:t>
      </w:r>
      <w:proofErr w:type="spellEnd"/>
      <w:r w:rsidRPr="00BF14D2">
        <w:rPr>
          <w:rFonts w:ascii="Tisa Offc Serif Pro" w:eastAsia="Times New Roman" w:hAnsi="Tisa Offc Serif Pro" w:cs="Times New Roman"/>
          <w:b/>
          <w:bCs/>
          <w:color w:val="3E7C94"/>
          <w:sz w:val="20"/>
          <w:szCs w:val="24"/>
          <w:lang w:eastAsia="sl-SI"/>
        </w:rPr>
        <w:t xml:space="preserve"> službe, organizirane na ravni ministrstev</w:t>
      </w:r>
      <w:r w:rsidRPr="008C219A">
        <w:rPr>
          <w:rFonts w:ascii="Tisa Offc Serif Pro" w:eastAsia="Times New Roman" w:hAnsi="Tisa Offc Serif Pro" w:cs="Times New Roman"/>
          <w:sz w:val="20"/>
          <w:szCs w:val="24"/>
          <w:lang w:eastAsia="sl-SI"/>
        </w:rPr>
        <w:t xml:space="preserve"> (kar predstavlja 8 % vseh NRS), navedle, da pri izvajanju svojega dela </w:t>
      </w:r>
      <w:r w:rsidRPr="00BF14D2">
        <w:rPr>
          <w:rFonts w:ascii="Tisa Offc Serif Pro" w:eastAsia="Times New Roman" w:hAnsi="Tisa Offc Serif Pro" w:cs="Times New Roman"/>
          <w:b/>
          <w:bCs/>
          <w:color w:val="3E7C94"/>
          <w:sz w:val="20"/>
          <w:szCs w:val="24"/>
          <w:lang w:eastAsia="sl-SI"/>
        </w:rPr>
        <w:t>niso imele v celoti zagotovljenega neoviranega dostopa do vseh potrebnih dokumentov, podatkov ali osebja.</w:t>
      </w:r>
      <w:r w:rsidRPr="008C219A">
        <w:rPr>
          <w:rFonts w:ascii="Tisa Offc Serif Pro" w:eastAsia="Times New Roman" w:hAnsi="Tisa Offc Serif Pro" w:cs="Times New Roman"/>
          <w:sz w:val="20"/>
          <w:szCs w:val="24"/>
          <w:lang w:eastAsia="sl-SI"/>
        </w:rPr>
        <w:t xml:space="preserve"> Čeprav gre za nizek delež, takšni primeri izpostavljajo pomen nenehne krepitve medsebojnega zaupanja in vzpostavitve jasnih protokolov za neoviran pretok informacij. To je še posebej ključno na ravni ministrstev, ki so zaradi svoje finančne in vsebinske teže najbolj izpostavljena javnemu interesu. Le s polno informiranostjo lahko </w:t>
      </w:r>
      <w:r w:rsidR="0018787E" w:rsidRPr="008C219A">
        <w:rPr>
          <w:rFonts w:ascii="Tisa Offc Serif Pro" w:eastAsia="Times New Roman" w:hAnsi="Tisa Offc Serif Pro" w:cs="Times New Roman"/>
          <w:sz w:val="20"/>
          <w:szCs w:val="24"/>
          <w:lang w:eastAsia="sl-SI"/>
        </w:rPr>
        <w:t xml:space="preserve">notranja </w:t>
      </w:r>
      <w:r w:rsidRPr="008C219A">
        <w:rPr>
          <w:rFonts w:ascii="Tisa Offc Serif Pro" w:eastAsia="Times New Roman" w:hAnsi="Tisa Offc Serif Pro" w:cs="Times New Roman"/>
          <w:sz w:val="20"/>
          <w:szCs w:val="24"/>
          <w:lang w:eastAsia="sl-SI"/>
        </w:rPr>
        <w:t xml:space="preserve">revizija namreč deluje kot verodostojna podpora vodstvu pri objektivnem </w:t>
      </w:r>
      <w:r w:rsidR="0018787E" w:rsidRPr="008C219A">
        <w:rPr>
          <w:rFonts w:ascii="Tisa Offc Serif Pro" w:eastAsia="Times New Roman" w:hAnsi="Tisa Offc Serif Pro" w:cs="Times New Roman"/>
          <w:sz w:val="20"/>
          <w:szCs w:val="24"/>
          <w:lang w:eastAsia="sl-SI"/>
        </w:rPr>
        <w:t xml:space="preserve">dajanju zagotovil glede </w:t>
      </w:r>
      <w:r w:rsidRPr="008C219A">
        <w:rPr>
          <w:rFonts w:ascii="Tisa Offc Serif Pro" w:eastAsia="Times New Roman" w:hAnsi="Tisa Offc Serif Pro" w:cs="Times New Roman"/>
          <w:sz w:val="20"/>
          <w:szCs w:val="24"/>
          <w:lang w:eastAsia="sl-SI"/>
        </w:rPr>
        <w:t>obvladovanj</w:t>
      </w:r>
      <w:r w:rsidR="0018787E" w:rsidRPr="008C219A">
        <w:rPr>
          <w:rFonts w:ascii="Tisa Offc Serif Pro" w:eastAsia="Times New Roman" w:hAnsi="Tisa Offc Serif Pro" w:cs="Times New Roman"/>
          <w:sz w:val="20"/>
          <w:szCs w:val="24"/>
          <w:lang w:eastAsia="sl-SI"/>
        </w:rPr>
        <w:t>a</w:t>
      </w:r>
      <w:r w:rsidRPr="008C219A">
        <w:rPr>
          <w:rFonts w:ascii="Tisa Offc Serif Pro" w:eastAsia="Times New Roman" w:hAnsi="Tisa Offc Serif Pro" w:cs="Times New Roman"/>
          <w:sz w:val="20"/>
          <w:szCs w:val="24"/>
          <w:lang w:eastAsia="sl-SI"/>
        </w:rPr>
        <w:t xml:space="preserve"> tveganj. Pri zunanjih izvajalcih tovrstnih omejitev pri dostopu do podatkov v letu 2025 ni bilo zaznati, kar kaže na to, da je neoviran dostop do informacij standard, ki ga je treba dosledno udejanjati v vseh revizijskih okoljih</w:t>
      </w:r>
      <w:r w:rsidRPr="008C219A">
        <w:rPr>
          <w:rFonts w:ascii="Tisa Offc Serif Pro" w:eastAsia="Times New Roman" w:hAnsi="Tisa Offc Serif Pro" w:cs="Times New Roman"/>
          <w:color w:val="3E7C94"/>
          <w:sz w:val="20"/>
          <w:szCs w:val="24"/>
          <w:lang w:eastAsia="sl-SI"/>
        </w:rPr>
        <w:t>.</w:t>
      </w:r>
      <w:r w:rsidRPr="008C219A" w:rsidDel="004A32BF">
        <w:rPr>
          <w:rFonts w:ascii="Tisa Offc Serif Pro" w:eastAsia="Times New Roman" w:hAnsi="Tisa Offc Serif Pro" w:cs="Times New Roman"/>
          <w:color w:val="3E7C94"/>
          <w:sz w:val="20"/>
          <w:szCs w:val="24"/>
          <w:lang w:eastAsia="sl-SI"/>
        </w:rPr>
        <w:t xml:space="preserve"> </w:t>
      </w:r>
    </w:p>
    <w:p w14:paraId="26BD0C01" w14:textId="03D353C9" w:rsidR="00E55E85" w:rsidRDefault="00BF14D2" w:rsidP="005664F7">
      <w:pPr>
        <w:spacing w:line="257"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b/>
          <w:bCs/>
          <w:color w:val="3E7C94"/>
          <w:sz w:val="20"/>
          <w:szCs w:val="24"/>
          <w:lang w:eastAsia="sl-SI"/>
        </w:rPr>
        <w:t>P</w:t>
      </w:r>
      <w:r w:rsidR="00E55E85" w:rsidRPr="00D00028">
        <w:rPr>
          <w:rFonts w:ascii="Tisa Offc Serif Pro" w:eastAsia="Times New Roman" w:hAnsi="Tisa Offc Serif Pro" w:cs="Times New Roman"/>
          <w:b/>
          <w:bCs/>
          <w:color w:val="3E7C94"/>
          <w:sz w:val="20"/>
          <w:szCs w:val="24"/>
          <w:lang w:eastAsia="sl-SI"/>
        </w:rPr>
        <w:t xml:space="preserve">etina vodij NRS </w:t>
      </w:r>
      <w:r w:rsidR="00E55E85" w:rsidRPr="00BF14D2">
        <w:rPr>
          <w:rFonts w:ascii="Tisa Offc Serif Pro" w:eastAsia="Times New Roman" w:hAnsi="Tisa Offc Serif Pro" w:cs="Times New Roman"/>
          <w:sz w:val="20"/>
          <w:szCs w:val="24"/>
          <w:lang w:eastAsia="sl-SI"/>
        </w:rPr>
        <w:t>navaja,</w:t>
      </w:r>
      <w:r w:rsidR="00E55E85" w:rsidRPr="00D00028">
        <w:rPr>
          <w:rFonts w:ascii="Tisa Offc Serif Pro" w:eastAsia="Times New Roman" w:hAnsi="Tisa Offc Serif Pro" w:cs="Times New Roman"/>
          <w:b/>
          <w:bCs/>
          <w:color w:val="3E7C94"/>
          <w:sz w:val="20"/>
          <w:szCs w:val="24"/>
          <w:lang w:eastAsia="sl-SI"/>
        </w:rPr>
        <w:t xml:space="preserve"> da deležniki na področju notranjega revidiranja (predstojnik, organ nadzora in/ali vodja notranje revizije) </w:t>
      </w:r>
      <w:r w:rsidR="00E55E85" w:rsidRPr="00BF14D2">
        <w:rPr>
          <w:rFonts w:ascii="Tisa Offc Serif Pro" w:eastAsia="Times New Roman" w:hAnsi="Tisa Offc Serif Pro" w:cs="Times New Roman"/>
          <w:sz w:val="20"/>
          <w:szCs w:val="24"/>
          <w:lang w:eastAsia="sl-SI"/>
        </w:rPr>
        <w:t>v letu 2025</w:t>
      </w:r>
      <w:r w:rsidR="00E55E85" w:rsidRPr="00D00028">
        <w:rPr>
          <w:rFonts w:ascii="Tisa Offc Serif Pro" w:eastAsia="Times New Roman" w:hAnsi="Tisa Offc Serif Pro" w:cs="Times New Roman"/>
          <w:b/>
          <w:bCs/>
          <w:color w:val="3E7C94"/>
          <w:sz w:val="20"/>
          <w:szCs w:val="24"/>
          <w:lang w:eastAsia="sl-SI"/>
        </w:rPr>
        <w:t xml:space="preserve"> niso uresničevali svojih odgovornosti in nalog v okviru </w:t>
      </w:r>
      <w:r w:rsidR="00764105">
        <w:rPr>
          <w:rFonts w:ascii="Tisa Offc Serif Pro" w:eastAsia="Times New Roman" w:hAnsi="Tisa Offc Serif Pro" w:cs="Times New Roman"/>
          <w:b/>
          <w:bCs/>
          <w:color w:val="3E7C94"/>
          <w:sz w:val="20"/>
          <w:szCs w:val="24"/>
          <w:lang w:eastAsia="sl-SI"/>
        </w:rPr>
        <w:t>standardov</w:t>
      </w:r>
      <w:r w:rsidR="00764105" w:rsidRPr="00D00028">
        <w:rPr>
          <w:rFonts w:ascii="Tisa Offc Serif Pro" w:eastAsia="Times New Roman" w:hAnsi="Tisa Offc Serif Pro" w:cs="Times New Roman"/>
          <w:b/>
          <w:bCs/>
          <w:color w:val="3E7C94"/>
          <w:sz w:val="20"/>
          <w:szCs w:val="24"/>
          <w:lang w:eastAsia="sl-SI"/>
        </w:rPr>
        <w:t xml:space="preserve"> </w:t>
      </w:r>
      <w:r w:rsidR="00E55E85" w:rsidRPr="00D00028">
        <w:rPr>
          <w:rFonts w:ascii="Tisa Offc Serif Pro" w:eastAsia="Times New Roman" w:hAnsi="Tisa Offc Serif Pro" w:cs="Times New Roman"/>
          <w:b/>
          <w:bCs/>
          <w:color w:val="3E7C94"/>
          <w:sz w:val="20"/>
          <w:szCs w:val="24"/>
          <w:lang w:eastAsia="sl-SI"/>
        </w:rPr>
        <w:t>Usmeritev DNR</w:t>
      </w:r>
      <w:r w:rsidR="00E55E85">
        <w:rPr>
          <w:rFonts w:ascii="Tisa Offc Serif Pro" w:eastAsia="Times New Roman" w:hAnsi="Tisa Offc Serif Pro" w:cs="Times New Roman"/>
          <w:sz w:val="20"/>
          <w:szCs w:val="24"/>
          <w:lang w:eastAsia="sl-SI"/>
        </w:rPr>
        <w:t xml:space="preserve"> (npr. pri pripravi in sprejemu strategije, letnega načrta NRS, izvajanju NR poslov in poročanju). </w:t>
      </w:r>
      <w:r w:rsidR="00EE68CF" w:rsidRPr="00D00028">
        <w:rPr>
          <w:rFonts w:ascii="Tisa Offc Serif Pro" w:eastAsia="Times New Roman" w:hAnsi="Tisa Offc Serif Pro" w:cs="Times New Roman"/>
          <w:b/>
          <w:bCs/>
          <w:color w:val="3E7C94"/>
          <w:sz w:val="20"/>
          <w:szCs w:val="24"/>
          <w:lang w:eastAsia="sl-SI"/>
        </w:rPr>
        <w:t>Zunanji izvajalc</w:t>
      </w:r>
      <w:r w:rsidR="00EE68CF">
        <w:rPr>
          <w:rFonts w:ascii="Tisa Offc Serif Pro" w:eastAsia="Times New Roman" w:hAnsi="Tisa Offc Serif Pro" w:cs="Times New Roman"/>
          <w:sz w:val="20"/>
          <w:szCs w:val="24"/>
          <w:lang w:eastAsia="sl-SI"/>
        </w:rPr>
        <w:t xml:space="preserve">i so o </w:t>
      </w:r>
      <w:proofErr w:type="spellStart"/>
      <w:r w:rsidR="00EE68CF">
        <w:rPr>
          <w:rFonts w:ascii="Tisa Offc Serif Pro" w:eastAsia="Times New Roman" w:hAnsi="Tisa Offc Serif Pro" w:cs="Times New Roman"/>
          <w:sz w:val="20"/>
          <w:szCs w:val="24"/>
          <w:lang w:eastAsia="sl-SI"/>
        </w:rPr>
        <w:t>neuresničevanju</w:t>
      </w:r>
      <w:proofErr w:type="spellEnd"/>
      <w:r w:rsidR="00EE68CF">
        <w:rPr>
          <w:rFonts w:ascii="Tisa Offc Serif Pro" w:eastAsia="Times New Roman" w:hAnsi="Tisa Offc Serif Pro" w:cs="Times New Roman"/>
          <w:sz w:val="20"/>
          <w:szCs w:val="24"/>
          <w:lang w:eastAsia="sl-SI"/>
        </w:rPr>
        <w:t xml:space="preserve"> odgovornosti poročali </w:t>
      </w:r>
      <w:r w:rsidR="00EE68CF" w:rsidRPr="00D00028">
        <w:rPr>
          <w:rFonts w:ascii="Tisa Offc Serif Pro" w:eastAsia="Times New Roman" w:hAnsi="Tisa Offc Serif Pro" w:cs="Times New Roman"/>
          <w:b/>
          <w:bCs/>
          <w:color w:val="3E7C94"/>
          <w:sz w:val="20"/>
          <w:szCs w:val="24"/>
          <w:lang w:eastAsia="sl-SI"/>
        </w:rPr>
        <w:t>pri 11</w:t>
      </w:r>
      <w:r w:rsidR="0076248E">
        <w:rPr>
          <w:rFonts w:ascii="Tisa Offc Serif Pro" w:eastAsia="Times New Roman" w:hAnsi="Tisa Offc Serif Pro" w:cs="Times New Roman"/>
          <w:b/>
          <w:bCs/>
          <w:color w:val="3E7C94"/>
          <w:sz w:val="20"/>
          <w:szCs w:val="24"/>
          <w:lang w:eastAsia="sl-SI"/>
        </w:rPr>
        <w:t xml:space="preserve"> </w:t>
      </w:r>
      <w:r w:rsidR="00EE68CF" w:rsidRPr="00D00028">
        <w:rPr>
          <w:rFonts w:ascii="Tisa Offc Serif Pro" w:eastAsia="Times New Roman" w:hAnsi="Tisa Offc Serif Pro" w:cs="Times New Roman"/>
          <w:b/>
          <w:bCs/>
          <w:color w:val="3E7C94"/>
          <w:sz w:val="20"/>
          <w:szCs w:val="24"/>
          <w:lang w:eastAsia="sl-SI"/>
        </w:rPr>
        <w:t>% PU.</w:t>
      </w:r>
      <w:r w:rsidR="00EE68CF">
        <w:rPr>
          <w:rFonts w:ascii="Tisa Offc Serif Pro" w:eastAsia="Times New Roman" w:hAnsi="Tisa Offc Serif Pro" w:cs="Times New Roman"/>
          <w:sz w:val="20"/>
          <w:szCs w:val="24"/>
          <w:lang w:eastAsia="sl-SI"/>
        </w:rPr>
        <w:t xml:space="preserve"> </w:t>
      </w:r>
    </w:p>
    <w:p w14:paraId="46046CFF" w14:textId="2E8B2C12" w:rsidR="005664F7" w:rsidRPr="004C4AEC" w:rsidRDefault="003075DF" w:rsidP="005664F7">
      <w:pPr>
        <w:spacing w:line="257" w:lineRule="auto"/>
        <w:jc w:val="both"/>
        <w:rPr>
          <w:rFonts w:ascii="Tisa Offc Serif Pro" w:eastAsia="Times New Roman" w:hAnsi="Tisa Offc Serif Pro" w:cs="Times New Roman"/>
          <w:sz w:val="20"/>
          <w:szCs w:val="24"/>
          <w:lang w:eastAsia="sl-SI"/>
        </w:rPr>
      </w:pPr>
      <w:r w:rsidRPr="00F26471">
        <w:rPr>
          <w:rFonts w:ascii="Tisa Offc Serif Pro" w:eastAsia="Times New Roman" w:hAnsi="Tisa Offc Serif Pro" w:cs="Times New Roman"/>
          <w:b/>
          <w:bCs/>
          <w:color w:val="3E7C94"/>
          <w:sz w:val="20"/>
          <w:szCs w:val="24"/>
          <w:lang w:eastAsia="sl-SI"/>
        </w:rPr>
        <w:t>Več kot tretjina</w:t>
      </w:r>
      <w:r w:rsidR="005664F7" w:rsidRPr="0023488D">
        <w:rPr>
          <w:rFonts w:ascii="Tisa Offc Serif Pro" w:eastAsia="Times New Roman" w:hAnsi="Tisa Offc Serif Pro" w:cs="Times New Roman"/>
          <w:b/>
          <w:bCs/>
          <w:color w:val="3E7C94"/>
          <w:sz w:val="20"/>
          <w:szCs w:val="24"/>
          <w:lang w:eastAsia="sl-SI"/>
        </w:rPr>
        <w:t xml:space="preserve"> (</w:t>
      </w:r>
      <w:r w:rsidRPr="00F26471">
        <w:rPr>
          <w:rFonts w:ascii="Tisa Offc Serif Pro" w:eastAsia="Times New Roman" w:hAnsi="Tisa Offc Serif Pro" w:cs="Times New Roman"/>
          <w:b/>
          <w:bCs/>
          <w:color w:val="3E7C94"/>
          <w:sz w:val="20"/>
          <w:szCs w:val="24"/>
          <w:lang w:eastAsia="sl-SI"/>
        </w:rPr>
        <w:t>35</w:t>
      </w:r>
      <w:r w:rsidRPr="0023488D">
        <w:rPr>
          <w:rFonts w:ascii="Tisa Offc Serif Pro" w:eastAsia="Times New Roman" w:hAnsi="Tisa Offc Serif Pro" w:cs="Times New Roman"/>
          <w:b/>
          <w:bCs/>
          <w:color w:val="3E7C94"/>
          <w:sz w:val="20"/>
          <w:szCs w:val="24"/>
          <w:lang w:eastAsia="sl-SI"/>
        </w:rPr>
        <w:t xml:space="preserve"> </w:t>
      </w:r>
      <w:r w:rsidR="00783AB2" w:rsidRPr="0023488D">
        <w:rPr>
          <w:rFonts w:ascii="Tisa Offc Serif Pro" w:eastAsia="Times New Roman" w:hAnsi="Tisa Offc Serif Pro" w:cs="Times New Roman"/>
          <w:b/>
          <w:bCs/>
          <w:color w:val="3E7C94"/>
          <w:sz w:val="20"/>
          <w:szCs w:val="24"/>
          <w:lang w:eastAsia="sl-SI"/>
        </w:rPr>
        <w:t>%</w:t>
      </w:r>
      <w:r w:rsidR="005664F7" w:rsidRPr="0023488D">
        <w:rPr>
          <w:rFonts w:ascii="Tisa Offc Serif Pro" w:eastAsia="Times New Roman" w:hAnsi="Tisa Offc Serif Pro" w:cs="Times New Roman"/>
          <w:b/>
          <w:bCs/>
          <w:color w:val="3E7C94"/>
          <w:sz w:val="20"/>
          <w:szCs w:val="24"/>
          <w:lang w:eastAsia="sl-SI"/>
        </w:rPr>
        <w:t>) vodij NRS</w:t>
      </w:r>
      <w:r w:rsidR="005664F7" w:rsidRPr="0023488D">
        <w:rPr>
          <w:rFonts w:ascii="Tisa Offc Serif Pro" w:eastAsia="Times New Roman" w:hAnsi="Tisa Offc Serif Pro" w:cs="Times New Roman"/>
          <w:sz w:val="20"/>
          <w:szCs w:val="24"/>
          <w:lang w:eastAsia="sl-SI"/>
        </w:rPr>
        <w:t xml:space="preserve"> </w:t>
      </w:r>
      <w:r w:rsidRPr="00F26471">
        <w:rPr>
          <w:rFonts w:ascii="Tisa Offc Serif Pro" w:eastAsia="Times New Roman" w:hAnsi="Tisa Offc Serif Pro" w:cs="Times New Roman"/>
          <w:sz w:val="20"/>
          <w:szCs w:val="24"/>
          <w:lang w:eastAsia="sl-SI"/>
        </w:rPr>
        <w:t xml:space="preserve">(porast za devet odstotnih točk glede na leto 2024) </w:t>
      </w:r>
      <w:r w:rsidR="005664F7" w:rsidRPr="0023488D">
        <w:rPr>
          <w:rFonts w:ascii="Tisa Offc Serif Pro" w:eastAsia="Times New Roman" w:hAnsi="Tisa Offc Serif Pro" w:cs="Times New Roman"/>
          <w:sz w:val="20"/>
          <w:szCs w:val="24"/>
          <w:lang w:eastAsia="sl-SI"/>
        </w:rPr>
        <w:t xml:space="preserve">navaja, da </w:t>
      </w:r>
      <w:r w:rsidR="005664F7" w:rsidRPr="0023488D">
        <w:rPr>
          <w:rFonts w:ascii="Tisa Offc Serif Pro" w:eastAsia="Times New Roman" w:hAnsi="Tisa Offc Serif Pro" w:cs="Times New Roman"/>
          <w:b/>
          <w:bCs/>
          <w:color w:val="3E7C94"/>
          <w:sz w:val="20"/>
          <w:szCs w:val="24"/>
          <w:lang w:eastAsia="sl-SI"/>
        </w:rPr>
        <w:t>se s predstojnikom PU niso redno in dovolj pogosto sestajali</w:t>
      </w:r>
      <w:r w:rsidR="005664F7" w:rsidRPr="0023488D">
        <w:rPr>
          <w:rFonts w:ascii="Tisa Offc Serif Pro" w:eastAsia="Times New Roman" w:hAnsi="Tisa Offc Serif Pro" w:cs="Times New Roman"/>
          <w:color w:val="5B9BD5" w:themeColor="accent5"/>
          <w:sz w:val="20"/>
          <w:szCs w:val="24"/>
          <w:lang w:eastAsia="sl-SI"/>
        </w:rPr>
        <w:t xml:space="preserve"> </w:t>
      </w:r>
      <w:r w:rsidR="005664F7" w:rsidRPr="0023488D">
        <w:rPr>
          <w:rFonts w:ascii="Tisa Offc Serif Pro" w:eastAsia="Times New Roman" w:hAnsi="Tisa Offc Serif Pro" w:cs="Times New Roman"/>
          <w:sz w:val="20"/>
          <w:szCs w:val="24"/>
          <w:lang w:eastAsia="sl-SI"/>
        </w:rPr>
        <w:t xml:space="preserve">z namenom podajanja informacij o delovanju NRS in o obvladovanju tveganj </w:t>
      </w:r>
      <w:r w:rsidR="005664F7" w:rsidRPr="005157FC">
        <w:rPr>
          <w:rFonts w:ascii="Tisa Offc Serif Pro" w:eastAsia="Times New Roman" w:hAnsi="Tisa Offc Serif Pro" w:cs="Times New Roman"/>
          <w:sz w:val="20"/>
          <w:szCs w:val="24"/>
          <w:lang w:eastAsia="sl-SI"/>
        </w:rPr>
        <w:t xml:space="preserve">pri PU, kot razlog pa v večji meri navajajo </w:t>
      </w:r>
      <w:r w:rsidR="005664F7" w:rsidRPr="00A47DA7">
        <w:rPr>
          <w:rFonts w:ascii="Tisa Offc Serif Pro" w:eastAsia="Times New Roman" w:hAnsi="Tisa Offc Serif Pro" w:cs="Times New Roman"/>
          <w:b/>
          <w:bCs/>
          <w:color w:val="3E7C94"/>
          <w:sz w:val="20"/>
          <w:szCs w:val="24"/>
          <w:lang w:eastAsia="sl-SI"/>
        </w:rPr>
        <w:t xml:space="preserve">pomanjkanje interesa za sodelovanje </w:t>
      </w:r>
      <w:r w:rsidR="005157FC" w:rsidRPr="00A47DA7">
        <w:rPr>
          <w:rFonts w:ascii="Tisa Offc Serif Pro" w:eastAsia="Times New Roman" w:hAnsi="Tisa Offc Serif Pro" w:cs="Times New Roman"/>
          <w:b/>
          <w:bCs/>
          <w:color w:val="3E7C94"/>
          <w:sz w:val="20"/>
          <w:szCs w:val="24"/>
          <w:lang w:eastAsia="sl-SI"/>
        </w:rPr>
        <w:t>ali preobremenjenost</w:t>
      </w:r>
      <w:r w:rsidR="005664F7" w:rsidRPr="00A47DA7">
        <w:rPr>
          <w:rFonts w:ascii="Tisa Offc Serif Pro" w:eastAsia="Times New Roman" w:hAnsi="Tisa Offc Serif Pro" w:cs="Times New Roman"/>
          <w:b/>
          <w:bCs/>
          <w:color w:val="3E7C94"/>
          <w:sz w:val="20"/>
          <w:szCs w:val="24"/>
          <w:lang w:eastAsia="sl-SI"/>
        </w:rPr>
        <w:t xml:space="preserve"> predstojnika.</w:t>
      </w:r>
      <w:r w:rsidR="005664F7" w:rsidRPr="005157FC">
        <w:rPr>
          <w:rFonts w:ascii="Tisa Offc Serif Pro" w:eastAsia="Times New Roman" w:hAnsi="Tisa Offc Serif Pro" w:cs="Times New Roman"/>
          <w:sz w:val="20"/>
          <w:szCs w:val="24"/>
          <w:lang w:eastAsia="sl-SI"/>
        </w:rPr>
        <w:t xml:space="preserve"> </w:t>
      </w:r>
      <w:r w:rsidR="005664F7" w:rsidRPr="00F26471">
        <w:rPr>
          <w:rFonts w:ascii="Tisa Offc Serif Pro" w:eastAsia="Times New Roman" w:hAnsi="Tisa Offc Serif Pro" w:cs="Times New Roman"/>
          <w:b/>
          <w:bCs/>
          <w:color w:val="3E7C94"/>
          <w:sz w:val="20"/>
          <w:szCs w:val="24"/>
          <w:lang w:eastAsia="sl-SI"/>
        </w:rPr>
        <w:t xml:space="preserve">Zunanji izvajalci </w:t>
      </w:r>
      <w:r w:rsidR="005664F7" w:rsidRPr="004C4AEC">
        <w:rPr>
          <w:rFonts w:ascii="Tisa Offc Serif Pro" w:eastAsia="Times New Roman" w:hAnsi="Tisa Offc Serif Pro" w:cs="Times New Roman"/>
          <w:sz w:val="20"/>
          <w:szCs w:val="24"/>
          <w:lang w:eastAsia="sl-SI"/>
        </w:rPr>
        <w:t xml:space="preserve">navajajo, da </w:t>
      </w:r>
      <w:r w:rsidR="005664F7" w:rsidRPr="00F26471">
        <w:rPr>
          <w:rFonts w:ascii="Tisa Offc Serif Pro" w:eastAsia="Times New Roman" w:hAnsi="Tisa Offc Serif Pro" w:cs="Times New Roman"/>
          <w:b/>
          <w:bCs/>
          <w:color w:val="3E7C94"/>
          <w:sz w:val="20"/>
          <w:szCs w:val="24"/>
          <w:lang w:eastAsia="sl-SI"/>
        </w:rPr>
        <w:t xml:space="preserve">so se s predstojnikom redno in dovolj pogosto sestajali pri </w:t>
      </w:r>
      <w:r w:rsidR="004C4AEC" w:rsidRPr="00F26471">
        <w:rPr>
          <w:rFonts w:ascii="Tisa Offc Serif Pro" w:eastAsia="Times New Roman" w:hAnsi="Tisa Offc Serif Pro" w:cs="Times New Roman"/>
          <w:b/>
          <w:bCs/>
          <w:color w:val="3E7C94"/>
          <w:sz w:val="20"/>
          <w:szCs w:val="24"/>
          <w:lang w:eastAsia="sl-SI"/>
        </w:rPr>
        <w:t xml:space="preserve">91 </w:t>
      </w:r>
      <w:r w:rsidR="005664F7" w:rsidRPr="00F26471">
        <w:rPr>
          <w:rFonts w:ascii="Tisa Offc Serif Pro" w:eastAsia="Times New Roman" w:hAnsi="Tisa Offc Serif Pro" w:cs="Times New Roman"/>
          <w:b/>
          <w:bCs/>
          <w:color w:val="3E7C94"/>
          <w:sz w:val="20"/>
          <w:szCs w:val="24"/>
          <w:lang w:eastAsia="sl-SI"/>
        </w:rPr>
        <w:t>% PU,</w:t>
      </w:r>
      <w:r w:rsidR="005664F7" w:rsidRPr="004C4AEC">
        <w:rPr>
          <w:rFonts w:ascii="Tisa Offc Serif Pro" w:eastAsia="Times New Roman" w:hAnsi="Tisa Offc Serif Pro" w:cs="Times New Roman"/>
          <w:sz w:val="20"/>
          <w:szCs w:val="24"/>
          <w:lang w:eastAsia="sl-SI"/>
        </w:rPr>
        <w:t xml:space="preserve"> kjer so v celoti izvajali notranje revidiranje.</w:t>
      </w:r>
    </w:p>
    <w:p w14:paraId="4391328F" w14:textId="1D405220" w:rsidR="004A32BF" w:rsidRPr="004A32BF" w:rsidRDefault="00035DCE" w:rsidP="004A32BF">
      <w:pPr>
        <w:spacing w:line="257"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b/>
          <w:bCs/>
          <w:color w:val="3E7C94"/>
          <w:sz w:val="20"/>
          <w:szCs w:val="24"/>
          <w:lang w:eastAsia="sl-SI"/>
        </w:rPr>
        <w:t>Dobra polovica</w:t>
      </w:r>
      <w:r w:rsidR="004A32BF" w:rsidRPr="00902DD1">
        <w:rPr>
          <w:rFonts w:ascii="Tisa Offc Serif Pro" w:eastAsia="Times New Roman" w:hAnsi="Tisa Offc Serif Pro" w:cs="Times New Roman"/>
          <w:b/>
          <w:bCs/>
          <w:color w:val="3E7C94"/>
          <w:sz w:val="20"/>
          <w:szCs w:val="24"/>
          <w:lang w:eastAsia="sl-SI"/>
        </w:rPr>
        <w:t xml:space="preserve"> </w:t>
      </w:r>
      <w:r w:rsidR="00902DD1" w:rsidRPr="00035DCE">
        <w:rPr>
          <w:rFonts w:ascii="Tisa Offc Serif Pro" w:eastAsia="Times New Roman" w:hAnsi="Tisa Offc Serif Pro" w:cs="Times New Roman"/>
          <w:b/>
          <w:bCs/>
          <w:color w:val="3E7C94"/>
          <w:sz w:val="20"/>
          <w:szCs w:val="24"/>
          <w:lang w:eastAsia="sl-SI"/>
        </w:rPr>
        <w:t>vodij NRS</w:t>
      </w:r>
      <w:r w:rsidR="004A32BF" w:rsidRPr="00035DCE">
        <w:rPr>
          <w:rFonts w:ascii="Tisa Offc Serif Pro" w:eastAsia="Times New Roman" w:hAnsi="Tisa Offc Serif Pro" w:cs="Times New Roman"/>
          <w:b/>
          <w:bCs/>
          <w:color w:val="3E7C94"/>
          <w:sz w:val="20"/>
          <w:szCs w:val="24"/>
          <w:lang w:eastAsia="sl-SI"/>
        </w:rPr>
        <w:t xml:space="preserve"> (65 %)</w:t>
      </w:r>
      <w:r w:rsidR="004A32BF" w:rsidRPr="00035DCE">
        <w:rPr>
          <w:rFonts w:ascii="Tisa Offc Serif Pro" w:eastAsia="Times New Roman" w:hAnsi="Tisa Offc Serif Pro" w:cs="Times New Roman"/>
          <w:sz w:val="20"/>
          <w:szCs w:val="24"/>
          <w:lang w:eastAsia="sl-SI"/>
        </w:rPr>
        <w:t xml:space="preserve"> meni, da </w:t>
      </w:r>
      <w:r w:rsidR="004A32BF" w:rsidRPr="00035DCE">
        <w:rPr>
          <w:rFonts w:ascii="Tisa Offc Serif Pro" w:eastAsia="Times New Roman" w:hAnsi="Tisa Offc Serif Pro" w:cs="Times New Roman"/>
          <w:b/>
          <w:bCs/>
          <w:color w:val="3E7C94"/>
          <w:sz w:val="20"/>
          <w:szCs w:val="24"/>
          <w:lang w:eastAsia="sl-SI"/>
        </w:rPr>
        <w:t>ima celovite informacije</w:t>
      </w:r>
      <w:r w:rsidR="004A32BF" w:rsidRPr="00035DCE">
        <w:rPr>
          <w:rFonts w:ascii="Tisa Offc Serif Pro" w:eastAsia="Times New Roman" w:hAnsi="Tisa Offc Serif Pro" w:cs="Times New Roman"/>
          <w:sz w:val="20"/>
          <w:szCs w:val="24"/>
          <w:lang w:eastAsia="sl-SI"/>
        </w:rPr>
        <w:t xml:space="preserve">, ki </w:t>
      </w:r>
      <w:r w:rsidR="00902DD1" w:rsidRPr="00035DCE">
        <w:rPr>
          <w:rFonts w:ascii="Tisa Offc Serif Pro" w:eastAsia="Times New Roman" w:hAnsi="Tisa Offc Serif Pro" w:cs="Times New Roman"/>
          <w:sz w:val="20"/>
          <w:szCs w:val="24"/>
          <w:lang w:eastAsia="sl-SI"/>
        </w:rPr>
        <w:t xml:space="preserve">jim </w:t>
      </w:r>
      <w:r w:rsidR="004A32BF" w:rsidRPr="00035DCE">
        <w:rPr>
          <w:rFonts w:ascii="Tisa Offc Serif Pro" w:eastAsia="Times New Roman" w:hAnsi="Tisa Offc Serif Pro" w:cs="Times New Roman"/>
          <w:sz w:val="20"/>
          <w:szCs w:val="24"/>
          <w:lang w:eastAsia="sl-SI"/>
        </w:rPr>
        <w:t xml:space="preserve">omogočajo, da svojo dejavnost usmerjajo v tista področja, ki so za predstojnika ključna. </w:t>
      </w:r>
      <w:r>
        <w:rPr>
          <w:rFonts w:ascii="Tisa Offc Serif Pro" w:eastAsia="Times New Roman" w:hAnsi="Tisa Offc Serif Pro" w:cs="Times New Roman"/>
          <w:sz w:val="20"/>
          <w:szCs w:val="24"/>
          <w:lang w:eastAsia="sl-SI"/>
        </w:rPr>
        <w:t>Na</w:t>
      </w:r>
      <w:r w:rsidR="004A32BF" w:rsidRPr="00035DCE">
        <w:rPr>
          <w:rFonts w:ascii="Tisa Offc Serif Pro" w:eastAsia="Times New Roman" w:hAnsi="Tisa Offc Serif Pro" w:cs="Times New Roman"/>
          <w:sz w:val="20"/>
          <w:szCs w:val="24"/>
          <w:lang w:eastAsia="sl-SI"/>
        </w:rPr>
        <w:t xml:space="preserve"> </w:t>
      </w:r>
      <w:r w:rsidR="004A32BF" w:rsidRPr="00035DCE">
        <w:rPr>
          <w:rFonts w:ascii="Tisa Offc Serif Pro" w:eastAsia="Times New Roman" w:hAnsi="Tisa Offc Serif Pro" w:cs="Times New Roman"/>
          <w:b/>
          <w:bCs/>
          <w:color w:val="3E7C94"/>
          <w:sz w:val="20"/>
          <w:szCs w:val="24"/>
          <w:lang w:eastAsia="sl-SI"/>
        </w:rPr>
        <w:t>ravni ministrstev</w:t>
      </w:r>
      <w:r w:rsidR="004A32BF" w:rsidRPr="00035DCE">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 xml:space="preserve">je omenjeni delež nekoliko nižji </w:t>
      </w:r>
      <w:r w:rsidR="004A32BF" w:rsidRPr="00035DCE">
        <w:rPr>
          <w:rFonts w:ascii="Tisa Offc Serif Pro" w:eastAsia="Times New Roman" w:hAnsi="Tisa Offc Serif Pro" w:cs="Times New Roman"/>
          <w:b/>
          <w:bCs/>
          <w:color w:val="3E7C94"/>
          <w:sz w:val="20"/>
          <w:szCs w:val="24"/>
          <w:lang w:eastAsia="sl-SI"/>
        </w:rPr>
        <w:t>(59 %)</w:t>
      </w:r>
      <w:r>
        <w:rPr>
          <w:rFonts w:ascii="Tisa Offc Serif Pro" w:eastAsia="Times New Roman" w:hAnsi="Tisa Offc Serif Pro" w:cs="Times New Roman"/>
          <w:b/>
          <w:bCs/>
          <w:color w:val="3E7C94"/>
          <w:sz w:val="20"/>
          <w:szCs w:val="24"/>
          <w:lang w:eastAsia="sl-SI"/>
        </w:rPr>
        <w:t>, kar predstavlja tveganje</w:t>
      </w:r>
      <w:r w:rsidRPr="00035DCE">
        <w:rPr>
          <w:rFonts w:ascii="Tisa Offc Serif Pro" w:eastAsia="Times New Roman" w:hAnsi="Tisa Offc Serif Pro" w:cs="Times New Roman"/>
          <w:sz w:val="20"/>
          <w:szCs w:val="24"/>
          <w:lang w:eastAsia="sl-SI"/>
        </w:rPr>
        <w:t>, da v teh okoljih</w:t>
      </w:r>
      <w:r>
        <w:rPr>
          <w:rFonts w:ascii="Tisa Offc Serif Pro" w:eastAsia="Times New Roman" w:hAnsi="Tisa Offc Serif Pro" w:cs="Times New Roman"/>
          <w:b/>
          <w:bCs/>
          <w:color w:val="3E7C94"/>
          <w:sz w:val="20"/>
          <w:szCs w:val="24"/>
          <w:lang w:eastAsia="sl-SI"/>
        </w:rPr>
        <w:t xml:space="preserve"> </w:t>
      </w:r>
      <w:r w:rsidR="00902DD1" w:rsidRPr="00035DCE">
        <w:rPr>
          <w:rFonts w:ascii="Tisa Offc Serif Pro" w:eastAsia="Times New Roman" w:hAnsi="Tisa Offc Serif Pro" w:cs="Times New Roman"/>
          <w:sz w:val="20"/>
          <w:szCs w:val="24"/>
          <w:lang w:eastAsia="sl-SI"/>
        </w:rPr>
        <w:t>notranj</w:t>
      </w:r>
      <w:r>
        <w:rPr>
          <w:rFonts w:ascii="Tisa Offc Serif Pro" w:eastAsia="Times New Roman" w:hAnsi="Tisa Offc Serif Pro" w:cs="Times New Roman"/>
          <w:sz w:val="20"/>
          <w:szCs w:val="24"/>
          <w:lang w:eastAsia="sl-SI"/>
        </w:rPr>
        <w:t>a</w:t>
      </w:r>
      <w:r w:rsidR="00902DD1" w:rsidRPr="00035DCE">
        <w:rPr>
          <w:rFonts w:ascii="Tisa Offc Serif Pro" w:eastAsia="Times New Roman" w:hAnsi="Tisa Offc Serif Pro" w:cs="Times New Roman"/>
          <w:sz w:val="20"/>
          <w:szCs w:val="24"/>
          <w:lang w:eastAsia="sl-SI"/>
        </w:rPr>
        <w:t xml:space="preserve"> </w:t>
      </w:r>
      <w:r w:rsidR="004A32BF" w:rsidRPr="00035DCE">
        <w:rPr>
          <w:rFonts w:ascii="Tisa Offc Serif Pro" w:eastAsia="Times New Roman" w:hAnsi="Tisa Offc Serif Pro" w:cs="Times New Roman"/>
          <w:sz w:val="20"/>
          <w:szCs w:val="24"/>
          <w:lang w:eastAsia="sl-SI"/>
        </w:rPr>
        <w:t>revizij</w:t>
      </w:r>
      <w:r>
        <w:rPr>
          <w:rFonts w:ascii="Tisa Offc Serif Pro" w:eastAsia="Times New Roman" w:hAnsi="Tisa Offc Serif Pro" w:cs="Times New Roman"/>
          <w:sz w:val="20"/>
          <w:szCs w:val="24"/>
          <w:lang w:eastAsia="sl-SI"/>
        </w:rPr>
        <w:t xml:space="preserve">a </w:t>
      </w:r>
      <w:r w:rsidRPr="00035DCE">
        <w:rPr>
          <w:rFonts w:ascii="Tisa Offc Serif Pro" w:eastAsia="Times New Roman" w:hAnsi="Tisa Offc Serif Pro" w:cs="Times New Roman"/>
          <w:b/>
          <w:bCs/>
          <w:color w:val="3E7C94"/>
          <w:sz w:val="20"/>
          <w:szCs w:val="24"/>
          <w:lang w:eastAsia="sl-SI"/>
        </w:rPr>
        <w:t xml:space="preserve">ne </w:t>
      </w:r>
      <w:r>
        <w:rPr>
          <w:rFonts w:ascii="Tisa Offc Serif Pro" w:eastAsia="Times New Roman" w:hAnsi="Tisa Offc Serif Pro" w:cs="Times New Roman"/>
          <w:sz w:val="20"/>
          <w:szCs w:val="24"/>
          <w:lang w:eastAsia="sl-SI"/>
        </w:rPr>
        <w:t xml:space="preserve">predstavlja </w:t>
      </w:r>
      <w:r w:rsidRPr="00035DCE">
        <w:rPr>
          <w:rFonts w:ascii="Tisa Offc Serif Pro" w:eastAsia="Times New Roman" w:hAnsi="Tisa Offc Serif Pro" w:cs="Times New Roman"/>
          <w:b/>
          <w:bCs/>
          <w:color w:val="3E7C94"/>
          <w:sz w:val="20"/>
          <w:szCs w:val="24"/>
          <w:lang w:eastAsia="sl-SI"/>
        </w:rPr>
        <w:t>zadostne</w:t>
      </w:r>
      <w:r w:rsidR="004A32BF" w:rsidRPr="00035DCE">
        <w:rPr>
          <w:rFonts w:ascii="Tisa Offc Serif Pro" w:eastAsia="Times New Roman" w:hAnsi="Tisa Offc Serif Pro" w:cs="Times New Roman"/>
          <w:b/>
          <w:bCs/>
          <w:color w:val="3E7C94"/>
          <w:sz w:val="20"/>
          <w:szCs w:val="24"/>
          <w:lang w:eastAsia="sl-SI"/>
        </w:rPr>
        <w:t xml:space="preserve"> stratešk</w:t>
      </w:r>
      <w:r w:rsidRPr="00035DCE">
        <w:rPr>
          <w:rFonts w:ascii="Tisa Offc Serif Pro" w:eastAsia="Times New Roman" w:hAnsi="Tisa Offc Serif Pro" w:cs="Times New Roman"/>
          <w:b/>
          <w:bCs/>
          <w:color w:val="3E7C94"/>
          <w:sz w:val="20"/>
          <w:szCs w:val="24"/>
          <w:lang w:eastAsia="sl-SI"/>
        </w:rPr>
        <w:t>e</w:t>
      </w:r>
      <w:r w:rsidR="004A32BF" w:rsidRPr="00035DCE">
        <w:rPr>
          <w:rFonts w:ascii="Tisa Offc Serif Pro" w:eastAsia="Times New Roman" w:hAnsi="Tisa Offc Serif Pro" w:cs="Times New Roman"/>
          <w:b/>
          <w:bCs/>
          <w:color w:val="3E7C94"/>
          <w:sz w:val="20"/>
          <w:szCs w:val="24"/>
          <w:lang w:eastAsia="sl-SI"/>
        </w:rPr>
        <w:t xml:space="preserve"> podpor</w:t>
      </w:r>
      <w:r w:rsidRPr="00035DCE">
        <w:rPr>
          <w:rFonts w:ascii="Tisa Offc Serif Pro" w:eastAsia="Times New Roman" w:hAnsi="Tisa Offc Serif Pro" w:cs="Times New Roman"/>
          <w:b/>
          <w:bCs/>
          <w:color w:val="3E7C94"/>
          <w:sz w:val="20"/>
          <w:szCs w:val="24"/>
          <w:lang w:eastAsia="sl-SI"/>
        </w:rPr>
        <w:t>e</w:t>
      </w:r>
      <w:r w:rsidR="00902DD1" w:rsidRPr="00035DCE">
        <w:rPr>
          <w:rFonts w:ascii="Tisa Offc Serif Pro" w:eastAsia="Times New Roman" w:hAnsi="Tisa Offc Serif Pro" w:cs="Times New Roman"/>
          <w:b/>
          <w:bCs/>
          <w:color w:val="3E7C94"/>
          <w:sz w:val="20"/>
          <w:szCs w:val="24"/>
          <w:lang w:eastAsia="sl-SI"/>
        </w:rPr>
        <w:t xml:space="preserve"> vodstvu</w:t>
      </w:r>
      <w:r w:rsidR="004A32BF" w:rsidRPr="00035DCE">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Po drugi strani so zunanji izvajalci v 95 % ocenili, da</w:t>
      </w:r>
      <w:r w:rsidR="004A32BF" w:rsidRPr="004A32BF">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 xml:space="preserve">so </w:t>
      </w:r>
      <w:r w:rsidR="004A32BF" w:rsidRPr="004A32BF">
        <w:rPr>
          <w:rFonts w:ascii="Tisa Offc Serif Pro" w:eastAsia="Times New Roman" w:hAnsi="Tisa Offc Serif Pro" w:cs="Times New Roman"/>
          <w:sz w:val="20"/>
          <w:szCs w:val="24"/>
          <w:lang w:eastAsia="sl-SI"/>
        </w:rPr>
        <w:t>razpolaga</w:t>
      </w:r>
      <w:r>
        <w:rPr>
          <w:rFonts w:ascii="Tisa Offc Serif Pro" w:eastAsia="Times New Roman" w:hAnsi="Tisa Offc Serif Pro" w:cs="Times New Roman"/>
          <w:sz w:val="20"/>
          <w:szCs w:val="24"/>
          <w:lang w:eastAsia="sl-SI"/>
        </w:rPr>
        <w:t>li</w:t>
      </w:r>
      <w:r w:rsidR="004A32BF" w:rsidRPr="004A32BF">
        <w:rPr>
          <w:rFonts w:ascii="Tisa Offc Serif Pro" w:eastAsia="Times New Roman" w:hAnsi="Tisa Offc Serif Pro" w:cs="Times New Roman"/>
          <w:sz w:val="20"/>
          <w:szCs w:val="24"/>
          <w:lang w:eastAsia="sl-SI"/>
        </w:rPr>
        <w:t xml:space="preserve"> z vsemi relevantnimi podatki za objektivno presojo tveganj.</w:t>
      </w:r>
    </w:p>
    <w:p w14:paraId="0D2B510E" w14:textId="0F901700" w:rsidR="00FC5D5D" w:rsidRDefault="00FC5D5D" w:rsidP="005664F7">
      <w:pPr>
        <w:spacing w:line="257" w:lineRule="auto"/>
        <w:jc w:val="both"/>
        <w:rPr>
          <w:rFonts w:ascii="Tisa Offc Serif Pro" w:eastAsia="Times New Roman" w:hAnsi="Tisa Offc Serif Pro" w:cs="Times New Roman"/>
          <w:sz w:val="20"/>
          <w:szCs w:val="24"/>
          <w:lang w:eastAsia="sl-SI"/>
        </w:rPr>
      </w:pPr>
      <w:r w:rsidRPr="00A717D8">
        <w:rPr>
          <w:rFonts w:ascii="Tisa Offc Serif Pro" w:eastAsia="Times New Roman" w:hAnsi="Tisa Offc Serif Pro" w:cs="Times New Roman"/>
          <w:sz w:val="20"/>
          <w:szCs w:val="24"/>
          <w:lang w:eastAsia="sl-SI"/>
        </w:rPr>
        <w:t xml:space="preserve">Vodje NRS </w:t>
      </w:r>
      <w:r>
        <w:rPr>
          <w:rFonts w:ascii="Tisa Offc Serif Pro" w:eastAsia="Times New Roman" w:hAnsi="Tisa Offc Serif Pro" w:cs="Times New Roman"/>
          <w:sz w:val="20"/>
          <w:szCs w:val="24"/>
          <w:lang w:eastAsia="sl-SI"/>
        </w:rPr>
        <w:t>navajajo, da največ relevantnih informacij v zvezi z obvladovanjem tveganj pridobijo od vodij organizacijskih enot znotraj PU ter od drugih zaposlenih v revizijskem okolju, sledijo pa dokumenti PU (načrti, finančni dokumenti), poročila zunanjih nadzornih inštitucij in predstojnik PU</w:t>
      </w:r>
      <w:r w:rsidR="00B8493B">
        <w:rPr>
          <w:rFonts w:ascii="Tisa Offc Serif Pro" w:eastAsia="Times New Roman" w:hAnsi="Tisa Offc Serif Pro" w:cs="Times New Roman"/>
          <w:sz w:val="20"/>
          <w:szCs w:val="24"/>
          <w:lang w:eastAsia="sl-SI"/>
        </w:rPr>
        <w:t>.</w:t>
      </w:r>
      <w:r>
        <w:rPr>
          <w:rFonts w:ascii="Tisa Offc Serif Pro" w:eastAsia="Times New Roman" w:hAnsi="Tisa Offc Serif Pro" w:cs="Times New Roman"/>
          <w:sz w:val="20"/>
          <w:szCs w:val="24"/>
          <w:lang w:eastAsia="sl-SI"/>
        </w:rPr>
        <w:t xml:space="preserve"> </w:t>
      </w:r>
      <w:r w:rsidR="00B1430E">
        <w:rPr>
          <w:rFonts w:ascii="Tisa Offc Serif Pro" w:eastAsia="Times New Roman" w:hAnsi="Tisa Offc Serif Pro" w:cs="Times New Roman"/>
          <w:sz w:val="20"/>
          <w:szCs w:val="24"/>
          <w:lang w:eastAsia="sl-SI"/>
        </w:rPr>
        <w:t>Zunanji izvajalci po drugi strani navajajo, da dobijo največ informacij od predstojnika, sledijo pa vodje organizacijskih enot in dokumenti PU.</w:t>
      </w:r>
    </w:p>
    <w:p w14:paraId="06F364FA" w14:textId="77777777" w:rsidR="00DA5E62" w:rsidRDefault="00DA5E62" w:rsidP="005664F7">
      <w:pPr>
        <w:spacing w:line="257" w:lineRule="auto"/>
        <w:jc w:val="both"/>
        <w:rPr>
          <w:rFonts w:ascii="Tisa Offc Serif Pro" w:eastAsia="Times New Roman" w:hAnsi="Tisa Offc Serif Pro" w:cs="Times New Roman"/>
          <w:sz w:val="20"/>
          <w:szCs w:val="24"/>
          <w:lang w:eastAsia="sl-SI"/>
        </w:rPr>
      </w:pPr>
    </w:p>
    <w:p w14:paraId="46ACF91B" w14:textId="77777777" w:rsidR="00DA5E62" w:rsidRPr="00A717D8" w:rsidRDefault="00DA5E62" w:rsidP="005664F7">
      <w:pPr>
        <w:spacing w:line="257" w:lineRule="auto"/>
        <w:jc w:val="both"/>
        <w:rPr>
          <w:rFonts w:ascii="Tisa Offc Serif Pro" w:eastAsia="Times New Roman" w:hAnsi="Tisa Offc Serif Pro" w:cs="Times New Roman"/>
          <w:sz w:val="20"/>
          <w:szCs w:val="24"/>
          <w:lang w:eastAsia="sl-SI"/>
        </w:rPr>
      </w:pPr>
    </w:p>
    <w:p w14:paraId="47949D5C" w14:textId="29CD0ED2" w:rsidR="627C583A" w:rsidRPr="00264FCE" w:rsidRDefault="627C583A" w:rsidP="00206312">
      <w:pPr>
        <w:pStyle w:val="Naslov4"/>
        <w:numPr>
          <w:ilvl w:val="3"/>
          <w:numId w:val="30"/>
        </w:numPr>
      </w:pPr>
      <w:r w:rsidRPr="00264FCE">
        <w:lastRenderedPageBreak/>
        <w:t>Razpolaganje z ustreznimi znanji</w:t>
      </w:r>
    </w:p>
    <w:p w14:paraId="32FD0320" w14:textId="2B6BF853" w:rsidR="001737C6" w:rsidRDefault="005664F7" w:rsidP="005664F7">
      <w:pPr>
        <w:spacing w:after="0"/>
        <w:jc w:val="both"/>
        <w:rPr>
          <w:rFonts w:ascii="Tisa Offc Serif Pro" w:eastAsia="Times New Roman" w:hAnsi="Tisa Offc Serif Pro" w:cs="Times New Roman"/>
          <w:sz w:val="20"/>
          <w:szCs w:val="24"/>
          <w:lang w:eastAsia="sl-SI"/>
        </w:rPr>
      </w:pPr>
      <w:r w:rsidRPr="00D57DDA">
        <w:rPr>
          <w:rFonts w:ascii="Tisa Offc Serif Pro" w:eastAsia="Times New Roman" w:hAnsi="Tisa Offc Serif Pro" w:cs="Times New Roman"/>
          <w:b/>
          <w:bCs/>
          <w:color w:val="3E7C94"/>
          <w:sz w:val="20"/>
          <w:szCs w:val="24"/>
          <w:lang w:eastAsia="sl-SI"/>
        </w:rPr>
        <w:t>8</w:t>
      </w:r>
      <w:r w:rsidR="001737C6" w:rsidRPr="00D57DDA">
        <w:rPr>
          <w:rFonts w:ascii="Tisa Offc Serif Pro" w:eastAsia="Times New Roman" w:hAnsi="Tisa Offc Serif Pro" w:cs="Times New Roman"/>
          <w:b/>
          <w:bCs/>
          <w:color w:val="3E7C94"/>
          <w:sz w:val="20"/>
          <w:szCs w:val="24"/>
          <w:lang w:eastAsia="sl-SI"/>
        </w:rPr>
        <w:t>5</w:t>
      </w:r>
      <w:r w:rsidRPr="00D57DDA">
        <w:rPr>
          <w:rFonts w:ascii="Tisa Offc Serif Pro" w:eastAsia="Times New Roman" w:hAnsi="Tisa Offc Serif Pro" w:cs="Times New Roman"/>
          <w:b/>
          <w:bCs/>
          <w:color w:val="3E7C94"/>
          <w:sz w:val="20"/>
          <w:szCs w:val="24"/>
          <w:lang w:eastAsia="sl-SI"/>
        </w:rPr>
        <w:t xml:space="preserve"> </w:t>
      </w:r>
      <w:r w:rsidR="00783AB2" w:rsidRPr="00D57DDA">
        <w:rPr>
          <w:rFonts w:ascii="Tisa Offc Serif Pro" w:eastAsia="Times New Roman" w:hAnsi="Tisa Offc Serif Pro" w:cs="Times New Roman"/>
          <w:b/>
          <w:bCs/>
          <w:color w:val="3E7C94"/>
          <w:sz w:val="20"/>
          <w:szCs w:val="24"/>
          <w:lang w:eastAsia="sl-SI"/>
        </w:rPr>
        <w:t>%</w:t>
      </w:r>
      <w:r w:rsidRPr="00D57DDA">
        <w:rPr>
          <w:rFonts w:ascii="Tisa Offc Serif Pro" w:eastAsia="Times New Roman" w:hAnsi="Tisa Offc Serif Pro" w:cs="Times New Roman"/>
          <w:b/>
          <w:bCs/>
          <w:color w:val="3E7C94"/>
          <w:sz w:val="20"/>
          <w:szCs w:val="24"/>
          <w:lang w:eastAsia="sl-SI"/>
        </w:rPr>
        <w:t xml:space="preserve"> vodij NRS navaja, da so v </w:t>
      </w:r>
      <w:r w:rsidR="001737C6" w:rsidRPr="00D57DDA">
        <w:rPr>
          <w:rFonts w:ascii="Tisa Offc Serif Pro" w:eastAsia="Times New Roman" w:hAnsi="Tisa Offc Serif Pro" w:cs="Times New Roman"/>
          <w:b/>
          <w:bCs/>
          <w:color w:val="3E7C94"/>
          <w:sz w:val="20"/>
          <w:szCs w:val="24"/>
          <w:lang w:eastAsia="sl-SI"/>
        </w:rPr>
        <w:t>strategijo</w:t>
      </w:r>
      <w:r w:rsidRPr="00D57DDA">
        <w:rPr>
          <w:rFonts w:ascii="Tisa Offc Serif Pro" w:eastAsia="Times New Roman" w:hAnsi="Tisa Offc Serif Pro" w:cs="Times New Roman"/>
          <w:b/>
          <w:bCs/>
          <w:color w:val="3E7C94"/>
          <w:sz w:val="20"/>
          <w:szCs w:val="24"/>
          <w:lang w:eastAsia="sl-SI"/>
        </w:rPr>
        <w:t xml:space="preserve"> notranje revizije vključili pridobivanje vseh potrebnih znanj za revidiranje celotnega revizijskega okolja</w:t>
      </w:r>
      <w:r w:rsidRPr="00352641">
        <w:rPr>
          <w:rFonts w:ascii="Tisa Offc Serif Pro" w:eastAsia="Times New Roman" w:hAnsi="Tisa Offc Serif Pro" w:cs="Times New Roman"/>
          <w:sz w:val="20"/>
          <w:szCs w:val="24"/>
          <w:lang w:eastAsia="sl-SI"/>
        </w:rPr>
        <w:t xml:space="preserve"> (npr. znanja, ki </w:t>
      </w:r>
      <w:r w:rsidR="0030474E">
        <w:rPr>
          <w:rFonts w:ascii="Tisa Offc Serif Pro" w:eastAsia="Times New Roman" w:hAnsi="Tisa Offc Serif Pro" w:cs="Times New Roman"/>
          <w:sz w:val="20"/>
          <w:szCs w:val="24"/>
          <w:lang w:eastAsia="sl-SI"/>
        </w:rPr>
        <w:t>izhajajo iz</w:t>
      </w:r>
      <w:r w:rsidR="0030474E" w:rsidRPr="00352641">
        <w:rPr>
          <w:rFonts w:ascii="Tisa Offc Serif Pro" w:eastAsia="Times New Roman" w:hAnsi="Tisa Offc Serif Pro" w:cs="Times New Roman"/>
          <w:sz w:val="20"/>
          <w:szCs w:val="24"/>
          <w:lang w:eastAsia="sl-SI"/>
        </w:rPr>
        <w:t xml:space="preserve"> </w:t>
      </w:r>
      <w:r w:rsidRPr="00352641">
        <w:rPr>
          <w:rFonts w:ascii="Tisa Offc Serif Pro" w:eastAsia="Times New Roman" w:hAnsi="Tisa Offc Serif Pro" w:cs="Times New Roman"/>
          <w:sz w:val="20"/>
          <w:szCs w:val="24"/>
          <w:lang w:eastAsia="sl-SI"/>
        </w:rPr>
        <w:t>posebnosti področja delovanja PU, znanja s področja varstva osebnih podatkov, ravnanja s kadri, znanja</w:t>
      </w:r>
      <w:r>
        <w:rPr>
          <w:rFonts w:ascii="Tisa Offc Serif Pro" w:eastAsia="Times New Roman" w:hAnsi="Tisa Offc Serif Pro" w:cs="Times New Roman"/>
          <w:sz w:val="20"/>
          <w:szCs w:val="24"/>
          <w:lang w:eastAsia="sl-SI"/>
        </w:rPr>
        <w:t xml:space="preserve"> s področja</w:t>
      </w:r>
      <w:r w:rsidRPr="00352641">
        <w:rPr>
          <w:rFonts w:ascii="Tisa Offc Serif Pro" w:eastAsia="Times New Roman" w:hAnsi="Tisa Offc Serif Pro" w:cs="Times New Roman"/>
          <w:sz w:val="20"/>
          <w:szCs w:val="24"/>
          <w:lang w:eastAsia="sl-SI"/>
        </w:rPr>
        <w:t xml:space="preserve"> projektnega vodenja, znanja s področja IT oz. prepoznavanja sumov prevar)</w:t>
      </w:r>
      <w:r w:rsidR="001737C6">
        <w:rPr>
          <w:rFonts w:ascii="Tisa Offc Serif Pro" w:eastAsia="Times New Roman" w:hAnsi="Tisa Offc Serif Pro" w:cs="Times New Roman"/>
          <w:sz w:val="20"/>
          <w:szCs w:val="24"/>
          <w:lang w:eastAsia="sl-SI"/>
        </w:rPr>
        <w:t xml:space="preserve"> ter da so jim za pridobivanje teh znanj bila </w:t>
      </w:r>
      <w:r w:rsidR="001737C6" w:rsidRPr="003C0D81">
        <w:rPr>
          <w:rFonts w:ascii="Tisa Offc Serif Pro" w:eastAsia="Times New Roman" w:hAnsi="Tisa Offc Serif Pro" w:cs="Times New Roman"/>
          <w:b/>
          <w:bCs/>
          <w:color w:val="3E7C94"/>
          <w:sz w:val="20"/>
          <w:szCs w:val="24"/>
          <w:lang w:eastAsia="sl-SI"/>
        </w:rPr>
        <w:t>zagotovljena ustrezna finančna sredstva.</w:t>
      </w:r>
    </w:p>
    <w:p w14:paraId="53D2D611" w14:textId="19268460" w:rsidR="001737C6" w:rsidRDefault="001737C6" w:rsidP="005664F7">
      <w:pPr>
        <w:spacing w:after="0"/>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 xml:space="preserve">Obenem pa zgolj </w:t>
      </w:r>
      <w:r w:rsidRPr="003C0D81">
        <w:rPr>
          <w:rFonts w:ascii="Tisa Offc Serif Pro" w:eastAsia="Times New Roman" w:hAnsi="Tisa Offc Serif Pro" w:cs="Times New Roman"/>
          <w:b/>
          <w:bCs/>
          <w:color w:val="3E7C94"/>
          <w:sz w:val="20"/>
          <w:szCs w:val="24"/>
          <w:lang w:eastAsia="sl-SI"/>
        </w:rPr>
        <w:t>6</w:t>
      </w:r>
      <w:r w:rsidR="00C00502">
        <w:rPr>
          <w:rFonts w:ascii="Tisa Offc Serif Pro" w:eastAsia="Times New Roman" w:hAnsi="Tisa Offc Serif Pro" w:cs="Times New Roman"/>
          <w:b/>
          <w:bCs/>
          <w:color w:val="3E7C94"/>
          <w:sz w:val="20"/>
          <w:szCs w:val="24"/>
          <w:lang w:eastAsia="sl-SI"/>
        </w:rPr>
        <w:t>8</w:t>
      </w:r>
      <w:r w:rsidR="0076248E">
        <w:rPr>
          <w:rFonts w:ascii="Tisa Offc Serif Pro" w:eastAsia="Times New Roman" w:hAnsi="Tisa Offc Serif Pro" w:cs="Times New Roman"/>
          <w:b/>
          <w:bCs/>
          <w:color w:val="3E7C94"/>
          <w:sz w:val="20"/>
          <w:szCs w:val="24"/>
          <w:lang w:eastAsia="sl-SI"/>
        </w:rPr>
        <w:t xml:space="preserve"> </w:t>
      </w:r>
      <w:r w:rsidRPr="003C0D81">
        <w:rPr>
          <w:rFonts w:ascii="Tisa Offc Serif Pro" w:eastAsia="Times New Roman" w:hAnsi="Tisa Offc Serif Pro" w:cs="Times New Roman"/>
          <w:b/>
          <w:bCs/>
          <w:color w:val="3E7C94"/>
          <w:sz w:val="20"/>
          <w:szCs w:val="24"/>
          <w:lang w:eastAsia="sl-SI"/>
        </w:rPr>
        <w:t>% vodij NRS ocenjuje, da kolektivne kompetence njihove NRS ustrezajo zahtevnosti in načrtovanim nalogam</w:t>
      </w:r>
      <w:r>
        <w:rPr>
          <w:rFonts w:ascii="Tisa Offc Serif Pro" w:eastAsia="Times New Roman" w:hAnsi="Tisa Offc Serif Pro" w:cs="Times New Roman"/>
          <w:sz w:val="20"/>
          <w:szCs w:val="24"/>
          <w:lang w:eastAsia="sl-SI"/>
        </w:rPr>
        <w:t xml:space="preserve">, kar pomeni, da </w:t>
      </w:r>
      <w:r w:rsidR="004F441B">
        <w:rPr>
          <w:rFonts w:ascii="Tisa Offc Serif Pro" w:eastAsia="Times New Roman" w:hAnsi="Tisa Offc Serif Pro" w:cs="Times New Roman"/>
          <w:sz w:val="20"/>
          <w:szCs w:val="24"/>
          <w:lang w:eastAsia="sl-SI"/>
        </w:rPr>
        <w:t>skoraj tretjina NRS n</w:t>
      </w:r>
      <w:r w:rsidR="000B7C50">
        <w:rPr>
          <w:rFonts w:ascii="Tisa Offc Serif Pro" w:eastAsia="Times New Roman" w:hAnsi="Tisa Offc Serif Pro" w:cs="Times New Roman"/>
          <w:sz w:val="20"/>
          <w:szCs w:val="24"/>
          <w:lang w:eastAsia="sl-SI"/>
        </w:rPr>
        <w:t xml:space="preserve">e uresničuje </w:t>
      </w:r>
      <w:r w:rsidR="00B8112F">
        <w:rPr>
          <w:rFonts w:ascii="Tisa Offc Serif Pro" w:eastAsia="Times New Roman" w:hAnsi="Tisa Offc Serif Pro" w:cs="Times New Roman"/>
          <w:sz w:val="20"/>
          <w:szCs w:val="24"/>
          <w:lang w:eastAsia="sl-SI"/>
        </w:rPr>
        <w:t>standard</w:t>
      </w:r>
      <w:r w:rsidR="000B7C50">
        <w:rPr>
          <w:rFonts w:ascii="Tisa Offc Serif Pro" w:eastAsia="Times New Roman" w:hAnsi="Tisa Offc Serif Pro" w:cs="Times New Roman"/>
          <w:sz w:val="20"/>
          <w:szCs w:val="24"/>
          <w:lang w:eastAsia="sl-SI"/>
        </w:rPr>
        <w:t>a</w:t>
      </w:r>
      <w:r w:rsidR="00B8112F">
        <w:rPr>
          <w:rFonts w:ascii="Tisa Offc Serif Pro" w:eastAsia="Times New Roman" w:hAnsi="Tisa Offc Serif Pro" w:cs="Times New Roman"/>
          <w:sz w:val="20"/>
          <w:szCs w:val="24"/>
          <w:lang w:eastAsia="sl-SI"/>
        </w:rPr>
        <w:t xml:space="preserve"> </w:t>
      </w:r>
      <w:r w:rsidR="00FA4945">
        <w:rPr>
          <w:rFonts w:ascii="Tisa Offc Serif Pro" w:eastAsia="Times New Roman" w:hAnsi="Tisa Offc Serif Pro" w:cs="Times New Roman"/>
          <w:sz w:val="20"/>
          <w:szCs w:val="24"/>
          <w:lang w:eastAsia="sl-SI"/>
        </w:rPr>
        <w:t>3.1 Usmeritev</w:t>
      </w:r>
      <w:r w:rsidR="00371E1A">
        <w:rPr>
          <w:rFonts w:ascii="Tisa Offc Serif Pro" w:eastAsia="Times New Roman" w:hAnsi="Tisa Offc Serif Pro" w:cs="Times New Roman"/>
          <w:sz w:val="20"/>
          <w:szCs w:val="24"/>
          <w:lang w:eastAsia="sl-SI"/>
        </w:rPr>
        <w:t xml:space="preserve"> DNR</w:t>
      </w:r>
      <w:r w:rsidR="001418EA">
        <w:rPr>
          <w:rFonts w:ascii="Tisa Offc Serif Pro" w:eastAsia="Times New Roman" w:hAnsi="Tisa Offc Serif Pro" w:cs="Times New Roman"/>
          <w:sz w:val="20"/>
          <w:szCs w:val="24"/>
          <w:lang w:eastAsia="sl-SI"/>
        </w:rPr>
        <w:t xml:space="preserve">, pri čemer kot ključno izpostavljajo </w:t>
      </w:r>
      <w:r w:rsidR="001418EA" w:rsidRPr="005A6875">
        <w:rPr>
          <w:rFonts w:ascii="Tisa Offc Serif Pro" w:eastAsia="Times New Roman" w:hAnsi="Tisa Offc Serif Pro" w:cs="Times New Roman"/>
          <w:b/>
          <w:bCs/>
          <w:color w:val="3E7C94"/>
          <w:sz w:val="20"/>
          <w:szCs w:val="24"/>
          <w:lang w:eastAsia="sl-SI"/>
        </w:rPr>
        <w:t>pomanjkanje znanj s področja IT in informacijske varnosti</w:t>
      </w:r>
      <w:r w:rsidR="00FA4945" w:rsidRPr="005A6875">
        <w:rPr>
          <w:rFonts w:ascii="Tisa Offc Serif Pro" w:eastAsia="Times New Roman" w:hAnsi="Tisa Offc Serif Pro" w:cs="Times New Roman"/>
          <w:b/>
          <w:bCs/>
          <w:color w:val="3E7C94"/>
          <w:sz w:val="20"/>
          <w:szCs w:val="24"/>
          <w:lang w:eastAsia="sl-SI"/>
        </w:rPr>
        <w:t>.</w:t>
      </w:r>
      <w:r>
        <w:rPr>
          <w:rFonts w:ascii="Tisa Offc Serif Pro" w:eastAsia="Times New Roman" w:hAnsi="Tisa Offc Serif Pro" w:cs="Times New Roman"/>
          <w:sz w:val="20"/>
          <w:szCs w:val="24"/>
          <w:lang w:eastAsia="sl-SI"/>
        </w:rPr>
        <w:t xml:space="preserve"> </w:t>
      </w:r>
    </w:p>
    <w:p w14:paraId="367D7149" w14:textId="0237FD64" w:rsidR="000629CE" w:rsidRDefault="005664F7" w:rsidP="00F73632">
      <w:pPr>
        <w:spacing w:after="0"/>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Tist</w:t>
      </w:r>
      <w:r w:rsidR="00616BFD">
        <w:rPr>
          <w:rFonts w:ascii="Tisa Offc Serif Pro" w:eastAsia="Times New Roman" w:hAnsi="Tisa Offc Serif Pro" w:cs="Times New Roman"/>
          <w:sz w:val="20"/>
          <w:szCs w:val="24"/>
          <w:lang w:eastAsia="sl-SI"/>
        </w:rPr>
        <w:t>i</w:t>
      </w:r>
      <w:r>
        <w:rPr>
          <w:rFonts w:ascii="Tisa Offc Serif Pro" w:eastAsia="Times New Roman" w:hAnsi="Tisa Offc Serif Pro" w:cs="Times New Roman"/>
          <w:sz w:val="20"/>
          <w:szCs w:val="24"/>
          <w:lang w:eastAsia="sl-SI"/>
        </w:rPr>
        <w:t xml:space="preserve"> vodje NRS, ki pridobivanj</w:t>
      </w:r>
      <w:r w:rsidR="005A6875">
        <w:rPr>
          <w:rFonts w:ascii="Tisa Offc Serif Pro" w:eastAsia="Times New Roman" w:hAnsi="Tisa Offc Serif Pro" w:cs="Times New Roman"/>
          <w:sz w:val="20"/>
          <w:szCs w:val="24"/>
          <w:lang w:eastAsia="sl-SI"/>
        </w:rPr>
        <w:t>a</w:t>
      </w:r>
      <w:r>
        <w:rPr>
          <w:rFonts w:ascii="Tisa Offc Serif Pro" w:eastAsia="Times New Roman" w:hAnsi="Tisa Offc Serif Pro" w:cs="Times New Roman"/>
          <w:sz w:val="20"/>
          <w:szCs w:val="24"/>
          <w:lang w:eastAsia="sl-SI"/>
        </w:rPr>
        <w:t xml:space="preserve"> znanj niso vključil</w:t>
      </w:r>
      <w:r w:rsidR="003C25F5">
        <w:rPr>
          <w:rFonts w:ascii="Tisa Offc Serif Pro" w:eastAsia="Times New Roman" w:hAnsi="Tisa Offc Serif Pro" w:cs="Times New Roman"/>
          <w:sz w:val="20"/>
          <w:szCs w:val="24"/>
          <w:lang w:eastAsia="sl-SI"/>
        </w:rPr>
        <w:t>i</w:t>
      </w:r>
      <w:r>
        <w:rPr>
          <w:rFonts w:ascii="Tisa Offc Serif Pro" w:eastAsia="Times New Roman" w:hAnsi="Tisa Offc Serif Pro" w:cs="Times New Roman"/>
          <w:sz w:val="20"/>
          <w:szCs w:val="24"/>
          <w:lang w:eastAsia="sl-SI"/>
        </w:rPr>
        <w:t xml:space="preserve"> v </w:t>
      </w:r>
      <w:r w:rsidR="001737C6">
        <w:rPr>
          <w:rFonts w:ascii="Tisa Offc Serif Pro" w:eastAsia="Times New Roman" w:hAnsi="Tisa Offc Serif Pro" w:cs="Times New Roman"/>
          <w:sz w:val="20"/>
          <w:szCs w:val="24"/>
          <w:lang w:eastAsia="sl-SI"/>
        </w:rPr>
        <w:t>strategijo</w:t>
      </w:r>
      <w:r>
        <w:rPr>
          <w:rFonts w:ascii="Tisa Offc Serif Pro" w:eastAsia="Times New Roman" w:hAnsi="Tisa Offc Serif Pro" w:cs="Times New Roman"/>
          <w:sz w:val="20"/>
          <w:szCs w:val="24"/>
          <w:lang w:eastAsia="sl-SI"/>
        </w:rPr>
        <w:t xml:space="preserve">, kot razlog navajajo nezadostno kadrovsko zasedbo (zaradi pomanjkanja kadra vsaka odsotnost slabi možnost realizacije načrta) in omejene finančne vire. </w:t>
      </w:r>
    </w:p>
    <w:p w14:paraId="6708C63F" w14:textId="77777777" w:rsidR="005664F7" w:rsidRPr="00352641" w:rsidRDefault="005664F7" w:rsidP="00F86A8B">
      <w:pPr>
        <w:spacing w:after="0"/>
        <w:jc w:val="both"/>
        <w:rPr>
          <w:rFonts w:ascii="Tisa Offc Serif Pro" w:eastAsia="Times New Roman" w:hAnsi="Tisa Offc Serif Pro" w:cs="Times New Roman"/>
          <w:sz w:val="20"/>
          <w:szCs w:val="24"/>
          <w:lang w:eastAsia="sl-SI"/>
        </w:rPr>
      </w:pPr>
    </w:p>
    <w:p w14:paraId="24A5091C" w14:textId="07F2AD97" w:rsidR="003C2D98" w:rsidRPr="00FE2B08" w:rsidRDefault="00A6313E" w:rsidP="003C2D98">
      <w:pPr>
        <w:pBdr>
          <w:top w:val="double" w:sz="4" w:space="1" w:color="3E7C94"/>
          <w:bottom w:val="double" w:sz="4" w:space="1" w:color="3E7C94"/>
        </w:pBdr>
        <w:shd w:val="clear" w:color="auto" w:fill="DEEAF6" w:themeFill="accent5" w:themeFillTint="33"/>
        <w:spacing w:line="257" w:lineRule="auto"/>
        <w:jc w:val="both"/>
        <w:rPr>
          <w:rFonts w:ascii="Tisa Offc Serif Pro" w:eastAsia="Times New Roman" w:hAnsi="Tisa Offc Serif Pro" w:cs="Times New Roman"/>
          <w:sz w:val="20"/>
          <w:szCs w:val="24"/>
          <w:lang w:eastAsia="sl-SI"/>
        </w:rPr>
      </w:pPr>
      <w:r w:rsidRPr="00FE2B08">
        <w:rPr>
          <w:rFonts w:ascii="Tisa Offc Serif Pro" w:eastAsia="Times New Roman" w:hAnsi="Tisa Offc Serif Pro" w:cs="Times New Roman"/>
          <w:noProof/>
          <w:sz w:val="20"/>
          <w:szCs w:val="24"/>
          <w:lang w:eastAsia="sl-SI"/>
        </w:rPr>
        <mc:AlternateContent>
          <mc:Choice Requires="wps">
            <w:drawing>
              <wp:anchor distT="0" distB="0" distL="114300" distR="114300" simplePos="0" relativeHeight="251664432" behindDoc="0" locked="0" layoutInCell="1" allowOverlap="1" wp14:anchorId="5E582C5D" wp14:editId="48951E6C">
                <wp:simplePos x="0" y="0"/>
                <wp:positionH relativeFrom="leftMargin">
                  <wp:posOffset>5215937</wp:posOffset>
                </wp:positionH>
                <wp:positionV relativeFrom="paragraph">
                  <wp:posOffset>738373</wp:posOffset>
                </wp:positionV>
                <wp:extent cx="1669415" cy="1029308"/>
                <wp:effectExtent l="0" t="0" r="0" b="0"/>
                <wp:wrapNone/>
                <wp:docPr id="27" name="Pravokotnik 27"/>
                <wp:cNvGraphicFramePr/>
                <a:graphic xmlns:a="http://schemas.openxmlformats.org/drawingml/2006/main">
                  <a:graphicData uri="http://schemas.microsoft.com/office/word/2010/wordprocessingShape">
                    <wps:wsp>
                      <wps:cNvSpPr/>
                      <wps:spPr>
                        <a:xfrm>
                          <a:off x="0" y="0"/>
                          <a:ext cx="1669415" cy="1029308"/>
                        </a:xfrm>
                        <a:prstGeom prst="rect">
                          <a:avLst/>
                        </a:prstGeom>
                        <a:noFill/>
                        <a:ln w="12700" cap="flat" cmpd="sng" algn="ctr">
                          <a:noFill/>
                          <a:prstDash val="solid"/>
                          <a:miter lim="800000"/>
                        </a:ln>
                        <a:effectLst/>
                      </wps:spPr>
                      <wps:txbx>
                        <w:txbxContent>
                          <w:p w14:paraId="0EF55F13" w14:textId="26FF8E87" w:rsidR="000629CE" w:rsidRPr="000629CE" w:rsidRDefault="000629CE" w:rsidP="00A43025">
                            <w:pPr>
                              <w:spacing w:after="0"/>
                              <w:jc w:val="center"/>
                              <w:rPr>
                                <w:rFonts w:ascii="Tisa Offc Serif Pro" w:hAnsi="Tisa Offc Serif Pro"/>
                                <w:b/>
                                <w:bCs/>
                                <w:color w:val="3E7C94"/>
                                <w:sz w:val="24"/>
                                <w:szCs w:val="24"/>
                              </w:rPr>
                            </w:pPr>
                            <w:r w:rsidRPr="0076229C">
                              <w:rPr>
                                <w:rFonts w:ascii="Tisa Offc Serif Pro" w:hAnsi="Tisa Offc Serif Pro"/>
                                <w:b/>
                                <w:bCs/>
                                <w:color w:val="3E7C94"/>
                                <w:sz w:val="44"/>
                                <w:szCs w:val="44"/>
                              </w:rPr>
                              <w:t xml:space="preserve"> </w:t>
                            </w:r>
                            <w:r>
                              <w:rPr>
                                <w:rFonts w:ascii="Tisa Offc Serif Pro" w:hAnsi="Tisa Offc Serif Pro"/>
                                <w:b/>
                                <w:bCs/>
                                <w:color w:val="3E7C94"/>
                                <w:sz w:val="24"/>
                                <w:szCs w:val="24"/>
                              </w:rPr>
                              <w:t xml:space="preserve">Ugotovitve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82C5D" id="Pravokotnik 27" o:spid="_x0000_s1045" style="position:absolute;left:0;text-align:left;margin-left:410.7pt;margin-top:58.15pt;width:131.45pt;height:81.05pt;z-index:251664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" filled="f" stroked="f" strokeweight="1pt">
                <v:textbox inset=",0,,0">
                  <w:txbxContent>
                    <w:p w14:paraId="0EF55F13" w14:textId="26FF8E87" w:rsidR="000629CE" w:rsidRPr="000629CE" w:rsidRDefault="000629CE" w:rsidP="00A43025">
                      <w:pPr>
                        <w:spacing w:after="0"/>
                        <w:jc w:val="center"/>
                        <w:rPr>
                          <w:rFonts w:ascii="Tisa Offc Serif Pro" w:hAnsi="Tisa Offc Serif Pro"/>
                          <w:b/>
                          <w:bCs/>
                          <w:color w:val="3E7C94"/>
                          <w:sz w:val="24"/>
                          <w:szCs w:val="24"/>
                        </w:rPr>
                      </w:pPr>
                      <w:r w:rsidRPr="0076229C">
                        <w:rPr>
                          <w:rFonts w:ascii="Tisa Offc Serif Pro" w:hAnsi="Tisa Offc Serif Pro"/>
                          <w:b/>
                          <w:bCs/>
                          <w:color w:val="3E7C94"/>
                          <w:sz w:val="44"/>
                          <w:szCs w:val="44"/>
                        </w:rPr>
                        <w:t xml:space="preserve"> </w:t>
                      </w:r>
                      <w:r>
                        <w:rPr>
                          <w:rFonts w:ascii="Tisa Offc Serif Pro" w:hAnsi="Tisa Offc Serif Pro"/>
                          <w:b/>
                          <w:bCs/>
                          <w:color w:val="3E7C94"/>
                          <w:sz w:val="24"/>
                          <w:szCs w:val="24"/>
                        </w:rPr>
                        <w:t xml:space="preserve">Ugotovitve </w:t>
                      </w:r>
                    </w:p>
                  </w:txbxContent>
                </v:textbox>
                <w10:wrap anchorx="margin"/>
              </v:rect>
            </w:pict>
          </mc:Fallback>
        </mc:AlternateContent>
      </w:r>
      <w:r w:rsidR="00DA5E62" w:rsidRPr="00FE2B08">
        <w:rPr>
          <w:rFonts w:ascii="Tisa Offc Serif Pro" w:eastAsia="Times New Roman" w:hAnsi="Tisa Offc Serif Pro" w:cs="Times New Roman"/>
          <w:noProof/>
          <w:sz w:val="20"/>
          <w:szCs w:val="24"/>
          <w:lang w:eastAsia="sl-SI"/>
        </w:rPr>
        <w:drawing>
          <wp:anchor distT="0" distB="0" distL="114300" distR="114300" simplePos="0" relativeHeight="251662384" behindDoc="0" locked="0" layoutInCell="1" allowOverlap="1" wp14:anchorId="17196BFD" wp14:editId="51071685">
            <wp:simplePos x="0" y="0"/>
            <wp:positionH relativeFrom="column">
              <wp:posOffset>4822818</wp:posOffset>
            </wp:positionH>
            <wp:positionV relativeFrom="paragraph">
              <wp:posOffset>245466</wp:posOffset>
            </wp:positionV>
            <wp:extent cx="746235" cy="746235"/>
            <wp:effectExtent l="0" t="0" r="0" b="0"/>
            <wp:wrapNone/>
            <wp:docPr id="25" name="Grafika 25"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a 20" descr="Target with solid fill"/>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46235" cy="746235"/>
                    </a:xfrm>
                    <a:prstGeom prst="rect">
                      <a:avLst/>
                    </a:prstGeom>
                  </pic:spPr>
                </pic:pic>
              </a:graphicData>
            </a:graphic>
            <wp14:sizeRelH relativeFrom="margin">
              <wp14:pctWidth>0</wp14:pctWidth>
            </wp14:sizeRelH>
            <wp14:sizeRelV relativeFrom="margin">
              <wp14:pctHeight>0</wp14:pctHeight>
            </wp14:sizeRelV>
          </wp:anchor>
        </w:drawing>
      </w:r>
      <w:r w:rsidR="003C2D98" w:rsidRPr="00FE2B08">
        <w:rPr>
          <w:rFonts w:ascii="Tisa Offc Serif Pro" w:eastAsia="Times New Roman" w:hAnsi="Tisa Offc Serif Pro" w:cs="Times New Roman"/>
          <w:sz w:val="20"/>
          <w:szCs w:val="24"/>
          <w:lang w:eastAsia="sl-SI"/>
        </w:rPr>
        <w:t xml:space="preserve">Analiza podatkov za leto 2025 kaže na </w:t>
      </w:r>
      <w:r w:rsidR="003C2D98" w:rsidRPr="002F380B">
        <w:rPr>
          <w:rFonts w:ascii="Tisa Offc Serif Pro" w:eastAsia="Times New Roman" w:hAnsi="Tisa Offc Serif Pro" w:cs="Times New Roman"/>
          <w:b/>
          <w:bCs/>
          <w:color w:val="3E7C94"/>
          <w:sz w:val="20"/>
          <w:szCs w:val="24"/>
          <w:lang w:eastAsia="sl-SI"/>
        </w:rPr>
        <w:t xml:space="preserve">nadaljevanje </w:t>
      </w:r>
      <w:r w:rsidR="005F0D6B">
        <w:rPr>
          <w:rFonts w:ascii="Tisa Offc Serif Pro" w:eastAsia="Times New Roman" w:hAnsi="Tisa Offc Serif Pro" w:cs="Times New Roman"/>
          <w:b/>
          <w:bCs/>
          <w:color w:val="3E7C94"/>
          <w:sz w:val="20"/>
          <w:szCs w:val="24"/>
          <w:lang w:eastAsia="sl-SI"/>
        </w:rPr>
        <w:t>sistemskih</w:t>
      </w:r>
      <w:r w:rsidR="003C2D98" w:rsidRPr="002F380B">
        <w:rPr>
          <w:rFonts w:ascii="Tisa Offc Serif Pro" w:eastAsia="Times New Roman" w:hAnsi="Tisa Offc Serif Pro" w:cs="Times New Roman"/>
          <w:b/>
          <w:bCs/>
          <w:color w:val="3E7C94"/>
          <w:sz w:val="20"/>
          <w:szCs w:val="24"/>
          <w:lang w:eastAsia="sl-SI"/>
        </w:rPr>
        <w:t xml:space="preserve"> izzivov</w:t>
      </w:r>
      <w:r w:rsidR="003C2D98" w:rsidRPr="00FE2B08">
        <w:rPr>
          <w:rFonts w:ascii="Tisa Offc Serif Pro" w:eastAsia="Times New Roman" w:hAnsi="Tisa Offc Serif Pro" w:cs="Times New Roman"/>
          <w:sz w:val="20"/>
          <w:szCs w:val="24"/>
          <w:lang w:eastAsia="sl-SI"/>
        </w:rPr>
        <w:t xml:space="preserve"> pri delovanju lastnih in skupnih NRS. Ti se odražajo predvsem v </w:t>
      </w:r>
      <w:r w:rsidR="002F380B">
        <w:rPr>
          <w:rFonts w:ascii="Tisa Offc Serif Pro" w:eastAsia="Times New Roman" w:hAnsi="Tisa Offc Serif Pro" w:cs="Times New Roman"/>
          <w:sz w:val="20"/>
          <w:szCs w:val="24"/>
          <w:lang w:eastAsia="sl-SI"/>
        </w:rPr>
        <w:t>delovanju</w:t>
      </w:r>
      <w:r w:rsidR="003C2D98" w:rsidRPr="00FE2B08">
        <w:rPr>
          <w:rFonts w:ascii="Tisa Offc Serif Pro" w:eastAsia="Times New Roman" w:hAnsi="Tisa Offc Serif Pro" w:cs="Times New Roman"/>
          <w:sz w:val="20"/>
          <w:szCs w:val="24"/>
          <w:lang w:eastAsia="sl-SI"/>
        </w:rPr>
        <w:t xml:space="preserve"> </w:t>
      </w:r>
      <w:r w:rsidR="003C2D98" w:rsidRPr="002F380B">
        <w:rPr>
          <w:rFonts w:ascii="Tisa Offc Serif Pro" w:eastAsia="Times New Roman" w:hAnsi="Tisa Offc Serif Pro" w:cs="Times New Roman"/>
          <w:b/>
          <w:bCs/>
          <w:color w:val="3E7C94"/>
          <w:sz w:val="20"/>
          <w:szCs w:val="24"/>
          <w:lang w:eastAsia="sl-SI"/>
        </w:rPr>
        <w:t>enoosebnih služb</w:t>
      </w:r>
      <w:r w:rsidR="003C2D98" w:rsidRPr="00FE2B08">
        <w:rPr>
          <w:rFonts w:ascii="Tisa Offc Serif Pro" w:eastAsia="Times New Roman" w:hAnsi="Tisa Offc Serif Pro" w:cs="Times New Roman"/>
          <w:sz w:val="20"/>
          <w:szCs w:val="24"/>
          <w:lang w:eastAsia="sl-SI"/>
        </w:rPr>
        <w:t xml:space="preserve"> ter potrebi po nenehnem prilagajanju </w:t>
      </w:r>
      <w:r w:rsidR="003C2D98" w:rsidRPr="0042664A">
        <w:rPr>
          <w:rFonts w:ascii="Tisa Offc Serif Pro" w:eastAsia="Times New Roman" w:hAnsi="Tisa Offc Serif Pro" w:cs="Times New Roman"/>
          <w:b/>
          <w:bCs/>
          <w:color w:val="3E7C94"/>
          <w:sz w:val="20"/>
          <w:szCs w:val="24"/>
          <w:lang w:eastAsia="sl-SI"/>
        </w:rPr>
        <w:t>kolektivnih kompetenc</w:t>
      </w:r>
      <w:r w:rsidR="003C2D98" w:rsidRPr="00FE2B08">
        <w:rPr>
          <w:rFonts w:ascii="Tisa Offc Serif Pro" w:eastAsia="Times New Roman" w:hAnsi="Tisa Offc Serif Pro" w:cs="Times New Roman"/>
          <w:sz w:val="20"/>
          <w:szCs w:val="24"/>
          <w:lang w:eastAsia="sl-SI"/>
        </w:rPr>
        <w:t xml:space="preserve"> vse bolj kompleksnim nalogam </w:t>
      </w:r>
      <w:r w:rsidR="00E35CB7">
        <w:rPr>
          <w:rFonts w:ascii="Tisa Offc Serif Pro" w:eastAsia="Times New Roman" w:hAnsi="Tisa Offc Serif Pro" w:cs="Times New Roman"/>
          <w:sz w:val="20"/>
          <w:szCs w:val="24"/>
          <w:lang w:eastAsia="sl-SI"/>
        </w:rPr>
        <w:t>PU</w:t>
      </w:r>
      <w:r w:rsidR="003C2D98" w:rsidRPr="00FE2B08">
        <w:rPr>
          <w:rFonts w:ascii="Tisa Offc Serif Pro" w:eastAsia="Times New Roman" w:hAnsi="Tisa Offc Serif Pro" w:cs="Times New Roman"/>
          <w:sz w:val="20"/>
          <w:szCs w:val="24"/>
          <w:lang w:eastAsia="sl-SI"/>
        </w:rPr>
        <w:t>. Zaradi specifičnosti revizijskih okolij je ključnega pomena, da razpoložljivi viri omogočajo zadostno pokrivanje prepoznanih tveganj.</w:t>
      </w:r>
    </w:p>
    <w:p w14:paraId="6A5B447F" w14:textId="08CD5D37" w:rsidR="003C2D98" w:rsidRPr="00FE2B08" w:rsidRDefault="003C2D98" w:rsidP="003C2D98">
      <w:pPr>
        <w:pBdr>
          <w:top w:val="double" w:sz="4" w:space="1" w:color="3E7C94"/>
          <w:bottom w:val="double" w:sz="4" w:space="1" w:color="3E7C94"/>
        </w:pBdr>
        <w:shd w:val="clear" w:color="auto" w:fill="DEEAF6" w:themeFill="accent5" w:themeFillTint="33"/>
        <w:spacing w:line="257" w:lineRule="auto"/>
        <w:jc w:val="both"/>
        <w:rPr>
          <w:rFonts w:ascii="Tisa Offc Serif Pro" w:eastAsia="Times New Roman" w:hAnsi="Tisa Offc Serif Pro" w:cs="Times New Roman"/>
          <w:sz w:val="20"/>
          <w:szCs w:val="24"/>
          <w:lang w:eastAsia="sl-SI"/>
        </w:rPr>
      </w:pPr>
      <w:r w:rsidRPr="00FE2B08">
        <w:rPr>
          <w:rFonts w:ascii="Tisa Offc Serif Pro" w:eastAsia="Times New Roman" w:hAnsi="Tisa Offc Serif Pro" w:cs="Times New Roman"/>
          <w:sz w:val="20"/>
          <w:szCs w:val="24"/>
          <w:lang w:eastAsia="sl-SI"/>
        </w:rPr>
        <w:t>Za doseganje visoke ravni dodane vrednosti</w:t>
      </w:r>
      <w:r w:rsidR="00911EBD">
        <w:rPr>
          <w:rFonts w:ascii="Tisa Offc Serif Pro" w:eastAsia="Times New Roman" w:hAnsi="Tisa Offc Serif Pro" w:cs="Times New Roman"/>
          <w:sz w:val="20"/>
          <w:szCs w:val="24"/>
          <w:lang w:eastAsia="sl-SI"/>
        </w:rPr>
        <w:t xml:space="preserve"> notranje revizije</w:t>
      </w:r>
      <w:r w:rsidRPr="00FE2B08">
        <w:rPr>
          <w:rFonts w:ascii="Tisa Offc Serif Pro" w:eastAsia="Times New Roman" w:hAnsi="Tisa Offc Serif Pro" w:cs="Times New Roman"/>
          <w:sz w:val="20"/>
          <w:szCs w:val="24"/>
          <w:lang w:eastAsia="sl-SI"/>
        </w:rPr>
        <w:t xml:space="preserve"> je bistveno zagotavljanje ustreznega položaja in strokovne neodvisnosti </w:t>
      </w:r>
      <w:proofErr w:type="spellStart"/>
      <w:r w:rsidR="00902DD1" w:rsidRPr="00FE2B08">
        <w:rPr>
          <w:rFonts w:ascii="Tisa Offc Serif Pro" w:eastAsia="Times New Roman" w:hAnsi="Tisa Offc Serif Pro" w:cs="Times New Roman"/>
          <w:sz w:val="20"/>
          <w:szCs w:val="24"/>
          <w:lang w:eastAsia="sl-SI"/>
        </w:rPr>
        <w:t>notranje</w:t>
      </w:r>
      <w:r w:rsidRPr="00FE2B08">
        <w:rPr>
          <w:rFonts w:ascii="Tisa Offc Serif Pro" w:eastAsia="Times New Roman" w:hAnsi="Tisa Offc Serif Pro" w:cs="Times New Roman"/>
          <w:sz w:val="20"/>
          <w:szCs w:val="24"/>
          <w:lang w:eastAsia="sl-SI"/>
        </w:rPr>
        <w:t>revizijske</w:t>
      </w:r>
      <w:proofErr w:type="spellEnd"/>
      <w:r w:rsidRPr="00FE2B08">
        <w:rPr>
          <w:rFonts w:ascii="Tisa Offc Serif Pro" w:eastAsia="Times New Roman" w:hAnsi="Tisa Offc Serif Pro" w:cs="Times New Roman"/>
          <w:sz w:val="20"/>
          <w:szCs w:val="24"/>
          <w:lang w:eastAsia="sl-SI"/>
        </w:rPr>
        <w:t xml:space="preserve"> funkcije znotraj </w:t>
      </w:r>
      <w:r w:rsidR="00902DD1" w:rsidRPr="00FE2B08">
        <w:rPr>
          <w:rFonts w:ascii="Tisa Offc Serif Pro" w:eastAsia="Times New Roman" w:hAnsi="Tisa Offc Serif Pro" w:cs="Times New Roman"/>
          <w:sz w:val="20"/>
          <w:szCs w:val="24"/>
          <w:lang w:eastAsia="sl-SI"/>
        </w:rPr>
        <w:t>PU</w:t>
      </w:r>
      <w:r w:rsidRPr="00FE2B08">
        <w:rPr>
          <w:rFonts w:ascii="Tisa Offc Serif Pro" w:eastAsia="Times New Roman" w:hAnsi="Tisa Offc Serif Pro" w:cs="Times New Roman"/>
          <w:sz w:val="20"/>
          <w:szCs w:val="24"/>
          <w:lang w:eastAsia="sl-SI"/>
        </w:rPr>
        <w:t xml:space="preserve">. Trenutne </w:t>
      </w:r>
      <w:r w:rsidRPr="00911EBD">
        <w:rPr>
          <w:rFonts w:ascii="Tisa Offc Serif Pro" w:eastAsia="Times New Roman" w:hAnsi="Tisa Offc Serif Pro" w:cs="Times New Roman"/>
          <w:b/>
          <w:bCs/>
          <w:color w:val="3E7C94"/>
          <w:sz w:val="20"/>
          <w:szCs w:val="24"/>
          <w:lang w:eastAsia="sl-SI"/>
        </w:rPr>
        <w:t>kadrovske omejitve</w:t>
      </w:r>
      <w:r w:rsidRPr="00FE2B08">
        <w:rPr>
          <w:rFonts w:ascii="Tisa Offc Serif Pro" w:eastAsia="Times New Roman" w:hAnsi="Tisa Offc Serif Pro" w:cs="Times New Roman"/>
          <w:sz w:val="20"/>
          <w:szCs w:val="24"/>
          <w:lang w:eastAsia="sl-SI"/>
        </w:rPr>
        <w:t xml:space="preserve"> vplivajo na dinamiko izvajanja revizijskih načrtov in obseg pokritosti revizijskega okolja, kar poudarja potrebo po iskanju optimalnih rešitev za zagotavljanje neprekinjenega in kakovostnega notranjega revidiranja v prihodnje.</w:t>
      </w:r>
    </w:p>
    <w:p w14:paraId="4C2E8F89" w14:textId="23817918" w:rsidR="004F27B0" w:rsidRDefault="004F27B0" w:rsidP="00E24BEA">
      <w:pPr>
        <w:pStyle w:val="Naslov3"/>
        <w:numPr>
          <w:ilvl w:val="2"/>
          <w:numId w:val="21"/>
        </w:numPr>
      </w:pPr>
      <w:bookmarkStart w:id="36" w:name="_Toc231379518"/>
      <w:r>
        <w:t>Ključna tveganja poslovanja PU in njihovo revidiranje</w:t>
      </w:r>
      <w:bookmarkEnd w:id="36"/>
    </w:p>
    <w:p w14:paraId="546089E5" w14:textId="1E08371B" w:rsidR="00B05FDB" w:rsidRDefault="53A522B7" w:rsidP="00B05FDB">
      <w:pPr>
        <w:pStyle w:val="Brezrazmikov"/>
        <w:spacing w:line="257" w:lineRule="auto"/>
      </w:pPr>
      <w:r w:rsidRPr="00114794">
        <w:t>Ključna</w:t>
      </w:r>
      <w:r w:rsidR="005664F7">
        <w:t xml:space="preserve"> </w:t>
      </w:r>
      <w:r w:rsidR="005664F7" w:rsidRPr="00114794">
        <w:t xml:space="preserve">tveganja, katerim so bila </w:t>
      </w:r>
      <w:r w:rsidR="005664F7" w:rsidRPr="003F2EA9">
        <w:rPr>
          <w:rFonts w:eastAsiaTheme="minorEastAsia"/>
          <w:b/>
          <w:color w:val="3E7C94"/>
        </w:rPr>
        <w:t>po mnenju vodij NRS</w:t>
      </w:r>
      <w:r w:rsidR="005664F7" w:rsidRPr="00114794">
        <w:t xml:space="preserve"> izpostavljena revizijska okolja </w:t>
      </w:r>
      <w:r w:rsidR="004537DC">
        <w:t xml:space="preserve">PU </w:t>
      </w:r>
      <w:r w:rsidR="005664F7" w:rsidRPr="00114794">
        <w:t xml:space="preserve">v letu </w:t>
      </w:r>
      <w:r w:rsidR="00AF0054" w:rsidRPr="00114794">
        <w:t>202</w:t>
      </w:r>
      <w:r w:rsidR="00AF0054">
        <w:t>5</w:t>
      </w:r>
      <w:r w:rsidR="00AF0054" w:rsidRPr="00114794">
        <w:t xml:space="preserve"> </w:t>
      </w:r>
      <w:r w:rsidR="005664F7" w:rsidRPr="00114794">
        <w:t>se nanašajo na</w:t>
      </w:r>
      <w:r w:rsidR="001B45DD">
        <w:t xml:space="preserve"> (</w:t>
      </w:r>
      <w:r w:rsidR="00B05FDB">
        <w:t>razporejeno po pogostosti</w:t>
      </w:r>
      <w:r w:rsidR="001B45DD">
        <w:t>)</w:t>
      </w:r>
      <w:r w:rsidR="00B05FDB">
        <w:t>:</w:t>
      </w:r>
      <w:r w:rsidR="004B4F8E">
        <w:t xml:space="preserve"> (1)</w:t>
      </w:r>
      <w:r w:rsidR="008A64F6" w:rsidRPr="008A64F6">
        <w:t xml:space="preserve"> </w:t>
      </w:r>
      <w:r w:rsidR="008A64F6" w:rsidRPr="00B05FDB">
        <w:rPr>
          <w:rFonts w:eastAsiaTheme="minorEastAsia"/>
          <w:b/>
          <w:color w:val="3E7C94"/>
        </w:rPr>
        <w:t>kadrovska tveganja</w:t>
      </w:r>
      <w:r w:rsidR="008A64F6">
        <w:t xml:space="preserve">, (2) </w:t>
      </w:r>
      <w:r w:rsidR="008A64F6" w:rsidRPr="00B05FDB">
        <w:rPr>
          <w:rFonts w:eastAsiaTheme="minorEastAsia"/>
          <w:b/>
          <w:color w:val="3E7C94"/>
        </w:rPr>
        <w:t>zakonodajna/regulatorna tveganja</w:t>
      </w:r>
      <w:r w:rsidR="008A64F6">
        <w:t xml:space="preserve">, (3) </w:t>
      </w:r>
      <w:r w:rsidR="008A64F6" w:rsidRPr="00B05FDB">
        <w:rPr>
          <w:rFonts w:eastAsiaTheme="minorEastAsia"/>
          <w:b/>
          <w:color w:val="3E7C94"/>
        </w:rPr>
        <w:t>informacijska in kibernetska tveganja</w:t>
      </w:r>
      <w:r w:rsidR="008A64F6">
        <w:t>, (4)</w:t>
      </w:r>
      <w:r w:rsidR="00B05FDB" w:rsidRPr="00B05FDB">
        <w:t xml:space="preserve"> </w:t>
      </w:r>
      <w:r w:rsidR="00B05FDB">
        <w:t>f</w:t>
      </w:r>
      <w:r w:rsidR="00B05FDB" w:rsidRPr="004B4F8E">
        <w:t>inančna tveganja</w:t>
      </w:r>
      <w:r w:rsidR="00B05FDB">
        <w:t>, (5)</w:t>
      </w:r>
      <w:r w:rsidR="00B05FDB" w:rsidRPr="00B05FDB">
        <w:t xml:space="preserve"> </w:t>
      </w:r>
      <w:r w:rsidR="00B05FDB">
        <w:t>o</w:t>
      </w:r>
      <w:r w:rsidR="00B05FDB" w:rsidRPr="004B4F8E">
        <w:t>perativno-organizacijska tveganja</w:t>
      </w:r>
      <w:r w:rsidR="00B05FDB">
        <w:t>, (6)</w:t>
      </w:r>
      <w:r w:rsidR="00B05FDB" w:rsidRPr="00B05FDB">
        <w:t xml:space="preserve"> </w:t>
      </w:r>
      <w:r w:rsidR="00B05FDB">
        <w:t>p</w:t>
      </w:r>
      <w:r w:rsidR="00B05FDB" w:rsidRPr="004B4F8E">
        <w:t>rojektna tveganja</w:t>
      </w:r>
      <w:r w:rsidR="00B05FDB">
        <w:t>, (7)</w:t>
      </w:r>
      <w:r w:rsidR="00B05FDB" w:rsidRPr="00B05FDB">
        <w:t xml:space="preserve"> </w:t>
      </w:r>
      <w:r w:rsidR="00B05FDB">
        <w:t>tveganja povezana z obstojem in delovanjem n</w:t>
      </w:r>
      <w:r w:rsidR="00B05FDB" w:rsidRPr="004B4F8E">
        <w:t>otranj</w:t>
      </w:r>
      <w:r w:rsidR="00B05FDB">
        <w:t>ih</w:t>
      </w:r>
      <w:r w:rsidR="00B05FDB" w:rsidRPr="004B4F8E">
        <w:t xml:space="preserve"> kontrol</w:t>
      </w:r>
      <w:r w:rsidR="00B05FDB">
        <w:t>, (8)</w:t>
      </w:r>
      <w:r w:rsidR="00B05FDB" w:rsidRPr="00B05FDB">
        <w:t xml:space="preserve"> </w:t>
      </w:r>
      <w:r w:rsidR="00B05FDB">
        <w:t>tveganja s področja j</w:t>
      </w:r>
      <w:r w:rsidR="00B05FDB" w:rsidRPr="004B4F8E">
        <w:t>avn</w:t>
      </w:r>
      <w:r w:rsidR="00B05FDB">
        <w:t>ih</w:t>
      </w:r>
      <w:r w:rsidR="00B05FDB" w:rsidRPr="004B4F8E">
        <w:t xml:space="preserve"> naročil</w:t>
      </w:r>
      <w:r w:rsidR="00B05FDB">
        <w:t xml:space="preserve"> in (9)</w:t>
      </w:r>
      <w:r w:rsidR="00B05FDB" w:rsidRPr="00B05FDB">
        <w:t xml:space="preserve"> </w:t>
      </w:r>
      <w:r w:rsidR="0051241F">
        <w:t>s</w:t>
      </w:r>
      <w:r w:rsidR="0051241F" w:rsidRPr="004B4F8E">
        <w:t>ektorsk</w:t>
      </w:r>
      <w:r w:rsidR="0051241F">
        <w:t>o</w:t>
      </w:r>
      <w:r w:rsidR="0051241F" w:rsidRPr="004B4F8E">
        <w:t xml:space="preserve"> </w:t>
      </w:r>
      <w:r w:rsidR="00B05FDB" w:rsidRPr="004B4F8E">
        <w:t>specifična tveganja</w:t>
      </w:r>
      <w:r w:rsidR="00B05FDB">
        <w:t>.</w:t>
      </w:r>
      <w:r w:rsidR="001B67E2">
        <w:rPr>
          <w:rStyle w:val="Sprotnaopomba-sklic"/>
        </w:rPr>
        <w:footnoteReference w:id="31"/>
      </w:r>
    </w:p>
    <w:p w14:paraId="2D36E7C3" w14:textId="77777777" w:rsidR="00A6313E" w:rsidRPr="00A6313E" w:rsidRDefault="00A6313E" w:rsidP="005664F7">
      <w:pPr>
        <w:spacing w:line="257" w:lineRule="auto"/>
        <w:jc w:val="both"/>
        <w:rPr>
          <w:rFonts w:ascii="Tisa Offc Serif Pro" w:eastAsia="Times New Roman" w:hAnsi="Tisa Offc Serif Pro" w:cs="Times New Roman"/>
          <w:sz w:val="16"/>
          <w:szCs w:val="16"/>
          <w:lang w:eastAsia="sl-SI"/>
        </w:rPr>
      </w:pPr>
    </w:p>
    <w:p w14:paraId="4FF1702C" w14:textId="3A8A7CAE" w:rsidR="00282983" w:rsidRDefault="005664F7" w:rsidP="005664F7">
      <w:pPr>
        <w:spacing w:line="257" w:lineRule="auto"/>
        <w:jc w:val="both"/>
        <w:rPr>
          <w:rFonts w:ascii="Tisa Offc Serif Pro" w:eastAsia="Times New Roman" w:hAnsi="Tisa Offc Serif Pro" w:cs="Times New Roman"/>
          <w:sz w:val="20"/>
          <w:szCs w:val="24"/>
          <w:lang w:eastAsia="sl-SI"/>
        </w:rPr>
      </w:pPr>
      <w:r w:rsidRPr="00C7180D">
        <w:rPr>
          <w:rFonts w:ascii="Tisa Offc Serif Pro" w:eastAsiaTheme="minorEastAsia" w:hAnsi="Tisa Offc Serif Pro" w:cs="Times New Roman"/>
          <w:b/>
          <w:color w:val="3E7C94"/>
          <w:sz w:val="20"/>
          <w:szCs w:val="24"/>
          <w:lang w:eastAsia="sl-SI"/>
        </w:rPr>
        <w:t>Zunanji izvajalci notranjega revidiranja</w:t>
      </w:r>
      <w:r w:rsidRPr="00C7180D">
        <w:rPr>
          <w:rFonts w:ascii="Tisa Offc Serif Pro" w:eastAsia="Times New Roman" w:hAnsi="Tisa Offc Serif Pro" w:cs="Times New Roman"/>
          <w:sz w:val="20"/>
          <w:szCs w:val="24"/>
          <w:lang w:eastAsia="sl-SI"/>
        </w:rPr>
        <w:t xml:space="preserve"> za revizijska okolja PU</w:t>
      </w:r>
      <w:r w:rsidR="00D60464" w:rsidRPr="00C7180D">
        <w:rPr>
          <w:rFonts w:ascii="Tisa Offc Serif Pro" w:eastAsia="Times New Roman" w:hAnsi="Tisa Offc Serif Pro" w:cs="Times New Roman"/>
          <w:sz w:val="20"/>
          <w:szCs w:val="24"/>
          <w:lang w:eastAsia="sl-SI"/>
        </w:rPr>
        <w:t>,</w:t>
      </w:r>
      <w:r w:rsidRPr="00C7180D">
        <w:rPr>
          <w:rFonts w:ascii="Tisa Offc Serif Pro" w:eastAsia="Times New Roman" w:hAnsi="Tisa Offc Serif Pro" w:cs="Times New Roman"/>
          <w:sz w:val="20"/>
          <w:szCs w:val="24"/>
          <w:lang w:eastAsia="sl-SI"/>
        </w:rPr>
        <w:t xml:space="preserve"> v katerih so v letu </w:t>
      </w:r>
      <w:r w:rsidR="00C7180D" w:rsidRPr="00C7180D">
        <w:rPr>
          <w:rFonts w:ascii="Tisa Offc Serif Pro" w:eastAsia="Times New Roman" w:hAnsi="Tisa Offc Serif Pro" w:cs="Times New Roman"/>
          <w:sz w:val="20"/>
          <w:szCs w:val="24"/>
          <w:lang w:eastAsia="sl-SI"/>
        </w:rPr>
        <w:t>202</w:t>
      </w:r>
      <w:r w:rsidR="00C7180D" w:rsidRPr="009F484A">
        <w:rPr>
          <w:rFonts w:ascii="Tisa Offc Serif Pro" w:eastAsia="Times New Roman" w:hAnsi="Tisa Offc Serif Pro" w:cs="Times New Roman"/>
          <w:sz w:val="20"/>
          <w:szCs w:val="24"/>
          <w:lang w:eastAsia="sl-SI"/>
        </w:rPr>
        <w:t>5</w:t>
      </w:r>
      <w:r w:rsidR="00C7180D" w:rsidRPr="00C7180D">
        <w:rPr>
          <w:rFonts w:ascii="Tisa Offc Serif Pro" w:eastAsia="Times New Roman" w:hAnsi="Tisa Offc Serif Pro" w:cs="Times New Roman"/>
          <w:sz w:val="20"/>
          <w:szCs w:val="24"/>
          <w:lang w:eastAsia="sl-SI"/>
        </w:rPr>
        <w:t xml:space="preserve"> </w:t>
      </w:r>
      <w:r w:rsidRPr="00C7180D">
        <w:rPr>
          <w:rFonts w:ascii="Tisa Offc Serif Pro" w:eastAsia="Times New Roman" w:hAnsi="Tisa Offc Serif Pro" w:cs="Times New Roman"/>
          <w:sz w:val="20"/>
          <w:szCs w:val="24"/>
          <w:lang w:eastAsia="sl-SI"/>
        </w:rPr>
        <w:t>v celoti izvajali notranje revidiranje</w:t>
      </w:r>
      <w:r w:rsidR="00C1219E" w:rsidRPr="00C7180D">
        <w:rPr>
          <w:rFonts w:ascii="Tisa Offc Serif Pro" w:eastAsia="Times New Roman" w:hAnsi="Tisa Offc Serif Pro" w:cs="Times New Roman"/>
          <w:sz w:val="20"/>
          <w:szCs w:val="24"/>
          <w:lang w:eastAsia="sl-SI"/>
        </w:rPr>
        <w:t>,</w:t>
      </w:r>
      <w:r w:rsidRPr="00C7180D">
        <w:rPr>
          <w:rFonts w:ascii="Tisa Offc Serif Pro" w:eastAsia="Times New Roman" w:hAnsi="Tisa Offc Serif Pro" w:cs="Times New Roman"/>
          <w:sz w:val="20"/>
          <w:szCs w:val="24"/>
          <w:lang w:eastAsia="sl-SI"/>
        </w:rPr>
        <w:t xml:space="preserve"> kot najpogostejša izpostavljajo </w:t>
      </w:r>
      <w:r w:rsidRPr="00F46FE9">
        <w:rPr>
          <w:rFonts w:ascii="Tisa Offc Serif Pro" w:eastAsiaTheme="minorEastAsia" w:hAnsi="Tisa Offc Serif Pro" w:cs="Times New Roman"/>
          <w:b/>
          <w:color w:val="3E7C94"/>
          <w:sz w:val="20"/>
          <w:szCs w:val="24"/>
          <w:lang w:eastAsia="sl-SI"/>
        </w:rPr>
        <w:t xml:space="preserve">tveganja </w:t>
      </w:r>
      <w:r w:rsidRPr="009F484A">
        <w:rPr>
          <w:rFonts w:ascii="Tisa Offc Serif Pro" w:eastAsiaTheme="minorEastAsia" w:hAnsi="Tisa Offc Serif Pro" w:cs="Times New Roman"/>
          <w:b/>
          <w:color w:val="3E7C94"/>
          <w:sz w:val="20"/>
          <w:szCs w:val="24"/>
          <w:lang w:eastAsia="sl-SI"/>
        </w:rPr>
        <w:t>povezana s hitro spreminjajočo se zakonodajo</w:t>
      </w:r>
      <w:r w:rsidR="00C7180D" w:rsidRPr="009F484A">
        <w:rPr>
          <w:rFonts w:ascii="Tisa Offc Serif Pro" w:eastAsiaTheme="minorEastAsia" w:hAnsi="Tisa Offc Serif Pro" w:cs="Times New Roman"/>
          <w:b/>
          <w:color w:val="3E7C94"/>
          <w:sz w:val="20"/>
          <w:szCs w:val="24"/>
          <w:lang w:eastAsia="sl-SI"/>
        </w:rPr>
        <w:t xml:space="preserve"> in nje</w:t>
      </w:r>
      <w:r w:rsidR="0046390B">
        <w:rPr>
          <w:rFonts w:ascii="Tisa Offc Serif Pro" w:eastAsiaTheme="minorEastAsia" w:hAnsi="Tisa Offc Serif Pro" w:cs="Times New Roman"/>
          <w:b/>
          <w:color w:val="3E7C94"/>
          <w:sz w:val="20"/>
          <w:szCs w:val="24"/>
          <w:lang w:eastAsia="sl-SI"/>
        </w:rPr>
        <w:t>nim</w:t>
      </w:r>
      <w:r w:rsidR="00C7180D" w:rsidRPr="009F484A">
        <w:rPr>
          <w:rFonts w:ascii="Tisa Offc Serif Pro" w:eastAsiaTheme="minorEastAsia" w:hAnsi="Tisa Offc Serif Pro" w:cs="Times New Roman"/>
          <w:b/>
          <w:color w:val="3E7C94"/>
          <w:sz w:val="20"/>
          <w:szCs w:val="24"/>
          <w:lang w:eastAsia="sl-SI"/>
        </w:rPr>
        <w:t xml:space="preserve"> </w:t>
      </w:r>
      <w:r w:rsidR="00C7180D" w:rsidRPr="009F484A">
        <w:rPr>
          <w:rFonts w:ascii="Tisa Offc Serif Pro" w:eastAsiaTheme="minorEastAsia" w:hAnsi="Tisa Offc Serif Pro" w:cs="Times New Roman"/>
          <w:b/>
          <w:color w:val="3E7C94"/>
          <w:sz w:val="20"/>
          <w:szCs w:val="24"/>
          <w:lang w:eastAsia="sl-SI"/>
        </w:rPr>
        <w:lastRenderedPageBreak/>
        <w:t>nepoznavanjem</w:t>
      </w:r>
      <w:r w:rsidR="00BC07FD">
        <w:rPr>
          <w:rFonts w:ascii="Tisa Offc Serif Pro" w:eastAsia="Times New Roman" w:hAnsi="Tisa Offc Serif Pro" w:cs="Times New Roman"/>
          <w:sz w:val="20"/>
          <w:szCs w:val="24"/>
          <w:lang w:eastAsia="sl-SI"/>
        </w:rPr>
        <w:t xml:space="preserve"> ter </w:t>
      </w:r>
      <w:r w:rsidRPr="009F484A">
        <w:rPr>
          <w:rFonts w:ascii="Tisa Offc Serif Pro" w:eastAsiaTheme="minorEastAsia" w:hAnsi="Tisa Offc Serif Pro" w:cs="Times New Roman"/>
          <w:b/>
          <w:color w:val="3E7C94"/>
          <w:sz w:val="20"/>
          <w:szCs w:val="24"/>
          <w:lang w:eastAsia="sl-SI"/>
        </w:rPr>
        <w:t>tveganja neskladnosti poslovanja s predpisi</w:t>
      </w:r>
      <w:r w:rsidRPr="00C7180D">
        <w:rPr>
          <w:rFonts w:ascii="Tisa Offc Serif Pro" w:eastAsia="Times New Roman" w:hAnsi="Tisa Offc Serif Pro" w:cs="Times New Roman"/>
          <w:sz w:val="20"/>
          <w:szCs w:val="24"/>
          <w:lang w:eastAsia="sl-SI"/>
        </w:rPr>
        <w:t xml:space="preserve">, </w:t>
      </w:r>
      <w:r w:rsidR="00282983">
        <w:rPr>
          <w:rFonts w:ascii="Tisa Offc Serif Pro" w:eastAsia="Times New Roman" w:hAnsi="Tisa Offc Serif Pro" w:cs="Times New Roman"/>
          <w:sz w:val="20"/>
          <w:szCs w:val="24"/>
          <w:lang w:eastAsia="sl-SI"/>
        </w:rPr>
        <w:t xml:space="preserve">sledijo </w:t>
      </w:r>
      <w:r w:rsidR="00BC07FD">
        <w:rPr>
          <w:rFonts w:ascii="Tisa Offc Serif Pro" w:eastAsia="Times New Roman" w:hAnsi="Tisa Offc Serif Pro" w:cs="Times New Roman"/>
          <w:sz w:val="20"/>
          <w:szCs w:val="24"/>
          <w:lang w:eastAsia="sl-SI"/>
        </w:rPr>
        <w:t xml:space="preserve">operativna </w:t>
      </w:r>
      <w:r w:rsidR="00BC07FD" w:rsidRPr="009F484A">
        <w:rPr>
          <w:rFonts w:ascii="Tisa Offc Serif Pro" w:eastAsiaTheme="minorEastAsia" w:hAnsi="Tisa Offc Serif Pro" w:cs="Times New Roman"/>
          <w:b/>
          <w:color w:val="3E7C94"/>
          <w:sz w:val="20"/>
          <w:szCs w:val="24"/>
          <w:lang w:eastAsia="sl-SI"/>
        </w:rPr>
        <w:t xml:space="preserve">tveganja v povezavi </w:t>
      </w:r>
      <w:r w:rsidR="00E156F6" w:rsidRPr="009F484A">
        <w:rPr>
          <w:rFonts w:ascii="Tisa Offc Serif Pro" w:eastAsiaTheme="minorEastAsia" w:hAnsi="Tisa Offc Serif Pro" w:cs="Times New Roman"/>
          <w:b/>
          <w:color w:val="3E7C94"/>
          <w:sz w:val="20"/>
          <w:szCs w:val="24"/>
          <w:lang w:eastAsia="sl-SI"/>
        </w:rPr>
        <w:t>s pomanjkljivimi in/ali neustrezno delujočimi notranjim kontrolami</w:t>
      </w:r>
      <w:r w:rsidR="00E156F6">
        <w:rPr>
          <w:rFonts w:ascii="Tisa Offc Serif Pro" w:eastAsia="Times New Roman" w:hAnsi="Tisa Offc Serif Pro" w:cs="Times New Roman"/>
          <w:sz w:val="20"/>
          <w:szCs w:val="24"/>
          <w:lang w:eastAsia="sl-SI"/>
        </w:rPr>
        <w:t>, nepopolnimi in netočnimi podatki in pomanjkljivim vodstvenim nadzorom</w:t>
      </w:r>
      <w:r w:rsidR="000B2102">
        <w:rPr>
          <w:rFonts w:ascii="Tisa Offc Serif Pro" w:eastAsia="Times New Roman" w:hAnsi="Tisa Offc Serif Pro" w:cs="Times New Roman"/>
          <w:sz w:val="20"/>
          <w:szCs w:val="24"/>
          <w:lang w:eastAsia="sl-SI"/>
        </w:rPr>
        <w:t>,</w:t>
      </w:r>
      <w:r w:rsidR="00E156F6">
        <w:rPr>
          <w:rFonts w:ascii="Tisa Offc Serif Pro" w:eastAsia="Times New Roman" w:hAnsi="Tisa Offc Serif Pro" w:cs="Times New Roman"/>
          <w:sz w:val="20"/>
          <w:szCs w:val="24"/>
          <w:lang w:eastAsia="sl-SI"/>
        </w:rPr>
        <w:t xml:space="preserve"> </w:t>
      </w:r>
      <w:r w:rsidR="008F03BC">
        <w:rPr>
          <w:rFonts w:ascii="Tisa Offc Serif Pro" w:eastAsia="Times New Roman" w:hAnsi="Tisa Offc Serif Pro" w:cs="Times New Roman"/>
          <w:sz w:val="20"/>
          <w:szCs w:val="24"/>
          <w:lang w:eastAsia="sl-SI"/>
        </w:rPr>
        <w:t xml:space="preserve">kadrovsko </w:t>
      </w:r>
      <w:r w:rsidR="00E156F6">
        <w:rPr>
          <w:rFonts w:ascii="Tisa Offc Serif Pro" w:eastAsia="Times New Roman" w:hAnsi="Tisa Offc Serif Pro" w:cs="Times New Roman"/>
          <w:sz w:val="20"/>
          <w:szCs w:val="24"/>
          <w:lang w:eastAsia="sl-SI"/>
        </w:rPr>
        <w:t xml:space="preserve">organizacijska tveganja (pomanjkanje usposobljenega kadra ter neučinkovita izraba kadrovskih virov) ter kot slednja še finančna </w:t>
      </w:r>
      <w:r w:rsidR="00E156F6" w:rsidRPr="006F3626">
        <w:rPr>
          <w:rFonts w:ascii="Tisa Offc Serif Pro" w:eastAsiaTheme="minorEastAsia" w:hAnsi="Tisa Offc Serif Pro" w:cs="Times New Roman"/>
          <w:b/>
          <w:color w:val="3E7C94"/>
          <w:sz w:val="20"/>
          <w:szCs w:val="24"/>
          <w:lang w:eastAsia="sl-SI"/>
        </w:rPr>
        <w:t>tveganja povezana z likvidnost</w:t>
      </w:r>
      <w:r w:rsidR="006F3626" w:rsidRPr="006F3626">
        <w:rPr>
          <w:rFonts w:ascii="Tisa Offc Serif Pro" w:eastAsiaTheme="minorEastAsia" w:hAnsi="Tisa Offc Serif Pro" w:cs="Times New Roman"/>
          <w:b/>
          <w:color w:val="3E7C94"/>
          <w:sz w:val="20"/>
          <w:szCs w:val="24"/>
          <w:lang w:eastAsia="sl-SI"/>
        </w:rPr>
        <w:t xml:space="preserve">jo </w:t>
      </w:r>
      <w:r w:rsidR="00E156F6" w:rsidRPr="006F3626">
        <w:rPr>
          <w:rFonts w:ascii="Tisa Offc Serif Pro" w:eastAsiaTheme="minorEastAsia" w:hAnsi="Tisa Offc Serif Pro" w:cs="Times New Roman"/>
          <w:b/>
          <w:color w:val="3E7C94"/>
          <w:sz w:val="20"/>
          <w:szCs w:val="24"/>
          <w:lang w:eastAsia="sl-SI"/>
        </w:rPr>
        <w:t>in nezadostnostjo virov ter njihov</w:t>
      </w:r>
      <w:r w:rsidR="00CF731E">
        <w:rPr>
          <w:rFonts w:ascii="Tisa Offc Serif Pro" w:eastAsiaTheme="minorEastAsia" w:hAnsi="Tisa Offc Serif Pro" w:cs="Times New Roman"/>
          <w:b/>
          <w:color w:val="3E7C94"/>
          <w:sz w:val="20"/>
          <w:szCs w:val="24"/>
          <w:lang w:eastAsia="sl-SI"/>
        </w:rPr>
        <w:t>o</w:t>
      </w:r>
      <w:r w:rsidR="00E156F6" w:rsidRPr="006F3626">
        <w:rPr>
          <w:rFonts w:ascii="Tisa Offc Serif Pro" w:eastAsiaTheme="minorEastAsia" w:hAnsi="Tisa Offc Serif Pro" w:cs="Times New Roman"/>
          <w:b/>
          <w:color w:val="3E7C94"/>
          <w:sz w:val="20"/>
          <w:szCs w:val="24"/>
          <w:lang w:eastAsia="sl-SI"/>
        </w:rPr>
        <w:t xml:space="preserve"> nesmotrn</w:t>
      </w:r>
      <w:r w:rsidR="009046C8" w:rsidRPr="006F3626">
        <w:rPr>
          <w:rFonts w:ascii="Tisa Offc Serif Pro" w:eastAsiaTheme="minorEastAsia" w:hAnsi="Tisa Offc Serif Pro" w:cs="Times New Roman"/>
          <w:b/>
          <w:color w:val="3E7C94"/>
          <w:sz w:val="20"/>
          <w:szCs w:val="24"/>
          <w:lang w:eastAsia="sl-SI"/>
        </w:rPr>
        <w:t>o</w:t>
      </w:r>
      <w:r w:rsidR="00E156F6" w:rsidRPr="006F3626">
        <w:rPr>
          <w:rFonts w:ascii="Tisa Offc Serif Pro" w:eastAsiaTheme="minorEastAsia" w:hAnsi="Tisa Offc Serif Pro" w:cs="Times New Roman"/>
          <w:b/>
          <w:color w:val="3E7C94"/>
          <w:sz w:val="20"/>
          <w:szCs w:val="24"/>
          <w:lang w:eastAsia="sl-SI"/>
        </w:rPr>
        <w:t xml:space="preserve"> porab</w:t>
      </w:r>
      <w:r w:rsidR="009046C8" w:rsidRPr="006F3626">
        <w:rPr>
          <w:rFonts w:ascii="Tisa Offc Serif Pro" w:eastAsiaTheme="minorEastAsia" w:hAnsi="Tisa Offc Serif Pro" w:cs="Times New Roman"/>
          <w:b/>
          <w:color w:val="3E7C94"/>
          <w:sz w:val="20"/>
          <w:szCs w:val="24"/>
          <w:lang w:eastAsia="sl-SI"/>
        </w:rPr>
        <w:t>o</w:t>
      </w:r>
      <w:r w:rsidR="00E156F6" w:rsidRPr="006F3626">
        <w:rPr>
          <w:rFonts w:ascii="Tisa Offc Serif Pro" w:eastAsiaTheme="minorEastAsia" w:hAnsi="Tisa Offc Serif Pro" w:cs="Times New Roman"/>
          <w:b/>
          <w:color w:val="3E7C94"/>
          <w:sz w:val="20"/>
          <w:szCs w:val="24"/>
          <w:lang w:eastAsia="sl-SI"/>
        </w:rPr>
        <w:t>.</w:t>
      </w:r>
      <w:r w:rsidR="00BC07FD">
        <w:rPr>
          <w:rFonts w:ascii="Tisa Offc Serif Pro" w:eastAsia="Times New Roman" w:hAnsi="Tisa Offc Serif Pro" w:cs="Times New Roman"/>
          <w:sz w:val="20"/>
          <w:szCs w:val="24"/>
          <w:lang w:eastAsia="sl-SI"/>
        </w:rPr>
        <w:t xml:space="preserve"> V primerjavi z vodji NRS, zunanji izvajalci kot ključna ne izpostavljajo tveganja povezana z informacijsko varnostjo in informacijsko tehnologijo.</w:t>
      </w:r>
    </w:p>
    <w:p w14:paraId="4568FCCD" w14:textId="744F527B" w:rsidR="005664F7" w:rsidRDefault="005664F7" w:rsidP="005664F7">
      <w:pPr>
        <w:spacing w:line="257" w:lineRule="auto"/>
        <w:jc w:val="both"/>
        <w:rPr>
          <w:rFonts w:ascii="Tisa Offc Serif Pro" w:eastAsia="Times New Roman" w:hAnsi="Tisa Offc Serif Pro" w:cs="Times New Roman"/>
          <w:sz w:val="20"/>
          <w:szCs w:val="24"/>
          <w:lang w:eastAsia="sl-SI"/>
        </w:rPr>
      </w:pPr>
      <w:r w:rsidRPr="00357DA2">
        <w:rPr>
          <w:rFonts w:ascii="Tisa Offc Serif Pro" w:eastAsia="Times New Roman" w:hAnsi="Tisa Offc Serif Pro" w:cs="Times New Roman"/>
          <w:sz w:val="20"/>
          <w:szCs w:val="24"/>
          <w:lang w:eastAsia="sl-SI"/>
        </w:rPr>
        <w:t>Izpostavljena tveganja so v večji meri usklajena s tveganji iz raziskave poslovnih tveganj</w:t>
      </w:r>
      <w:r w:rsidRPr="00357DA2">
        <w:rPr>
          <w:rStyle w:val="Sprotnaopomba-sklic"/>
          <w:rFonts w:ascii="Tisa Offc Serif Pro" w:eastAsia="Times New Roman" w:hAnsi="Tisa Offc Serif Pro" w:cs="Times New Roman"/>
          <w:sz w:val="20"/>
          <w:szCs w:val="24"/>
          <w:lang w:eastAsia="sl-SI"/>
        </w:rPr>
        <w:footnoteReference w:id="32"/>
      </w:r>
      <w:r w:rsidRPr="00357DA2">
        <w:rPr>
          <w:rFonts w:ascii="Tisa Offc Serif Pro" w:eastAsia="Times New Roman" w:hAnsi="Tisa Offc Serif Pro" w:cs="Times New Roman"/>
          <w:sz w:val="20"/>
          <w:szCs w:val="24"/>
          <w:lang w:eastAsia="sl-SI"/>
        </w:rPr>
        <w:t xml:space="preserve"> po mnenju poslovodstev in notranjih revizorjev v EU za leto </w:t>
      </w:r>
      <w:r w:rsidR="00BD4C50" w:rsidRPr="00357DA2">
        <w:rPr>
          <w:rFonts w:ascii="Tisa Offc Serif Pro" w:eastAsia="Times New Roman" w:hAnsi="Tisa Offc Serif Pro" w:cs="Times New Roman"/>
          <w:sz w:val="20"/>
          <w:szCs w:val="24"/>
          <w:lang w:eastAsia="sl-SI"/>
        </w:rPr>
        <w:t>202</w:t>
      </w:r>
      <w:r w:rsidR="009846B5">
        <w:rPr>
          <w:rFonts w:ascii="Tisa Offc Serif Pro" w:eastAsia="Times New Roman" w:hAnsi="Tisa Offc Serif Pro" w:cs="Times New Roman"/>
          <w:sz w:val="20"/>
          <w:szCs w:val="24"/>
          <w:lang w:eastAsia="sl-SI"/>
        </w:rPr>
        <w:t>5</w:t>
      </w:r>
      <w:r w:rsidRPr="00357DA2">
        <w:rPr>
          <w:rFonts w:ascii="Tisa Offc Serif Pro" w:eastAsia="Times New Roman" w:hAnsi="Tisa Offc Serif Pro" w:cs="Times New Roman"/>
          <w:sz w:val="20"/>
          <w:szCs w:val="24"/>
          <w:lang w:eastAsia="sl-SI"/>
        </w:rPr>
        <w:t>.</w:t>
      </w:r>
      <w:r w:rsidRPr="00357DA2">
        <w:rPr>
          <w:rStyle w:val="Sprotnaopomba-sklic"/>
          <w:rFonts w:ascii="Tisa Offc Serif Pro" w:eastAsia="Times New Roman" w:hAnsi="Tisa Offc Serif Pro" w:cs="Times New Roman"/>
          <w:sz w:val="20"/>
          <w:szCs w:val="24"/>
          <w:lang w:eastAsia="sl-SI"/>
        </w:rPr>
        <w:footnoteReference w:id="33"/>
      </w:r>
      <w:r>
        <w:rPr>
          <w:rFonts w:ascii="Tisa Offc Serif Pro" w:eastAsia="Times New Roman" w:hAnsi="Tisa Offc Serif Pro" w:cs="Times New Roman"/>
          <w:sz w:val="20"/>
          <w:szCs w:val="24"/>
          <w:lang w:eastAsia="sl-SI"/>
        </w:rPr>
        <w:t xml:space="preserve"> </w:t>
      </w:r>
    </w:p>
    <w:p w14:paraId="4E788EED" w14:textId="739123AF" w:rsidR="00336EDC" w:rsidRDefault="005664F7" w:rsidP="005664F7">
      <w:pPr>
        <w:spacing w:line="257" w:lineRule="auto"/>
        <w:jc w:val="both"/>
        <w:rPr>
          <w:rFonts w:ascii="Tisa Offc Serif Pro" w:eastAsia="Times New Roman" w:hAnsi="Tisa Offc Serif Pro" w:cs="Times New Roman"/>
          <w:sz w:val="20"/>
          <w:szCs w:val="24"/>
          <w:lang w:eastAsia="sl-SI"/>
        </w:rPr>
      </w:pPr>
      <w:r w:rsidRPr="00114794">
        <w:rPr>
          <w:rFonts w:ascii="Tisa Offc Serif Pro" w:eastAsia="Times New Roman" w:hAnsi="Tisa Offc Serif Pro" w:cs="Times New Roman"/>
          <w:sz w:val="20"/>
          <w:szCs w:val="24"/>
          <w:lang w:eastAsia="sl-SI"/>
        </w:rPr>
        <w:t xml:space="preserve">V skladu z </w:t>
      </w:r>
      <w:r w:rsidR="00AC3866" w:rsidRPr="00114794">
        <w:rPr>
          <w:rFonts w:ascii="Tisa Offc Serif Pro" w:eastAsia="Times New Roman" w:hAnsi="Tisa Offc Serif Pro" w:cs="Times New Roman"/>
          <w:sz w:val="20"/>
          <w:szCs w:val="24"/>
          <w:lang w:eastAsia="sl-SI"/>
        </w:rPr>
        <w:t>Usmerit</w:t>
      </w:r>
      <w:r w:rsidR="00AC3866">
        <w:rPr>
          <w:rFonts w:ascii="Tisa Offc Serif Pro" w:eastAsia="Times New Roman" w:hAnsi="Tisa Offc Serif Pro" w:cs="Times New Roman"/>
          <w:sz w:val="20"/>
          <w:szCs w:val="24"/>
          <w:lang w:eastAsia="sl-SI"/>
        </w:rPr>
        <w:t>vami</w:t>
      </w:r>
      <w:r w:rsidR="00AC3866" w:rsidRPr="00114794">
        <w:rPr>
          <w:rFonts w:ascii="Tisa Offc Serif Pro" w:eastAsia="Times New Roman" w:hAnsi="Tisa Offc Serif Pro" w:cs="Times New Roman"/>
          <w:sz w:val="20"/>
          <w:szCs w:val="24"/>
          <w:lang w:eastAsia="sl-SI"/>
        </w:rPr>
        <w:t xml:space="preserve"> </w:t>
      </w:r>
      <w:r w:rsidRPr="00114794">
        <w:rPr>
          <w:rFonts w:ascii="Tisa Offc Serif Pro" w:eastAsia="Times New Roman" w:hAnsi="Tisa Offc Serif Pro" w:cs="Times New Roman"/>
          <w:sz w:val="20"/>
          <w:szCs w:val="24"/>
          <w:lang w:eastAsia="sl-SI"/>
        </w:rPr>
        <w:t>DNR se letno načrtovanje področij poslovanja, ki bodo predmet notranjega revidiranja</w:t>
      </w:r>
      <w:r>
        <w:rPr>
          <w:rFonts w:ascii="Tisa Offc Serif Pro" w:eastAsia="Times New Roman" w:hAnsi="Tisa Offc Serif Pro" w:cs="Times New Roman"/>
          <w:sz w:val="20"/>
          <w:szCs w:val="24"/>
          <w:lang w:eastAsia="sl-SI"/>
        </w:rPr>
        <w:t>,</w:t>
      </w:r>
      <w:r w:rsidRPr="00114794">
        <w:rPr>
          <w:rFonts w:ascii="Tisa Offc Serif Pro" w:eastAsia="Times New Roman" w:hAnsi="Tisa Offc Serif Pro" w:cs="Times New Roman"/>
          <w:sz w:val="20"/>
          <w:szCs w:val="24"/>
          <w:lang w:eastAsia="sl-SI"/>
        </w:rPr>
        <w:t xml:space="preserve"> izvaja na podlagi predhodno izdelane revizijske ocene</w:t>
      </w:r>
      <w:r w:rsidRPr="40F8A53F">
        <w:rPr>
          <w:rFonts w:eastAsiaTheme="minorEastAsia"/>
          <w:sz w:val="20"/>
          <w:szCs w:val="20"/>
          <w:lang w:eastAsia="sl-SI"/>
        </w:rPr>
        <w:t xml:space="preserve"> </w:t>
      </w:r>
      <w:r w:rsidRPr="00114794">
        <w:rPr>
          <w:rFonts w:ascii="Tisa Offc Serif Pro" w:eastAsia="Times New Roman" w:hAnsi="Tisa Offc Serif Pro" w:cs="Times New Roman"/>
          <w:sz w:val="20"/>
          <w:szCs w:val="24"/>
          <w:lang w:eastAsia="sl-SI"/>
        </w:rPr>
        <w:t>tveganj</w:t>
      </w:r>
      <w:r w:rsidR="007D43CC">
        <w:rPr>
          <w:rFonts w:ascii="Tisa Offc Serif Pro" w:eastAsia="Times New Roman" w:hAnsi="Tisa Offc Serif Pro" w:cs="Times New Roman"/>
          <w:sz w:val="20"/>
          <w:szCs w:val="24"/>
          <w:lang w:eastAsia="sl-SI"/>
        </w:rPr>
        <w:t xml:space="preserve"> (ROT)</w:t>
      </w:r>
      <w:r w:rsidRPr="00114794">
        <w:rPr>
          <w:rFonts w:ascii="Tisa Offc Serif Pro" w:eastAsia="Times New Roman" w:hAnsi="Tisa Offc Serif Pro" w:cs="Times New Roman"/>
          <w:sz w:val="20"/>
          <w:szCs w:val="24"/>
          <w:lang w:eastAsia="sl-SI"/>
        </w:rPr>
        <w:t xml:space="preserve">, s čimer se zagotavlja, da se omejeni </w:t>
      </w:r>
      <w:proofErr w:type="spellStart"/>
      <w:r w:rsidRPr="00114794">
        <w:rPr>
          <w:rFonts w:ascii="Tisa Offc Serif Pro" w:eastAsia="Times New Roman" w:hAnsi="Tisa Offc Serif Pro" w:cs="Times New Roman"/>
          <w:sz w:val="20"/>
          <w:szCs w:val="24"/>
          <w:lang w:eastAsia="sl-SI"/>
        </w:rPr>
        <w:t>notranjerevizijski</w:t>
      </w:r>
      <w:proofErr w:type="spellEnd"/>
      <w:r w:rsidRPr="00114794">
        <w:rPr>
          <w:rFonts w:ascii="Tisa Offc Serif Pro" w:eastAsia="Times New Roman" w:hAnsi="Tisa Offc Serif Pro" w:cs="Times New Roman"/>
          <w:sz w:val="20"/>
          <w:szCs w:val="24"/>
          <w:lang w:eastAsia="sl-SI"/>
        </w:rPr>
        <w:t xml:space="preserve"> viri usmerjajo na najpomembnejša tveganja</w:t>
      </w:r>
      <w:r w:rsidR="001E775F">
        <w:rPr>
          <w:rFonts w:ascii="Tisa Offc Serif Pro" w:eastAsia="Times New Roman" w:hAnsi="Tisa Offc Serif Pro" w:cs="Times New Roman"/>
          <w:sz w:val="20"/>
          <w:szCs w:val="24"/>
          <w:lang w:eastAsia="sl-SI"/>
        </w:rPr>
        <w:t>, ki lahko ogrozijo</w:t>
      </w:r>
      <w:r w:rsidRPr="00114794">
        <w:rPr>
          <w:rFonts w:ascii="Tisa Offc Serif Pro" w:eastAsia="Times New Roman" w:hAnsi="Tisa Offc Serif Pro" w:cs="Times New Roman"/>
          <w:sz w:val="20"/>
          <w:szCs w:val="24"/>
          <w:lang w:eastAsia="sl-SI"/>
        </w:rPr>
        <w:t xml:space="preserve"> doseganje ciljev znotraj posameznih revizijskih okolij PU. </w:t>
      </w:r>
      <w:r w:rsidRPr="002F4670">
        <w:rPr>
          <w:rFonts w:ascii="Tisa Offc Serif Pro" w:eastAsia="Times New Roman" w:hAnsi="Tisa Offc Serif Pro" w:cs="Times New Roman"/>
          <w:sz w:val="20"/>
          <w:szCs w:val="24"/>
          <w:lang w:eastAsia="sl-SI"/>
        </w:rPr>
        <w:t xml:space="preserve">Kot izhaja iz odgovorov vodij NRS se omenjeno v praksi ne izvaja v celoti, saj </w:t>
      </w:r>
      <w:r w:rsidR="002A7612" w:rsidRPr="002F4670">
        <w:rPr>
          <w:rFonts w:ascii="Tisa Offc Serif Pro" w:eastAsiaTheme="minorEastAsia" w:hAnsi="Tisa Offc Serif Pro" w:cs="Times New Roman"/>
          <w:b/>
          <w:color w:val="3E7C94"/>
          <w:sz w:val="20"/>
          <w:szCs w:val="24"/>
          <w:lang w:eastAsia="sl-SI"/>
        </w:rPr>
        <w:t>3</w:t>
      </w:r>
      <w:r w:rsidR="00D46A7F">
        <w:rPr>
          <w:rFonts w:ascii="Tisa Offc Serif Pro" w:eastAsiaTheme="minorEastAsia" w:hAnsi="Tisa Offc Serif Pro" w:cs="Times New Roman"/>
          <w:b/>
          <w:color w:val="3E7C94"/>
          <w:sz w:val="20"/>
          <w:szCs w:val="24"/>
          <w:lang w:eastAsia="sl-SI"/>
        </w:rPr>
        <w:t>8</w:t>
      </w:r>
      <w:r w:rsidR="002A7612" w:rsidRPr="002F4670">
        <w:rPr>
          <w:rFonts w:ascii="Tisa Offc Serif Pro" w:eastAsiaTheme="minorEastAsia" w:hAnsi="Tisa Offc Serif Pro" w:cs="Times New Roman"/>
          <w:b/>
          <w:color w:val="3E7C94"/>
          <w:sz w:val="20"/>
          <w:szCs w:val="24"/>
          <w:lang w:eastAsia="sl-SI"/>
        </w:rPr>
        <w:t xml:space="preserve"> </w:t>
      </w:r>
      <w:r w:rsidR="00783AB2">
        <w:rPr>
          <w:rFonts w:ascii="Tisa Offc Serif Pro" w:eastAsiaTheme="minorEastAsia" w:hAnsi="Tisa Offc Serif Pro" w:cs="Times New Roman"/>
          <w:b/>
          <w:color w:val="3E7C94"/>
          <w:sz w:val="20"/>
          <w:szCs w:val="24"/>
          <w:lang w:eastAsia="sl-SI"/>
        </w:rPr>
        <w:t>%</w:t>
      </w:r>
      <w:r w:rsidRPr="002F4670">
        <w:rPr>
          <w:rFonts w:ascii="Tisa Offc Serif Pro" w:eastAsiaTheme="minorEastAsia" w:hAnsi="Tisa Offc Serif Pro" w:cs="Times New Roman"/>
          <w:b/>
          <w:color w:val="3E7C94"/>
          <w:sz w:val="20"/>
          <w:szCs w:val="24"/>
          <w:lang w:eastAsia="sl-SI"/>
        </w:rPr>
        <w:t xml:space="preserve"> NRS</w:t>
      </w:r>
      <w:r w:rsidRPr="002F4670">
        <w:rPr>
          <w:rFonts w:ascii="Tisa Offc Serif Pro" w:eastAsia="Times New Roman" w:hAnsi="Tisa Offc Serif Pro" w:cs="Times New Roman"/>
          <w:sz w:val="20"/>
          <w:szCs w:val="24"/>
          <w:lang w:eastAsia="sl-SI"/>
        </w:rPr>
        <w:t xml:space="preserve"> </w:t>
      </w:r>
      <w:r w:rsidR="002A7612">
        <w:rPr>
          <w:rFonts w:ascii="Tisa Offc Serif Pro" w:eastAsia="Times New Roman" w:hAnsi="Tisa Offc Serif Pro" w:cs="Times New Roman"/>
          <w:sz w:val="20"/>
          <w:szCs w:val="24"/>
          <w:lang w:eastAsia="sl-SI"/>
        </w:rPr>
        <w:t xml:space="preserve">(za 3,5 odstotne točke več kot v letu 2024) </w:t>
      </w:r>
      <w:r w:rsidRPr="002F4670">
        <w:rPr>
          <w:rFonts w:ascii="Tisa Offc Serif Pro" w:eastAsia="Times New Roman" w:hAnsi="Tisa Offc Serif Pro" w:cs="Times New Roman"/>
          <w:sz w:val="20"/>
          <w:szCs w:val="24"/>
          <w:lang w:eastAsia="sl-SI"/>
        </w:rPr>
        <w:t xml:space="preserve">navaja, da </w:t>
      </w:r>
      <w:r w:rsidRPr="002F4670">
        <w:rPr>
          <w:rFonts w:ascii="Tisa Offc Serif Pro" w:eastAsiaTheme="minorEastAsia" w:hAnsi="Tisa Offc Serif Pro" w:cs="Times New Roman"/>
          <w:b/>
          <w:color w:val="3E7C94"/>
          <w:sz w:val="20"/>
          <w:szCs w:val="24"/>
          <w:lang w:eastAsia="sl-SI"/>
        </w:rPr>
        <w:t xml:space="preserve">v letu </w:t>
      </w:r>
      <w:r w:rsidR="002A7612" w:rsidRPr="002F4670">
        <w:rPr>
          <w:rFonts w:ascii="Tisa Offc Serif Pro" w:eastAsiaTheme="minorEastAsia" w:hAnsi="Tisa Offc Serif Pro" w:cs="Times New Roman"/>
          <w:b/>
          <w:color w:val="3E7C94"/>
          <w:sz w:val="20"/>
          <w:szCs w:val="24"/>
          <w:lang w:eastAsia="sl-SI"/>
        </w:rPr>
        <w:t>202</w:t>
      </w:r>
      <w:r w:rsidR="002A7612">
        <w:rPr>
          <w:rFonts w:ascii="Tisa Offc Serif Pro" w:eastAsiaTheme="minorEastAsia" w:hAnsi="Tisa Offc Serif Pro" w:cs="Times New Roman"/>
          <w:b/>
          <w:color w:val="3E7C94"/>
          <w:sz w:val="20"/>
          <w:szCs w:val="24"/>
          <w:lang w:eastAsia="sl-SI"/>
        </w:rPr>
        <w:t>5</w:t>
      </w:r>
      <w:r w:rsidR="002A7612" w:rsidRPr="002F4670">
        <w:rPr>
          <w:rFonts w:ascii="Tisa Offc Serif Pro" w:eastAsiaTheme="minorEastAsia" w:hAnsi="Tisa Offc Serif Pro" w:cs="Times New Roman"/>
          <w:b/>
          <w:color w:val="3E7C94"/>
          <w:sz w:val="20"/>
          <w:szCs w:val="24"/>
          <w:lang w:eastAsia="sl-SI"/>
        </w:rPr>
        <w:t xml:space="preserve"> </w:t>
      </w:r>
      <w:r w:rsidRPr="002F4670">
        <w:rPr>
          <w:rFonts w:ascii="Tisa Offc Serif Pro" w:eastAsiaTheme="minorEastAsia" w:hAnsi="Tisa Offc Serif Pro" w:cs="Times New Roman"/>
          <w:b/>
          <w:color w:val="3E7C94"/>
          <w:sz w:val="20"/>
          <w:szCs w:val="24"/>
          <w:lang w:eastAsia="sl-SI"/>
        </w:rPr>
        <w:t>niso revidirali</w:t>
      </w:r>
      <w:r w:rsidRPr="002F4670">
        <w:rPr>
          <w:rFonts w:ascii="Tisa Offc Serif Pro" w:eastAsia="Times New Roman" w:hAnsi="Tisa Offc Serif Pro" w:cs="Times New Roman"/>
          <w:sz w:val="20"/>
          <w:szCs w:val="24"/>
          <w:lang w:eastAsia="sl-SI"/>
        </w:rPr>
        <w:t xml:space="preserve"> </w:t>
      </w:r>
      <w:r w:rsidR="002A7612" w:rsidRPr="002F4670">
        <w:rPr>
          <w:rFonts w:ascii="Tisa Offc Serif Pro" w:eastAsia="Times New Roman" w:hAnsi="Tisa Offc Serif Pro" w:cs="Times New Roman"/>
          <w:sz w:val="20"/>
          <w:szCs w:val="24"/>
          <w:lang w:eastAsia="sl-SI"/>
        </w:rPr>
        <w:t>tist</w:t>
      </w:r>
      <w:r w:rsidR="002A7612">
        <w:rPr>
          <w:rFonts w:ascii="Tisa Offc Serif Pro" w:eastAsia="Times New Roman" w:hAnsi="Tisa Offc Serif Pro" w:cs="Times New Roman"/>
          <w:sz w:val="20"/>
          <w:szCs w:val="24"/>
          <w:lang w:eastAsia="sl-SI"/>
        </w:rPr>
        <w:t>e</w:t>
      </w:r>
      <w:r w:rsidR="002A7612" w:rsidRPr="002F4670">
        <w:rPr>
          <w:rFonts w:ascii="Tisa Offc Serif Pro" w:eastAsia="Times New Roman" w:hAnsi="Tisa Offc Serif Pro" w:cs="Times New Roman"/>
          <w:sz w:val="20"/>
          <w:szCs w:val="24"/>
          <w:lang w:eastAsia="sl-SI"/>
        </w:rPr>
        <w:t xml:space="preserve"> </w:t>
      </w:r>
      <w:r w:rsidRPr="00AB3850">
        <w:rPr>
          <w:rFonts w:ascii="Tisa Offc Serif Pro" w:eastAsiaTheme="minorEastAsia" w:hAnsi="Tisa Offc Serif Pro" w:cs="Times New Roman"/>
          <w:b/>
          <w:color w:val="3E7C94"/>
          <w:sz w:val="20"/>
          <w:szCs w:val="24"/>
          <w:lang w:eastAsia="sl-SI"/>
        </w:rPr>
        <w:t>enot</w:t>
      </w:r>
      <w:r w:rsidR="002A7612" w:rsidRPr="00AB3850">
        <w:rPr>
          <w:rFonts w:ascii="Tisa Offc Serif Pro" w:eastAsiaTheme="minorEastAsia" w:hAnsi="Tisa Offc Serif Pro" w:cs="Times New Roman"/>
          <w:b/>
          <w:color w:val="3E7C94"/>
          <w:sz w:val="20"/>
          <w:szCs w:val="24"/>
          <w:lang w:eastAsia="sl-SI"/>
        </w:rPr>
        <w:t>e</w:t>
      </w:r>
      <w:r w:rsidRPr="00AB3850">
        <w:rPr>
          <w:rFonts w:ascii="Tisa Offc Serif Pro" w:eastAsiaTheme="minorEastAsia" w:hAnsi="Tisa Offc Serif Pro" w:cs="Times New Roman"/>
          <w:b/>
          <w:color w:val="3E7C94"/>
          <w:sz w:val="20"/>
          <w:szCs w:val="24"/>
          <w:lang w:eastAsia="sl-SI"/>
        </w:rPr>
        <w:t xml:space="preserve"> revizijskega okolja</w:t>
      </w:r>
      <w:r w:rsidRPr="002F4670">
        <w:rPr>
          <w:rFonts w:ascii="Tisa Offc Serif Pro" w:eastAsia="Times New Roman" w:hAnsi="Tisa Offc Serif Pro" w:cs="Times New Roman"/>
          <w:sz w:val="20"/>
          <w:szCs w:val="24"/>
          <w:lang w:eastAsia="sl-SI"/>
        </w:rPr>
        <w:t xml:space="preserve"> (organizacijska enota, področje, proces ali funkcija), </w:t>
      </w:r>
      <w:r w:rsidRPr="002F4670">
        <w:rPr>
          <w:rFonts w:ascii="Tisa Offc Serif Pro" w:eastAsiaTheme="minorEastAsia" w:hAnsi="Tisa Offc Serif Pro" w:cs="Times New Roman"/>
          <w:b/>
          <w:color w:val="3E7C94"/>
          <w:sz w:val="20"/>
          <w:szCs w:val="24"/>
          <w:lang w:eastAsia="sl-SI"/>
        </w:rPr>
        <w:t xml:space="preserve">ki </w:t>
      </w:r>
      <w:r w:rsidR="00DC7A82">
        <w:rPr>
          <w:rFonts w:ascii="Tisa Offc Serif Pro" w:eastAsiaTheme="minorEastAsia" w:hAnsi="Tisa Offc Serif Pro" w:cs="Times New Roman"/>
          <w:b/>
          <w:color w:val="3E7C94"/>
          <w:sz w:val="20"/>
          <w:szCs w:val="24"/>
          <w:lang w:eastAsia="sl-SI"/>
        </w:rPr>
        <w:t>je</w:t>
      </w:r>
      <w:r w:rsidRPr="002F4670">
        <w:rPr>
          <w:rFonts w:ascii="Tisa Offc Serif Pro" w:eastAsiaTheme="minorEastAsia" w:hAnsi="Tisa Offc Serif Pro" w:cs="Times New Roman"/>
          <w:b/>
          <w:color w:val="3E7C94"/>
          <w:sz w:val="20"/>
          <w:szCs w:val="24"/>
          <w:lang w:eastAsia="sl-SI"/>
        </w:rPr>
        <w:t xml:space="preserve"> </w:t>
      </w:r>
      <w:r w:rsidRPr="0076792C">
        <w:rPr>
          <w:rFonts w:ascii="Tisa Offc Serif Pro" w:eastAsiaTheme="minorEastAsia" w:hAnsi="Tisa Offc Serif Pro" w:cs="Times New Roman"/>
          <w:b/>
          <w:color w:val="3E7C94"/>
          <w:sz w:val="20"/>
          <w:szCs w:val="24"/>
          <w:lang w:eastAsia="sl-SI"/>
        </w:rPr>
        <w:t xml:space="preserve">bila v skladu z rezultati </w:t>
      </w:r>
      <w:r w:rsidR="007D43CC">
        <w:rPr>
          <w:rFonts w:ascii="Tisa Offc Serif Pro" w:eastAsiaTheme="minorEastAsia" w:hAnsi="Tisa Offc Serif Pro" w:cs="Times New Roman"/>
          <w:b/>
          <w:color w:val="3E7C94"/>
          <w:sz w:val="20"/>
          <w:szCs w:val="24"/>
          <w:lang w:eastAsia="sl-SI"/>
        </w:rPr>
        <w:t>ROT</w:t>
      </w:r>
      <w:r w:rsidRPr="0076792C">
        <w:rPr>
          <w:rFonts w:ascii="Tisa Offc Serif Pro" w:eastAsiaTheme="minorEastAsia" w:hAnsi="Tisa Offc Serif Pro" w:cs="Times New Roman"/>
          <w:b/>
          <w:color w:val="3E7C94"/>
          <w:sz w:val="20"/>
          <w:szCs w:val="24"/>
          <w:lang w:eastAsia="sl-SI"/>
        </w:rPr>
        <w:t xml:space="preserve"> prepoznana kot najbolj tvegana</w:t>
      </w:r>
      <w:r w:rsidR="00F46FE9" w:rsidRPr="00F46FE9">
        <w:rPr>
          <w:rFonts w:ascii="Tisa Offc Serif Pro" w:eastAsiaTheme="minorEastAsia" w:hAnsi="Tisa Offc Serif Pro" w:cs="Times New Roman"/>
          <w:b/>
          <w:color w:val="3E7C94"/>
          <w:sz w:val="20"/>
          <w:szCs w:val="24"/>
          <w:lang w:eastAsia="sl-SI"/>
        </w:rPr>
        <w:t>.</w:t>
      </w:r>
    </w:p>
    <w:p w14:paraId="7AA3AE61" w14:textId="18F84A9D" w:rsidR="005664F7" w:rsidRPr="00114794" w:rsidRDefault="00592237" w:rsidP="005664F7">
      <w:pPr>
        <w:spacing w:line="257" w:lineRule="auto"/>
        <w:jc w:val="both"/>
        <w:rPr>
          <w:rFonts w:ascii="Tisa Offc Serif Pro" w:eastAsia="Times New Roman" w:hAnsi="Tisa Offc Serif Pro" w:cs="Times New Roman"/>
          <w:sz w:val="20"/>
          <w:szCs w:val="24"/>
          <w:lang w:eastAsia="sl-SI"/>
        </w:rPr>
      </w:pPr>
      <w:r w:rsidRPr="00592237">
        <w:rPr>
          <w:rFonts w:ascii="Tisa Offc Serif Pro" w:eastAsia="Times New Roman" w:hAnsi="Tisa Offc Serif Pro" w:cs="Times New Roman"/>
          <w:sz w:val="20"/>
          <w:szCs w:val="24"/>
          <w:lang w:eastAsia="sl-SI"/>
        </w:rPr>
        <w:t xml:space="preserve">Analiza navedb nekaterih vodij NRS kaže na </w:t>
      </w:r>
      <w:r w:rsidRPr="004B3176">
        <w:rPr>
          <w:rFonts w:ascii="Tisa Offc Serif Pro" w:eastAsiaTheme="minorEastAsia" w:hAnsi="Tisa Offc Serif Pro" w:cs="Times New Roman"/>
          <w:b/>
          <w:color w:val="3E7C94"/>
          <w:sz w:val="20"/>
          <w:szCs w:val="24"/>
          <w:lang w:eastAsia="sl-SI"/>
        </w:rPr>
        <w:t xml:space="preserve">izzive pri prepoznavanju najbolj tveganih </w:t>
      </w:r>
      <w:r w:rsidR="006D7807">
        <w:rPr>
          <w:rFonts w:ascii="Tisa Offc Serif Pro" w:eastAsiaTheme="minorEastAsia" w:hAnsi="Tisa Offc Serif Pro" w:cs="Times New Roman"/>
          <w:b/>
          <w:color w:val="3E7C94"/>
          <w:sz w:val="20"/>
          <w:szCs w:val="24"/>
          <w:lang w:eastAsia="sl-SI"/>
        </w:rPr>
        <w:t>področij poslovanja</w:t>
      </w:r>
      <w:r w:rsidRPr="004B3176">
        <w:rPr>
          <w:rFonts w:ascii="Tisa Offc Serif Pro" w:eastAsiaTheme="minorEastAsia" w:hAnsi="Tisa Offc Serif Pro" w:cs="Times New Roman"/>
          <w:b/>
          <w:color w:val="3E7C94"/>
          <w:sz w:val="20"/>
          <w:szCs w:val="24"/>
          <w:lang w:eastAsia="sl-SI"/>
        </w:rPr>
        <w:t xml:space="preserve"> v obsežnejših okoljih</w:t>
      </w:r>
      <w:r w:rsidRPr="00592237">
        <w:rPr>
          <w:rFonts w:ascii="Tisa Offc Serif Pro" w:eastAsia="Times New Roman" w:hAnsi="Tisa Offc Serif Pro" w:cs="Times New Roman"/>
          <w:sz w:val="20"/>
          <w:szCs w:val="24"/>
          <w:lang w:eastAsia="sl-SI"/>
        </w:rPr>
        <w:t xml:space="preserve">. Dejstvo, da določena tvegana področja v letu 2025 niso bila revidirana zaradi predhodnih obravnav ali nerealiziranih priporočil, po mnenju UNP nakazuje na </w:t>
      </w:r>
      <w:r w:rsidRPr="004B3176">
        <w:rPr>
          <w:rFonts w:ascii="Tisa Offc Serif Pro" w:eastAsiaTheme="minorEastAsia" w:hAnsi="Tisa Offc Serif Pro" w:cs="Times New Roman"/>
          <w:b/>
          <w:color w:val="3E7C94"/>
          <w:sz w:val="20"/>
          <w:szCs w:val="24"/>
          <w:lang w:eastAsia="sl-SI"/>
        </w:rPr>
        <w:t>potrebo po nadaljnjem razvoju metodologij</w:t>
      </w:r>
      <w:r w:rsidRPr="00592237">
        <w:rPr>
          <w:rFonts w:ascii="Tisa Offc Serif Pro" w:eastAsia="Times New Roman" w:hAnsi="Tisa Offc Serif Pro" w:cs="Times New Roman"/>
          <w:sz w:val="20"/>
          <w:szCs w:val="24"/>
          <w:lang w:eastAsia="sl-SI"/>
        </w:rPr>
        <w:t xml:space="preserve"> za pripravo </w:t>
      </w:r>
      <w:r w:rsidR="007D43CC">
        <w:rPr>
          <w:rFonts w:ascii="Tisa Offc Serif Pro" w:eastAsia="Times New Roman" w:hAnsi="Tisa Offc Serif Pro" w:cs="Times New Roman"/>
          <w:sz w:val="20"/>
          <w:szCs w:val="24"/>
          <w:lang w:eastAsia="sl-SI"/>
        </w:rPr>
        <w:t xml:space="preserve">kakovostnih </w:t>
      </w:r>
      <w:r w:rsidRPr="00592237">
        <w:rPr>
          <w:rFonts w:ascii="Tisa Offc Serif Pro" w:eastAsia="Times New Roman" w:hAnsi="Tisa Offc Serif Pro" w:cs="Times New Roman"/>
          <w:sz w:val="20"/>
          <w:szCs w:val="24"/>
          <w:lang w:eastAsia="sl-SI"/>
        </w:rPr>
        <w:t xml:space="preserve">ROT. Z nadgradnjo meril </w:t>
      </w:r>
      <w:r w:rsidR="007D43CC">
        <w:rPr>
          <w:rFonts w:ascii="Tisa Offc Serif Pro" w:eastAsia="Times New Roman" w:hAnsi="Tisa Offc Serif Pro" w:cs="Times New Roman"/>
          <w:sz w:val="20"/>
          <w:szCs w:val="24"/>
          <w:lang w:eastAsia="sl-SI"/>
        </w:rPr>
        <w:t>za pripravo</w:t>
      </w:r>
      <w:r w:rsidRPr="00592237">
        <w:rPr>
          <w:rFonts w:ascii="Tisa Offc Serif Pro" w:eastAsia="Times New Roman" w:hAnsi="Tisa Offc Serif Pro" w:cs="Times New Roman"/>
          <w:sz w:val="20"/>
          <w:szCs w:val="24"/>
          <w:lang w:eastAsia="sl-SI"/>
        </w:rPr>
        <w:t xml:space="preserve"> ROT bodo te ocene predstojniku še bolj učinkovito služile kot strokovna podlaga za usmerjanje revizijskih virov </w:t>
      </w:r>
      <w:r w:rsidR="00F46FE9">
        <w:rPr>
          <w:rFonts w:ascii="Tisa Offc Serif Pro" w:eastAsia="Times New Roman" w:hAnsi="Tisa Offc Serif Pro" w:cs="Times New Roman"/>
          <w:sz w:val="20"/>
          <w:szCs w:val="24"/>
          <w:lang w:eastAsia="sl-SI"/>
        </w:rPr>
        <w:t>na</w:t>
      </w:r>
      <w:r w:rsidRPr="00592237">
        <w:rPr>
          <w:rFonts w:ascii="Tisa Offc Serif Pro" w:eastAsia="Times New Roman" w:hAnsi="Tisa Offc Serif Pro" w:cs="Times New Roman"/>
          <w:sz w:val="20"/>
          <w:szCs w:val="24"/>
          <w:lang w:eastAsia="sl-SI"/>
        </w:rPr>
        <w:t xml:space="preserve"> tista področja, ki so za </w:t>
      </w:r>
      <w:r w:rsidR="004C6BF5">
        <w:rPr>
          <w:rFonts w:ascii="Tisa Offc Serif Pro" w:eastAsia="Times New Roman" w:hAnsi="Tisa Offc Serif Pro" w:cs="Times New Roman"/>
          <w:sz w:val="20"/>
          <w:szCs w:val="24"/>
          <w:lang w:eastAsia="sl-SI"/>
        </w:rPr>
        <w:t>PU</w:t>
      </w:r>
      <w:r w:rsidRPr="00592237">
        <w:rPr>
          <w:rFonts w:ascii="Tisa Offc Serif Pro" w:eastAsia="Times New Roman" w:hAnsi="Tisa Offc Serif Pro" w:cs="Times New Roman"/>
          <w:sz w:val="20"/>
          <w:szCs w:val="24"/>
          <w:lang w:eastAsia="sl-SI"/>
        </w:rPr>
        <w:t xml:space="preserve"> ključna.</w:t>
      </w:r>
      <w:r w:rsidR="002B754C">
        <w:rPr>
          <w:rFonts w:ascii="Tisa Offc Serif Pro" w:eastAsia="Times New Roman" w:hAnsi="Tisa Offc Serif Pro" w:cs="Times New Roman"/>
          <w:sz w:val="20"/>
          <w:szCs w:val="24"/>
          <w:lang w:eastAsia="sl-SI"/>
        </w:rPr>
        <w:t xml:space="preserve">  </w:t>
      </w:r>
    </w:p>
    <w:p w14:paraId="0B586A76" w14:textId="3955C1DB" w:rsidR="00F760F0" w:rsidRDefault="00BD1F1C" w:rsidP="00F760F0">
      <w:pPr>
        <w:spacing w:line="257" w:lineRule="auto"/>
        <w:jc w:val="both"/>
        <w:rPr>
          <w:rFonts w:ascii="Tisa Offc Serif Pro" w:eastAsia="Times New Roman" w:hAnsi="Tisa Offc Serif Pro" w:cs="Times New Roman"/>
          <w:sz w:val="20"/>
          <w:szCs w:val="24"/>
          <w:lang w:eastAsia="sl-SI"/>
        </w:rPr>
      </w:pPr>
      <w:r>
        <w:rPr>
          <w:rFonts w:ascii="Tisa Offc Serif Pro" w:eastAsiaTheme="minorEastAsia" w:hAnsi="Tisa Offc Serif Pro" w:cs="Times New Roman"/>
          <w:b/>
          <w:color w:val="3E7C94"/>
          <w:sz w:val="20"/>
          <w:szCs w:val="24"/>
          <w:lang w:eastAsia="sl-SI"/>
        </w:rPr>
        <w:t>Z</w:t>
      </w:r>
      <w:r w:rsidR="005664F7" w:rsidRPr="00882B5B">
        <w:rPr>
          <w:rFonts w:ascii="Tisa Offc Serif Pro" w:eastAsiaTheme="minorEastAsia" w:hAnsi="Tisa Offc Serif Pro" w:cs="Times New Roman"/>
          <w:b/>
          <w:color w:val="3E7C94"/>
          <w:sz w:val="20"/>
          <w:szCs w:val="24"/>
          <w:lang w:eastAsia="sl-SI"/>
        </w:rPr>
        <w:t>unanji izvajalci</w:t>
      </w:r>
      <w:r w:rsidR="005664F7" w:rsidRPr="00882B5B">
        <w:rPr>
          <w:rFonts w:ascii="Tisa Offc Serif Pro" w:eastAsia="Times New Roman" w:hAnsi="Tisa Offc Serif Pro" w:cs="Times New Roman"/>
          <w:color w:val="5B9BD5" w:themeColor="accent5"/>
          <w:sz w:val="20"/>
          <w:szCs w:val="24"/>
          <w:lang w:eastAsia="sl-SI"/>
        </w:rPr>
        <w:t xml:space="preserve"> </w:t>
      </w:r>
      <w:r w:rsidR="005664F7" w:rsidRPr="00882B5B">
        <w:rPr>
          <w:rFonts w:ascii="Tisa Offc Serif Pro" w:eastAsia="Times New Roman" w:hAnsi="Tisa Offc Serif Pro" w:cs="Times New Roman"/>
          <w:sz w:val="20"/>
          <w:szCs w:val="24"/>
          <w:lang w:eastAsia="sl-SI"/>
        </w:rPr>
        <w:t xml:space="preserve">so se </w:t>
      </w:r>
      <w:r w:rsidR="005664F7" w:rsidRPr="00882B5B">
        <w:rPr>
          <w:rFonts w:ascii="Tisa Offc Serif Pro" w:eastAsiaTheme="minorEastAsia" w:hAnsi="Tisa Offc Serif Pro" w:cs="Times New Roman"/>
          <w:b/>
          <w:color w:val="3E7C94"/>
          <w:sz w:val="20"/>
          <w:szCs w:val="24"/>
          <w:lang w:eastAsia="sl-SI"/>
        </w:rPr>
        <w:t xml:space="preserve">pri </w:t>
      </w:r>
      <w:r w:rsidR="00882B5B">
        <w:rPr>
          <w:rFonts w:ascii="Tisa Offc Serif Pro" w:eastAsiaTheme="minorEastAsia" w:hAnsi="Tisa Offc Serif Pro" w:cs="Times New Roman"/>
          <w:b/>
          <w:color w:val="3E7C94"/>
          <w:sz w:val="20"/>
          <w:szCs w:val="24"/>
          <w:lang w:eastAsia="sl-SI"/>
        </w:rPr>
        <w:t>92</w:t>
      </w:r>
      <w:r w:rsidR="00882B5B" w:rsidRPr="00882B5B">
        <w:rPr>
          <w:rFonts w:ascii="Tisa Offc Serif Pro" w:eastAsiaTheme="minorEastAsia" w:hAnsi="Tisa Offc Serif Pro" w:cs="Times New Roman"/>
          <w:b/>
          <w:color w:val="3E7C94"/>
          <w:sz w:val="20"/>
          <w:szCs w:val="24"/>
          <w:lang w:eastAsia="sl-SI"/>
        </w:rPr>
        <w:t xml:space="preserve"> </w:t>
      </w:r>
      <w:r w:rsidR="00723948" w:rsidRPr="00882B5B">
        <w:rPr>
          <w:rFonts w:ascii="Tisa Offc Serif Pro" w:eastAsiaTheme="minorEastAsia" w:hAnsi="Tisa Offc Serif Pro" w:cs="Times New Roman"/>
          <w:b/>
          <w:color w:val="3E7C94"/>
          <w:sz w:val="20"/>
          <w:szCs w:val="24"/>
          <w:lang w:eastAsia="sl-SI"/>
        </w:rPr>
        <w:t>%</w:t>
      </w:r>
      <w:r w:rsidR="005664F7" w:rsidRPr="00882B5B">
        <w:rPr>
          <w:rFonts w:ascii="Tisa Offc Serif Pro" w:eastAsiaTheme="minorEastAsia" w:hAnsi="Tisa Offc Serif Pro" w:cs="Times New Roman"/>
          <w:b/>
          <w:color w:val="3E7C94"/>
          <w:sz w:val="20"/>
          <w:szCs w:val="24"/>
          <w:lang w:eastAsia="sl-SI"/>
        </w:rPr>
        <w:t xml:space="preserve"> PU</w:t>
      </w:r>
      <w:r w:rsidR="005664F7" w:rsidRPr="00882B5B">
        <w:rPr>
          <w:rFonts w:ascii="Tisa Offc Serif Pro" w:eastAsia="Times New Roman" w:hAnsi="Tisa Offc Serif Pro" w:cs="Times New Roman"/>
          <w:sz w:val="20"/>
          <w:szCs w:val="24"/>
          <w:lang w:eastAsia="sl-SI"/>
        </w:rPr>
        <w:t xml:space="preserve">, kjer so v celoti zagotavljali notranje revidiranje, </w:t>
      </w:r>
      <w:r w:rsidR="005664F7" w:rsidRPr="00882B5B">
        <w:rPr>
          <w:rFonts w:ascii="Tisa Offc Serif Pro" w:eastAsiaTheme="minorEastAsia" w:hAnsi="Tisa Offc Serif Pro" w:cs="Times New Roman"/>
          <w:b/>
          <w:color w:val="3E7C94"/>
          <w:sz w:val="20"/>
          <w:szCs w:val="24"/>
          <w:lang w:eastAsia="sl-SI"/>
        </w:rPr>
        <w:t xml:space="preserve">prednostno usmerjali na revidiranje ključnih tveganj na podlagi predhodno izdelane </w:t>
      </w:r>
      <w:r w:rsidR="00672F85">
        <w:rPr>
          <w:rFonts w:ascii="Tisa Offc Serif Pro" w:eastAsiaTheme="minorEastAsia" w:hAnsi="Tisa Offc Serif Pro" w:cs="Times New Roman"/>
          <w:b/>
          <w:color w:val="3E7C94"/>
          <w:sz w:val="20"/>
          <w:szCs w:val="24"/>
          <w:lang w:eastAsia="sl-SI"/>
        </w:rPr>
        <w:t>ROT</w:t>
      </w:r>
      <w:r w:rsidR="005664F7" w:rsidRPr="00882B5B">
        <w:rPr>
          <w:rFonts w:ascii="Tisa Offc Serif Pro" w:eastAsia="Times New Roman" w:hAnsi="Tisa Offc Serif Pro" w:cs="Times New Roman"/>
          <w:sz w:val="20"/>
          <w:szCs w:val="24"/>
          <w:lang w:eastAsia="sl-SI"/>
        </w:rPr>
        <w:t>, kar predstavlja pomembno izboljšanje v primerjavi s preteklim letom</w:t>
      </w:r>
      <w:r w:rsidR="00882B5B">
        <w:rPr>
          <w:rFonts w:ascii="Tisa Offc Serif Pro" w:eastAsia="Times New Roman" w:hAnsi="Tisa Offc Serif Pro" w:cs="Times New Roman"/>
          <w:sz w:val="20"/>
          <w:szCs w:val="24"/>
          <w:lang w:eastAsia="sl-SI"/>
        </w:rPr>
        <w:t xml:space="preserve"> (</w:t>
      </w:r>
      <w:r w:rsidR="005D06E3">
        <w:rPr>
          <w:rFonts w:ascii="Tisa Offc Serif Pro" w:eastAsia="Times New Roman" w:hAnsi="Tisa Offc Serif Pro" w:cs="Times New Roman"/>
          <w:sz w:val="20"/>
          <w:szCs w:val="24"/>
          <w:lang w:eastAsia="sl-SI"/>
        </w:rPr>
        <w:t>za šest odstotnih točk)</w:t>
      </w:r>
      <w:r w:rsidR="00882B5B">
        <w:rPr>
          <w:rFonts w:ascii="Tisa Offc Serif Pro" w:eastAsia="Times New Roman" w:hAnsi="Tisa Offc Serif Pro" w:cs="Times New Roman"/>
          <w:sz w:val="20"/>
          <w:szCs w:val="24"/>
          <w:lang w:eastAsia="sl-SI"/>
        </w:rPr>
        <w:t xml:space="preserve"> in za kar 28 </w:t>
      </w:r>
      <w:r w:rsidR="005D06E3">
        <w:rPr>
          <w:rFonts w:ascii="Tisa Offc Serif Pro" w:eastAsia="Times New Roman" w:hAnsi="Tisa Offc Serif Pro" w:cs="Times New Roman"/>
          <w:sz w:val="20"/>
          <w:szCs w:val="24"/>
          <w:lang w:eastAsia="sl-SI"/>
        </w:rPr>
        <w:t>odstotnih točk glede na leto</w:t>
      </w:r>
      <w:r w:rsidR="00882B5B">
        <w:rPr>
          <w:rFonts w:ascii="Tisa Offc Serif Pro" w:eastAsia="Times New Roman" w:hAnsi="Tisa Offc Serif Pro" w:cs="Times New Roman"/>
          <w:sz w:val="20"/>
          <w:szCs w:val="24"/>
          <w:lang w:eastAsia="sl-SI"/>
        </w:rPr>
        <w:t xml:space="preserve"> 2023</w:t>
      </w:r>
      <w:r w:rsidR="005664F7" w:rsidRPr="00882B5B">
        <w:rPr>
          <w:rFonts w:ascii="Tisa Offc Serif Pro" w:eastAsia="Times New Roman" w:hAnsi="Tisa Offc Serif Pro" w:cs="Times New Roman"/>
          <w:sz w:val="20"/>
          <w:szCs w:val="24"/>
          <w:lang w:eastAsia="sl-SI"/>
        </w:rPr>
        <w:t xml:space="preserve">. Tisti zunanji izvajalci, ki navajajo, da v letu </w:t>
      </w:r>
      <w:r w:rsidR="00882B5B" w:rsidRPr="00882B5B">
        <w:rPr>
          <w:rFonts w:ascii="Tisa Offc Serif Pro" w:eastAsia="Times New Roman" w:hAnsi="Tisa Offc Serif Pro" w:cs="Times New Roman"/>
          <w:sz w:val="20"/>
          <w:szCs w:val="24"/>
          <w:lang w:eastAsia="sl-SI"/>
        </w:rPr>
        <w:t>202</w:t>
      </w:r>
      <w:r w:rsidR="00882B5B">
        <w:rPr>
          <w:rFonts w:ascii="Tisa Offc Serif Pro" w:eastAsia="Times New Roman" w:hAnsi="Tisa Offc Serif Pro" w:cs="Times New Roman"/>
          <w:sz w:val="20"/>
          <w:szCs w:val="24"/>
          <w:lang w:eastAsia="sl-SI"/>
        </w:rPr>
        <w:t>5</w:t>
      </w:r>
      <w:r w:rsidR="00882B5B" w:rsidRPr="00882B5B">
        <w:rPr>
          <w:rFonts w:ascii="Tisa Offc Serif Pro" w:eastAsia="Times New Roman" w:hAnsi="Tisa Offc Serif Pro" w:cs="Times New Roman"/>
          <w:sz w:val="20"/>
          <w:szCs w:val="24"/>
          <w:lang w:eastAsia="sl-SI"/>
        </w:rPr>
        <w:t xml:space="preserve"> </w:t>
      </w:r>
      <w:r w:rsidR="005664F7" w:rsidRPr="00882B5B">
        <w:rPr>
          <w:rFonts w:ascii="Tisa Offc Serif Pro" w:eastAsia="Times New Roman" w:hAnsi="Tisa Offc Serif Pro" w:cs="Times New Roman"/>
          <w:sz w:val="20"/>
          <w:szCs w:val="24"/>
          <w:lang w:eastAsia="sl-SI"/>
        </w:rPr>
        <w:t xml:space="preserve">niso revidirali ključnih tveganj na podlagi predhodno izdelane </w:t>
      </w:r>
      <w:r w:rsidR="00672F85">
        <w:rPr>
          <w:rFonts w:ascii="Tisa Offc Serif Pro" w:eastAsia="Times New Roman" w:hAnsi="Tisa Offc Serif Pro" w:cs="Times New Roman"/>
          <w:sz w:val="20"/>
          <w:szCs w:val="24"/>
          <w:lang w:eastAsia="sl-SI"/>
        </w:rPr>
        <w:t>ROT</w:t>
      </w:r>
      <w:r w:rsidR="005664F7" w:rsidRPr="00882B5B">
        <w:rPr>
          <w:rFonts w:ascii="Tisa Offc Serif Pro" w:eastAsia="Times New Roman" w:hAnsi="Tisa Offc Serif Pro" w:cs="Times New Roman"/>
          <w:sz w:val="20"/>
          <w:szCs w:val="24"/>
          <w:lang w:eastAsia="sl-SI"/>
        </w:rPr>
        <w:t xml:space="preserve">, kot ključni </w:t>
      </w:r>
      <w:r w:rsidR="005664F7" w:rsidRPr="00AB3850">
        <w:rPr>
          <w:rFonts w:ascii="Tisa Offc Serif Pro" w:eastAsiaTheme="minorEastAsia" w:hAnsi="Tisa Offc Serif Pro" w:cs="Times New Roman"/>
          <w:b/>
          <w:color w:val="3E7C94"/>
          <w:sz w:val="20"/>
          <w:szCs w:val="24"/>
          <w:lang w:eastAsia="sl-SI"/>
        </w:rPr>
        <w:t>vzrok</w:t>
      </w:r>
      <w:r w:rsidR="005664F7" w:rsidRPr="00882B5B">
        <w:rPr>
          <w:rFonts w:ascii="Tisa Offc Serif Pro" w:eastAsia="Times New Roman" w:hAnsi="Tisa Offc Serif Pro" w:cs="Times New Roman"/>
          <w:sz w:val="20"/>
          <w:szCs w:val="24"/>
          <w:lang w:eastAsia="sl-SI"/>
        </w:rPr>
        <w:t xml:space="preserve"> za tovrstno delovanje navajajo dejstvo, da </w:t>
      </w:r>
      <w:r w:rsidR="005664F7" w:rsidRPr="00AB3850">
        <w:rPr>
          <w:rFonts w:ascii="Tisa Offc Serif Pro" w:eastAsiaTheme="minorEastAsia" w:hAnsi="Tisa Offc Serif Pro" w:cs="Times New Roman"/>
          <w:b/>
          <w:color w:val="3E7C94"/>
          <w:sz w:val="20"/>
          <w:szCs w:val="24"/>
          <w:lang w:eastAsia="sl-SI"/>
        </w:rPr>
        <w:t>naročniki (predstojniki PU ali organ nadzora) že sami vnaprej določijo področje revidiranja</w:t>
      </w:r>
      <w:r w:rsidR="005664F7" w:rsidRPr="00882B5B">
        <w:rPr>
          <w:rFonts w:ascii="Tisa Offc Serif Pro" w:eastAsia="Times New Roman" w:hAnsi="Tisa Offc Serif Pro" w:cs="Times New Roman"/>
          <w:sz w:val="20"/>
          <w:szCs w:val="24"/>
          <w:lang w:eastAsia="sl-SI"/>
        </w:rPr>
        <w:t>, kar</w:t>
      </w:r>
      <w:r w:rsidR="00FE0130">
        <w:rPr>
          <w:rFonts w:ascii="Tisa Offc Serif Pro" w:eastAsia="Times New Roman" w:hAnsi="Tisa Offc Serif Pro" w:cs="Times New Roman"/>
          <w:sz w:val="20"/>
          <w:szCs w:val="24"/>
          <w:lang w:eastAsia="sl-SI"/>
        </w:rPr>
        <w:t xml:space="preserve"> ne</w:t>
      </w:r>
      <w:r w:rsidR="00FE0130" w:rsidRPr="00882B5B">
        <w:rPr>
          <w:rFonts w:ascii="Tisa Offc Serif Pro" w:eastAsia="Times New Roman" w:hAnsi="Tisa Offc Serif Pro" w:cs="Times New Roman"/>
          <w:sz w:val="20"/>
          <w:szCs w:val="24"/>
          <w:lang w:eastAsia="sl-SI"/>
        </w:rPr>
        <w:t xml:space="preserve"> </w:t>
      </w:r>
      <w:r w:rsidR="005664F7" w:rsidRPr="00882B5B">
        <w:rPr>
          <w:rFonts w:ascii="Tisa Offc Serif Pro" w:eastAsia="Times New Roman" w:hAnsi="Tisa Offc Serif Pro" w:cs="Times New Roman"/>
          <w:sz w:val="20"/>
          <w:szCs w:val="24"/>
          <w:lang w:eastAsia="sl-SI"/>
        </w:rPr>
        <w:t xml:space="preserve">predstavlja zagotavljanja </w:t>
      </w:r>
      <w:r w:rsidR="005664F7" w:rsidRPr="00882B5B">
        <w:rPr>
          <w:rFonts w:ascii="Tisa Offc Serif Pro" w:eastAsia="Times New Roman" w:hAnsi="Tisa Offc Serif Pro" w:cs="Times New Roman"/>
          <w:sz w:val="20"/>
          <w:szCs w:val="24"/>
          <w:lang w:eastAsia="sl-SI"/>
        </w:rPr>
        <w:lastRenderedPageBreak/>
        <w:t>notranjega revidiranja z Usmeritvami DNR.</w:t>
      </w:r>
      <w:r w:rsidR="00F760F0">
        <w:rPr>
          <w:rFonts w:ascii="Tisa Offc Serif Pro" w:eastAsia="Times New Roman" w:hAnsi="Tisa Offc Serif Pro" w:cs="Times New Roman"/>
          <w:sz w:val="20"/>
          <w:szCs w:val="24"/>
          <w:lang w:eastAsia="sl-SI"/>
        </w:rPr>
        <w:t xml:space="preserve"> V</w:t>
      </w:r>
      <w:r w:rsidR="00F760F0" w:rsidRPr="00882B5B">
        <w:rPr>
          <w:rFonts w:ascii="Tisa Offc Serif Pro" w:eastAsia="Times New Roman" w:hAnsi="Tisa Offc Serif Pro" w:cs="Times New Roman"/>
          <w:sz w:val="20"/>
          <w:szCs w:val="24"/>
          <w:lang w:eastAsia="sl-SI"/>
        </w:rPr>
        <w:t xml:space="preserve">pogled v prejeta letna poročila zunanjih izvajalcev ne odraža tega statističnega izboljšanja ter postavlja pod </w:t>
      </w:r>
      <w:r w:rsidR="00AA0992" w:rsidRPr="00440AEF">
        <w:rPr>
          <w:rFonts w:ascii="Tisa Offc Serif Pro" w:eastAsia="Times New Roman" w:hAnsi="Tisa Offc Serif Pro" w:cs="Times New Roman"/>
          <w:noProof/>
          <w:sz w:val="20"/>
          <w:szCs w:val="24"/>
          <w:lang w:eastAsia="sl-SI"/>
        </w:rPr>
        <w:drawing>
          <wp:anchor distT="0" distB="0" distL="114300" distR="114300" simplePos="0" relativeHeight="251759664" behindDoc="0" locked="0" layoutInCell="1" allowOverlap="1" wp14:anchorId="7E9C21BA" wp14:editId="06F1DBF8">
            <wp:simplePos x="0" y="0"/>
            <wp:positionH relativeFrom="column">
              <wp:posOffset>4889256</wp:posOffset>
            </wp:positionH>
            <wp:positionV relativeFrom="paragraph">
              <wp:posOffset>732741</wp:posOffset>
            </wp:positionV>
            <wp:extent cx="746125" cy="746125"/>
            <wp:effectExtent l="0" t="0" r="0" b="0"/>
            <wp:wrapNone/>
            <wp:docPr id="31" name="Grafika 31"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a 20" descr="Target with solid fill"/>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46125" cy="746125"/>
                    </a:xfrm>
                    <a:prstGeom prst="rect">
                      <a:avLst/>
                    </a:prstGeom>
                  </pic:spPr>
                </pic:pic>
              </a:graphicData>
            </a:graphic>
            <wp14:sizeRelH relativeFrom="margin">
              <wp14:pctWidth>0</wp14:pctWidth>
            </wp14:sizeRelH>
            <wp14:sizeRelV relativeFrom="margin">
              <wp14:pctHeight>0</wp14:pctHeight>
            </wp14:sizeRelV>
          </wp:anchor>
        </w:drawing>
      </w:r>
      <w:r w:rsidR="00F760F0" w:rsidRPr="00882B5B">
        <w:rPr>
          <w:rFonts w:ascii="Tisa Offc Serif Pro" w:eastAsia="Times New Roman" w:hAnsi="Tisa Offc Serif Pro" w:cs="Times New Roman"/>
          <w:sz w:val="20"/>
          <w:szCs w:val="24"/>
          <w:lang w:eastAsia="sl-SI"/>
        </w:rPr>
        <w:t xml:space="preserve">vprašaj verodostojnost in točnost </w:t>
      </w:r>
      <w:r w:rsidR="00216AC2">
        <w:rPr>
          <w:rFonts w:ascii="Tisa Offc Serif Pro" w:eastAsia="Times New Roman" w:hAnsi="Tisa Offc Serif Pro" w:cs="Times New Roman"/>
          <w:sz w:val="20"/>
          <w:szCs w:val="24"/>
          <w:lang w:eastAsia="sl-SI"/>
        </w:rPr>
        <w:t>poročanih</w:t>
      </w:r>
      <w:r w:rsidR="00F760F0" w:rsidRPr="00882B5B">
        <w:rPr>
          <w:rFonts w:ascii="Tisa Offc Serif Pro" w:eastAsia="Times New Roman" w:hAnsi="Tisa Offc Serif Pro" w:cs="Times New Roman"/>
          <w:sz w:val="20"/>
          <w:szCs w:val="24"/>
          <w:lang w:eastAsia="sl-SI"/>
        </w:rPr>
        <w:t xml:space="preserve"> podatkov.</w:t>
      </w:r>
    </w:p>
    <w:p w14:paraId="1A91DA42" w14:textId="5DEFCA35" w:rsidR="00A561EE" w:rsidRPr="00AC4BFB" w:rsidRDefault="00A6313E" w:rsidP="002D76E9">
      <w:pPr>
        <w:pBdr>
          <w:top w:val="double" w:sz="4" w:space="1" w:color="3E7C94"/>
          <w:bottom w:val="double" w:sz="4" w:space="1" w:color="3E7C94"/>
        </w:pBdr>
        <w:shd w:val="clear" w:color="auto" w:fill="EEF5F8"/>
        <w:spacing w:line="257" w:lineRule="auto"/>
        <w:jc w:val="both"/>
        <w:rPr>
          <w:rFonts w:ascii="Tisa Offc Serif Pro" w:eastAsia="Times New Roman" w:hAnsi="Tisa Offc Serif Pro" w:cs="Times New Roman"/>
          <w:sz w:val="20"/>
          <w:szCs w:val="24"/>
          <w:lang w:eastAsia="sl-SI"/>
        </w:rPr>
      </w:pPr>
      <w:r w:rsidRPr="00440AEF">
        <w:rPr>
          <w:rFonts w:ascii="Tisa Offc Serif Pro" w:eastAsia="Times New Roman" w:hAnsi="Tisa Offc Serif Pro" w:cs="Times New Roman"/>
          <w:noProof/>
          <w:sz w:val="20"/>
          <w:szCs w:val="24"/>
          <w:lang w:eastAsia="sl-SI"/>
        </w:rPr>
        <mc:AlternateContent>
          <mc:Choice Requires="wps">
            <w:drawing>
              <wp:anchor distT="0" distB="0" distL="114300" distR="114300" simplePos="0" relativeHeight="251668528" behindDoc="0" locked="0" layoutInCell="1" allowOverlap="1" wp14:anchorId="2F3441B2" wp14:editId="08230BBD">
                <wp:simplePos x="0" y="0"/>
                <wp:positionH relativeFrom="rightMargin">
                  <wp:posOffset>-126512</wp:posOffset>
                </wp:positionH>
                <wp:positionV relativeFrom="paragraph">
                  <wp:posOffset>705022</wp:posOffset>
                </wp:positionV>
                <wp:extent cx="1669415" cy="422694"/>
                <wp:effectExtent l="0" t="0" r="0" b="0"/>
                <wp:wrapNone/>
                <wp:docPr id="30" name="Pravokotnik 30"/>
                <wp:cNvGraphicFramePr/>
                <a:graphic xmlns:a="http://schemas.openxmlformats.org/drawingml/2006/main">
                  <a:graphicData uri="http://schemas.microsoft.com/office/word/2010/wordprocessingShape">
                    <wps:wsp>
                      <wps:cNvSpPr/>
                      <wps:spPr>
                        <a:xfrm>
                          <a:off x="0" y="0"/>
                          <a:ext cx="1669415" cy="422694"/>
                        </a:xfrm>
                        <a:prstGeom prst="rect">
                          <a:avLst/>
                        </a:prstGeom>
                        <a:noFill/>
                        <a:ln w="12700" cap="flat" cmpd="sng" algn="ctr">
                          <a:noFill/>
                          <a:prstDash val="solid"/>
                          <a:miter lim="800000"/>
                        </a:ln>
                        <a:effectLst/>
                      </wps:spPr>
                      <wps:txbx>
                        <w:txbxContent>
                          <w:p w14:paraId="0EF0C02D" w14:textId="3EADE60A" w:rsidR="002D76E9" w:rsidRPr="000629CE" w:rsidRDefault="002D76E9" w:rsidP="00A43025">
                            <w:pPr>
                              <w:spacing w:after="0"/>
                              <w:jc w:val="center"/>
                              <w:rPr>
                                <w:rFonts w:ascii="Tisa Offc Serif Pro" w:hAnsi="Tisa Offc Serif Pro"/>
                                <w:b/>
                                <w:bCs/>
                                <w:color w:val="3E7C94"/>
                                <w:sz w:val="24"/>
                                <w:szCs w:val="24"/>
                              </w:rPr>
                            </w:pPr>
                            <w:r w:rsidRPr="0076229C">
                              <w:rPr>
                                <w:rFonts w:ascii="Tisa Offc Serif Pro" w:hAnsi="Tisa Offc Serif Pro"/>
                                <w:b/>
                                <w:bCs/>
                                <w:color w:val="3E7C94"/>
                                <w:sz w:val="44"/>
                                <w:szCs w:val="44"/>
                              </w:rPr>
                              <w:t xml:space="preserve"> </w:t>
                            </w:r>
                            <w:r w:rsidRPr="004D20C8">
                              <w:rPr>
                                <w:rFonts w:ascii="Tisa Offc Serif Pro" w:hAnsi="Tisa Offc Serif Pro"/>
                                <w:b/>
                                <w:bCs/>
                                <w:color w:val="3E7C94"/>
                                <w:sz w:val="24"/>
                                <w:szCs w:val="24"/>
                              </w:rPr>
                              <w:t xml:space="preserve">Ugotovitve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441B2" id="Pravokotnik 30" o:spid="_x0000_s1046" style="position:absolute;left:0;text-align:left;margin-left:-9.95pt;margin-top:55.5pt;width:131.45pt;height:33.3pt;z-index:2516685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" filled="f" stroked="f" strokeweight="1pt">
                <v:textbox inset=",0,,0">
                  <w:txbxContent>
                    <w:p w14:paraId="0EF0C02D" w14:textId="3EADE60A" w:rsidR="002D76E9" w:rsidRPr="000629CE" w:rsidRDefault="002D76E9" w:rsidP="00A43025">
                      <w:pPr>
                        <w:spacing w:after="0"/>
                        <w:jc w:val="center"/>
                        <w:rPr>
                          <w:rFonts w:ascii="Tisa Offc Serif Pro" w:hAnsi="Tisa Offc Serif Pro"/>
                          <w:b/>
                          <w:bCs/>
                          <w:color w:val="3E7C94"/>
                          <w:sz w:val="24"/>
                          <w:szCs w:val="24"/>
                        </w:rPr>
                      </w:pPr>
                      <w:r w:rsidRPr="0076229C">
                        <w:rPr>
                          <w:rFonts w:ascii="Tisa Offc Serif Pro" w:hAnsi="Tisa Offc Serif Pro"/>
                          <w:b/>
                          <w:bCs/>
                          <w:color w:val="3E7C94"/>
                          <w:sz w:val="44"/>
                          <w:szCs w:val="44"/>
                        </w:rPr>
                        <w:t xml:space="preserve"> </w:t>
                      </w:r>
                      <w:r w:rsidRPr="004D20C8">
                        <w:rPr>
                          <w:rFonts w:ascii="Tisa Offc Serif Pro" w:hAnsi="Tisa Offc Serif Pro"/>
                          <w:b/>
                          <w:bCs/>
                          <w:color w:val="3E7C94"/>
                          <w:sz w:val="24"/>
                          <w:szCs w:val="24"/>
                        </w:rPr>
                        <w:t xml:space="preserve">Ugotovitve </w:t>
                      </w:r>
                    </w:p>
                  </w:txbxContent>
                </v:textbox>
                <w10:wrap anchorx="margin"/>
              </v:rect>
            </w:pict>
          </mc:Fallback>
        </mc:AlternateContent>
      </w:r>
      <w:r w:rsidR="00592237" w:rsidRPr="00440AEF">
        <w:rPr>
          <w:rFonts w:ascii="Tisa Offc Serif Pro" w:eastAsia="Times New Roman" w:hAnsi="Tisa Offc Serif Pro" w:cs="Times New Roman"/>
          <w:sz w:val="20"/>
          <w:szCs w:val="24"/>
          <w:lang w:eastAsia="sl-SI"/>
        </w:rPr>
        <w:t xml:space="preserve">UNP ugotavlja, da obstajajo </w:t>
      </w:r>
      <w:r w:rsidR="00592237" w:rsidRPr="00440AEF">
        <w:rPr>
          <w:rFonts w:ascii="Tisa Offc Serif Pro" w:eastAsiaTheme="minorEastAsia" w:hAnsi="Tisa Offc Serif Pro" w:cs="Times New Roman"/>
          <w:b/>
          <w:color w:val="3E7C94"/>
          <w:sz w:val="20"/>
          <w:szCs w:val="24"/>
          <w:lang w:eastAsia="sl-SI"/>
        </w:rPr>
        <w:t>priložnosti za še boljšo usmerjenost notranjerevizijskih virov na ključna izpostavljena področja poslovanja PU.</w:t>
      </w:r>
      <w:r w:rsidR="00592237" w:rsidRPr="00440AEF">
        <w:rPr>
          <w:rFonts w:ascii="Tisa Offc Serif Pro" w:eastAsia="Times New Roman" w:hAnsi="Tisa Offc Serif Pro" w:cs="Times New Roman"/>
          <w:sz w:val="20"/>
          <w:szCs w:val="24"/>
          <w:lang w:eastAsia="sl-SI"/>
        </w:rPr>
        <w:t xml:space="preserve"> Razloge z</w:t>
      </w:r>
      <w:r w:rsidR="00EF389E">
        <w:rPr>
          <w:rFonts w:ascii="Tisa Offc Serif Pro" w:eastAsia="Times New Roman" w:hAnsi="Tisa Offc Serif Pro" w:cs="Times New Roman"/>
          <w:sz w:val="20"/>
          <w:szCs w:val="24"/>
          <w:lang w:eastAsia="sl-SI"/>
        </w:rPr>
        <w:t xml:space="preserve">a revidiranje vsebinskih področij, ki odstopajo </w:t>
      </w:r>
      <w:r w:rsidR="00592237" w:rsidRPr="00440AEF">
        <w:rPr>
          <w:rFonts w:ascii="Tisa Offc Serif Pro" w:eastAsia="Times New Roman" w:hAnsi="Tisa Offc Serif Pro" w:cs="Times New Roman"/>
          <w:sz w:val="20"/>
          <w:szCs w:val="24"/>
          <w:lang w:eastAsia="sl-SI"/>
        </w:rPr>
        <w:t xml:space="preserve">od prvotnih revizijskih ocen tveganj gre iskati predvsem v omejenih kadrovskih virih ter v praksi, kjer predstojniki (zlasti pri najemu zunanjih izvajalcev) vnaprej določijo prednostne vsebine pregledov glede na trenutne potrebe vodstva. </w:t>
      </w:r>
    </w:p>
    <w:p w14:paraId="0ECB5CD2" w14:textId="4E3D9C39" w:rsidR="004F27B0" w:rsidRDefault="004F27B0" w:rsidP="004F27B0">
      <w:pPr>
        <w:pStyle w:val="Naslov3"/>
      </w:pPr>
      <w:bookmarkStart w:id="37" w:name="_Toc231379519"/>
      <w:r>
        <w:t>3.2.5</w:t>
      </w:r>
      <w:r>
        <w:tab/>
        <w:t xml:space="preserve">Dodana vrednost, kazalniki kakovosti in učinki </w:t>
      </w:r>
      <w:proofErr w:type="spellStart"/>
      <w:r>
        <w:t>notranjerevizijskega</w:t>
      </w:r>
      <w:proofErr w:type="spellEnd"/>
      <w:r>
        <w:t xml:space="preserve"> dela</w:t>
      </w:r>
      <w:bookmarkEnd w:id="37"/>
    </w:p>
    <w:p w14:paraId="706796C5" w14:textId="18472E23" w:rsidR="0038402B" w:rsidRPr="00FB4428" w:rsidRDefault="00E3399E" w:rsidP="00E3399E">
      <w:pPr>
        <w:pStyle w:val="Naslov4"/>
      </w:pPr>
      <w:r>
        <w:t>3.2.5.1.</w:t>
      </w:r>
      <w:r>
        <w:tab/>
      </w:r>
      <w:r w:rsidR="0038402B" w:rsidRPr="00FB4428">
        <w:t>Dodana vrednost notranje revizije</w:t>
      </w:r>
    </w:p>
    <w:p w14:paraId="418078A4" w14:textId="0F1B04BB" w:rsidR="005664F7" w:rsidRPr="001916FE" w:rsidRDefault="00F92A4D" w:rsidP="005664F7">
      <w:pPr>
        <w:spacing w:line="257" w:lineRule="auto"/>
        <w:jc w:val="both"/>
        <w:rPr>
          <w:rFonts w:ascii="Tisa Offc Serif Pro" w:eastAsia="Times New Roman" w:hAnsi="Tisa Offc Serif Pro" w:cs="Times New Roman"/>
          <w:sz w:val="20"/>
          <w:szCs w:val="24"/>
          <w:lang w:eastAsia="sl-SI"/>
        </w:rPr>
      </w:pPr>
      <w:r w:rsidRPr="001916FE">
        <w:rPr>
          <w:rFonts w:ascii="Tisa Offc Serif Pro" w:eastAsia="Times New Roman" w:hAnsi="Tisa Offc Serif Pro" w:cs="Times New Roman"/>
          <w:sz w:val="20"/>
          <w:szCs w:val="24"/>
          <w:lang w:eastAsia="sl-SI"/>
        </w:rPr>
        <w:t>Dodana</w:t>
      </w:r>
      <w:r w:rsidR="005664F7">
        <w:rPr>
          <w:rFonts w:ascii="Tisa Offc Serif Pro" w:eastAsia="Times New Roman" w:hAnsi="Tisa Offc Serif Pro" w:cs="Times New Roman"/>
          <w:sz w:val="20"/>
          <w:szCs w:val="24"/>
          <w:lang w:eastAsia="sl-SI"/>
        </w:rPr>
        <w:t xml:space="preserve"> </w:t>
      </w:r>
      <w:r w:rsidR="005664F7" w:rsidRPr="00E07F32">
        <w:rPr>
          <w:rFonts w:ascii="Tisa Offc Serif Pro" w:eastAsia="Times New Roman" w:hAnsi="Tisa Offc Serif Pro" w:cs="Times New Roman"/>
          <w:sz w:val="20"/>
          <w:szCs w:val="24"/>
          <w:lang w:eastAsia="sl-SI"/>
        </w:rPr>
        <w:t>vrednost notranje revizije se prvenstveno udejanja kot izboljšano</w:t>
      </w:r>
      <w:r w:rsidR="005664F7">
        <w:rPr>
          <w:rFonts w:ascii="Tisa Offc Serif Pro" w:eastAsia="Times New Roman" w:hAnsi="Tisa Offc Serif Pro" w:cs="Times New Roman"/>
          <w:sz w:val="20"/>
          <w:szCs w:val="24"/>
          <w:lang w:eastAsia="sl-SI"/>
        </w:rPr>
        <w:t xml:space="preserve"> obvladovanje tveganj PU, kar pomeni, da se z večjo mero gotovosti dosegajo njihovi strateški in operativni cilji na učinkovit in gospodaren način. Notranja revizija mora zato učinkovito </w:t>
      </w:r>
      <w:r w:rsidR="005664F7" w:rsidRPr="001916FE">
        <w:rPr>
          <w:rFonts w:ascii="Tisa Offc Serif Pro" w:eastAsia="Times New Roman" w:hAnsi="Tisa Offc Serif Pro" w:cs="Times New Roman"/>
          <w:sz w:val="20"/>
          <w:szCs w:val="24"/>
          <w:lang w:eastAsia="sl-SI"/>
        </w:rPr>
        <w:t>prepoznava</w:t>
      </w:r>
      <w:r w:rsidR="005664F7">
        <w:rPr>
          <w:rFonts w:ascii="Tisa Offc Serif Pro" w:eastAsia="Times New Roman" w:hAnsi="Tisa Offc Serif Pro" w:cs="Times New Roman"/>
          <w:sz w:val="20"/>
          <w:szCs w:val="24"/>
          <w:lang w:eastAsia="sl-SI"/>
        </w:rPr>
        <w:t>ti</w:t>
      </w:r>
      <w:r w:rsidR="005664F7" w:rsidRPr="001916FE">
        <w:rPr>
          <w:rFonts w:ascii="Tisa Offc Serif Pro" w:eastAsia="Times New Roman" w:hAnsi="Tisa Offc Serif Pro" w:cs="Times New Roman"/>
          <w:sz w:val="20"/>
          <w:szCs w:val="24"/>
          <w:lang w:eastAsia="sl-SI"/>
        </w:rPr>
        <w:t xml:space="preserve"> in usmerja</w:t>
      </w:r>
      <w:r w:rsidR="005664F7">
        <w:rPr>
          <w:rFonts w:ascii="Tisa Offc Serif Pro" w:eastAsia="Times New Roman" w:hAnsi="Tisa Offc Serif Pro" w:cs="Times New Roman"/>
          <w:sz w:val="20"/>
          <w:szCs w:val="24"/>
          <w:lang w:eastAsia="sl-SI"/>
        </w:rPr>
        <w:t>ti</w:t>
      </w:r>
      <w:r w:rsidR="005664F7" w:rsidRPr="001916FE">
        <w:rPr>
          <w:rFonts w:ascii="Tisa Offc Serif Pro" w:eastAsia="Times New Roman" w:hAnsi="Tisa Offc Serif Pro" w:cs="Times New Roman"/>
          <w:sz w:val="20"/>
          <w:szCs w:val="24"/>
          <w:lang w:eastAsia="sl-SI"/>
        </w:rPr>
        <w:t xml:space="preserve"> </w:t>
      </w:r>
      <w:r w:rsidR="005664F7">
        <w:rPr>
          <w:rFonts w:ascii="Tisa Offc Serif Pro" w:eastAsia="Times New Roman" w:hAnsi="Tisa Offc Serif Pro" w:cs="Times New Roman"/>
          <w:sz w:val="20"/>
          <w:szCs w:val="24"/>
          <w:lang w:eastAsia="sl-SI"/>
        </w:rPr>
        <w:t xml:space="preserve">omejene </w:t>
      </w:r>
      <w:proofErr w:type="spellStart"/>
      <w:r w:rsidR="005664F7" w:rsidRPr="001916FE">
        <w:rPr>
          <w:rFonts w:ascii="Tisa Offc Serif Pro" w:eastAsia="Times New Roman" w:hAnsi="Tisa Offc Serif Pro" w:cs="Times New Roman"/>
          <w:sz w:val="20"/>
          <w:szCs w:val="24"/>
          <w:lang w:eastAsia="sl-SI"/>
        </w:rPr>
        <w:t>notranjerevizijsk</w:t>
      </w:r>
      <w:r w:rsidR="005664F7">
        <w:rPr>
          <w:rFonts w:ascii="Tisa Offc Serif Pro" w:eastAsia="Times New Roman" w:hAnsi="Tisa Offc Serif Pro" w:cs="Times New Roman"/>
          <w:sz w:val="20"/>
          <w:szCs w:val="24"/>
          <w:lang w:eastAsia="sl-SI"/>
        </w:rPr>
        <w:t>e</w:t>
      </w:r>
      <w:proofErr w:type="spellEnd"/>
      <w:r w:rsidR="005664F7" w:rsidRPr="001916FE">
        <w:rPr>
          <w:rFonts w:ascii="Tisa Offc Serif Pro" w:eastAsia="Times New Roman" w:hAnsi="Tisa Offc Serif Pro" w:cs="Times New Roman"/>
          <w:sz w:val="20"/>
          <w:szCs w:val="24"/>
          <w:lang w:eastAsia="sl-SI"/>
        </w:rPr>
        <w:t xml:space="preserve"> vir</w:t>
      </w:r>
      <w:r w:rsidR="005664F7">
        <w:rPr>
          <w:rFonts w:ascii="Tisa Offc Serif Pro" w:eastAsia="Times New Roman" w:hAnsi="Tisa Offc Serif Pro" w:cs="Times New Roman"/>
          <w:sz w:val="20"/>
          <w:szCs w:val="24"/>
          <w:lang w:eastAsia="sl-SI"/>
        </w:rPr>
        <w:t xml:space="preserve">e </w:t>
      </w:r>
      <w:r w:rsidR="005664F7" w:rsidRPr="001916FE">
        <w:rPr>
          <w:rFonts w:ascii="Tisa Offc Serif Pro" w:eastAsia="Times New Roman" w:hAnsi="Tisa Offc Serif Pro" w:cs="Times New Roman"/>
          <w:sz w:val="20"/>
          <w:szCs w:val="24"/>
          <w:lang w:eastAsia="sl-SI"/>
        </w:rPr>
        <w:t>na ključna tveganja za doseganje ciljev ter podaja</w:t>
      </w:r>
      <w:r w:rsidR="005664F7">
        <w:rPr>
          <w:rFonts w:ascii="Tisa Offc Serif Pro" w:eastAsia="Times New Roman" w:hAnsi="Tisa Offc Serif Pro" w:cs="Times New Roman"/>
          <w:sz w:val="20"/>
          <w:szCs w:val="24"/>
          <w:lang w:eastAsia="sl-SI"/>
        </w:rPr>
        <w:t>ti</w:t>
      </w:r>
      <w:r w:rsidR="005664F7" w:rsidRPr="001916FE">
        <w:rPr>
          <w:rFonts w:ascii="Tisa Offc Serif Pro" w:eastAsia="Times New Roman" w:hAnsi="Tisa Offc Serif Pro" w:cs="Times New Roman"/>
          <w:sz w:val="20"/>
          <w:szCs w:val="24"/>
          <w:lang w:eastAsia="sl-SI"/>
        </w:rPr>
        <w:t xml:space="preserve"> sistemsk</w:t>
      </w:r>
      <w:r w:rsidR="005664F7">
        <w:rPr>
          <w:rFonts w:ascii="Tisa Offc Serif Pro" w:eastAsia="Times New Roman" w:hAnsi="Tisa Offc Serif Pro" w:cs="Times New Roman"/>
          <w:sz w:val="20"/>
          <w:szCs w:val="24"/>
          <w:lang w:eastAsia="sl-SI"/>
        </w:rPr>
        <w:t xml:space="preserve">a </w:t>
      </w:r>
      <w:r w:rsidR="005664F7" w:rsidRPr="001916FE">
        <w:rPr>
          <w:rFonts w:ascii="Tisa Offc Serif Pro" w:eastAsia="Times New Roman" w:hAnsi="Tisa Offc Serif Pro" w:cs="Times New Roman"/>
          <w:sz w:val="20"/>
          <w:szCs w:val="24"/>
          <w:lang w:eastAsia="sl-SI"/>
        </w:rPr>
        <w:t>priporočil</w:t>
      </w:r>
      <w:r w:rsidR="005664F7">
        <w:rPr>
          <w:rFonts w:ascii="Tisa Offc Serif Pro" w:eastAsia="Times New Roman" w:hAnsi="Tisa Offc Serif Pro" w:cs="Times New Roman"/>
          <w:sz w:val="20"/>
          <w:szCs w:val="24"/>
          <w:lang w:eastAsia="sl-SI"/>
        </w:rPr>
        <w:t>a</w:t>
      </w:r>
      <w:r w:rsidR="005664F7" w:rsidRPr="001916FE">
        <w:rPr>
          <w:rFonts w:ascii="Tisa Offc Serif Pro" w:eastAsia="Times New Roman" w:hAnsi="Tisa Offc Serif Pro" w:cs="Times New Roman"/>
          <w:sz w:val="20"/>
          <w:szCs w:val="24"/>
          <w:lang w:eastAsia="sl-SI"/>
        </w:rPr>
        <w:t>, ki odpravljajo izvorne vzroke za pojav napak</w:t>
      </w:r>
      <w:r w:rsidR="005664F7">
        <w:rPr>
          <w:rFonts w:ascii="Tisa Offc Serif Pro" w:eastAsia="Times New Roman" w:hAnsi="Tisa Offc Serif Pro" w:cs="Times New Roman"/>
          <w:sz w:val="20"/>
          <w:szCs w:val="24"/>
          <w:lang w:eastAsia="sl-SI"/>
        </w:rPr>
        <w:t>,</w:t>
      </w:r>
      <w:r w:rsidR="005664F7" w:rsidRPr="001916FE">
        <w:rPr>
          <w:rFonts w:ascii="Tisa Offc Serif Pro" w:eastAsia="Times New Roman" w:hAnsi="Tisa Offc Serif Pro" w:cs="Times New Roman"/>
          <w:sz w:val="20"/>
          <w:szCs w:val="24"/>
          <w:lang w:eastAsia="sl-SI"/>
        </w:rPr>
        <w:t xml:space="preserve"> nepravilnosti</w:t>
      </w:r>
      <w:r w:rsidR="005664F7">
        <w:rPr>
          <w:rFonts w:ascii="Tisa Offc Serif Pro" w:eastAsia="Times New Roman" w:hAnsi="Tisa Offc Serif Pro" w:cs="Times New Roman"/>
          <w:sz w:val="20"/>
          <w:szCs w:val="24"/>
          <w:lang w:eastAsia="sl-SI"/>
        </w:rPr>
        <w:t xml:space="preserve"> in nesmotrnosti</w:t>
      </w:r>
      <w:r w:rsidR="005664F7" w:rsidRPr="001916FE">
        <w:rPr>
          <w:rFonts w:ascii="Tisa Offc Serif Pro" w:eastAsia="Times New Roman" w:hAnsi="Tisa Offc Serif Pro" w:cs="Times New Roman"/>
          <w:sz w:val="20"/>
          <w:szCs w:val="24"/>
          <w:lang w:eastAsia="sl-SI"/>
        </w:rPr>
        <w:t>.</w:t>
      </w:r>
    </w:p>
    <w:p w14:paraId="78A102CB" w14:textId="38B774AC" w:rsidR="005664F7" w:rsidRDefault="00A6313E" w:rsidP="005664F7">
      <w:pPr>
        <w:spacing w:line="257" w:lineRule="auto"/>
        <w:jc w:val="both"/>
        <w:rPr>
          <w:rFonts w:ascii="Tisa Offc Serif Pro" w:eastAsia="Times New Roman" w:hAnsi="Tisa Offc Serif Pro" w:cs="Times New Roman"/>
          <w:sz w:val="20"/>
          <w:szCs w:val="24"/>
          <w:lang w:eastAsia="sl-SI"/>
        </w:rPr>
      </w:pPr>
      <w:r w:rsidRPr="00187D49">
        <w:rPr>
          <w:noProof/>
        </w:rPr>
        <mc:AlternateContent>
          <mc:Choice Requires="wps">
            <w:drawing>
              <wp:anchor distT="0" distB="0" distL="114300" distR="114300" simplePos="0" relativeHeight="251762736" behindDoc="0" locked="0" layoutInCell="1" allowOverlap="1" wp14:anchorId="32B778B0" wp14:editId="4EA58DC3">
                <wp:simplePos x="0" y="0"/>
                <wp:positionH relativeFrom="margin">
                  <wp:posOffset>4622388</wp:posOffset>
                </wp:positionH>
                <wp:positionV relativeFrom="paragraph">
                  <wp:posOffset>183515</wp:posOffset>
                </wp:positionV>
                <wp:extent cx="1669415" cy="1891456"/>
                <wp:effectExtent l="0" t="0" r="6985" b="0"/>
                <wp:wrapNone/>
                <wp:docPr id="43" name="Pravokotnik 43"/>
                <wp:cNvGraphicFramePr/>
                <a:graphic xmlns:a="http://schemas.openxmlformats.org/drawingml/2006/main">
                  <a:graphicData uri="http://schemas.microsoft.com/office/word/2010/wordprocessingShape">
                    <wps:wsp>
                      <wps:cNvSpPr/>
                      <wps:spPr>
                        <a:xfrm>
                          <a:off x="0" y="0"/>
                          <a:ext cx="1669415" cy="1891456"/>
                        </a:xfrm>
                        <a:prstGeom prst="rect">
                          <a:avLst/>
                        </a:prstGeom>
                        <a:solidFill>
                          <a:sysClr val="window" lastClr="FFFFFF"/>
                        </a:solidFill>
                        <a:ln w="12700" cap="flat" cmpd="sng" algn="ctr">
                          <a:noFill/>
                          <a:prstDash val="solid"/>
                          <a:miter lim="800000"/>
                        </a:ln>
                        <a:effectLst/>
                      </wps:spPr>
                      <wps:txbx>
                        <w:txbxContent>
                          <w:p w14:paraId="78E7FFC8" w14:textId="77777777" w:rsidR="00407D90" w:rsidRDefault="00407D90" w:rsidP="00626013">
                            <w:pPr>
                              <w:spacing w:after="0"/>
                              <w:jc w:val="center"/>
                              <w:rPr>
                                <w:rFonts w:ascii="Tisa Offc Serif Pro" w:hAnsi="Tisa Offc Serif Pro"/>
                                <w:sz w:val="18"/>
                                <w:szCs w:val="18"/>
                              </w:rPr>
                            </w:pPr>
                          </w:p>
                          <w:p w14:paraId="51862E4D" w14:textId="1B0315CD" w:rsidR="00626013" w:rsidRPr="00FC6667" w:rsidRDefault="005664F7" w:rsidP="00626013">
                            <w:pPr>
                              <w:spacing w:after="0"/>
                              <w:jc w:val="center"/>
                              <w:rPr>
                                <w:rFonts w:ascii="Tisa Offc Serif Pro" w:hAnsi="Tisa Offc Serif Pro"/>
                                <w:sz w:val="18"/>
                                <w:szCs w:val="18"/>
                              </w:rPr>
                            </w:pPr>
                            <w:r w:rsidRPr="004D20C8">
                              <w:rPr>
                                <w:rFonts w:ascii="Tisa Offc Serif Pro" w:hAnsi="Tisa Offc Serif Pro"/>
                                <w:sz w:val="18"/>
                                <w:szCs w:val="18"/>
                              </w:rPr>
                              <w:t xml:space="preserve"> </w:t>
                            </w:r>
                            <w:r w:rsidR="00626013" w:rsidRPr="004D20C8">
                              <w:rPr>
                                <w:rFonts w:ascii="Tisa Offc Serif Pro" w:hAnsi="Tisa Offc Serif Pro"/>
                                <w:b/>
                                <w:bCs/>
                                <w:color w:val="3E7C94"/>
                                <w:sz w:val="18"/>
                                <w:szCs w:val="18"/>
                              </w:rPr>
                              <w:t xml:space="preserve">Slaba polovica NRS in  skoraj 70 </w:t>
                            </w:r>
                            <w:r w:rsidR="00783AB2">
                              <w:rPr>
                                <w:rFonts w:ascii="Tisa Offc Serif Pro" w:hAnsi="Tisa Offc Serif Pro"/>
                                <w:b/>
                                <w:bCs/>
                                <w:color w:val="3E7C94"/>
                                <w:sz w:val="18"/>
                                <w:szCs w:val="18"/>
                              </w:rPr>
                              <w:t>%</w:t>
                            </w:r>
                            <w:r w:rsidR="00626013" w:rsidRPr="004D20C8">
                              <w:rPr>
                                <w:rFonts w:ascii="Tisa Offc Serif Pro" w:hAnsi="Tisa Offc Serif Pro"/>
                                <w:b/>
                                <w:bCs/>
                                <w:color w:val="3E7C94"/>
                                <w:sz w:val="18"/>
                                <w:szCs w:val="18"/>
                              </w:rPr>
                              <w:t xml:space="preserve"> zunanjih izvajalcev</w:t>
                            </w:r>
                            <w:r w:rsidR="00626013" w:rsidRPr="004D20C8">
                              <w:rPr>
                                <w:rFonts w:ascii="Tisa Offc Serif Pro" w:hAnsi="Tisa Offc Serif Pro"/>
                                <w:sz w:val="18"/>
                                <w:szCs w:val="18"/>
                              </w:rPr>
                              <w:t xml:space="preserve"> v pretežni meri </w:t>
                            </w:r>
                            <w:r w:rsidR="00626013" w:rsidRPr="004D20C8">
                              <w:rPr>
                                <w:rFonts w:ascii="Tisa Offc Serif Pro" w:hAnsi="Tisa Offc Serif Pro"/>
                                <w:b/>
                                <w:bCs/>
                                <w:color w:val="3E7C94"/>
                                <w:sz w:val="18"/>
                                <w:szCs w:val="18"/>
                              </w:rPr>
                              <w:t>ne daje sistemskih priporočil</w:t>
                            </w:r>
                            <w:r w:rsidR="00626013" w:rsidRPr="004D20C8">
                              <w:rPr>
                                <w:rFonts w:ascii="Tisa Offc Serif Pro" w:hAnsi="Tisa Offc Serif Pro"/>
                                <w:sz w:val="18"/>
                                <w:szCs w:val="18"/>
                              </w:rPr>
                              <w:t>, kar pomeni zamujeno priložnost notranje revizije za izboljšanje obvladovanja tveganj in upravljanja PU.</w:t>
                            </w:r>
                            <w:r w:rsidR="00626013">
                              <w:rPr>
                                <w:rFonts w:ascii="Tisa Offc Serif Pro" w:hAnsi="Tisa Offc Serif Pro"/>
                                <w:sz w:val="18"/>
                                <w:szCs w:val="18"/>
                              </w:rPr>
                              <w:t xml:space="preserve">  </w:t>
                            </w:r>
                          </w:p>
                          <w:p w14:paraId="28295616" w14:textId="23AB2A00" w:rsidR="005664F7" w:rsidRPr="00FC6667" w:rsidRDefault="005664F7" w:rsidP="005664F7">
                            <w:pPr>
                              <w:spacing w:after="0"/>
                              <w:jc w:val="center"/>
                              <w:rPr>
                                <w:rFonts w:ascii="Tisa Offc Serif Pro" w:hAnsi="Tisa Offc Serif Pro"/>
                                <w:sz w:val="18"/>
                                <w:szCs w:val="18"/>
                              </w:rPr>
                            </w:pPr>
                            <w:r>
                              <w:rPr>
                                <w:rFonts w:ascii="Tisa Offc Serif Pro" w:hAnsi="Tisa Offc Serif Pro"/>
                                <w:sz w:val="18"/>
                                <w:szCs w:val="18"/>
                              </w:rPr>
                              <w:t xml:space="preserve"> </w:t>
                            </w:r>
                          </w:p>
                          <w:p w14:paraId="54D840EA" w14:textId="77777777" w:rsidR="005664F7" w:rsidRDefault="005664F7" w:rsidP="005664F7">
                            <w:pPr>
                              <w:spacing w:after="0"/>
                              <w:jc w:val="center"/>
                              <w:rPr>
                                <w:rFonts w:ascii="Tisa Offc Serif Pro" w:hAnsi="Tisa Offc Serif Pro"/>
                                <w:b/>
                                <w:bCs/>
                                <w:color w:val="3E7C94"/>
                                <w:sz w:val="18"/>
                                <w:szCs w:val="18"/>
                              </w:rPr>
                            </w:pPr>
                            <w:r w:rsidRPr="00FC6667">
                              <w:rPr>
                                <w:rFonts w:ascii="Tisa Offc Serif Pro" w:hAnsi="Tisa Offc Serif Pro"/>
                                <w:b/>
                                <w:bCs/>
                                <w:color w:val="3E7C94"/>
                                <w:sz w:val="18"/>
                                <w:szCs w:val="18"/>
                              </w:rPr>
                              <w:t xml:space="preserve"> </w:t>
                            </w:r>
                          </w:p>
                          <w:p w14:paraId="073F3052" w14:textId="77777777" w:rsidR="005664F7" w:rsidRPr="00FC6667" w:rsidRDefault="005664F7" w:rsidP="005664F7">
                            <w:pPr>
                              <w:spacing w:after="0"/>
                              <w:jc w:val="center"/>
                              <w:rPr>
                                <w:rFonts w:ascii="Tisa Offc Serif Pro" w:hAnsi="Tisa Offc Serif Pro"/>
                                <w:sz w:val="18"/>
                                <w:szCs w:val="18"/>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778B0" id="Pravokotnik 43" o:spid="_x0000_s1047" style="position:absolute;left:0;text-align:left;margin-left:363.95pt;margin-top:14.45pt;width:131.45pt;height:148.95pt;z-index:25176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" fillcolor="window" stroked="f" strokeweight="1pt">
                <v:textbox inset=",0,,0">
                  <w:txbxContent>
                    <w:p w14:paraId="78E7FFC8" w14:textId="77777777" w:rsidR="00407D90" w:rsidRDefault="00407D90" w:rsidP="00626013">
                      <w:pPr>
                        <w:spacing w:after="0"/>
                        <w:jc w:val="center"/>
                        <w:rPr>
                          <w:rFonts w:ascii="Tisa Offc Serif Pro" w:hAnsi="Tisa Offc Serif Pro"/>
                          <w:sz w:val="18"/>
                          <w:szCs w:val="18"/>
                        </w:rPr>
                      </w:pPr>
                    </w:p>
                    <w:p w14:paraId="51862E4D" w14:textId="1B0315CD" w:rsidR="00626013" w:rsidRPr="00FC6667" w:rsidRDefault="005664F7" w:rsidP="00626013">
                      <w:pPr>
                        <w:spacing w:after="0"/>
                        <w:jc w:val="center"/>
                        <w:rPr>
                          <w:rFonts w:ascii="Tisa Offc Serif Pro" w:hAnsi="Tisa Offc Serif Pro"/>
                          <w:sz w:val="18"/>
                          <w:szCs w:val="18"/>
                        </w:rPr>
                      </w:pPr>
                      <w:r w:rsidRPr="004D20C8">
                        <w:rPr>
                          <w:rFonts w:ascii="Tisa Offc Serif Pro" w:hAnsi="Tisa Offc Serif Pro"/>
                          <w:sz w:val="18"/>
                          <w:szCs w:val="18"/>
                        </w:rPr>
                        <w:t xml:space="preserve"> </w:t>
                      </w:r>
                      <w:r w:rsidR="00626013" w:rsidRPr="004D20C8">
                        <w:rPr>
                          <w:rFonts w:ascii="Tisa Offc Serif Pro" w:hAnsi="Tisa Offc Serif Pro"/>
                          <w:b/>
                          <w:bCs/>
                          <w:color w:val="3E7C94"/>
                          <w:sz w:val="18"/>
                          <w:szCs w:val="18"/>
                        </w:rPr>
                        <w:t xml:space="preserve">Slaba polovica NRS in  skoraj 70 </w:t>
                      </w:r>
                      <w:r w:rsidR="00783AB2">
                        <w:rPr>
                          <w:rFonts w:ascii="Tisa Offc Serif Pro" w:hAnsi="Tisa Offc Serif Pro"/>
                          <w:b/>
                          <w:bCs/>
                          <w:color w:val="3E7C94"/>
                          <w:sz w:val="18"/>
                          <w:szCs w:val="18"/>
                        </w:rPr>
                        <w:t>%</w:t>
                      </w:r>
                      <w:r w:rsidR="00626013" w:rsidRPr="004D20C8">
                        <w:rPr>
                          <w:rFonts w:ascii="Tisa Offc Serif Pro" w:hAnsi="Tisa Offc Serif Pro"/>
                          <w:b/>
                          <w:bCs/>
                          <w:color w:val="3E7C94"/>
                          <w:sz w:val="18"/>
                          <w:szCs w:val="18"/>
                        </w:rPr>
                        <w:t xml:space="preserve"> zunanjih izvajalcev</w:t>
                      </w:r>
                      <w:r w:rsidR="00626013" w:rsidRPr="004D20C8">
                        <w:rPr>
                          <w:rFonts w:ascii="Tisa Offc Serif Pro" w:hAnsi="Tisa Offc Serif Pro"/>
                          <w:sz w:val="18"/>
                          <w:szCs w:val="18"/>
                        </w:rPr>
                        <w:t xml:space="preserve"> v pretežni meri </w:t>
                      </w:r>
                      <w:r w:rsidR="00626013" w:rsidRPr="004D20C8">
                        <w:rPr>
                          <w:rFonts w:ascii="Tisa Offc Serif Pro" w:hAnsi="Tisa Offc Serif Pro"/>
                          <w:b/>
                          <w:bCs/>
                          <w:color w:val="3E7C94"/>
                          <w:sz w:val="18"/>
                          <w:szCs w:val="18"/>
                        </w:rPr>
                        <w:t>ne daje sistemskih priporočil</w:t>
                      </w:r>
                      <w:r w:rsidR="00626013" w:rsidRPr="004D20C8">
                        <w:rPr>
                          <w:rFonts w:ascii="Tisa Offc Serif Pro" w:hAnsi="Tisa Offc Serif Pro"/>
                          <w:sz w:val="18"/>
                          <w:szCs w:val="18"/>
                        </w:rPr>
                        <w:t>, kar pomeni zamujeno priložnost notranje revizije za izboljšanje obvladovanja tveganj in upravljanja PU.</w:t>
                      </w:r>
                      <w:r w:rsidR="00626013">
                        <w:rPr>
                          <w:rFonts w:ascii="Tisa Offc Serif Pro" w:hAnsi="Tisa Offc Serif Pro"/>
                          <w:sz w:val="18"/>
                          <w:szCs w:val="18"/>
                        </w:rPr>
                        <w:t xml:space="preserve">  </w:t>
                      </w:r>
                    </w:p>
                    <w:p w14:paraId="28295616" w14:textId="23AB2A00" w:rsidR="005664F7" w:rsidRPr="00FC6667" w:rsidRDefault="005664F7" w:rsidP="005664F7">
                      <w:pPr>
                        <w:spacing w:after="0"/>
                        <w:jc w:val="center"/>
                        <w:rPr>
                          <w:rFonts w:ascii="Tisa Offc Serif Pro" w:hAnsi="Tisa Offc Serif Pro"/>
                          <w:sz w:val="18"/>
                          <w:szCs w:val="18"/>
                        </w:rPr>
                      </w:pPr>
                      <w:r>
                        <w:rPr>
                          <w:rFonts w:ascii="Tisa Offc Serif Pro" w:hAnsi="Tisa Offc Serif Pro"/>
                          <w:sz w:val="18"/>
                          <w:szCs w:val="18"/>
                        </w:rPr>
                        <w:t xml:space="preserve"> </w:t>
                      </w:r>
                    </w:p>
                    <w:p w14:paraId="54D840EA" w14:textId="77777777" w:rsidR="005664F7" w:rsidRDefault="005664F7" w:rsidP="005664F7">
                      <w:pPr>
                        <w:spacing w:after="0"/>
                        <w:jc w:val="center"/>
                        <w:rPr>
                          <w:rFonts w:ascii="Tisa Offc Serif Pro" w:hAnsi="Tisa Offc Serif Pro"/>
                          <w:b/>
                          <w:bCs/>
                          <w:color w:val="3E7C94"/>
                          <w:sz w:val="18"/>
                          <w:szCs w:val="18"/>
                        </w:rPr>
                      </w:pPr>
                      <w:r w:rsidRPr="00FC6667">
                        <w:rPr>
                          <w:rFonts w:ascii="Tisa Offc Serif Pro" w:hAnsi="Tisa Offc Serif Pro"/>
                          <w:b/>
                          <w:bCs/>
                          <w:color w:val="3E7C94"/>
                          <w:sz w:val="18"/>
                          <w:szCs w:val="18"/>
                        </w:rPr>
                        <w:t xml:space="preserve"> </w:t>
                      </w:r>
                    </w:p>
                    <w:p w14:paraId="073F3052" w14:textId="77777777" w:rsidR="005664F7" w:rsidRPr="00FC6667" w:rsidRDefault="005664F7" w:rsidP="005664F7">
                      <w:pPr>
                        <w:spacing w:after="0"/>
                        <w:jc w:val="center"/>
                        <w:rPr>
                          <w:rFonts w:ascii="Tisa Offc Serif Pro" w:hAnsi="Tisa Offc Serif Pro"/>
                          <w:sz w:val="18"/>
                          <w:szCs w:val="18"/>
                        </w:rPr>
                      </w:pPr>
                    </w:p>
                  </w:txbxContent>
                </v:textbox>
                <w10:wrap anchorx="margin"/>
              </v:rect>
            </w:pict>
          </mc:Fallback>
        </mc:AlternateContent>
      </w:r>
      <w:r w:rsidRPr="002C21D2">
        <w:rPr>
          <w:noProof/>
          <w:color w:val="FF0000"/>
        </w:rPr>
        <mc:AlternateContent>
          <mc:Choice Requires="wps">
            <w:drawing>
              <wp:anchor distT="0" distB="0" distL="114300" distR="114300" simplePos="0" relativeHeight="251763760" behindDoc="0" locked="0" layoutInCell="1" allowOverlap="1" wp14:anchorId="6BE1E570" wp14:editId="5D176490">
                <wp:simplePos x="0" y="0"/>
                <wp:positionH relativeFrom="leftMargin">
                  <wp:posOffset>5534675</wp:posOffset>
                </wp:positionH>
                <wp:positionV relativeFrom="paragraph">
                  <wp:posOffset>306462</wp:posOffset>
                </wp:positionV>
                <wp:extent cx="1613535" cy="0"/>
                <wp:effectExtent l="0" t="0" r="0" b="0"/>
                <wp:wrapNone/>
                <wp:docPr id="41" name="Raven povezovalnik 41"/>
                <wp:cNvGraphicFramePr/>
                <a:graphic xmlns:a="http://schemas.openxmlformats.org/drawingml/2006/main">
                  <a:graphicData uri="http://schemas.microsoft.com/office/word/2010/wordprocessingShape">
                    <wps:wsp>
                      <wps:cNvCnPr/>
                      <wps:spPr>
                        <a:xfrm>
                          <a:off x="0" y="0"/>
                          <a:ext cx="1613535" cy="0"/>
                        </a:xfrm>
                        <a:prstGeom prst="line">
                          <a:avLst/>
                        </a:prstGeom>
                        <a:noFill/>
                        <a:ln w="19050" cap="flat" cmpd="sng" algn="ctr">
                          <a:solidFill>
                            <a:srgbClr val="3E7C9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8C042C" id="Raven povezovalnik 41" o:spid="_x0000_s1026" style="position:absolute;z-index:2517637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435.8pt,24.15pt" to="562.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" strokecolor="#3e7c94" strokeweight="1.5pt">
                <v:stroke joinstyle="miter"/>
                <w10:wrap anchorx="margin"/>
              </v:line>
            </w:pict>
          </mc:Fallback>
        </mc:AlternateContent>
      </w:r>
      <w:r w:rsidR="005664F7" w:rsidRPr="001916FE">
        <w:rPr>
          <w:rFonts w:ascii="Tisa Offc Serif Pro" w:eastAsia="Times New Roman" w:hAnsi="Tisa Offc Serif Pro" w:cs="Times New Roman"/>
          <w:sz w:val="20"/>
          <w:szCs w:val="24"/>
          <w:lang w:eastAsia="sl-SI"/>
        </w:rPr>
        <w:t xml:space="preserve">Tako kot pretekla leta tudi </w:t>
      </w:r>
      <w:r w:rsidR="005664F7">
        <w:rPr>
          <w:rFonts w:ascii="Tisa Offc Serif Pro" w:eastAsia="Times New Roman" w:hAnsi="Tisa Offc Serif Pro" w:cs="Times New Roman"/>
          <w:sz w:val="20"/>
          <w:szCs w:val="24"/>
          <w:lang w:eastAsia="sl-SI"/>
        </w:rPr>
        <w:t xml:space="preserve">odgovori vodij NRS </w:t>
      </w:r>
      <w:r w:rsidR="005664F7" w:rsidRPr="001916FE">
        <w:rPr>
          <w:rFonts w:ascii="Tisa Offc Serif Pro" w:eastAsia="Times New Roman" w:hAnsi="Tisa Offc Serif Pro" w:cs="Times New Roman"/>
          <w:sz w:val="20"/>
          <w:szCs w:val="24"/>
          <w:lang w:eastAsia="sl-SI"/>
        </w:rPr>
        <w:t xml:space="preserve">za leto </w:t>
      </w:r>
      <w:r w:rsidR="00142AA9" w:rsidRPr="001916FE">
        <w:rPr>
          <w:rFonts w:ascii="Tisa Offc Serif Pro" w:eastAsia="Times New Roman" w:hAnsi="Tisa Offc Serif Pro" w:cs="Times New Roman"/>
          <w:sz w:val="20"/>
          <w:szCs w:val="24"/>
          <w:lang w:eastAsia="sl-SI"/>
        </w:rPr>
        <w:t>202</w:t>
      </w:r>
      <w:r w:rsidR="00142AA9">
        <w:rPr>
          <w:rFonts w:ascii="Tisa Offc Serif Pro" w:eastAsia="Times New Roman" w:hAnsi="Tisa Offc Serif Pro" w:cs="Times New Roman"/>
          <w:sz w:val="20"/>
          <w:szCs w:val="24"/>
          <w:lang w:eastAsia="sl-SI"/>
        </w:rPr>
        <w:t xml:space="preserve">5 </w:t>
      </w:r>
      <w:r w:rsidR="005664F7">
        <w:rPr>
          <w:rFonts w:ascii="Tisa Offc Serif Pro" w:eastAsia="Times New Roman" w:hAnsi="Tisa Offc Serif Pro" w:cs="Times New Roman"/>
          <w:sz w:val="20"/>
          <w:szCs w:val="24"/>
          <w:lang w:eastAsia="sl-SI"/>
        </w:rPr>
        <w:t>kažejo</w:t>
      </w:r>
      <w:r w:rsidR="005664F7" w:rsidRPr="001916FE">
        <w:rPr>
          <w:rFonts w:ascii="Tisa Offc Serif Pro" w:eastAsia="Times New Roman" w:hAnsi="Tisa Offc Serif Pro" w:cs="Times New Roman"/>
          <w:sz w:val="20"/>
          <w:szCs w:val="24"/>
          <w:lang w:eastAsia="sl-SI"/>
        </w:rPr>
        <w:t xml:space="preserve">, da </w:t>
      </w:r>
      <w:r w:rsidR="005664F7">
        <w:rPr>
          <w:rFonts w:ascii="Tisa Offc Serif Pro" w:eastAsia="Times New Roman" w:hAnsi="Tisa Offc Serif Pro" w:cs="Times New Roman"/>
          <w:sz w:val="20"/>
          <w:szCs w:val="24"/>
          <w:lang w:eastAsia="sl-SI"/>
        </w:rPr>
        <w:t>se</w:t>
      </w:r>
      <w:r w:rsidR="008B60A4">
        <w:rPr>
          <w:rFonts w:ascii="Tisa Offc Serif Pro" w:eastAsia="Times New Roman" w:hAnsi="Tisa Offc Serif Pro" w:cs="Times New Roman"/>
          <w:sz w:val="20"/>
          <w:szCs w:val="24"/>
          <w:lang w:eastAsia="sl-SI"/>
        </w:rPr>
        <w:t xml:space="preserve"> </w:t>
      </w:r>
      <w:r w:rsidR="008B60A4" w:rsidRPr="00815115">
        <w:rPr>
          <w:rFonts w:ascii="Tisa Offc Serif Pro" w:eastAsia="Times New Roman" w:hAnsi="Tisa Offc Serif Pro" w:cs="Times New Roman"/>
          <w:b/>
          <w:bCs/>
          <w:color w:val="3E7C94"/>
          <w:sz w:val="20"/>
          <w:szCs w:val="24"/>
          <w:lang w:eastAsia="sl-SI"/>
        </w:rPr>
        <w:t xml:space="preserve">več kot polovica </w:t>
      </w:r>
      <w:r w:rsidR="005664F7" w:rsidRPr="00762B09">
        <w:rPr>
          <w:rFonts w:ascii="Tisa Offc Serif Pro" w:eastAsia="Times New Roman" w:hAnsi="Tisa Offc Serif Pro" w:cs="Times New Roman"/>
          <w:b/>
          <w:bCs/>
          <w:color w:val="3E7C94"/>
          <w:sz w:val="20"/>
          <w:szCs w:val="24"/>
          <w:lang w:eastAsia="sl-SI"/>
        </w:rPr>
        <w:t xml:space="preserve">NRS </w:t>
      </w:r>
      <w:r w:rsidR="005664F7">
        <w:rPr>
          <w:rFonts w:ascii="Tisa Offc Serif Pro" w:eastAsia="Times New Roman" w:hAnsi="Tisa Offc Serif Pro" w:cs="Times New Roman"/>
          <w:sz w:val="20"/>
          <w:szCs w:val="24"/>
          <w:lang w:eastAsia="sl-SI"/>
        </w:rPr>
        <w:t xml:space="preserve">(v </w:t>
      </w:r>
      <w:r w:rsidR="008B60A4">
        <w:rPr>
          <w:rFonts w:ascii="Tisa Offc Serif Pro" w:eastAsia="Times New Roman" w:hAnsi="Tisa Offc Serif Pro" w:cs="Times New Roman"/>
          <w:sz w:val="20"/>
          <w:szCs w:val="24"/>
          <w:lang w:eastAsia="sl-SI"/>
        </w:rPr>
        <w:t>53</w:t>
      </w:r>
      <w:r w:rsidR="00D070CA">
        <w:rPr>
          <w:rFonts w:ascii="Tisa Offc Serif Pro" w:eastAsia="Times New Roman" w:hAnsi="Tisa Offc Serif Pro" w:cs="Times New Roman"/>
          <w:sz w:val="20"/>
          <w:szCs w:val="24"/>
          <w:lang w:eastAsia="sl-SI"/>
        </w:rPr>
        <w:t xml:space="preserve"> </w:t>
      </w:r>
      <w:r w:rsidR="008B60A4">
        <w:rPr>
          <w:rFonts w:ascii="Tisa Offc Serif Pro" w:eastAsia="Times New Roman" w:hAnsi="Tisa Offc Serif Pro" w:cs="Times New Roman"/>
          <w:sz w:val="20"/>
          <w:szCs w:val="24"/>
          <w:lang w:eastAsia="sl-SI"/>
        </w:rPr>
        <w:t xml:space="preserve">% v primerjavi s </w:t>
      </w:r>
      <w:r w:rsidR="005664F7">
        <w:rPr>
          <w:rFonts w:ascii="Tisa Offc Serif Pro" w:eastAsia="Times New Roman" w:hAnsi="Tisa Offc Serif Pro" w:cs="Times New Roman"/>
          <w:sz w:val="20"/>
          <w:szCs w:val="24"/>
          <w:lang w:eastAsia="sl-SI"/>
        </w:rPr>
        <w:t xml:space="preserve">60 </w:t>
      </w:r>
      <w:r w:rsidR="00783AB2">
        <w:rPr>
          <w:rFonts w:ascii="Tisa Offc Serif Pro" w:eastAsia="Times New Roman" w:hAnsi="Tisa Offc Serif Pro" w:cs="Times New Roman"/>
          <w:sz w:val="20"/>
          <w:szCs w:val="24"/>
          <w:lang w:eastAsia="sl-SI"/>
        </w:rPr>
        <w:t>%</w:t>
      </w:r>
      <w:r w:rsidR="008B60A4">
        <w:rPr>
          <w:rFonts w:ascii="Tisa Offc Serif Pro" w:eastAsia="Times New Roman" w:hAnsi="Tisa Offc Serif Pro" w:cs="Times New Roman"/>
          <w:sz w:val="20"/>
          <w:szCs w:val="24"/>
          <w:lang w:eastAsia="sl-SI"/>
        </w:rPr>
        <w:t xml:space="preserve"> v letu 2024</w:t>
      </w:r>
      <w:r w:rsidR="005664F7">
        <w:rPr>
          <w:rFonts w:ascii="Tisa Offc Serif Pro" w:eastAsia="Times New Roman" w:hAnsi="Tisa Offc Serif Pro" w:cs="Times New Roman"/>
          <w:sz w:val="20"/>
          <w:szCs w:val="24"/>
          <w:lang w:eastAsia="sl-SI"/>
        </w:rPr>
        <w:t xml:space="preserve">) </w:t>
      </w:r>
      <w:r w:rsidR="008B60A4">
        <w:rPr>
          <w:rFonts w:ascii="Tisa Offc Serif Pro" w:eastAsia="Times New Roman" w:hAnsi="Tisa Offc Serif Pro" w:cs="Times New Roman"/>
          <w:sz w:val="20"/>
          <w:szCs w:val="24"/>
          <w:lang w:eastAsia="sl-SI"/>
        </w:rPr>
        <w:t xml:space="preserve">še vedno </w:t>
      </w:r>
      <w:r w:rsidR="005664F7">
        <w:rPr>
          <w:rFonts w:ascii="Tisa Offc Serif Pro" w:eastAsia="Times New Roman" w:hAnsi="Tisa Offc Serif Pro" w:cs="Times New Roman"/>
          <w:sz w:val="20"/>
          <w:szCs w:val="24"/>
          <w:lang w:eastAsia="sl-SI"/>
        </w:rPr>
        <w:t>osredotoča</w:t>
      </w:r>
      <w:r w:rsidR="008F215B">
        <w:rPr>
          <w:rFonts w:ascii="Tisa Offc Serif Pro" w:eastAsia="Times New Roman" w:hAnsi="Tisa Offc Serif Pro" w:cs="Times New Roman"/>
          <w:sz w:val="20"/>
          <w:szCs w:val="24"/>
          <w:lang w:eastAsia="sl-SI"/>
        </w:rPr>
        <w:t xml:space="preserve"> </w:t>
      </w:r>
      <w:r w:rsidR="005664F7">
        <w:rPr>
          <w:rFonts w:ascii="Tisa Offc Serif Pro" w:eastAsia="Times New Roman" w:hAnsi="Tisa Offc Serif Pro" w:cs="Times New Roman"/>
          <w:sz w:val="20"/>
          <w:szCs w:val="24"/>
          <w:lang w:eastAsia="sl-SI"/>
        </w:rPr>
        <w:t xml:space="preserve">na </w:t>
      </w:r>
      <w:r w:rsidR="005664F7" w:rsidRPr="00762B09">
        <w:rPr>
          <w:rFonts w:ascii="Tisa Offc Serif Pro" w:eastAsia="Times New Roman" w:hAnsi="Tisa Offc Serif Pro" w:cs="Times New Roman"/>
          <w:b/>
          <w:bCs/>
          <w:color w:val="3E7C94"/>
          <w:sz w:val="20"/>
          <w:szCs w:val="24"/>
          <w:lang w:eastAsia="sl-SI"/>
        </w:rPr>
        <w:t>revidiranje pravilnosti poslovanja za nazaj</w:t>
      </w:r>
      <w:r w:rsidR="005664F7">
        <w:rPr>
          <w:rFonts w:ascii="Tisa Offc Serif Pro" w:eastAsia="Times New Roman" w:hAnsi="Tisa Offc Serif Pro" w:cs="Times New Roman"/>
          <w:sz w:val="20"/>
          <w:szCs w:val="24"/>
          <w:lang w:eastAsia="sl-SI"/>
        </w:rPr>
        <w:t xml:space="preserve"> ter ne </w:t>
      </w:r>
      <w:r w:rsidR="0052352C">
        <w:rPr>
          <w:rFonts w:ascii="Tisa Offc Serif Pro" w:eastAsia="Times New Roman" w:hAnsi="Tisa Offc Serif Pro" w:cs="Times New Roman"/>
          <w:sz w:val="20"/>
          <w:szCs w:val="24"/>
          <w:lang w:eastAsia="sl-SI"/>
        </w:rPr>
        <w:t xml:space="preserve">na </w:t>
      </w:r>
      <w:r w:rsidR="005664F7">
        <w:rPr>
          <w:rFonts w:ascii="Tisa Offc Serif Pro" w:eastAsia="Times New Roman" w:hAnsi="Tisa Offc Serif Pro" w:cs="Times New Roman"/>
          <w:sz w:val="20"/>
          <w:szCs w:val="24"/>
          <w:lang w:eastAsia="sl-SI"/>
        </w:rPr>
        <w:t>revidira</w:t>
      </w:r>
      <w:r w:rsidR="0052352C">
        <w:rPr>
          <w:rFonts w:ascii="Tisa Offc Serif Pro" w:eastAsia="Times New Roman" w:hAnsi="Tisa Offc Serif Pro" w:cs="Times New Roman"/>
          <w:sz w:val="20"/>
          <w:szCs w:val="24"/>
          <w:lang w:eastAsia="sl-SI"/>
        </w:rPr>
        <w:t xml:space="preserve">nje </w:t>
      </w:r>
      <w:r w:rsidR="005664F7">
        <w:rPr>
          <w:rFonts w:ascii="Tisa Offc Serif Pro" w:eastAsia="Times New Roman" w:hAnsi="Tisa Offc Serif Pro" w:cs="Times New Roman"/>
          <w:sz w:val="20"/>
          <w:szCs w:val="24"/>
          <w:lang w:eastAsia="sl-SI"/>
        </w:rPr>
        <w:t xml:space="preserve">učinkovitosti upravljanja tveganj za doseganje ciljev. To predstavlja </w:t>
      </w:r>
      <w:r w:rsidR="005664F7" w:rsidRPr="0008130E">
        <w:rPr>
          <w:rFonts w:ascii="Tisa Offc Serif Pro" w:eastAsia="Times New Roman" w:hAnsi="Tisa Offc Serif Pro" w:cs="Times New Roman"/>
          <w:b/>
          <w:bCs/>
          <w:color w:val="3E7C94"/>
          <w:sz w:val="20"/>
          <w:szCs w:val="24"/>
          <w:lang w:eastAsia="sl-SI"/>
        </w:rPr>
        <w:t>pomembno oviro pri strokovnem napredku</w:t>
      </w:r>
      <w:r w:rsidR="005664F7">
        <w:rPr>
          <w:rFonts w:ascii="Tisa Offc Serif Pro" w:eastAsia="Times New Roman" w:hAnsi="Tisa Offc Serif Pro" w:cs="Times New Roman"/>
          <w:sz w:val="20"/>
          <w:szCs w:val="24"/>
          <w:lang w:eastAsia="sl-SI"/>
        </w:rPr>
        <w:t xml:space="preserve"> na področju notranjega revidiranja v PU ter </w:t>
      </w:r>
      <w:r w:rsidR="005664F7" w:rsidRPr="0008130E">
        <w:rPr>
          <w:rFonts w:ascii="Tisa Offc Serif Pro" w:eastAsia="Times New Roman" w:hAnsi="Tisa Offc Serif Pro" w:cs="Times New Roman"/>
          <w:b/>
          <w:bCs/>
          <w:color w:val="3E7C94"/>
          <w:sz w:val="20"/>
          <w:szCs w:val="24"/>
          <w:lang w:eastAsia="sl-SI"/>
        </w:rPr>
        <w:t>ustvarjanju pričakovanih koristi</w:t>
      </w:r>
      <w:r w:rsidR="005664F7">
        <w:rPr>
          <w:rFonts w:ascii="Tisa Offc Serif Pro" w:eastAsia="Times New Roman" w:hAnsi="Tisa Offc Serif Pro" w:cs="Times New Roman"/>
          <w:sz w:val="20"/>
          <w:szCs w:val="24"/>
          <w:lang w:eastAsia="sl-SI"/>
        </w:rPr>
        <w:t xml:space="preserve"> oziroma dodane vrednosti notranje revizije.</w:t>
      </w:r>
      <w:r w:rsidR="00680EE1" w:rsidRPr="00680EE1">
        <w:rPr>
          <w:rFonts w:ascii="Tisa Offc Serif Pro" w:eastAsia="Times New Roman" w:hAnsi="Tisa Offc Serif Pro" w:cs="Times New Roman"/>
          <w:sz w:val="20"/>
          <w:szCs w:val="24"/>
          <w:lang w:eastAsia="sl-SI"/>
        </w:rPr>
        <w:t xml:space="preserve"> </w:t>
      </w:r>
      <w:r w:rsidR="00680EE1" w:rsidRPr="00815115">
        <w:rPr>
          <w:rFonts w:ascii="Tisa Offc Serif Pro" w:eastAsia="Times New Roman" w:hAnsi="Tisa Offc Serif Pro" w:cs="Times New Roman"/>
          <w:b/>
          <w:bCs/>
          <w:color w:val="3E7C94"/>
          <w:sz w:val="20"/>
          <w:szCs w:val="24"/>
          <w:lang w:eastAsia="sl-SI"/>
        </w:rPr>
        <w:t>Zunanji izvajalci</w:t>
      </w:r>
      <w:r w:rsidR="00680EE1">
        <w:rPr>
          <w:rFonts w:ascii="Tisa Offc Serif Pro" w:eastAsia="Times New Roman" w:hAnsi="Tisa Offc Serif Pro" w:cs="Times New Roman"/>
          <w:sz w:val="20"/>
          <w:szCs w:val="24"/>
          <w:lang w:eastAsia="sl-SI"/>
        </w:rPr>
        <w:t xml:space="preserve"> navajajo, da je omenjeni delež pri njihovem delovanju nižji, saj da so v letu 2025 </w:t>
      </w:r>
      <w:r w:rsidR="00680EE1" w:rsidRPr="00815115">
        <w:rPr>
          <w:rFonts w:ascii="Tisa Offc Serif Pro" w:eastAsia="Times New Roman" w:hAnsi="Tisa Offc Serif Pro" w:cs="Times New Roman"/>
          <w:b/>
          <w:bCs/>
          <w:color w:val="3E7C94"/>
          <w:sz w:val="20"/>
          <w:szCs w:val="24"/>
          <w:lang w:eastAsia="sl-SI"/>
        </w:rPr>
        <w:t>revidirali učinkovitost upravljanja tveganj za doseganje ciljev pri 62</w:t>
      </w:r>
      <w:r w:rsidR="0086238E">
        <w:rPr>
          <w:rFonts w:ascii="Tisa Offc Serif Pro" w:eastAsia="Times New Roman" w:hAnsi="Tisa Offc Serif Pro" w:cs="Times New Roman"/>
          <w:b/>
          <w:bCs/>
          <w:color w:val="3E7C94"/>
          <w:sz w:val="20"/>
          <w:szCs w:val="24"/>
          <w:lang w:eastAsia="sl-SI"/>
        </w:rPr>
        <w:t xml:space="preserve"> </w:t>
      </w:r>
      <w:r w:rsidR="00680EE1" w:rsidRPr="00815115">
        <w:rPr>
          <w:rFonts w:ascii="Tisa Offc Serif Pro" w:eastAsia="Times New Roman" w:hAnsi="Tisa Offc Serif Pro" w:cs="Times New Roman"/>
          <w:b/>
          <w:bCs/>
          <w:color w:val="3E7C94"/>
          <w:sz w:val="20"/>
          <w:szCs w:val="24"/>
          <w:lang w:eastAsia="sl-SI"/>
        </w:rPr>
        <w:t>% PU</w:t>
      </w:r>
      <w:r w:rsidR="00680EE1">
        <w:rPr>
          <w:rFonts w:ascii="Tisa Offc Serif Pro" w:eastAsia="Times New Roman" w:hAnsi="Tisa Offc Serif Pro" w:cs="Times New Roman"/>
          <w:sz w:val="20"/>
          <w:szCs w:val="24"/>
          <w:lang w:eastAsia="sl-SI"/>
        </w:rPr>
        <w:t xml:space="preserve">, pri čemer UNP poudarja, da letna poročila, ki so jih zunanji izvajalci posredovali UNP za leto 2025 tega ne potrjujejo. </w:t>
      </w:r>
      <w:r w:rsidR="006545DE">
        <w:rPr>
          <w:rFonts w:ascii="Tisa Offc Serif Pro" w:eastAsia="Times New Roman" w:hAnsi="Tisa Offc Serif Pro" w:cs="Times New Roman"/>
          <w:sz w:val="20"/>
          <w:szCs w:val="24"/>
          <w:lang w:eastAsia="sl-SI"/>
        </w:rPr>
        <w:t xml:space="preserve">Zunanji izvajalci navajajo, da </w:t>
      </w:r>
      <w:r w:rsidR="000D70A3">
        <w:rPr>
          <w:rFonts w:ascii="Tisa Offc Serif Pro" w:eastAsia="Times New Roman" w:hAnsi="Tisa Offc Serif Pro" w:cs="Times New Roman"/>
          <w:sz w:val="20"/>
          <w:szCs w:val="24"/>
          <w:lang w:eastAsia="sl-SI"/>
        </w:rPr>
        <w:t>so pravilnost poslovanja za nazaj</w:t>
      </w:r>
      <w:r w:rsidR="00883CDF">
        <w:rPr>
          <w:rFonts w:ascii="Tisa Offc Serif Pro" w:eastAsia="Times New Roman" w:hAnsi="Tisa Offc Serif Pro" w:cs="Times New Roman"/>
          <w:sz w:val="20"/>
          <w:szCs w:val="24"/>
          <w:lang w:eastAsia="sl-SI"/>
        </w:rPr>
        <w:t xml:space="preserve"> revidirali</w:t>
      </w:r>
      <w:r w:rsidR="000D70A3">
        <w:rPr>
          <w:rFonts w:ascii="Tisa Offc Serif Pro" w:eastAsia="Times New Roman" w:hAnsi="Tisa Offc Serif Pro" w:cs="Times New Roman"/>
          <w:sz w:val="20"/>
          <w:szCs w:val="24"/>
          <w:lang w:eastAsia="sl-SI"/>
        </w:rPr>
        <w:t xml:space="preserve"> pri tistih PU, kjer je bila to želja naročnika oziroma se je kot bolj tvegan</w:t>
      </w:r>
      <w:r w:rsidR="000F7285">
        <w:rPr>
          <w:rFonts w:ascii="Tisa Offc Serif Pro" w:eastAsia="Times New Roman" w:hAnsi="Tisa Offc Serif Pro" w:cs="Times New Roman"/>
          <w:sz w:val="20"/>
          <w:szCs w:val="24"/>
          <w:lang w:eastAsia="sl-SI"/>
        </w:rPr>
        <w:t>o</w:t>
      </w:r>
      <w:r w:rsidR="000D70A3">
        <w:rPr>
          <w:rFonts w:ascii="Tisa Offc Serif Pro" w:eastAsia="Times New Roman" w:hAnsi="Tisa Offc Serif Pro" w:cs="Times New Roman"/>
          <w:sz w:val="20"/>
          <w:szCs w:val="24"/>
          <w:lang w:eastAsia="sl-SI"/>
        </w:rPr>
        <w:t xml:space="preserve"> izkazal</w:t>
      </w:r>
      <w:r w:rsidR="00BB5C84">
        <w:rPr>
          <w:rFonts w:ascii="Tisa Offc Serif Pro" w:eastAsia="Times New Roman" w:hAnsi="Tisa Offc Serif Pro" w:cs="Times New Roman"/>
          <w:sz w:val="20"/>
          <w:szCs w:val="24"/>
          <w:lang w:eastAsia="sl-SI"/>
        </w:rPr>
        <w:t>o zagotavljanje</w:t>
      </w:r>
      <w:r w:rsidR="000D70A3">
        <w:rPr>
          <w:rFonts w:ascii="Tisa Offc Serif Pro" w:eastAsia="Times New Roman" w:hAnsi="Tisa Offc Serif Pro" w:cs="Times New Roman"/>
          <w:sz w:val="20"/>
          <w:szCs w:val="24"/>
          <w:lang w:eastAsia="sl-SI"/>
        </w:rPr>
        <w:t xml:space="preserve"> skladnost</w:t>
      </w:r>
      <w:r w:rsidR="00BB5C84">
        <w:rPr>
          <w:rFonts w:ascii="Tisa Offc Serif Pro" w:eastAsia="Times New Roman" w:hAnsi="Tisa Offc Serif Pro" w:cs="Times New Roman"/>
          <w:sz w:val="20"/>
          <w:szCs w:val="24"/>
          <w:lang w:eastAsia="sl-SI"/>
        </w:rPr>
        <w:t>i poslovanja</w:t>
      </w:r>
      <w:r w:rsidR="000D70A3">
        <w:rPr>
          <w:rFonts w:ascii="Tisa Offc Serif Pro" w:eastAsia="Times New Roman" w:hAnsi="Tisa Offc Serif Pro" w:cs="Times New Roman"/>
          <w:sz w:val="20"/>
          <w:szCs w:val="24"/>
          <w:lang w:eastAsia="sl-SI"/>
        </w:rPr>
        <w:t>.</w:t>
      </w:r>
    </w:p>
    <w:p w14:paraId="4C789808" w14:textId="44369A11" w:rsidR="0000105F" w:rsidRPr="00046EF6" w:rsidRDefault="005664F7" w:rsidP="005664F7">
      <w:pPr>
        <w:spacing w:line="257" w:lineRule="auto"/>
        <w:jc w:val="both"/>
        <w:rPr>
          <w:rFonts w:ascii="Tisa Offc Serif Pro" w:eastAsia="Times New Roman" w:hAnsi="Tisa Offc Serif Pro" w:cs="Times New Roman"/>
          <w:b/>
          <w:bCs/>
          <w:color w:val="3E7C94"/>
          <w:sz w:val="20"/>
          <w:szCs w:val="24"/>
          <w:lang w:eastAsia="sl-SI"/>
        </w:rPr>
      </w:pPr>
      <w:r>
        <w:rPr>
          <w:rFonts w:ascii="Tisa Offc Serif Pro" w:eastAsia="Times New Roman" w:hAnsi="Tisa Offc Serif Pro" w:cs="Times New Roman"/>
          <w:sz w:val="20"/>
          <w:szCs w:val="24"/>
          <w:lang w:eastAsia="sl-SI"/>
        </w:rPr>
        <w:t xml:space="preserve">NRS so v letu </w:t>
      </w:r>
      <w:r w:rsidR="00DC22A0">
        <w:rPr>
          <w:rFonts w:ascii="Tisa Offc Serif Pro" w:eastAsia="Times New Roman" w:hAnsi="Tisa Offc Serif Pro" w:cs="Times New Roman"/>
          <w:sz w:val="20"/>
          <w:szCs w:val="24"/>
          <w:lang w:eastAsia="sl-SI"/>
        </w:rPr>
        <w:t xml:space="preserve">2025 </w:t>
      </w:r>
      <w:r>
        <w:rPr>
          <w:rFonts w:ascii="Tisa Offc Serif Pro" w:eastAsia="Times New Roman" w:hAnsi="Tisa Offc Serif Pro" w:cs="Times New Roman"/>
          <w:sz w:val="20"/>
          <w:szCs w:val="24"/>
          <w:lang w:eastAsia="sl-SI"/>
        </w:rPr>
        <w:t xml:space="preserve">podajale tako </w:t>
      </w:r>
      <w:r w:rsidRPr="00EE6077">
        <w:rPr>
          <w:rFonts w:ascii="Tisa Offc Serif Pro" w:eastAsia="Times New Roman" w:hAnsi="Tisa Offc Serif Pro" w:cs="Times New Roman"/>
          <w:sz w:val="20"/>
          <w:szCs w:val="24"/>
          <w:lang w:eastAsia="sl-SI"/>
        </w:rPr>
        <w:t xml:space="preserve">sistemska priporočila </w:t>
      </w:r>
      <w:r>
        <w:rPr>
          <w:rFonts w:ascii="Tisa Offc Serif Pro" w:eastAsia="Times New Roman" w:hAnsi="Tisa Offc Serif Pro" w:cs="Times New Roman"/>
          <w:sz w:val="20"/>
          <w:szCs w:val="24"/>
          <w:lang w:eastAsia="sl-SI"/>
        </w:rPr>
        <w:t xml:space="preserve">kot </w:t>
      </w:r>
      <w:r w:rsidRPr="00EE6077">
        <w:rPr>
          <w:rFonts w:ascii="Tisa Offc Serif Pro" w:eastAsia="Times New Roman" w:hAnsi="Tisa Offc Serif Pro" w:cs="Times New Roman"/>
          <w:sz w:val="20"/>
          <w:szCs w:val="24"/>
          <w:lang w:eastAsia="sl-SI"/>
        </w:rPr>
        <w:t>priporočila za odpravljanje posamičnih nepravilnosti</w:t>
      </w:r>
      <w:r>
        <w:rPr>
          <w:rFonts w:ascii="Tisa Offc Serif Pro" w:eastAsia="Times New Roman" w:hAnsi="Tisa Offc Serif Pro" w:cs="Times New Roman"/>
          <w:b/>
          <w:bCs/>
          <w:color w:val="3E7C94"/>
          <w:sz w:val="20"/>
          <w:szCs w:val="24"/>
          <w:lang w:eastAsia="sl-SI"/>
        </w:rPr>
        <w:t xml:space="preserve">. </w:t>
      </w:r>
      <w:r w:rsidR="00726D9D">
        <w:rPr>
          <w:rFonts w:ascii="Tisa Offc Serif Pro" w:eastAsia="Times New Roman" w:hAnsi="Tisa Offc Serif Pro" w:cs="Times New Roman"/>
          <w:b/>
          <w:bCs/>
          <w:color w:val="3E7C94"/>
          <w:sz w:val="20"/>
          <w:szCs w:val="24"/>
          <w:lang w:eastAsia="sl-SI"/>
        </w:rPr>
        <w:t>Nekaj več kot polovica</w:t>
      </w:r>
      <w:r w:rsidRPr="00EE6077">
        <w:rPr>
          <w:rFonts w:ascii="Tisa Offc Serif Pro" w:eastAsia="Times New Roman" w:hAnsi="Tisa Offc Serif Pro" w:cs="Times New Roman"/>
          <w:b/>
          <w:bCs/>
          <w:color w:val="3E7C94"/>
          <w:sz w:val="20"/>
          <w:szCs w:val="24"/>
          <w:lang w:eastAsia="sl-SI"/>
        </w:rPr>
        <w:t xml:space="preserve"> NRS  v pretežni meri podaja sistemska priporočila, </w:t>
      </w:r>
      <w:r w:rsidR="00AA343D">
        <w:rPr>
          <w:rFonts w:ascii="Tisa Offc Serif Pro" w:eastAsia="Times New Roman" w:hAnsi="Tisa Offc Serif Pro" w:cs="Times New Roman"/>
          <w:sz w:val="20"/>
          <w:szCs w:val="24"/>
          <w:lang w:eastAsia="sl-SI"/>
        </w:rPr>
        <w:t>in</w:t>
      </w:r>
      <w:r w:rsidR="0010157B">
        <w:rPr>
          <w:rFonts w:ascii="Tisa Offc Serif Pro" w:eastAsia="Times New Roman" w:hAnsi="Tisa Offc Serif Pro" w:cs="Times New Roman"/>
          <w:sz w:val="20"/>
          <w:szCs w:val="24"/>
          <w:lang w:eastAsia="sl-SI"/>
        </w:rPr>
        <w:t xml:space="preserve"> ta delež se</w:t>
      </w:r>
      <w:r w:rsidR="00AA343D">
        <w:rPr>
          <w:rFonts w:ascii="Tisa Offc Serif Pro" w:eastAsia="Times New Roman" w:hAnsi="Tisa Offc Serif Pro" w:cs="Times New Roman"/>
          <w:sz w:val="20"/>
          <w:szCs w:val="24"/>
          <w:lang w:eastAsia="sl-SI"/>
        </w:rPr>
        <w:t xml:space="preserve"> z leti rahlo povečuje</w:t>
      </w:r>
      <w:r w:rsidR="00783AB2">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 xml:space="preserve">(v letu </w:t>
      </w:r>
      <w:r w:rsidR="00AA343D">
        <w:rPr>
          <w:rFonts w:ascii="Tisa Offc Serif Pro" w:eastAsia="Times New Roman" w:hAnsi="Tisa Offc Serif Pro" w:cs="Times New Roman"/>
          <w:sz w:val="20"/>
          <w:szCs w:val="24"/>
          <w:lang w:eastAsia="sl-SI"/>
        </w:rPr>
        <w:t xml:space="preserve">2023 </w:t>
      </w:r>
      <w:r>
        <w:rPr>
          <w:rFonts w:ascii="Tisa Offc Serif Pro" w:eastAsia="Times New Roman" w:hAnsi="Tisa Offc Serif Pro" w:cs="Times New Roman"/>
          <w:sz w:val="20"/>
          <w:szCs w:val="24"/>
          <w:lang w:eastAsia="sl-SI"/>
        </w:rPr>
        <w:t xml:space="preserve">je bil ta delež </w:t>
      </w:r>
      <w:r w:rsidR="00AA343D">
        <w:rPr>
          <w:rFonts w:ascii="Tisa Offc Serif Pro" w:eastAsia="Times New Roman" w:hAnsi="Tisa Offc Serif Pro" w:cs="Times New Roman"/>
          <w:sz w:val="20"/>
          <w:szCs w:val="24"/>
          <w:lang w:eastAsia="sl-SI"/>
        </w:rPr>
        <w:t>54 %, v letu 2024 55</w:t>
      </w:r>
      <w:r w:rsidR="003D59E7">
        <w:rPr>
          <w:rFonts w:ascii="Tisa Offc Serif Pro" w:eastAsia="Times New Roman" w:hAnsi="Tisa Offc Serif Pro" w:cs="Times New Roman"/>
          <w:sz w:val="20"/>
          <w:szCs w:val="24"/>
          <w:lang w:eastAsia="sl-SI"/>
        </w:rPr>
        <w:t xml:space="preserve"> </w:t>
      </w:r>
      <w:r w:rsidR="00AA343D">
        <w:rPr>
          <w:rFonts w:ascii="Tisa Offc Serif Pro" w:eastAsia="Times New Roman" w:hAnsi="Tisa Offc Serif Pro" w:cs="Times New Roman"/>
          <w:sz w:val="20"/>
          <w:szCs w:val="24"/>
          <w:lang w:eastAsia="sl-SI"/>
        </w:rPr>
        <w:t>% in v letu 2025 56</w:t>
      </w:r>
      <w:r w:rsidR="003D59E7">
        <w:rPr>
          <w:rFonts w:ascii="Tisa Offc Serif Pro" w:eastAsia="Times New Roman" w:hAnsi="Tisa Offc Serif Pro" w:cs="Times New Roman"/>
          <w:sz w:val="20"/>
          <w:szCs w:val="24"/>
          <w:lang w:eastAsia="sl-SI"/>
        </w:rPr>
        <w:t xml:space="preserve"> </w:t>
      </w:r>
      <w:r w:rsidR="00AA343D">
        <w:rPr>
          <w:rFonts w:ascii="Tisa Offc Serif Pro" w:eastAsia="Times New Roman" w:hAnsi="Tisa Offc Serif Pro" w:cs="Times New Roman"/>
          <w:sz w:val="20"/>
          <w:szCs w:val="24"/>
          <w:lang w:eastAsia="sl-SI"/>
        </w:rPr>
        <w:t xml:space="preserve">%), kar predstavlja pozitiven trend. </w:t>
      </w:r>
      <w:r w:rsidRPr="00CA59EC">
        <w:rPr>
          <w:rFonts w:ascii="Tisa Offc Serif Pro" w:eastAsia="Times New Roman" w:hAnsi="Tisa Offc Serif Pro" w:cs="Times New Roman"/>
          <w:b/>
          <w:bCs/>
          <w:color w:val="3E7C94"/>
          <w:sz w:val="20"/>
          <w:szCs w:val="24"/>
          <w:lang w:eastAsia="sl-SI"/>
        </w:rPr>
        <w:t xml:space="preserve">UNP </w:t>
      </w:r>
      <w:r w:rsidR="00726D9D">
        <w:rPr>
          <w:rFonts w:ascii="Tisa Offc Serif Pro" w:eastAsia="Times New Roman" w:hAnsi="Tisa Offc Serif Pro" w:cs="Times New Roman"/>
          <w:b/>
          <w:bCs/>
          <w:color w:val="3E7C94"/>
          <w:sz w:val="20"/>
          <w:szCs w:val="24"/>
          <w:lang w:eastAsia="sl-SI"/>
        </w:rPr>
        <w:t>ugotavlja</w:t>
      </w:r>
      <w:r>
        <w:rPr>
          <w:rFonts w:ascii="Tisa Offc Serif Pro" w:eastAsia="Times New Roman" w:hAnsi="Tisa Offc Serif Pro" w:cs="Times New Roman"/>
          <w:sz w:val="20"/>
          <w:szCs w:val="24"/>
          <w:lang w:eastAsia="sl-SI"/>
        </w:rPr>
        <w:t xml:space="preserve">, da je </w:t>
      </w:r>
      <w:r w:rsidRPr="005F07F2">
        <w:rPr>
          <w:rFonts w:ascii="Tisa Offc Serif Pro" w:eastAsia="Times New Roman" w:hAnsi="Tisa Offc Serif Pro" w:cs="Times New Roman"/>
          <w:b/>
          <w:bCs/>
          <w:color w:val="3E7C94"/>
          <w:sz w:val="20"/>
          <w:szCs w:val="24"/>
          <w:lang w:eastAsia="sl-SI"/>
        </w:rPr>
        <w:t>delež NRS, ki pretežno dajejo priporočila</w:t>
      </w:r>
      <w:r w:rsidR="0052352C">
        <w:rPr>
          <w:rFonts w:ascii="Tisa Offc Serif Pro" w:eastAsia="Times New Roman" w:hAnsi="Tisa Offc Serif Pro" w:cs="Times New Roman"/>
          <w:b/>
          <w:bCs/>
          <w:color w:val="3E7C94"/>
          <w:sz w:val="20"/>
          <w:szCs w:val="24"/>
          <w:lang w:eastAsia="sl-SI"/>
        </w:rPr>
        <w:t xml:space="preserve"> za</w:t>
      </w:r>
      <w:r w:rsidRPr="005F07F2">
        <w:rPr>
          <w:rFonts w:ascii="Tisa Offc Serif Pro" w:eastAsia="Times New Roman" w:hAnsi="Tisa Offc Serif Pro" w:cs="Times New Roman"/>
          <w:b/>
          <w:bCs/>
          <w:color w:val="3E7C94"/>
          <w:sz w:val="20"/>
          <w:szCs w:val="24"/>
          <w:lang w:eastAsia="sl-SI"/>
        </w:rPr>
        <w:t xml:space="preserve"> odpravo posamičnih nepravilnosti, še vedno previsok</w:t>
      </w:r>
      <w:r>
        <w:rPr>
          <w:rFonts w:ascii="Tisa Offc Serif Pro" w:eastAsia="Times New Roman" w:hAnsi="Tisa Offc Serif Pro" w:cs="Times New Roman"/>
          <w:sz w:val="20"/>
          <w:szCs w:val="24"/>
          <w:lang w:eastAsia="sl-SI"/>
        </w:rPr>
        <w:t xml:space="preserve"> in pomeni </w:t>
      </w:r>
      <w:r w:rsidRPr="007E7362">
        <w:rPr>
          <w:rFonts w:ascii="Tisa Offc Serif Pro" w:eastAsia="Times New Roman" w:hAnsi="Tisa Offc Serif Pro" w:cs="Times New Roman"/>
          <w:sz w:val="20"/>
          <w:szCs w:val="24"/>
          <w:lang w:eastAsia="sl-SI"/>
        </w:rPr>
        <w:t xml:space="preserve">zamujeno priložnost notranje revizije za ustrezen prispevek k </w:t>
      </w:r>
      <w:r w:rsidR="005056E9">
        <w:rPr>
          <w:rFonts w:ascii="Tisa Offc Serif Pro" w:eastAsia="Times New Roman" w:hAnsi="Tisa Offc Serif Pro" w:cs="Times New Roman"/>
          <w:sz w:val="20"/>
          <w:szCs w:val="24"/>
          <w:lang w:eastAsia="sl-SI"/>
        </w:rPr>
        <w:t xml:space="preserve">uspešnejšemu in </w:t>
      </w:r>
      <w:r w:rsidR="006F4E6C">
        <w:rPr>
          <w:rFonts w:ascii="Tisa Offc Serif Pro" w:eastAsia="Times New Roman" w:hAnsi="Tisa Offc Serif Pro" w:cs="Times New Roman"/>
          <w:sz w:val="20"/>
          <w:szCs w:val="24"/>
          <w:lang w:eastAsia="sl-SI"/>
        </w:rPr>
        <w:t xml:space="preserve">učinkovitejšemu </w:t>
      </w:r>
      <w:r w:rsidRPr="007E7362">
        <w:rPr>
          <w:rFonts w:ascii="Tisa Offc Serif Pro" w:eastAsia="Times New Roman" w:hAnsi="Tisa Offc Serif Pro" w:cs="Times New Roman"/>
          <w:sz w:val="20"/>
          <w:szCs w:val="24"/>
          <w:lang w:eastAsia="sl-SI"/>
        </w:rPr>
        <w:t xml:space="preserve">upravljanju PU </w:t>
      </w:r>
      <w:r w:rsidR="005056E9">
        <w:rPr>
          <w:rFonts w:ascii="Tisa Offc Serif Pro" w:eastAsia="Times New Roman" w:hAnsi="Tisa Offc Serif Pro" w:cs="Times New Roman"/>
          <w:sz w:val="20"/>
          <w:szCs w:val="24"/>
          <w:lang w:eastAsia="sl-SI"/>
        </w:rPr>
        <w:t>ter</w:t>
      </w:r>
      <w:r w:rsidRPr="007E7362">
        <w:rPr>
          <w:rFonts w:ascii="Tisa Offc Serif Pro" w:eastAsia="Times New Roman" w:hAnsi="Tisa Offc Serif Pro" w:cs="Times New Roman"/>
          <w:sz w:val="20"/>
          <w:szCs w:val="24"/>
          <w:lang w:eastAsia="sl-SI"/>
        </w:rPr>
        <w:t xml:space="preserve"> obvladovanj</w:t>
      </w:r>
      <w:r w:rsidR="005056E9">
        <w:rPr>
          <w:rFonts w:ascii="Tisa Offc Serif Pro" w:eastAsia="Times New Roman" w:hAnsi="Tisa Offc Serif Pro" w:cs="Times New Roman"/>
          <w:sz w:val="20"/>
          <w:szCs w:val="24"/>
          <w:lang w:eastAsia="sl-SI"/>
        </w:rPr>
        <w:t>u</w:t>
      </w:r>
      <w:r w:rsidRPr="007E7362">
        <w:rPr>
          <w:rFonts w:ascii="Tisa Offc Serif Pro" w:eastAsia="Times New Roman" w:hAnsi="Tisa Offc Serif Pro" w:cs="Times New Roman"/>
          <w:sz w:val="20"/>
          <w:szCs w:val="24"/>
          <w:lang w:eastAsia="sl-SI"/>
        </w:rPr>
        <w:t xml:space="preserve"> prisotnih tveganj</w:t>
      </w:r>
      <w:r w:rsidRPr="00565D50">
        <w:rPr>
          <w:rFonts w:ascii="Tisa Offc Serif Pro" w:eastAsia="Times New Roman" w:hAnsi="Tisa Offc Serif Pro" w:cs="Times New Roman"/>
          <w:sz w:val="20"/>
          <w:szCs w:val="24"/>
          <w:lang w:eastAsia="sl-SI"/>
        </w:rPr>
        <w:t xml:space="preserve">. </w:t>
      </w:r>
      <w:r w:rsidR="00726D9D" w:rsidRPr="0010157B">
        <w:rPr>
          <w:rFonts w:ascii="Tisa Offc Serif Pro" w:eastAsia="Times New Roman" w:hAnsi="Tisa Offc Serif Pro" w:cs="Times New Roman"/>
          <w:sz w:val="20"/>
          <w:szCs w:val="24"/>
          <w:lang w:eastAsia="sl-SI"/>
        </w:rPr>
        <w:t>Kljub temu je kar</w:t>
      </w:r>
      <w:r w:rsidR="00726D9D">
        <w:rPr>
          <w:rFonts w:ascii="Tisa Offc Serif Pro" w:eastAsia="Times New Roman" w:hAnsi="Tisa Offc Serif Pro" w:cs="Times New Roman"/>
          <w:b/>
          <w:bCs/>
          <w:color w:val="3E7C94"/>
          <w:sz w:val="20"/>
          <w:szCs w:val="24"/>
          <w:lang w:eastAsia="sl-SI"/>
        </w:rPr>
        <w:t xml:space="preserve"> 43 % vodij NRS </w:t>
      </w:r>
      <w:r w:rsidR="0010157B">
        <w:rPr>
          <w:rFonts w:ascii="Tisa Offc Serif Pro" w:eastAsia="Times New Roman" w:hAnsi="Tisa Offc Serif Pro" w:cs="Times New Roman"/>
          <w:b/>
          <w:bCs/>
          <w:color w:val="3E7C94"/>
          <w:sz w:val="20"/>
          <w:szCs w:val="24"/>
          <w:lang w:eastAsia="sl-SI"/>
        </w:rPr>
        <w:t xml:space="preserve">neposrednih uporabnikov </w:t>
      </w:r>
      <w:r w:rsidR="0010157B">
        <w:rPr>
          <w:rFonts w:ascii="Tisa Offc Serif Pro" w:eastAsia="Times New Roman" w:hAnsi="Tisa Offc Serif Pro" w:cs="Times New Roman"/>
          <w:b/>
          <w:bCs/>
          <w:color w:val="3E7C94"/>
          <w:sz w:val="20"/>
          <w:szCs w:val="24"/>
          <w:lang w:eastAsia="sl-SI"/>
        </w:rPr>
        <w:lastRenderedPageBreak/>
        <w:t xml:space="preserve">državnega proračuna </w:t>
      </w:r>
      <w:r w:rsidR="0000105F">
        <w:rPr>
          <w:rFonts w:ascii="Tisa Offc Serif Pro" w:eastAsia="Times New Roman" w:hAnsi="Tisa Offc Serif Pro" w:cs="Times New Roman"/>
          <w:sz w:val="20"/>
          <w:szCs w:val="24"/>
          <w:lang w:eastAsia="sl-SI"/>
        </w:rPr>
        <w:t>navedlo, da so njihove NRS</w:t>
      </w:r>
      <w:r w:rsidRPr="00565D50">
        <w:rPr>
          <w:rFonts w:ascii="Tisa Offc Serif Pro" w:eastAsia="Times New Roman" w:hAnsi="Tisa Offc Serif Pro" w:cs="Times New Roman"/>
          <w:sz w:val="20"/>
          <w:szCs w:val="24"/>
          <w:lang w:eastAsia="sl-SI"/>
        </w:rPr>
        <w:t xml:space="preserve"> v letu 202</w:t>
      </w:r>
      <w:r w:rsidR="0000105F">
        <w:rPr>
          <w:rFonts w:ascii="Tisa Offc Serif Pro" w:eastAsia="Times New Roman" w:hAnsi="Tisa Offc Serif Pro" w:cs="Times New Roman"/>
          <w:sz w:val="20"/>
          <w:szCs w:val="24"/>
          <w:lang w:eastAsia="sl-SI"/>
        </w:rPr>
        <w:t>5</w:t>
      </w:r>
      <w:r w:rsidRPr="00565D50">
        <w:rPr>
          <w:rFonts w:ascii="Tisa Offc Serif Pro" w:eastAsia="Times New Roman" w:hAnsi="Tisa Offc Serif Pro" w:cs="Times New Roman"/>
          <w:sz w:val="20"/>
          <w:szCs w:val="24"/>
          <w:lang w:eastAsia="sl-SI"/>
        </w:rPr>
        <w:t xml:space="preserve"> </w:t>
      </w:r>
      <w:r w:rsidRPr="00EE6077">
        <w:rPr>
          <w:rFonts w:ascii="Tisa Offc Serif Pro" w:eastAsia="Times New Roman" w:hAnsi="Tisa Offc Serif Pro" w:cs="Times New Roman"/>
          <w:b/>
          <w:bCs/>
          <w:color w:val="3E7C94"/>
          <w:sz w:val="20"/>
          <w:szCs w:val="24"/>
          <w:lang w:eastAsia="sl-SI"/>
        </w:rPr>
        <w:t>v pretežni meri dajal</w:t>
      </w:r>
      <w:r w:rsidR="0000105F" w:rsidRPr="00EE6077">
        <w:rPr>
          <w:rFonts w:ascii="Tisa Offc Serif Pro" w:eastAsia="Times New Roman" w:hAnsi="Tisa Offc Serif Pro" w:cs="Times New Roman"/>
          <w:b/>
          <w:bCs/>
          <w:color w:val="3E7C94"/>
          <w:sz w:val="20"/>
          <w:szCs w:val="24"/>
          <w:lang w:eastAsia="sl-SI"/>
        </w:rPr>
        <w:t>e</w:t>
      </w:r>
      <w:r w:rsidRPr="00EE6077">
        <w:rPr>
          <w:rFonts w:ascii="Tisa Offc Serif Pro" w:eastAsia="Times New Roman" w:hAnsi="Tisa Offc Serif Pro" w:cs="Times New Roman"/>
          <w:b/>
          <w:bCs/>
          <w:color w:val="3E7C94"/>
          <w:sz w:val="20"/>
          <w:szCs w:val="24"/>
          <w:lang w:eastAsia="sl-SI"/>
        </w:rPr>
        <w:t xml:space="preserve"> priporočila za odpravljanje posamičnih nepravilnosti</w:t>
      </w:r>
      <w:r w:rsidR="00EE6077">
        <w:rPr>
          <w:rFonts w:ascii="Tisa Offc Serif Pro" w:eastAsia="Times New Roman" w:hAnsi="Tisa Offc Serif Pro" w:cs="Times New Roman"/>
          <w:b/>
          <w:bCs/>
          <w:color w:val="3E7C94"/>
          <w:sz w:val="20"/>
          <w:szCs w:val="24"/>
          <w:lang w:eastAsia="sl-SI"/>
        </w:rPr>
        <w:t xml:space="preserve"> </w:t>
      </w:r>
      <w:r w:rsidR="0000105F">
        <w:rPr>
          <w:rFonts w:ascii="Tisa Offc Serif Pro" w:eastAsia="Times New Roman" w:hAnsi="Tisa Offc Serif Pro" w:cs="Times New Roman"/>
          <w:sz w:val="20"/>
          <w:szCs w:val="24"/>
          <w:lang w:eastAsia="sl-SI"/>
        </w:rPr>
        <w:t>namesto sistemskih priporočil, kar predstavlja povečanje za več kot 20</w:t>
      </w:r>
      <w:r w:rsidR="00F246BB">
        <w:rPr>
          <w:rFonts w:ascii="Tisa Offc Serif Pro" w:eastAsia="Times New Roman" w:hAnsi="Tisa Offc Serif Pro" w:cs="Times New Roman"/>
          <w:sz w:val="20"/>
          <w:szCs w:val="24"/>
          <w:lang w:eastAsia="sl-SI"/>
        </w:rPr>
        <w:t xml:space="preserve"> </w:t>
      </w:r>
      <w:r w:rsidR="0000105F">
        <w:rPr>
          <w:rFonts w:ascii="Tisa Offc Serif Pro" w:eastAsia="Times New Roman" w:hAnsi="Tisa Offc Serif Pro" w:cs="Times New Roman"/>
          <w:sz w:val="20"/>
          <w:szCs w:val="24"/>
          <w:lang w:eastAsia="sl-SI"/>
        </w:rPr>
        <w:t xml:space="preserve">% glede na preteklo leto. </w:t>
      </w:r>
      <w:r w:rsidR="00726D9D" w:rsidRPr="00726D9D">
        <w:rPr>
          <w:rFonts w:ascii="Tisa Offc Serif Pro" w:eastAsia="Times New Roman" w:hAnsi="Tisa Offc Serif Pro" w:cs="Times New Roman"/>
          <w:sz w:val="20"/>
          <w:szCs w:val="24"/>
          <w:lang w:eastAsia="sl-SI"/>
        </w:rPr>
        <w:t xml:space="preserve">UNP ugotavlja, da navedeni podatki nakazujejo na </w:t>
      </w:r>
      <w:r w:rsidR="00726D9D" w:rsidRPr="00251ED2">
        <w:rPr>
          <w:rFonts w:ascii="Tisa Offc Serif Pro" w:eastAsia="Times New Roman" w:hAnsi="Tisa Offc Serif Pro" w:cs="Times New Roman"/>
          <w:b/>
          <w:bCs/>
          <w:color w:val="3E7C94"/>
          <w:sz w:val="20"/>
          <w:szCs w:val="24"/>
          <w:lang w:eastAsia="sl-SI"/>
        </w:rPr>
        <w:t xml:space="preserve">izzive pri nadaljnjem razvoju NRS </w:t>
      </w:r>
      <w:r w:rsidR="00726D9D" w:rsidRPr="00726D9D">
        <w:rPr>
          <w:rFonts w:ascii="Tisa Offc Serif Pro" w:eastAsia="Times New Roman" w:hAnsi="Tisa Offc Serif Pro" w:cs="Times New Roman"/>
          <w:sz w:val="20"/>
          <w:szCs w:val="24"/>
          <w:lang w:eastAsia="sl-SI"/>
        </w:rPr>
        <w:t>pri neposrednih uporabnikih državnega proračuna</w:t>
      </w:r>
      <w:r w:rsidR="00251ED2">
        <w:rPr>
          <w:rFonts w:ascii="Tisa Offc Serif Pro" w:eastAsia="Times New Roman" w:hAnsi="Tisa Offc Serif Pro" w:cs="Times New Roman"/>
          <w:sz w:val="20"/>
          <w:szCs w:val="24"/>
          <w:lang w:eastAsia="sl-SI"/>
        </w:rPr>
        <w:t xml:space="preserve"> in </w:t>
      </w:r>
      <w:r w:rsidR="00251ED2" w:rsidRPr="00251ED2">
        <w:rPr>
          <w:rFonts w:ascii="Tisa Offc Serif Pro" w:eastAsia="Times New Roman" w:hAnsi="Tisa Offc Serif Pro" w:cs="Times New Roman"/>
          <w:b/>
          <w:bCs/>
          <w:color w:val="3E7C94"/>
          <w:sz w:val="20"/>
          <w:szCs w:val="24"/>
          <w:lang w:eastAsia="sl-SI"/>
        </w:rPr>
        <w:t>njihov</w:t>
      </w:r>
      <w:r w:rsidR="00251ED2">
        <w:rPr>
          <w:rFonts w:ascii="Tisa Offc Serif Pro" w:eastAsia="Times New Roman" w:hAnsi="Tisa Offc Serif Pro" w:cs="Times New Roman"/>
          <w:b/>
          <w:bCs/>
          <w:color w:val="3E7C94"/>
          <w:sz w:val="20"/>
          <w:szCs w:val="24"/>
          <w:lang w:eastAsia="sl-SI"/>
        </w:rPr>
        <w:t>i</w:t>
      </w:r>
      <w:r w:rsidR="00726D9D" w:rsidRPr="00251ED2">
        <w:rPr>
          <w:rFonts w:ascii="Tisa Offc Serif Pro" w:eastAsia="Times New Roman" w:hAnsi="Tisa Offc Serif Pro" w:cs="Times New Roman"/>
          <w:b/>
          <w:bCs/>
          <w:color w:val="3E7C94"/>
          <w:sz w:val="20"/>
          <w:szCs w:val="24"/>
          <w:lang w:eastAsia="sl-SI"/>
        </w:rPr>
        <w:t xml:space="preserve"> dodan</w:t>
      </w:r>
      <w:r w:rsidR="00251ED2">
        <w:rPr>
          <w:rFonts w:ascii="Tisa Offc Serif Pro" w:eastAsia="Times New Roman" w:hAnsi="Tisa Offc Serif Pro" w:cs="Times New Roman"/>
          <w:b/>
          <w:bCs/>
          <w:color w:val="3E7C94"/>
          <w:sz w:val="20"/>
          <w:szCs w:val="24"/>
          <w:lang w:eastAsia="sl-SI"/>
        </w:rPr>
        <w:t>i</w:t>
      </w:r>
      <w:r w:rsidR="00726D9D" w:rsidRPr="00251ED2">
        <w:rPr>
          <w:rFonts w:ascii="Tisa Offc Serif Pro" w:eastAsia="Times New Roman" w:hAnsi="Tisa Offc Serif Pro" w:cs="Times New Roman"/>
          <w:b/>
          <w:bCs/>
          <w:color w:val="3E7C94"/>
          <w:sz w:val="20"/>
          <w:szCs w:val="24"/>
          <w:lang w:eastAsia="sl-SI"/>
        </w:rPr>
        <w:t xml:space="preserve"> vrednosti. </w:t>
      </w:r>
      <w:r w:rsidR="00726D9D" w:rsidRPr="00726D9D">
        <w:rPr>
          <w:rFonts w:ascii="Tisa Offc Serif Pro" w:eastAsia="Times New Roman" w:hAnsi="Tisa Offc Serif Pro" w:cs="Times New Roman"/>
          <w:sz w:val="20"/>
          <w:szCs w:val="24"/>
          <w:lang w:eastAsia="sl-SI"/>
        </w:rPr>
        <w:t xml:space="preserve">Podobne okoliščine so bile po navedbah vodij zaznane tudi pri polovici služb na občinski ravni, kar izpostavlja </w:t>
      </w:r>
      <w:r w:rsidR="00726D9D" w:rsidRPr="00251ED2">
        <w:rPr>
          <w:rFonts w:ascii="Tisa Offc Serif Pro" w:eastAsia="Times New Roman" w:hAnsi="Tisa Offc Serif Pro" w:cs="Times New Roman"/>
          <w:b/>
          <w:bCs/>
          <w:color w:val="3E7C94"/>
          <w:sz w:val="20"/>
          <w:szCs w:val="24"/>
          <w:lang w:eastAsia="sl-SI"/>
        </w:rPr>
        <w:t xml:space="preserve">pomen krepitve </w:t>
      </w:r>
      <w:proofErr w:type="spellStart"/>
      <w:r w:rsidR="00251ED2" w:rsidRPr="00251ED2">
        <w:rPr>
          <w:rFonts w:ascii="Tisa Offc Serif Pro" w:eastAsia="Times New Roman" w:hAnsi="Tisa Offc Serif Pro" w:cs="Times New Roman"/>
          <w:b/>
          <w:bCs/>
          <w:color w:val="3E7C94"/>
          <w:sz w:val="20"/>
          <w:szCs w:val="24"/>
          <w:lang w:eastAsia="sl-SI"/>
        </w:rPr>
        <w:t>notranje</w:t>
      </w:r>
      <w:r w:rsidR="00726D9D" w:rsidRPr="00251ED2">
        <w:rPr>
          <w:rFonts w:ascii="Tisa Offc Serif Pro" w:eastAsia="Times New Roman" w:hAnsi="Tisa Offc Serif Pro" w:cs="Times New Roman"/>
          <w:b/>
          <w:bCs/>
          <w:color w:val="3E7C94"/>
          <w:sz w:val="20"/>
          <w:szCs w:val="24"/>
          <w:lang w:eastAsia="sl-SI"/>
        </w:rPr>
        <w:t>revizijske</w:t>
      </w:r>
      <w:proofErr w:type="spellEnd"/>
      <w:r w:rsidR="00726D9D" w:rsidRPr="00251ED2">
        <w:rPr>
          <w:rFonts w:ascii="Tisa Offc Serif Pro" w:eastAsia="Times New Roman" w:hAnsi="Tisa Offc Serif Pro" w:cs="Times New Roman"/>
          <w:b/>
          <w:bCs/>
          <w:color w:val="3E7C94"/>
          <w:sz w:val="20"/>
          <w:szCs w:val="24"/>
          <w:lang w:eastAsia="sl-SI"/>
        </w:rPr>
        <w:t xml:space="preserve"> funkcije</w:t>
      </w:r>
      <w:r w:rsidR="00726D9D" w:rsidRPr="00726D9D">
        <w:rPr>
          <w:rFonts w:ascii="Tisa Offc Serif Pro" w:eastAsia="Times New Roman" w:hAnsi="Tisa Offc Serif Pro" w:cs="Times New Roman"/>
          <w:sz w:val="20"/>
          <w:szCs w:val="24"/>
          <w:lang w:eastAsia="sl-SI"/>
        </w:rPr>
        <w:t xml:space="preserve"> kot ključne podpore predstojnikom pri zagotavljanju varnosti in učinkovitosti poslovanja.</w:t>
      </w:r>
    </w:p>
    <w:p w14:paraId="7B7652C9" w14:textId="403C539F" w:rsidR="005664F7" w:rsidRDefault="005664F7" w:rsidP="005664F7">
      <w:pPr>
        <w:spacing w:line="257" w:lineRule="auto"/>
        <w:jc w:val="both"/>
        <w:rPr>
          <w:rFonts w:ascii="Tisa Offc Serif Pro" w:eastAsia="Times New Roman" w:hAnsi="Tisa Offc Serif Pro" w:cs="Times New Roman"/>
          <w:sz w:val="20"/>
          <w:szCs w:val="24"/>
          <w:lang w:eastAsia="sl-SI"/>
        </w:rPr>
      </w:pPr>
      <w:r w:rsidRPr="00253CC5">
        <w:rPr>
          <w:rFonts w:ascii="Tisa Offc Serif Pro" w:eastAsia="Times New Roman" w:hAnsi="Tisa Offc Serif Pro" w:cs="Times New Roman"/>
          <w:sz w:val="20"/>
          <w:szCs w:val="24"/>
          <w:lang w:eastAsia="sl-SI"/>
        </w:rPr>
        <w:t xml:space="preserve">Primerjava z </w:t>
      </w:r>
      <w:r w:rsidRPr="00787E27">
        <w:rPr>
          <w:rFonts w:ascii="Tisa Offc Serif Pro" w:eastAsia="Times New Roman" w:hAnsi="Tisa Offc Serif Pro" w:cs="Times New Roman"/>
          <w:b/>
          <w:bCs/>
          <w:color w:val="3E7C94"/>
          <w:sz w:val="20"/>
          <w:szCs w:val="24"/>
          <w:lang w:eastAsia="sl-SI"/>
        </w:rPr>
        <w:t>zunanjimi izvajalci</w:t>
      </w:r>
      <w:r w:rsidRPr="00253CC5">
        <w:rPr>
          <w:rFonts w:ascii="Tisa Offc Serif Pro" w:eastAsia="Times New Roman" w:hAnsi="Tisa Offc Serif Pro" w:cs="Times New Roman"/>
          <w:sz w:val="20"/>
          <w:szCs w:val="24"/>
          <w:lang w:eastAsia="sl-SI"/>
        </w:rPr>
        <w:t xml:space="preserve"> kaže, da je </w:t>
      </w:r>
      <w:r w:rsidRPr="00787E27">
        <w:rPr>
          <w:rFonts w:ascii="Tisa Offc Serif Pro" w:eastAsia="Times New Roman" w:hAnsi="Tisa Offc Serif Pro" w:cs="Times New Roman"/>
          <w:b/>
          <w:bCs/>
          <w:color w:val="3E7C94"/>
          <w:sz w:val="20"/>
          <w:szCs w:val="24"/>
          <w:lang w:eastAsia="sl-SI"/>
        </w:rPr>
        <w:t>delež podanih sistemskih priporočil pri njih</w:t>
      </w:r>
      <w:r w:rsidR="00253CC5" w:rsidRPr="00787E27">
        <w:rPr>
          <w:rFonts w:ascii="Tisa Offc Serif Pro" w:eastAsia="Times New Roman" w:hAnsi="Tisa Offc Serif Pro" w:cs="Times New Roman"/>
          <w:b/>
          <w:bCs/>
          <w:color w:val="3E7C94"/>
          <w:sz w:val="20"/>
          <w:szCs w:val="24"/>
          <w:lang w:eastAsia="sl-SI"/>
        </w:rPr>
        <w:t xml:space="preserve"> približno enak (50</w:t>
      </w:r>
      <w:r w:rsidR="00AC7DA9">
        <w:rPr>
          <w:rFonts w:ascii="Tisa Offc Serif Pro" w:eastAsia="Times New Roman" w:hAnsi="Tisa Offc Serif Pro" w:cs="Times New Roman"/>
          <w:b/>
          <w:bCs/>
          <w:color w:val="3E7C94"/>
          <w:sz w:val="20"/>
          <w:szCs w:val="24"/>
          <w:lang w:eastAsia="sl-SI"/>
        </w:rPr>
        <w:t xml:space="preserve"> </w:t>
      </w:r>
      <w:r w:rsidR="00253CC5" w:rsidRPr="00787E27">
        <w:rPr>
          <w:rFonts w:ascii="Tisa Offc Serif Pro" w:eastAsia="Times New Roman" w:hAnsi="Tisa Offc Serif Pro" w:cs="Times New Roman"/>
          <w:b/>
          <w:bCs/>
          <w:color w:val="3E7C94"/>
          <w:sz w:val="20"/>
          <w:szCs w:val="24"/>
          <w:lang w:eastAsia="sl-SI"/>
        </w:rPr>
        <w:t>%)</w:t>
      </w:r>
      <w:r w:rsidR="00253CC5">
        <w:rPr>
          <w:rFonts w:ascii="Tisa Offc Serif Pro" w:eastAsia="Times New Roman" w:hAnsi="Tisa Offc Serif Pro" w:cs="Times New Roman"/>
          <w:sz w:val="20"/>
          <w:szCs w:val="24"/>
          <w:lang w:eastAsia="sl-SI"/>
        </w:rPr>
        <w:t xml:space="preserve">, kar predstavlja bistveno izboljšanje glede na leto 2024, ko je bil ta odstotek </w:t>
      </w:r>
      <w:r w:rsidRPr="00253CC5">
        <w:rPr>
          <w:rFonts w:ascii="Tisa Offc Serif Pro" w:eastAsia="Times New Roman" w:hAnsi="Tisa Offc Serif Pro" w:cs="Times New Roman"/>
          <w:sz w:val="20"/>
          <w:szCs w:val="24"/>
          <w:lang w:eastAsia="sl-SI"/>
        </w:rPr>
        <w:t xml:space="preserve">le 31 </w:t>
      </w:r>
      <w:r w:rsidR="00D2236F">
        <w:rPr>
          <w:rFonts w:ascii="Tisa Offc Serif Pro" w:eastAsia="Times New Roman" w:hAnsi="Tisa Offc Serif Pro" w:cs="Times New Roman"/>
          <w:sz w:val="20"/>
          <w:szCs w:val="24"/>
          <w:lang w:eastAsia="sl-SI"/>
        </w:rPr>
        <w:t>%.</w:t>
      </w:r>
      <w:r w:rsidRPr="001916FE">
        <w:rPr>
          <w:rFonts w:ascii="Tisa Offc Serif Pro" w:eastAsia="Times New Roman" w:hAnsi="Tisa Offc Serif Pro" w:cs="Times New Roman"/>
          <w:sz w:val="20"/>
          <w:szCs w:val="24"/>
          <w:lang w:eastAsia="sl-SI"/>
        </w:rPr>
        <w:t xml:space="preserve"> </w:t>
      </w:r>
    </w:p>
    <w:p w14:paraId="4C8B74C6" w14:textId="27933544" w:rsidR="001E07F8" w:rsidRPr="001E07F8" w:rsidRDefault="00A6313E" w:rsidP="001E07F8">
      <w:pPr>
        <w:spacing w:line="257" w:lineRule="auto"/>
        <w:jc w:val="both"/>
        <w:rPr>
          <w:rFonts w:ascii="Tisa Offc Serif Pro" w:eastAsia="Times New Roman" w:hAnsi="Tisa Offc Serif Pro" w:cs="Times New Roman"/>
          <w:sz w:val="20"/>
          <w:szCs w:val="24"/>
          <w:lang w:eastAsia="sl-SI"/>
        </w:rPr>
      </w:pPr>
      <w:r w:rsidRPr="000012FB">
        <w:rPr>
          <w:noProof/>
        </w:rPr>
        <w:drawing>
          <wp:anchor distT="0" distB="0" distL="114300" distR="114300" simplePos="0" relativeHeight="251764784" behindDoc="0" locked="0" layoutInCell="1" allowOverlap="1" wp14:anchorId="15DC4F9E" wp14:editId="37291922">
            <wp:simplePos x="0" y="0"/>
            <wp:positionH relativeFrom="column">
              <wp:posOffset>-1320613</wp:posOffset>
            </wp:positionH>
            <wp:positionV relativeFrom="paragraph">
              <wp:posOffset>231546</wp:posOffset>
            </wp:positionV>
            <wp:extent cx="738997" cy="609600"/>
            <wp:effectExtent l="0" t="0" r="4445" b="0"/>
            <wp:wrapNone/>
            <wp:docPr id="44" name="Slika 44" descr="Strategic, planning, solve, management, tac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ategic, planning, solve, management, tactics"/>
                    <pic:cNvPicPr>
                      <a:picLocks noChangeAspect="1" noChangeArrowheads="1"/>
                    </pic:cNvPicPr>
                  </pic:nvPicPr>
                  <pic:blipFill>
                    <a:blip r:embed="rId42">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38997" cy="609600"/>
                    </a:xfrm>
                    <a:prstGeom prst="rect">
                      <a:avLst/>
                    </a:prstGeom>
                    <a:noFill/>
                    <a:ln>
                      <a:noFill/>
                    </a:ln>
                  </pic:spPr>
                </pic:pic>
              </a:graphicData>
            </a:graphic>
            <wp14:sizeRelH relativeFrom="margin">
              <wp14:pctWidth>0</wp14:pctWidth>
            </wp14:sizeRelH>
          </wp:anchor>
        </w:drawing>
      </w:r>
      <w:r w:rsidRPr="00187D49">
        <w:rPr>
          <w:noProof/>
        </w:rPr>
        <mc:AlternateContent>
          <mc:Choice Requires="wps">
            <w:drawing>
              <wp:anchor distT="0" distB="0" distL="114300" distR="114300" simplePos="0" relativeHeight="251796528" behindDoc="0" locked="0" layoutInCell="1" allowOverlap="1" wp14:anchorId="53DD43FF" wp14:editId="42BC457A">
                <wp:simplePos x="0" y="0"/>
                <wp:positionH relativeFrom="rightMargin">
                  <wp:posOffset>-6277291</wp:posOffset>
                </wp:positionH>
                <wp:positionV relativeFrom="paragraph">
                  <wp:posOffset>866192</wp:posOffset>
                </wp:positionV>
                <wp:extent cx="1669415" cy="1704975"/>
                <wp:effectExtent l="0" t="0" r="6985" b="9525"/>
                <wp:wrapNone/>
                <wp:docPr id="48" name="Pravokotnik 48"/>
                <wp:cNvGraphicFramePr/>
                <a:graphic xmlns:a="http://schemas.openxmlformats.org/drawingml/2006/main">
                  <a:graphicData uri="http://schemas.microsoft.com/office/word/2010/wordprocessingShape">
                    <wps:wsp>
                      <wps:cNvSpPr/>
                      <wps:spPr>
                        <a:xfrm>
                          <a:off x="0" y="0"/>
                          <a:ext cx="1669415" cy="1704975"/>
                        </a:xfrm>
                        <a:prstGeom prst="rect">
                          <a:avLst/>
                        </a:prstGeom>
                        <a:solidFill>
                          <a:sysClr val="window" lastClr="FFFFFF"/>
                        </a:solidFill>
                        <a:ln w="12700" cap="flat" cmpd="sng" algn="ctr">
                          <a:noFill/>
                          <a:prstDash val="solid"/>
                          <a:miter lim="800000"/>
                        </a:ln>
                        <a:effectLst/>
                      </wps:spPr>
                      <wps:txbx>
                        <w:txbxContent>
                          <w:p w14:paraId="0F36C1D0" w14:textId="77777777" w:rsidR="003C23A9" w:rsidRPr="005848F4" w:rsidRDefault="003C23A9" w:rsidP="003C23A9">
                            <w:pPr>
                              <w:spacing w:after="0"/>
                              <w:jc w:val="center"/>
                              <w:rPr>
                                <w:rFonts w:ascii="Tisa Offc Serif Pro" w:hAnsi="Tisa Offc Serif Pro"/>
                                <w:sz w:val="18"/>
                                <w:szCs w:val="18"/>
                              </w:rPr>
                            </w:pPr>
                            <w:r>
                              <w:rPr>
                                <w:rFonts w:ascii="Tisa Offc Serif Pro" w:hAnsi="Tisa Offc Serif Pro"/>
                                <w:b/>
                                <w:bCs/>
                                <w:color w:val="3E7C94"/>
                                <w:sz w:val="18"/>
                                <w:szCs w:val="18"/>
                              </w:rPr>
                              <w:t xml:space="preserve">Tri četrtine NRS </w:t>
                            </w:r>
                            <w:proofErr w:type="spellStart"/>
                            <w:r w:rsidRPr="006608B5">
                              <w:rPr>
                                <w:rFonts w:ascii="Tisa Offc Serif Pro" w:hAnsi="Tisa Offc Serif Pro"/>
                                <w:sz w:val="18"/>
                                <w:szCs w:val="18"/>
                              </w:rPr>
                              <w:t>notranjerevizijske</w:t>
                            </w:r>
                            <w:proofErr w:type="spellEnd"/>
                            <w:r w:rsidRPr="006608B5">
                              <w:rPr>
                                <w:rFonts w:ascii="Tisa Offc Serif Pro" w:hAnsi="Tisa Offc Serif Pro"/>
                                <w:sz w:val="18"/>
                                <w:szCs w:val="18"/>
                              </w:rPr>
                              <w:t xml:space="preserve"> storitve</w:t>
                            </w:r>
                            <w:r>
                              <w:rPr>
                                <w:rFonts w:ascii="Tisa Offc Serif Pro" w:hAnsi="Tisa Offc Serif Pro"/>
                                <w:b/>
                                <w:bCs/>
                                <w:color w:val="3E7C94"/>
                                <w:sz w:val="18"/>
                                <w:szCs w:val="18"/>
                              </w:rPr>
                              <w:t xml:space="preserve"> ne izvaja </w:t>
                            </w:r>
                            <w:r w:rsidRPr="006608B5">
                              <w:rPr>
                                <w:rFonts w:ascii="Tisa Offc Serif Pro" w:hAnsi="Tisa Offc Serif Pro"/>
                                <w:sz w:val="18"/>
                                <w:szCs w:val="18"/>
                              </w:rPr>
                              <w:t xml:space="preserve">na </w:t>
                            </w:r>
                            <w:r w:rsidRPr="006608B5">
                              <w:rPr>
                                <w:rFonts w:ascii="Tisa Offc Serif Pro" w:hAnsi="Tisa Offc Serif Pro"/>
                                <w:b/>
                                <w:bCs/>
                                <w:color w:val="3E7C94"/>
                                <w:sz w:val="18"/>
                                <w:szCs w:val="18"/>
                              </w:rPr>
                              <w:t xml:space="preserve">ključnih </w:t>
                            </w:r>
                            <w:r w:rsidRPr="005848F4">
                              <w:rPr>
                                <w:rFonts w:ascii="Tisa Offc Serif Pro" w:hAnsi="Tisa Offc Serif Pro"/>
                                <w:b/>
                                <w:bCs/>
                                <w:color w:val="3E7C94"/>
                                <w:sz w:val="18"/>
                                <w:szCs w:val="18"/>
                              </w:rPr>
                              <w:t>strateških/razvojnih projektih</w:t>
                            </w:r>
                            <w:r>
                              <w:rPr>
                                <w:rFonts w:ascii="Tisa Offc Serif Pro" w:hAnsi="Tisa Offc Serif Pro"/>
                                <w:b/>
                                <w:bCs/>
                                <w:color w:val="3E7C94"/>
                                <w:sz w:val="18"/>
                                <w:szCs w:val="18"/>
                              </w:rPr>
                              <w:t xml:space="preserve"> </w:t>
                            </w:r>
                            <w:r w:rsidRPr="005848F4">
                              <w:rPr>
                                <w:rFonts w:ascii="Tisa Offc Serif Pro" w:hAnsi="Tisa Offc Serif Pro"/>
                                <w:sz w:val="18"/>
                                <w:szCs w:val="18"/>
                              </w:rPr>
                              <w:t xml:space="preserve">oziroma aktivnostih. </w:t>
                            </w:r>
                            <w:r>
                              <w:rPr>
                                <w:rFonts w:ascii="Tisa Offc Serif Pro" w:hAnsi="Tisa Offc Serif Pro"/>
                                <w:sz w:val="18"/>
                                <w:szCs w:val="18"/>
                              </w:rPr>
                              <w:t xml:space="preserve"> </w:t>
                            </w:r>
                          </w:p>
                          <w:p w14:paraId="42B60C5F" w14:textId="77777777" w:rsidR="003C23A9" w:rsidRPr="00FC6667" w:rsidRDefault="003C23A9" w:rsidP="003C23A9">
                            <w:pPr>
                              <w:spacing w:after="0"/>
                              <w:jc w:val="center"/>
                              <w:rPr>
                                <w:rFonts w:ascii="Tisa Offc Serif Pro" w:hAnsi="Tisa Offc Serif Pro"/>
                                <w:sz w:val="18"/>
                                <w:szCs w:val="18"/>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D43FF" id="Pravokotnik 48" o:spid="_x0000_s1048" style="position:absolute;left:0;text-align:left;margin-left:-494.25pt;margin-top:68.2pt;width:131.45pt;height:134.25pt;z-index:2517965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" fillcolor="window" stroked="f" strokeweight="1pt">
                <v:textbox inset=",0,,0">
                  <w:txbxContent>
                    <w:p w14:paraId="0F36C1D0" w14:textId="77777777" w:rsidR="003C23A9" w:rsidRPr="005848F4" w:rsidRDefault="003C23A9" w:rsidP="003C23A9">
                      <w:pPr>
                        <w:spacing w:after="0"/>
                        <w:jc w:val="center"/>
                        <w:rPr>
                          <w:rFonts w:ascii="Tisa Offc Serif Pro" w:hAnsi="Tisa Offc Serif Pro"/>
                          <w:sz w:val="18"/>
                          <w:szCs w:val="18"/>
                        </w:rPr>
                      </w:pPr>
                      <w:r>
                        <w:rPr>
                          <w:rFonts w:ascii="Tisa Offc Serif Pro" w:hAnsi="Tisa Offc Serif Pro"/>
                          <w:b/>
                          <w:bCs/>
                          <w:color w:val="3E7C94"/>
                          <w:sz w:val="18"/>
                          <w:szCs w:val="18"/>
                        </w:rPr>
                        <w:t xml:space="preserve">Tri četrtine NRS </w:t>
                      </w:r>
                      <w:proofErr w:type="spellStart"/>
                      <w:r w:rsidRPr="006608B5">
                        <w:rPr>
                          <w:rFonts w:ascii="Tisa Offc Serif Pro" w:hAnsi="Tisa Offc Serif Pro"/>
                          <w:sz w:val="18"/>
                          <w:szCs w:val="18"/>
                        </w:rPr>
                        <w:t>notranjerevizijske</w:t>
                      </w:r>
                      <w:proofErr w:type="spellEnd"/>
                      <w:r w:rsidRPr="006608B5">
                        <w:rPr>
                          <w:rFonts w:ascii="Tisa Offc Serif Pro" w:hAnsi="Tisa Offc Serif Pro"/>
                          <w:sz w:val="18"/>
                          <w:szCs w:val="18"/>
                        </w:rPr>
                        <w:t xml:space="preserve"> storitve</w:t>
                      </w:r>
                      <w:r>
                        <w:rPr>
                          <w:rFonts w:ascii="Tisa Offc Serif Pro" w:hAnsi="Tisa Offc Serif Pro"/>
                          <w:b/>
                          <w:bCs/>
                          <w:color w:val="3E7C94"/>
                          <w:sz w:val="18"/>
                          <w:szCs w:val="18"/>
                        </w:rPr>
                        <w:t xml:space="preserve"> ne izvaja </w:t>
                      </w:r>
                      <w:r w:rsidRPr="006608B5">
                        <w:rPr>
                          <w:rFonts w:ascii="Tisa Offc Serif Pro" w:hAnsi="Tisa Offc Serif Pro"/>
                          <w:sz w:val="18"/>
                          <w:szCs w:val="18"/>
                        </w:rPr>
                        <w:t xml:space="preserve">na </w:t>
                      </w:r>
                      <w:r w:rsidRPr="006608B5">
                        <w:rPr>
                          <w:rFonts w:ascii="Tisa Offc Serif Pro" w:hAnsi="Tisa Offc Serif Pro"/>
                          <w:b/>
                          <w:bCs/>
                          <w:color w:val="3E7C94"/>
                          <w:sz w:val="18"/>
                          <w:szCs w:val="18"/>
                        </w:rPr>
                        <w:t xml:space="preserve">ključnih </w:t>
                      </w:r>
                      <w:r w:rsidRPr="005848F4">
                        <w:rPr>
                          <w:rFonts w:ascii="Tisa Offc Serif Pro" w:hAnsi="Tisa Offc Serif Pro"/>
                          <w:b/>
                          <w:bCs/>
                          <w:color w:val="3E7C94"/>
                          <w:sz w:val="18"/>
                          <w:szCs w:val="18"/>
                        </w:rPr>
                        <w:t>strateških/razvojnih projektih</w:t>
                      </w:r>
                      <w:r>
                        <w:rPr>
                          <w:rFonts w:ascii="Tisa Offc Serif Pro" w:hAnsi="Tisa Offc Serif Pro"/>
                          <w:b/>
                          <w:bCs/>
                          <w:color w:val="3E7C94"/>
                          <w:sz w:val="18"/>
                          <w:szCs w:val="18"/>
                        </w:rPr>
                        <w:t xml:space="preserve"> </w:t>
                      </w:r>
                      <w:r w:rsidRPr="005848F4">
                        <w:rPr>
                          <w:rFonts w:ascii="Tisa Offc Serif Pro" w:hAnsi="Tisa Offc Serif Pro"/>
                          <w:sz w:val="18"/>
                          <w:szCs w:val="18"/>
                        </w:rPr>
                        <w:t xml:space="preserve">oziroma aktivnostih. </w:t>
                      </w:r>
                      <w:r>
                        <w:rPr>
                          <w:rFonts w:ascii="Tisa Offc Serif Pro" w:hAnsi="Tisa Offc Serif Pro"/>
                          <w:sz w:val="18"/>
                          <w:szCs w:val="18"/>
                        </w:rPr>
                        <w:t xml:space="preserve"> </w:t>
                      </w:r>
                    </w:p>
                    <w:p w14:paraId="42B60C5F" w14:textId="77777777" w:rsidR="003C23A9" w:rsidRPr="00FC6667" w:rsidRDefault="003C23A9" w:rsidP="003C23A9">
                      <w:pPr>
                        <w:spacing w:after="0"/>
                        <w:jc w:val="center"/>
                        <w:rPr>
                          <w:rFonts w:ascii="Tisa Offc Serif Pro" w:hAnsi="Tisa Offc Serif Pro"/>
                          <w:sz w:val="18"/>
                          <w:szCs w:val="18"/>
                        </w:rPr>
                      </w:pPr>
                    </w:p>
                  </w:txbxContent>
                </v:textbox>
                <w10:wrap anchorx="margin"/>
              </v:rect>
            </w:pict>
          </mc:Fallback>
        </mc:AlternateContent>
      </w:r>
      <w:r w:rsidRPr="002C21D2">
        <w:rPr>
          <w:noProof/>
          <w:color w:val="FF0000"/>
        </w:rPr>
        <mc:AlternateContent>
          <mc:Choice Requires="wps">
            <w:drawing>
              <wp:anchor distT="0" distB="0" distL="114300" distR="114300" simplePos="0" relativeHeight="251798576" behindDoc="0" locked="0" layoutInCell="1" allowOverlap="1" wp14:anchorId="1C7F5B89" wp14:editId="6A06D09E">
                <wp:simplePos x="0" y="0"/>
                <wp:positionH relativeFrom="leftMargin">
                  <wp:posOffset>403489</wp:posOffset>
                </wp:positionH>
                <wp:positionV relativeFrom="paragraph">
                  <wp:posOffset>968375</wp:posOffset>
                </wp:positionV>
                <wp:extent cx="1613535" cy="0"/>
                <wp:effectExtent l="0" t="0" r="0" b="0"/>
                <wp:wrapNone/>
                <wp:docPr id="544971384" name="Raven povezovalnik 544971384"/>
                <wp:cNvGraphicFramePr/>
                <a:graphic xmlns:a="http://schemas.openxmlformats.org/drawingml/2006/main">
                  <a:graphicData uri="http://schemas.microsoft.com/office/word/2010/wordprocessingShape">
                    <wps:wsp>
                      <wps:cNvCnPr/>
                      <wps:spPr>
                        <a:xfrm>
                          <a:off x="0" y="0"/>
                          <a:ext cx="1613535" cy="0"/>
                        </a:xfrm>
                        <a:prstGeom prst="line">
                          <a:avLst/>
                        </a:prstGeom>
                        <a:noFill/>
                        <a:ln w="19050" cap="flat" cmpd="sng" algn="ctr">
                          <a:solidFill>
                            <a:srgbClr val="3E7C9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7C42DA" id="Raven povezovalnik 544971384" o:spid="_x0000_s1026" style="position:absolute;z-index:251798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31.75pt,76.25pt" to="158.8pt,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" strokecolor="#3e7c94" strokeweight="1.5pt">
                <v:stroke joinstyle="miter"/>
                <w10:wrap anchorx="margin"/>
              </v:line>
            </w:pict>
          </mc:Fallback>
        </mc:AlternateContent>
      </w:r>
      <w:r w:rsidR="001E07F8" w:rsidRPr="007A53A4">
        <w:rPr>
          <w:rFonts w:ascii="Tisa Offc Serif Pro" w:eastAsia="Times New Roman" w:hAnsi="Tisa Offc Serif Pro" w:cs="Times New Roman"/>
          <w:b/>
          <w:bCs/>
          <w:color w:val="3E7C94"/>
          <w:sz w:val="20"/>
          <w:szCs w:val="24"/>
          <w:lang w:eastAsia="sl-SI"/>
        </w:rPr>
        <w:t>73 % vodij NRS</w:t>
      </w:r>
      <w:r w:rsidR="001E07F8" w:rsidRPr="001E07F8">
        <w:rPr>
          <w:rFonts w:ascii="Tisa Offc Serif Pro" w:eastAsia="Times New Roman" w:hAnsi="Tisa Offc Serif Pro" w:cs="Times New Roman"/>
          <w:sz w:val="20"/>
          <w:szCs w:val="24"/>
          <w:lang w:eastAsia="sl-SI"/>
        </w:rPr>
        <w:t xml:space="preserve"> navaja, da </w:t>
      </w:r>
      <w:r w:rsidR="001E07F8" w:rsidRPr="007A53A4">
        <w:rPr>
          <w:rFonts w:ascii="Tisa Offc Serif Pro" w:eastAsia="Times New Roman" w:hAnsi="Tisa Offc Serif Pro" w:cs="Times New Roman"/>
          <w:b/>
          <w:bCs/>
          <w:color w:val="3E7C94"/>
          <w:sz w:val="20"/>
          <w:szCs w:val="24"/>
          <w:lang w:eastAsia="sl-SI"/>
        </w:rPr>
        <w:t>revizijskih in svetovalnih storitev trenutno še ne izvajajo na ključnih strateških oziroma razvojnih projektih in aktivnostih</w:t>
      </w:r>
      <w:r w:rsidR="001E07F8" w:rsidRPr="001E07F8">
        <w:rPr>
          <w:rFonts w:ascii="Tisa Offc Serif Pro" w:eastAsia="Times New Roman" w:hAnsi="Tisa Offc Serif Pro" w:cs="Times New Roman"/>
          <w:sz w:val="20"/>
          <w:szCs w:val="24"/>
          <w:lang w:eastAsia="sl-SI"/>
        </w:rPr>
        <w:t xml:space="preserve"> v svojih PU, kar je primerljivo z deležem iz preteklega leta. Ta podatek hkrati kaže na pomembno priložnost za nadaljnjo krepitev vloge notranje revizije pri podpori doseganj</w:t>
      </w:r>
      <w:r w:rsidR="00E35CB7">
        <w:rPr>
          <w:rFonts w:ascii="Tisa Offc Serif Pro" w:eastAsia="Times New Roman" w:hAnsi="Tisa Offc Serif Pro" w:cs="Times New Roman"/>
          <w:sz w:val="20"/>
          <w:szCs w:val="24"/>
          <w:lang w:eastAsia="sl-SI"/>
        </w:rPr>
        <w:t>a</w:t>
      </w:r>
      <w:r w:rsidR="001E07F8" w:rsidRPr="001E07F8">
        <w:rPr>
          <w:rFonts w:ascii="Tisa Offc Serif Pro" w:eastAsia="Times New Roman" w:hAnsi="Tisa Offc Serif Pro" w:cs="Times New Roman"/>
          <w:sz w:val="20"/>
          <w:szCs w:val="24"/>
          <w:lang w:eastAsia="sl-SI"/>
        </w:rPr>
        <w:t xml:space="preserve"> strateških ciljev. Z večjo vključenostjo bi lahko predstojniki in organi nadzora pridobili dodatna, celovita zagotovila ter koristna priporočila za izboljšanje obvladovanja tveganj, kar bi prispevalo k še uspešnejšemu, učinkovitejšemu in gospodarnejšemu poslovanju.</w:t>
      </w:r>
    </w:p>
    <w:p w14:paraId="746F0989" w14:textId="647726F7" w:rsidR="001E07F8" w:rsidRDefault="001E07F8" w:rsidP="001E07F8">
      <w:pPr>
        <w:spacing w:line="257" w:lineRule="auto"/>
        <w:jc w:val="both"/>
        <w:rPr>
          <w:rFonts w:ascii="Tisa Offc Serif Pro" w:eastAsia="Times New Roman" w:hAnsi="Tisa Offc Serif Pro" w:cs="Times New Roman"/>
          <w:sz w:val="20"/>
          <w:szCs w:val="24"/>
          <w:lang w:eastAsia="sl-SI"/>
        </w:rPr>
      </w:pPr>
      <w:r w:rsidRPr="007A53A4">
        <w:rPr>
          <w:rFonts w:ascii="Tisa Offc Serif Pro" w:eastAsia="Times New Roman" w:hAnsi="Tisa Offc Serif Pro" w:cs="Times New Roman"/>
          <w:b/>
          <w:bCs/>
          <w:color w:val="3E7C94"/>
          <w:sz w:val="20"/>
          <w:szCs w:val="24"/>
          <w:lang w:eastAsia="sl-SI"/>
        </w:rPr>
        <w:t>Zunanji izvajalci navajajo</w:t>
      </w:r>
      <w:r w:rsidRPr="001E07F8">
        <w:rPr>
          <w:rFonts w:ascii="Tisa Offc Serif Pro" w:eastAsia="Times New Roman" w:hAnsi="Tisa Offc Serif Pro" w:cs="Times New Roman"/>
          <w:sz w:val="20"/>
          <w:szCs w:val="24"/>
          <w:lang w:eastAsia="sl-SI"/>
        </w:rPr>
        <w:t xml:space="preserve">, da so bili v letu 2025 v revizijski ali svetovalni vlogi pri ključnih strateških oziroma razvojnih projektih prisotni v </w:t>
      </w:r>
      <w:r w:rsidRPr="007A53A4">
        <w:rPr>
          <w:rFonts w:ascii="Tisa Offc Serif Pro" w:eastAsia="Times New Roman" w:hAnsi="Tisa Offc Serif Pro" w:cs="Times New Roman"/>
          <w:b/>
          <w:bCs/>
          <w:color w:val="3E7C94"/>
          <w:sz w:val="20"/>
          <w:szCs w:val="24"/>
          <w:lang w:eastAsia="sl-SI"/>
        </w:rPr>
        <w:t>18 % PU</w:t>
      </w:r>
      <w:r w:rsidRPr="001E07F8">
        <w:rPr>
          <w:rFonts w:ascii="Tisa Offc Serif Pro" w:eastAsia="Times New Roman" w:hAnsi="Tisa Offc Serif Pro" w:cs="Times New Roman"/>
          <w:sz w:val="20"/>
          <w:szCs w:val="24"/>
          <w:lang w:eastAsia="sl-SI"/>
        </w:rPr>
        <w:t>, kjer so v celoti izvajali notranje revidiranje. Kot glavna omejitvena dejavnika izpostavljajo razpoložljiva sredstva in pogodbeno opredeljen obseg storitev</w:t>
      </w:r>
      <w:r>
        <w:rPr>
          <w:rFonts w:ascii="Tisa Offc Serif Pro" w:eastAsia="Times New Roman" w:hAnsi="Tisa Offc Serif Pro" w:cs="Times New Roman"/>
          <w:sz w:val="20"/>
          <w:szCs w:val="24"/>
          <w:lang w:eastAsia="sl-SI"/>
        </w:rPr>
        <w:t>.</w:t>
      </w:r>
    </w:p>
    <w:p w14:paraId="1423BACA" w14:textId="77777777" w:rsidR="00682387" w:rsidRPr="007A53A4" w:rsidRDefault="00682387" w:rsidP="00682387">
      <w:pPr>
        <w:spacing w:line="257" w:lineRule="auto"/>
        <w:jc w:val="both"/>
        <w:rPr>
          <w:rFonts w:ascii="Tisa Offc Serif Pro" w:eastAsia="Times New Roman" w:hAnsi="Tisa Offc Serif Pro" w:cs="Times New Roman"/>
          <w:b/>
          <w:bCs/>
          <w:color w:val="3E7C94"/>
          <w:sz w:val="20"/>
          <w:szCs w:val="24"/>
          <w:lang w:eastAsia="sl-SI"/>
        </w:rPr>
      </w:pPr>
      <w:r w:rsidRPr="007A53A4">
        <w:rPr>
          <w:rFonts w:ascii="Tisa Offc Serif Pro" w:eastAsia="Times New Roman" w:hAnsi="Tisa Offc Serif Pro" w:cs="Times New Roman"/>
          <w:b/>
          <w:bCs/>
          <w:color w:val="3E7C94"/>
          <w:sz w:val="20"/>
          <w:szCs w:val="24"/>
          <w:lang w:eastAsia="sl-SI"/>
        </w:rPr>
        <w:t>V primeru ministrstev je 76 % vodij NRS poročalo, da svojih storitev še ne izvajajo na ključnih strateških oziroma razvojnih projektih</w:t>
      </w:r>
      <w:r w:rsidRPr="001E07F8">
        <w:rPr>
          <w:rFonts w:ascii="Tisa Offc Serif Pro" w:eastAsia="Times New Roman" w:hAnsi="Tisa Offc Serif Pro" w:cs="Times New Roman"/>
          <w:sz w:val="20"/>
          <w:szCs w:val="24"/>
          <w:lang w:eastAsia="sl-SI"/>
        </w:rPr>
        <w:t xml:space="preserve">, kar predstavlja rast glede na preteklo leto. Ta trend dodatno poudarja pomen sistematičnega vključevanja notranje revizije v zgodnje faze načrtovanja in izvajanja strateških aktivnosti, saj lahko to pomembno prispeva k pravočasnemu doseganju ciljev ter optimalni uporabi virov na ravni države. Hkrati odpira priložnost za nadaljnjo </w:t>
      </w:r>
      <w:r w:rsidRPr="007A53A4">
        <w:rPr>
          <w:rFonts w:ascii="Tisa Offc Serif Pro" w:eastAsia="Times New Roman" w:hAnsi="Tisa Offc Serif Pro" w:cs="Times New Roman"/>
          <w:b/>
          <w:bCs/>
          <w:color w:val="3E7C94"/>
          <w:sz w:val="20"/>
          <w:szCs w:val="24"/>
          <w:lang w:eastAsia="sl-SI"/>
        </w:rPr>
        <w:t>krepitev vloge notranjih revizorjev kot strateških svetovalcev poslovodstvu ter za dvig zrelosti kontrolnega okolja v PU.</w:t>
      </w:r>
    </w:p>
    <w:p w14:paraId="1194C943" w14:textId="3CDB34E6" w:rsidR="00682387" w:rsidRDefault="00682387" w:rsidP="001E07F8">
      <w:pPr>
        <w:spacing w:line="257"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 xml:space="preserve">Iz letnih poročil NRS ministrstev izhaja, da je </w:t>
      </w:r>
      <w:r w:rsidRPr="0039366B">
        <w:rPr>
          <w:rFonts w:ascii="Tisa Offc Serif Pro" w:eastAsia="Times New Roman" w:hAnsi="Tisa Offc Serif Pro" w:cs="Times New Roman"/>
          <w:b/>
          <w:bCs/>
          <w:color w:val="3E7C94"/>
          <w:sz w:val="20"/>
          <w:szCs w:val="24"/>
          <w:lang w:eastAsia="sl-SI"/>
        </w:rPr>
        <w:t>največ (</w:t>
      </w:r>
      <w:r w:rsidR="00851C67">
        <w:rPr>
          <w:rFonts w:ascii="Tisa Offc Serif Pro" w:eastAsia="Times New Roman" w:hAnsi="Tisa Offc Serif Pro" w:cs="Times New Roman"/>
          <w:b/>
          <w:bCs/>
          <w:color w:val="3E7C94"/>
          <w:sz w:val="20"/>
          <w:szCs w:val="24"/>
          <w:lang w:eastAsia="sl-SI"/>
        </w:rPr>
        <w:t>8</w:t>
      </w:r>
      <w:r w:rsidRPr="0039366B">
        <w:rPr>
          <w:rFonts w:ascii="Tisa Offc Serif Pro" w:eastAsia="Times New Roman" w:hAnsi="Tisa Offc Serif Pro" w:cs="Times New Roman"/>
          <w:b/>
          <w:bCs/>
          <w:color w:val="3E7C94"/>
          <w:sz w:val="20"/>
          <w:szCs w:val="24"/>
          <w:lang w:eastAsia="sl-SI"/>
        </w:rPr>
        <w:t>) ministrstev</w:t>
      </w:r>
      <w:r>
        <w:rPr>
          <w:rFonts w:ascii="Tisa Offc Serif Pro" w:eastAsia="Times New Roman" w:hAnsi="Tisa Offc Serif Pro" w:cs="Times New Roman"/>
          <w:sz w:val="20"/>
          <w:szCs w:val="24"/>
          <w:lang w:eastAsia="sl-SI"/>
        </w:rPr>
        <w:t xml:space="preserve"> v letu 2025 izvajalo </w:t>
      </w:r>
      <w:r w:rsidRPr="0039366B">
        <w:rPr>
          <w:rFonts w:ascii="Tisa Offc Serif Pro" w:eastAsia="Times New Roman" w:hAnsi="Tisa Offc Serif Pro" w:cs="Times New Roman"/>
          <w:b/>
          <w:bCs/>
          <w:color w:val="3E7C94"/>
          <w:sz w:val="20"/>
          <w:szCs w:val="24"/>
          <w:lang w:eastAsia="sl-SI"/>
        </w:rPr>
        <w:t xml:space="preserve">notranje revizije s področja </w:t>
      </w:r>
      <w:r w:rsidR="00851C67">
        <w:rPr>
          <w:rFonts w:ascii="Tisa Offc Serif Pro" w:eastAsia="Times New Roman" w:hAnsi="Tisa Offc Serif Pro" w:cs="Times New Roman"/>
          <w:b/>
          <w:bCs/>
          <w:color w:val="3E7C94"/>
          <w:sz w:val="20"/>
          <w:szCs w:val="24"/>
          <w:lang w:eastAsia="sl-SI"/>
        </w:rPr>
        <w:t xml:space="preserve">načrtovanja in izvajanja investicij, </w:t>
      </w:r>
      <w:r w:rsidRPr="0039366B">
        <w:rPr>
          <w:rFonts w:ascii="Tisa Offc Serif Pro" w:eastAsia="Times New Roman" w:hAnsi="Tisa Offc Serif Pro" w:cs="Times New Roman"/>
          <w:b/>
          <w:bCs/>
          <w:color w:val="3E7C94"/>
          <w:sz w:val="20"/>
          <w:szCs w:val="24"/>
          <w:lang w:eastAsia="sl-SI"/>
        </w:rPr>
        <w:t>javnega naročanj</w:t>
      </w:r>
      <w:r w:rsidR="0039366B">
        <w:rPr>
          <w:rFonts w:ascii="Tisa Offc Serif Pro" w:eastAsia="Times New Roman" w:hAnsi="Tisa Offc Serif Pro" w:cs="Times New Roman"/>
          <w:b/>
          <w:bCs/>
          <w:color w:val="3E7C94"/>
          <w:sz w:val="20"/>
          <w:szCs w:val="24"/>
          <w:lang w:eastAsia="sl-SI"/>
        </w:rPr>
        <w:t>a</w:t>
      </w:r>
      <w:r w:rsidRPr="0039366B">
        <w:rPr>
          <w:rFonts w:ascii="Tisa Offc Serif Pro" w:eastAsia="Times New Roman" w:hAnsi="Tisa Offc Serif Pro" w:cs="Times New Roman"/>
          <w:b/>
          <w:bCs/>
          <w:color w:val="3E7C94"/>
          <w:sz w:val="20"/>
          <w:szCs w:val="24"/>
          <w:lang w:eastAsia="sl-SI"/>
        </w:rPr>
        <w:t xml:space="preserve">, javnih razpisov </w:t>
      </w:r>
      <w:r w:rsidRPr="000249C8">
        <w:rPr>
          <w:rFonts w:ascii="Tisa Offc Serif Pro" w:eastAsia="Times New Roman" w:hAnsi="Tisa Offc Serif Pro" w:cs="Times New Roman"/>
          <w:sz w:val="20"/>
          <w:szCs w:val="24"/>
          <w:lang w:eastAsia="sl-SI"/>
        </w:rPr>
        <w:t>ter</w:t>
      </w:r>
      <w:r>
        <w:rPr>
          <w:rFonts w:ascii="Tisa Offc Serif Pro" w:eastAsia="Times New Roman" w:hAnsi="Tisa Offc Serif Pro" w:cs="Times New Roman"/>
          <w:sz w:val="20"/>
          <w:szCs w:val="24"/>
          <w:lang w:eastAsia="sl-SI"/>
        </w:rPr>
        <w:t xml:space="preserve"> na njihovi podlagi ustreznost pripravljenih </w:t>
      </w:r>
      <w:r w:rsidRPr="0039366B">
        <w:rPr>
          <w:rFonts w:ascii="Tisa Offc Serif Pro" w:eastAsia="Times New Roman" w:hAnsi="Tisa Offc Serif Pro" w:cs="Times New Roman"/>
          <w:b/>
          <w:bCs/>
          <w:color w:val="3E7C94"/>
          <w:sz w:val="20"/>
          <w:szCs w:val="24"/>
          <w:lang w:eastAsia="sl-SI"/>
        </w:rPr>
        <w:t>pogodb</w:t>
      </w:r>
      <w:r>
        <w:rPr>
          <w:rFonts w:ascii="Tisa Offc Serif Pro" w:eastAsia="Times New Roman" w:hAnsi="Tisa Offc Serif Pro" w:cs="Times New Roman"/>
          <w:sz w:val="20"/>
          <w:szCs w:val="24"/>
          <w:lang w:eastAsia="sl-SI"/>
        </w:rPr>
        <w:t xml:space="preserve"> ter u</w:t>
      </w:r>
      <w:r w:rsidR="00D6096D">
        <w:rPr>
          <w:rFonts w:ascii="Tisa Offc Serif Pro" w:eastAsia="Times New Roman" w:hAnsi="Tisa Offc Serif Pro" w:cs="Times New Roman"/>
          <w:sz w:val="20"/>
          <w:szCs w:val="24"/>
          <w:lang w:eastAsia="sl-SI"/>
        </w:rPr>
        <w:t>spešnost</w:t>
      </w:r>
      <w:r>
        <w:rPr>
          <w:rFonts w:ascii="Tisa Offc Serif Pro" w:eastAsia="Times New Roman" w:hAnsi="Tisa Offc Serif Pro" w:cs="Times New Roman"/>
          <w:sz w:val="20"/>
          <w:szCs w:val="24"/>
          <w:lang w:eastAsia="sl-SI"/>
        </w:rPr>
        <w:t xml:space="preserve"> in učinkovitost njihovega </w:t>
      </w:r>
      <w:r w:rsidRPr="0039366B">
        <w:rPr>
          <w:rFonts w:ascii="Tisa Offc Serif Pro" w:eastAsia="Times New Roman" w:hAnsi="Tisa Offc Serif Pro" w:cs="Times New Roman"/>
          <w:b/>
          <w:bCs/>
          <w:color w:val="3E7C94"/>
          <w:sz w:val="20"/>
          <w:szCs w:val="24"/>
          <w:lang w:eastAsia="sl-SI"/>
        </w:rPr>
        <w:t>upravljanja.</w:t>
      </w:r>
      <w:r>
        <w:rPr>
          <w:rFonts w:ascii="Tisa Offc Serif Pro" w:eastAsia="Times New Roman" w:hAnsi="Tisa Offc Serif Pro" w:cs="Times New Roman"/>
          <w:sz w:val="20"/>
          <w:szCs w:val="24"/>
          <w:lang w:eastAsia="sl-SI"/>
        </w:rPr>
        <w:t xml:space="preserve"> </w:t>
      </w:r>
      <w:r w:rsidR="00D26E5D">
        <w:rPr>
          <w:rFonts w:ascii="Tisa Offc Serif Pro" w:eastAsia="Times New Roman" w:hAnsi="Tisa Offc Serif Pro" w:cs="Times New Roman"/>
          <w:sz w:val="20"/>
          <w:szCs w:val="24"/>
          <w:lang w:eastAsia="sl-SI"/>
        </w:rPr>
        <w:t xml:space="preserve">Tri ministrstva so revidirala posamezne vsebine </w:t>
      </w:r>
      <w:r w:rsidR="00D26E5D" w:rsidRPr="00D26E5D">
        <w:rPr>
          <w:rFonts w:ascii="Tisa Offc Serif Pro" w:eastAsia="Times New Roman" w:hAnsi="Tisa Offc Serif Pro" w:cs="Times New Roman"/>
          <w:b/>
          <w:bCs/>
          <w:color w:val="3E7C94"/>
          <w:sz w:val="20"/>
          <w:szCs w:val="24"/>
          <w:lang w:eastAsia="sl-SI"/>
        </w:rPr>
        <w:t>kadrovske funkcije</w:t>
      </w:r>
      <w:r w:rsidR="00D26E5D">
        <w:rPr>
          <w:rFonts w:ascii="Tisa Offc Serif Pro" w:eastAsia="Times New Roman" w:hAnsi="Tisa Offc Serif Pro" w:cs="Times New Roman"/>
          <w:sz w:val="20"/>
          <w:szCs w:val="24"/>
          <w:lang w:eastAsia="sl-SI"/>
        </w:rPr>
        <w:t xml:space="preserve"> (plače, usposabljanja, promocija zdravja), po d</w:t>
      </w:r>
      <w:r w:rsidR="00851C67">
        <w:rPr>
          <w:rFonts w:ascii="Tisa Offc Serif Pro" w:eastAsia="Times New Roman" w:hAnsi="Tisa Offc Serif Pro" w:cs="Times New Roman"/>
          <w:sz w:val="20"/>
          <w:szCs w:val="24"/>
          <w:lang w:eastAsia="sl-SI"/>
        </w:rPr>
        <w:t xml:space="preserve">ve ministrstvi </w:t>
      </w:r>
      <w:r w:rsidR="00D26E5D">
        <w:rPr>
          <w:rFonts w:ascii="Tisa Offc Serif Pro" w:eastAsia="Times New Roman" w:hAnsi="Tisa Offc Serif Pro" w:cs="Times New Roman"/>
          <w:sz w:val="20"/>
          <w:szCs w:val="24"/>
          <w:lang w:eastAsia="sl-SI"/>
        </w:rPr>
        <w:t>pa</w:t>
      </w:r>
      <w:r w:rsidR="00851C67">
        <w:rPr>
          <w:rFonts w:ascii="Tisa Offc Serif Pro" w:eastAsia="Times New Roman" w:hAnsi="Tisa Offc Serif Pro" w:cs="Times New Roman"/>
          <w:sz w:val="20"/>
          <w:szCs w:val="24"/>
          <w:lang w:eastAsia="sl-SI"/>
        </w:rPr>
        <w:t xml:space="preserve"> </w:t>
      </w:r>
      <w:r w:rsidR="00851C67" w:rsidRPr="00D6096D">
        <w:rPr>
          <w:rFonts w:ascii="Tisa Offc Serif Pro" w:eastAsia="Times New Roman" w:hAnsi="Tisa Offc Serif Pro" w:cs="Times New Roman"/>
          <w:b/>
          <w:bCs/>
          <w:color w:val="3E7C94"/>
          <w:sz w:val="20"/>
          <w:szCs w:val="24"/>
          <w:lang w:eastAsia="sl-SI"/>
        </w:rPr>
        <w:t>uspešnost in učinkovitost upravljanja projektov</w:t>
      </w:r>
      <w:r w:rsidR="00D6096D">
        <w:rPr>
          <w:rFonts w:ascii="Tisa Offc Serif Pro" w:eastAsia="Times New Roman" w:hAnsi="Tisa Offc Serif Pro" w:cs="Times New Roman"/>
          <w:sz w:val="20"/>
          <w:szCs w:val="24"/>
          <w:lang w:eastAsia="sl-SI"/>
        </w:rPr>
        <w:t xml:space="preserve"> in </w:t>
      </w:r>
      <w:r w:rsidR="00D26E5D">
        <w:rPr>
          <w:rFonts w:ascii="Tisa Offc Serif Pro" w:eastAsia="Times New Roman" w:hAnsi="Tisa Offc Serif Pro" w:cs="Times New Roman"/>
          <w:sz w:val="20"/>
          <w:szCs w:val="24"/>
          <w:lang w:eastAsia="sl-SI"/>
        </w:rPr>
        <w:t>enako število tudi</w:t>
      </w:r>
      <w:r w:rsidR="00D6096D">
        <w:rPr>
          <w:rFonts w:ascii="Tisa Offc Serif Pro" w:eastAsia="Times New Roman" w:hAnsi="Tisa Offc Serif Pro" w:cs="Times New Roman"/>
          <w:sz w:val="20"/>
          <w:szCs w:val="24"/>
          <w:lang w:eastAsia="sl-SI"/>
        </w:rPr>
        <w:t xml:space="preserve"> </w:t>
      </w:r>
      <w:r w:rsidR="00D6096D" w:rsidRPr="00D6096D">
        <w:rPr>
          <w:rFonts w:ascii="Tisa Offc Serif Pro" w:eastAsia="Times New Roman" w:hAnsi="Tisa Offc Serif Pro" w:cs="Times New Roman"/>
          <w:b/>
          <w:bCs/>
          <w:color w:val="3E7C94"/>
          <w:sz w:val="20"/>
          <w:szCs w:val="24"/>
          <w:lang w:eastAsia="sl-SI"/>
        </w:rPr>
        <w:t>delovanje njihovih inšpektoratov</w:t>
      </w:r>
      <w:r w:rsidR="00D26E5D">
        <w:rPr>
          <w:rFonts w:ascii="Tisa Offc Serif Pro" w:eastAsia="Times New Roman" w:hAnsi="Tisa Offc Serif Pro" w:cs="Times New Roman"/>
          <w:b/>
          <w:bCs/>
          <w:color w:val="3E7C94"/>
          <w:sz w:val="20"/>
          <w:szCs w:val="24"/>
          <w:lang w:eastAsia="sl-SI"/>
        </w:rPr>
        <w:t xml:space="preserve"> </w:t>
      </w:r>
      <w:r w:rsidR="00D26E5D" w:rsidRPr="00D26E5D">
        <w:rPr>
          <w:rFonts w:ascii="Tisa Offc Serif Pro" w:eastAsia="Times New Roman" w:hAnsi="Tisa Offc Serif Pro" w:cs="Times New Roman"/>
          <w:sz w:val="20"/>
          <w:szCs w:val="24"/>
          <w:lang w:eastAsia="sl-SI"/>
        </w:rPr>
        <w:t xml:space="preserve">ter </w:t>
      </w:r>
      <w:r w:rsidR="00D26E5D">
        <w:rPr>
          <w:rFonts w:ascii="Tisa Offc Serif Pro" w:eastAsia="Times New Roman" w:hAnsi="Tisa Offc Serif Pro" w:cs="Times New Roman"/>
          <w:b/>
          <w:bCs/>
          <w:color w:val="3E7C94"/>
          <w:sz w:val="20"/>
          <w:szCs w:val="24"/>
          <w:lang w:eastAsia="sl-SI"/>
        </w:rPr>
        <w:t>vzdrževanje sredstev, infrastrukture, ravnanje z nepremičninami ter materialne stroške</w:t>
      </w:r>
      <w:r w:rsidR="00D6096D" w:rsidRPr="00D6096D">
        <w:rPr>
          <w:rFonts w:ascii="Tisa Offc Serif Pro" w:eastAsia="Times New Roman" w:hAnsi="Tisa Offc Serif Pro" w:cs="Times New Roman"/>
          <w:b/>
          <w:bCs/>
          <w:color w:val="3E7C94"/>
          <w:sz w:val="20"/>
          <w:szCs w:val="24"/>
          <w:lang w:eastAsia="sl-SI"/>
        </w:rPr>
        <w:t>.</w:t>
      </w:r>
      <w:r w:rsidR="00A52952">
        <w:rPr>
          <w:rFonts w:ascii="Tisa Offc Serif Pro" w:eastAsia="Times New Roman" w:hAnsi="Tisa Offc Serif Pro" w:cs="Times New Roman"/>
          <w:b/>
          <w:bCs/>
          <w:color w:val="3E7C94"/>
          <w:sz w:val="20"/>
          <w:szCs w:val="24"/>
          <w:lang w:eastAsia="sl-SI"/>
        </w:rPr>
        <w:t xml:space="preserve"> </w:t>
      </w:r>
      <w:r w:rsidR="00A52952" w:rsidRPr="00A52952">
        <w:rPr>
          <w:rFonts w:ascii="Tisa Offc Serif Pro" w:eastAsia="Times New Roman" w:hAnsi="Tisa Offc Serif Pro" w:cs="Times New Roman"/>
          <w:sz w:val="20"/>
          <w:szCs w:val="24"/>
          <w:lang w:eastAsia="sl-SI"/>
        </w:rPr>
        <w:t xml:space="preserve">Ostali revizijski pregledi so </w:t>
      </w:r>
      <w:r w:rsidR="004E4511">
        <w:rPr>
          <w:rFonts w:ascii="Tisa Offc Serif Pro" w:eastAsia="Times New Roman" w:hAnsi="Tisa Offc Serif Pro" w:cs="Times New Roman"/>
          <w:sz w:val="20"/>
          <w:szCs w:val="24"/>
          <w:lang w:eastAsia="sl-SI"/>
        </w:rPr>
        <w:t xml:space="preserve">vključevali preglede skladnosti z </w:t>
      </w:r>
      <w:proofErr w:type="spellStart"/>
      <w:r w:rsidR="004E4511" w:rsidRPr="00FC53F6">
        <w:rPr>
          <w:rFonts w:ascii="Tisa Offc Serif Pro" w:eastAsia="Times New Roman" w:hAnsi="Tisa Offc Serif Pro" w:cs="Times New Roman"/>
          <w:b/>
          <w:bCs/>
          <w:color w:val="3E7C94"/>
          <w:sz w:val="20"/>
          <w:szCs w:val="24"/>
          <w:lang w:eastAsia="sl-SI"/>
        </w:rPr>
        <w:t>ZintPk</w:t>
      </w:r>
      <w:proofErr w:type="spellEnd"/>
      <w:r w:rsidR="004E4511">
        <w:rPr>
          <w:rFonts w:ascii="Tisa Offc Serif Pro" w:eastAsia="Times New Roman" w:hAnsi="Tisa Offc Serif Pro" w:cs="Times New Roman"/>
          <w:sz w:val="20"/>
          <w:szCs w:val="24"/>
          <w:lang w:eastAsia="sl-SI"/>
        </w:rPr>
        <w:t xml:space="preserve"> in Smernicami za uresničevanje načrtov </w:t>
      </w:r>
      <w:r w:rsidR="004E4511" w:rsidRPr="00FC53F6">
        <w:rPr>
          <w:rFonts w:ascii="Tisa Offc Serif Pro" w:eastAsia="Times New Roman" w:hAnsi="Tisa Offc Serif Pro" w:cs="Times New Roman"/>
          <w:b/>
          <w:bCs/>
          <w:color w:val="3E7C94"/>
          <w:sz w:val="20"/>
          <w:szCs w:val="24"/>
          <w:lang w:eastAsia="sl-SI"/>
        </w:rPr>
        <w:lastRenderedPageBreak/>
        <w:t>integritete</w:t>
      </w:r>
      <w:r w:rsidR="004E4511">
        <w:rPr>
          <w:rFonts w:ascii="Tisa Offc Serif Pro" w:eastAsia="Times New Roman" w:hAnsi="Tisa Offc Serif Pro" w:cs="Times New Roman"/>
          <w:sz w:val="20"/>
          <w:szCs w:val="24"/>
          <w:lang w:eastAsia="sl-SI"/>
        </w:rPr>
        <w:t xml:space="preserve">, postopkov </w:t>
      </w:r>
      <w:r w:rsidR="004E4511" w:rsidRPr="00FC53F6">
        <w:rPr>
          <w:rFonts w:ascii="Tisa Offc Serif Pro" w:eastAsia="Times New Roman" w:hAnsi="Tisa Offc Serif Pro" w:cs="Times New Roman"/>
          <w:b/>
          <w:bCs/>
          <w:color w:val="3E7C94"/>
          <w:sz w:val="20"/>
          <w:szCs w:val="24"/>
          <w:lang w:eastAsia="sl-SI"/>
        </w:rPr>
        <w:t>upravljanja delovnih skupin</w:t>
      </w:r>
      <w:r w:rsidR="004E4511">
        <w:rPr>
          <w:rFonts w:ascii="Tisa Offc Serif Pro" w:eastAsia="Times New Roman" w:hAnsi="Tisa Offc Serif Pro" w:cs="Times New Roman"/>
          <w:sz w:val="20"/>
          <w:szCs w:val="24"/>
          <w:lang w:eastAsia="sl-SI"/>
        </w:rPr>
        <w:t xml:space="preserve"> ministrstva, postopkov </w:t>
      </w:r>
      <w:r w:rsidR="004E4511" w:rsidRPr="00FC53F6">
        <w:rPr>
          <w:rFonts w:ascii="Tisa Offc Serif Pro" w:eastAsia="Times New Roman" w:hAnsi="Tisa Offc Serif Pro" w:cs="Times New Roman"/>
          <w:b/>
          <w:bCs/>
          <w:color w:val="3E7C94"/>
          <w:sz w:val="20"/>
          <w:szCs w:val="24"/>
          <w:lang w:eastAsia="sl-SI"/>
        </w:rPr>
        <w:t>zagotavljanja neprekinjenega poslovanja</w:t>
      </w:r>
      <w:r w:rsidR="004E4511">
        <w:rPr>
          <w:rFonts w:ascii="Tisa Offc Serif Pro" w:eastAsia="Times New Roman" w:hAnsi="Tisa Offc Serif Pro" w:cs="Times New Roman"/>
          <w:sz w:val="20"/>
          <w:szCs w:val="24"/>
          <w:lang w:eastAsia="sl-SI"/>
        </w:rPr>
        <w:t xml:space="preserve">, uspešnosti in učinkovitosti postavljanja in </w:t>
      </w:r>
      <w:r w:rsidR="004E4511" w:rsidRPr="00FC53F6">
        <w:rPr>
          <w:rFonts w:ascii="Tisa Offc Serif Pro" w:eastAsia="Times New Roman" w:hAnsi="Tisa Offc Serif Pro" w:cs="Times New Roman"/>
          <w:b/>
          <w:bCs/>
          <w:color w:val="3E7C94"/>
          <w:sz w:val="20"/>
          <w:szCs w:val="24"/>
          <w:lang w:eastAsia="sl-SI"/>
        </w:rPr>
        <w:t>spremljanja doseganja poslovnih ciljev</w:t>
      </w:r>
      <w:r w:rsidR="004E4511">
        <w:rPr>
          <w:rFonts w:ascii="Tisa Offc Serif Pro" w:eastAsia="Times New Roman" w:hAnsi="Tisa Offc Serif Pro" w:cs="Times New Roman"/>
          <w:sz w:val="20"/>
          <w:szCs w:val="24"/>
          <w:lang w:eastAsia="sl-SI"/>
        </w:rPr>
        <w:t xml:space="preserve">, organiziranosti in izvajanja nalog </w:t>
      </w:r>
      <w:r w:rsidR="004E4511" w:rsidRPr="00FC53F6">
        <w:rPr>
          <w:rFonts w:ascii="Tisa Offc Serif Pro" w:eastAsia="Times New Roman" w:hAnsi="Tisa Offc Serif Pro" w:cs="Times New Roman"/>
          <w:b/>
          <w:bCs/>
          <w:color w:val="3E7C94"/>
          <w:sz w:val="20"/>
          <w:szCs w:val="24"/>
          <w:lang w:eastAsia="sl-SI"/>
        </w:rPr>
        <w:t>informacijske varnosti in varstva osebnih podatkov</w:t>
      </w:r>
      <w:r w:rsidR="004E4511">
        <w:rPr>
          <w:rFonts w:ascii="Tisa Offc Serif Pro" w:eastAsia="Times New Roman" w:hAnsi="Tisa Offc Serif Pro" w:cs="Times New Roman"/>
          <w:sz w:val="20"/>
          <w:szCs w:val="24"/>
          <w:lang w:eastAsia="sl-SI"/>
        </w:rPr>
        <w:t xml:space="preserve">, </w:t>
      </w:r>
      <w:r w:rsidR="004E4511" w:rsidRPr="00FC53F6">
        <w:rPr>
          <w:rFonts w:ascii="Tisa Offc Serif Pro" w:eastAsia="Times New Roman" w:hAnsi="Tisa Offc Serif Pro" w:cs="Times New Roman"/>
          <w:b/>
          <w:bCs/>
          <w:color w:val="3E7C94"/>
          <w:sz w:val="20"/>
          <w:szCs w:val="24"/>
          <w:lang w:eastAsia="sl-SI"/>
        </w:rPr>
        <w:t>spoštovanja Uredbe o upravnem poslovanju</w:t>
      </w:r>
      <w:r w:rsidR="004E4511">
        <w:rPr>
          <w:rFonts w:ascii="Tisa Offc Serif Pro" w:eastAsia="Times New Roman" w:hAnsi="Tisa Offc Serif Pro" w:cs="Times New Roman"/>
          <w:sz w:val="20"/>
          <w:szCs w:val="24"/>
          <w:lang w:eastAsia="sl-SI"/>
        </w:rPr>
        <w:t xml:space="preserve">, postopkov </w:t>
      </w:r>
      <w:r w:rsidR="004E4511" w:rsidRPr="00FC53F6">
        <w:rPr>
          <w:rFonts w:ascii="Tisa Offc Serif Pro" w:eastAsia="Times New Roman" w:hAnsi="Tisa Offc Serif Pro" w:cs="Times New Roman"/>
          <w:b/>
          <w:bCs/>
          <w:color w:val="3E7C94"/>
          <w:sz w:val="20"/>
          <w:szCs w:val="24"/>
          <w:lang w:eastAsia="sl-SI"/>
        </w:rPr>
        <w:t>informiranja in komuniciranja z javnostmi</w:t>
      </w:r>
      <w:r w:rsidR="004E4511">
        <w:rPr>
          <w:rFonts w:ascii="Tisa Offc Serif Pro" w:eastAsia="Times New Roman" w:hAnsi="Tisa Offc Serif Pro" w:cs="Times New Roman"/>
          <w:sz w:val="20"/>
          <w:szCs w:val="24"/>
          <w:lang w:eastAsia="sl-SI"/>
        </w:rPr>
        <w:t xml:space="preserve">, </w:t>
      </w:r>
      <w:r w:rsidR="004E4511" w:rsidRPr="00FC53F6">
        <w:rPr>
          <w:rFonts w:ascii="Tisa Offc Serif Pro" w:eastAsia="Times New Roman" w:hAnsi="Tisa Offc Serif Pro" w:cs="Times New Roman"/>
          <w:b/>
          <w:bCs/>
          <w:color w:val="3E7C94"/>
          <w:sz w:val="20"/>
          <w:szCs w:val="24"/>
          <w:lang w:eastAsia="sl-SI"/>
        </w:rPr>
        <w:t>pravilnosti in učinkovitosti izvajanja javne službe in programov</w:t>
      </w:r>
      <w:r w:rsidR="004E4511">
        <w:rPr>
          <w:rFonts w:ascii="Tisa Offc Serif Pro" w:eastAsia="Times New Roman" w:hAnsi="Tisa Offc Serif Pro" w:cs="Times New Roman"/>
          <w:sz w:val="20"/>
          <w:szCs w:val="24"/>
          <w:lang w:eastAsia="sl-SI"/>
        </w:rPr>
        <w:t xml:space="preserve">, zagotavljanja </w:t>
      </w:r>
      <w:r w:rsidR="004E4511" w:rsidRPr="00FC53F6">
        <w:rPr>
          <w:rFonts w:ascii="Tisa Offc Serif Pro" w:eastAsia="Times New Roman" w:hAnsi="Tisa Offc Serif Pro" w:cs="Times New Roman"/>
          <w:b/>
          <w:bCs/>
          <w:color w:val="3E7C94"/>
          <w:sz w:val="20"/>
          <w:szCs w:val="24"/>
          <w:lang w:eastAsia="sl-SI"/>
        </w:rPr>
        <w:t>nadaljnjega razvoja informacijskega sistema,</w:t>
      </w:r>
      <w:r w:rsidR="004E4511">
        <w:rPr>
          <w:rFonts w:ascii="Tisa Offc Serif Pro" w:eastAsia="Times New Roman" w:hAnsi="Tisa Offc Serif Pro" w:cs="Times New Roman"/>
          <w:sz w:val="20"/>
          <w:szCs w:val="24"/>
          <w:lang w:eastAsia="sl-SI"/>
        </w:rPr>
        <w:t xml:space="preserve"> skladnosti z </w:t>
      </w:r>
      <w:r w:rsidR="004E4511" w:rsidRPr="00FC53F6">
        <w:rPr>
          <w:rFonts w:ascii="Tisa Offc Serif Pro" w:eastAsia="Times New Roman" w:hAnsi="Tisa Offc Serif Pro" w:cs="Times New Roman"/>
          <w:b/>
          <w:bCs/>
          <w:color w:val="3E7C94"/>
          <w:sz w:val="20"/>
          <w:szCs w:val="24"/>
          <w:lang w:eastAsia="sl-SI"/>
        </w:rPr>
        <w:t>92. členom ZJF</w:t>
      </w:r>
      <w:r w:rsidR="004E4511">
        <w:rPr>
          <w:rFonts w:ascii="Tisa Offc Serif Pro" w:eastAsia="Times New Roman" w:hAnsi="Tisa Offc Serif Pro" w:cs="Times New Roman"/>
          <w:sz w:val="20"/>
          <w:szCs w:val="24"/>
          <w:lang w:eastAsia="sl-SI"/>
        </w:rPr>
        <w:t xml:space="preserve">, </w:t>
      </w:r>
      <w:r w:rsidR="004E4511" w:rsidRPr="00FC53F6">
        <w:rPr>
          <w:rFonts w:ascii="Tisa Offc Serif Pro" w:eastAsia="Times New Roman" w:hAnsi="Tisa Offc Serif Pro" w:cs="Times New Roman"/>
          <w:b/>
          <w:bCs/>
          <w:color w:val="3E7C94"/>
          <w:sz w:val="20"/>
          <w:szCs w:val="24"/>
          <w:lang w:eastAsia="sl-SI"/>
        </w:rPr>
        <w:t>pravilnost in pravočasnost evidentiranja poslovnih dogodkov, reševanje pritožb na II. stopnji</w:t>
      </w:r>
      <w:r w:rsidR="004E4511">
        <w:rPr>
          <w:rFonts w:ascii="Tisa Offc Serif Pro" w:eastAsia="Times New Roman" w:hAnsi="Tisa Offc Serif Pro" w:cs="Times New Roman"/>
          <w:sz w:val="20"/>
          <w:szCs w:val="24"/>
          <w:lang w:eastAsia="sl-SI"/>
        </w:rPr>
        <w:t xml:space="preserve"> ter </w:t>
      </w:r>
      <w:r w:rsidR="004E4511" w:rsidRPr="00FC53F6">
        <w:rPr>
          <w:rFonts w:ascii="Tisa Offc Serif Pro" w:eastAsia="Times New Roman" w:hAnsi="Tisa Offc Serif Pro" w:cs="Times New Roman"/>
          <w:b/>
          <w:bCs/>
          <w:color w:val="3E7C94"/>
          <w:sz w:val="20"/>
          <w:szCs w:val="24"/>
          <w:lang w:eastAsia="sl-SI"/>
        </w:rPr>
        <w:t>izvajanj</w:t>
      </w:r>
      <w:r w:rsidR="00DE04CA">
        <w:rPr>
          <w:rFonts w:ascii="Tisa Offc Serif Pro" w:eastAsia="Times New Roman" w:hAnsi="Tisa Offc Serif Pro" w:cs="Times New Roman"/>
          <w:b/>
          <w:bCs/>
          <w:color w:val="3E7C94"/>
          <w:sz w:val="20"/>
          <w:szCs w:val="24"/>
          <w:lang w:eastAsia="sl-SI"/>
        </w:rPr>
        <w:t>e</w:t>
      </w:r>
      <w:r w:rsidR="004E4511" w:rsidRPr="00FC53F6">
        <w:rPr>
          <w:rFonts w:ascii="Tisa Offc Serif Pro" w:eastAsia="Times New Roman" w:hAnsi="Tisa Offc Serif Pro" w:cs="Times New Roman"/>
          <w:b/>
          <w:bCs/>
          <w:color w:val="3E7C94"/>
          <w:sz w:val="20"/>
          <w:szCs w:val="24"/>
          <w:lang w:eastAsia="sl-SI"/>
        </w:rPr>
        <w:t xml:space="preserve"> postopkov evropske kohezijske politike</w:t>
      </w:r>
      <w:r w:rsidR="004E4511">
        <w:rPr>
          <w:rFonts w:ascii="Tisa Offc Serif Pro" w:eastAsia="Times New Roman" w:hAnsi="Tisa Offc Serif Pro" w:cs="Times New Roman"/>
          <w:sz w:val="20"/>
          <w:szCs w:val="24"/>
          <w:lang w:eastAsia="sl-SI"/>
        </w:rPr>
        <w:t>.</w:t>
      </w:r>
      <w:r w:rsidR="004E09AF">
        <w:rPr>
          <w:rFonts w:ascii="Tisa Offc Serif Pro" w:eastAsia="Times New Roman" w:hAnsi="Tisa Offc Serif Pro" w:cs="Times New Roman"/>
          <w:sz w:val="20"/>
          <w:szCs w:val="24"/>
          <w:lang w:eastAsia="sl-SI"/>
        </w:rPr>
        <w:t xml:space="preserve"> V enem ministrstvu do zaključka oddaje letnega poročila NRS ni bil zaključen noben revizijski pregled,</w:t>
      </w:r>
      <w:r w:rsidR="000014B7">
        <w:rPr>
          <w:rStyle w:val="Sprotnaopomba-sklic"/>
          <w:rFonts w:ascii="Tisa Offc Serif Pro" w:eastAsia="Times New Roman" w:hAnsi="Tisa Offc Serif Pro" w:cs="Times New Roman"/>
          <w:sz w:val="20"/>
          <w:szCs w:val="24"/>
          <w:lang w:eastAsia="sl-SI"/>
        </w:rPr>
        <w:footnoteReference w:id="34"/>
      </w:r>
      <w:r w:rsidR="004E09AF">
        <w:rPr>
          <w:rFonts w:ascii="Tisa Offc Serif Pro" w:eastAsia="Times New Roman" w:hAnsi="Tisa Offc Serif Pro" w:cs="Times New Roman"/>
          <w:sz w:val="20"/>
          <w:szCs w:val="24"/>
          <w:lang w:eastAsia="sl-SI"/>
        </w:rPr>
        <w:t xml:space="preserve"> eno ministrstvo pa ni izvedlo nobene revizije v letu 2025. </w:t>
      </w:r>
    </w:p>
    <w:p w14:paraId="09C20511" w14:textId="418CC2E0" w:rsidR="00AB0F77" w:rsidRDefault="00915E29" w:rsidP="00693037">
      <w:pPr>
        <w:spacing w:line="257" w:lineRule="auto"/>
        <w:jc w:val="both"/>
        <w:rPr>
          <w:rFonts w:ascii="Tisa Offc Serif Pro" w:eastAsia="Times New Roman" w:hAnsi="Tisa Offc Serif Pro" w:cs="Times New Roman"/>
          <w:sz w:val="20"/>
          <w:szCs w:val="24"/>
          <w:lang w:eastAsia="sl-SI"/>
        </w:rPr>
      </w:pPr>
      <w:r w:rsidRPr="00F365A9">
        <w:rPr>
          <w:rFonts w:ascii="Tisa Offc Serif Pro" w:eastAsia="Times New Roman" w:hAnsi="Tisa Offc Serif Pro" w:cs="Times New Roman"/>
          <w:b/>
          <w:bCs/>
          <w:color w:val="3E7C94"/>
          <w:sz w:val="20"/>
          <w:szCs w:val="24"/>
          <w:lang w:eastAsia="sl-SI"/>
        </w:rPr>
        <w:t>Zunanji izvajalci</w:t>
      </w:r>
      <w:r>
        <w:rPr>
          <w:rFonts w:ascii="Tisa Offc Serif Pro" w:eastAsia="Times New Roman" w:hAnsi="Tisa Offc Serif Pro" w:cs="Times New Roman"/>
          <w:sz w:val="20"/>
          <w:szCs w:val="24"/>
          <w:lang w:eastAsia="sl-SI"/>
        </w:rPr>
        <w:t xml:space="preserve"> so največ</w:t>
      </w:r>
      <w:r w:rsidR="00F365A9">
        <w:rPr>
          <w:rFonts w:ascii="Tisa Offc Serif Pro" w:eastAsia="Times New Roman" w:hAnsi="Tisa Offc Serif Pro" w:cs="Times New Roman"/>
          <w:sz w:val="20"/>
          <w:szCs w:val="24"/>
          <w:lang w:eastAsia="sl-SI"/>
        </w:rPr>
        <w:t xml:space="preserve"> revizijskih pregledov izvedli</w:t>
      </w:r>
      <w:r w:rsidR="006E3C60" w:rsidRPr="006E3C60">
        <w:rPr>
          <w:rFonts w:ascii="Tisa Offc Serif Pro" w:eastAsia="Times New Roman" w:hAnsi="Tisa Offc Serif Pro" w:cs="Times New Roman"/>
          <w:sz w:val="20"/>
          <w:szCs w:val="24"/>
          <w:lang w:eastAsia="sl-SI"/>
        </w:rPr>
        <w:t xml:space="preserve"> </w:t>
      </w:r>
      <w:r w:rsidR="006E3C60" w:rsidRPr="006E3C60">
        <w:rPr>
          <w:rFonts w:ascii="Tisa Offc Serif Pro" w:eastAsia="Times New Roman" w:hAnsi="Tisa Offc Serif Pro" w:cs="Times New Roman"/>
          <w:b/>
          <w:bCs/>
          <w:color w:val="3E7C94"/>
          <w:sz w:val="20"/>
          <w:szCs w:val="24"/>
          <w:lang w:eastAsia="sl-SI"/>
        </w:rPr>
        <w:t>na področju plač (23 %),</w:t>
      </w:r>
      <w:r w:rsidR="006E3C60" w:rsidRPr="006E3C60">
        <w:rPr>
          <w:rFonts w:ascii="Tisa Offc Serif Pro" w:eastAsia="Times New Roman" w:hAnsi="Tisa Offc Serif Pro" w:cs="Times New Roman"/>
          <w:sz w:val="20"/>
          <w:szCs w:val="24"/>
          <w:lang w:eastAsia="sl-SI"/>
        </w:rPr>
        <w:t xml:space="preserve"> sledita </w:t>
      </w:r>
      <w:r w:rsidR="006E3C60" w:rsidRPr="006E3C60">
        <w:rPr>
          <w:rFonts w:ascii="Tisa Offc Serif Pro" w:eastAsia="Times New Roman" w:hAnsi="Tisa Offc Serif Pro" w:cs="Times New Roman"/>
          <w:b/>
          <w:bCs/>
          <w:color w:val="3E7C94"/>
          <w:sz w:val="20"/>
          <w:szCs w:val="24"/>
          <w:lang w:eastAsia="sl-SI"/>
        </w:rPr>
        <w:t>računovodstvo (20 %)</w:t>
      </w:r>
      <w:r w:rsidR="006E3C60" w:rsidRPr="006E3C60">
        <w:rPr>
          <w:rFonts w:ascii="Tisa Offc Serif Pro" w:eastAsia="Times New Roman" w:hAnsi="Tisa Offc Serif Pro" w:cs="Times New Roman"/>
          <w:sz w:val="20"/>
          <w:szCs w:val="24"/>
          <w:lang w:eastAsia="sl-SI"/>
        </w:rPr>
        <w:t xml:space="preserve"> ter področji </w:t>
      </w:r>
      <w:r w:rsidR="006E3C60" w:rsidRPr="006E3C60">
        <w:rPr>
          <w:rFonts w:ascii="Tisa Offc Serif Pro" w:eastAsia="Times New Roman" w:hAnsi="Tisa Offc Serif Pro" w:cs="Times New Roman"/>
          <w:b/>
          <w:bCs/>
          <w:color w:val="3E7C94"/>
          <w:sz w:val="20"/>
          <w:szCs w:val="24"/>
          <w:lang w:eastAsia="sl-SI"/>
        </w:rPr>
        <w:t>javnih naročil (11 %) in kadrov (11 %)</w:t>
      </w:r>
      <w:r w:rsidR="006E3C60" w:rsidRPr="006E3C60">
        <w:rPr>
          <w:rFonts w:ascii="Tisa Offc Serif Pro" w:eastAsia="Times New Roman" w:hAnsi="Tisa Offc Serif Pro" w:cs="Times New Roman"/>
          <w:sz w:val="20"/>
          <w:szCs w:val="24"/>
          <w:lang w:eastAsia="sl-SI"/>
        </w:rPr>
        <w:t xml:space="preserve">. Pomemben delež predstavljajo tudi pregledi na področju </w:t>
      </w:r>
      <w:r w:rsidR="006E3C60" w:rsidRPr="006E3C60">
        <w:rPr>
          <w:rFonts w:ascii="Tisa Offc Serif Pro" w:eastAsia="Times New Roman" w:hAnsi="Tisa Offc Serif Pro" w:cs="Times New Roman"/>
          <w:b/>
          <w:bCs/>
          <w:color w:val="3E7C94"/>
          <w:sz w:val="20"/>
          <w:szCs w:val="24"/>
          <w:lang w:eastAsia="sl-SI"/>
        </w:rPr>
        <w:t>financiranja (10 %)</w:t>
      </w:r>
      <w:r w:rsidR="006E3C60" w:rsidRPr="006E3C60">
        <w:rPr>
          <w:rFonts w:ascii="Tisa Offc Serif Pro" w:eastAsia="Times New Roman" w:hAnsi="Tisa Offc Serif Pro" w:cs="Times New Roman"/>
          <w:sz w:val="20"/>
          <w:szCs w:val="24"/>
          <w:lang w:eastAsia="sl-SI"/>
        </w:rPr>
        <w:t xml:space="preserve"> in </w:t>
      </w:r>
      <w:r w:rsidR="006E3C60" w:rsidRPr="006E3C60">
        <w:rPr>
          <w:rFonts w:ascii="Tisa Offc Serif Pro" w:eastAsia="Times New Roman" w:hAnsi="Tisa Offc Serif Pro" w:cs="Times New Roman"/>
          <w:b/>
          <w:bCs/>
          <w:color w:val="3E7C94"/>
          <w:sz w:val="20"/>
          <w:szCs w:val="24"/>
          <w:lang w:eastAsia="sl-SI"/>
        </w:rPr>
        <w:t>temeljnih poslovnih procesov, povezanih z izvajanjem javnega pooblastila PU (9 %)</w:t>
      </w:r>
      <w:r w:rsidR="006E3C60" w:rsidRPr="006E3C60">
        <w:rPr>
          <w:rFonts w:ascii="Tisa Offc Serif Pro" w:eastAsia="Times New Roman" w:hAnsi="Tisa Offc Serif Pro" w:cs="Times New Roman"/>
          <w:sz w:val="20"/>
          <w:szCs w:val="24"/>
          <w:lang w:eastAsia="sl-SI"/>
        </w:rPr>
        <w:t xml:space="preserve">, medtem ko </w:t>
      </w:r>
      <w:r w:rsidR="006E3C60" w:rsidRPr="006E3C60">
        <w:rPr>
          <w:rFonts w:ascii="Tisa Offc Serif Pro" w:eastAsia="Times New Roman" w:hAnsi="Tisa Offc Serif Pro" w:cs="Times New Roman"/>
          <w:b/>
          <w:bCs/>
          <w:color w:val="3E7C94"/>
          <w:sz w:val="20"/>
          <w:szCs w:val="24"/>
          <w:lang w:eastAsia="sl-SI"/>
        </w:rPr>
        <w:t>upravljanje s premoženjem obsega 8 %</w:t>
      </w:r>
      <w:r w:rsidR="006E3C60" w:rsidRPr="006E3C60">
        <w:rPr>
          <w:rFonts w:ascii="Tisa Offc Serif Pro" w:eastAsia="Times New Roman" w:hAnsi="Tisa Offc Serif Pro" w:cs="Times New Roman"/>
          <w:sz w:val="20"/>
          <w:szCs w:val="24"/>
          <w:lang w:eastAsia="sl-SI"/>
        </w:rPr>
        <w:t xml:space="preserve"> vseh pregledov. Manjši delež pregledov je bil izveden na področju </w:t>
      </w:r>
      <w:r w:rsidR="006E3C60" w:rsidRPr="006E3C60">
        <w:rPr>
          <w:rFonts w:ascii="Tisa Offc Serif Pro" w:eastAsia="Times New Roman" w:hAnsi="Tisa Offc Serif Pro" w:cs="Times New Roman"/>
          <w:b/>
          <w:bCs/>
          <w:color w:val="3E7C94"/>
          <w:sz w:val="20"/>
          <w:szCs w:val="24"/>
          <w:lang w:eastAsia="sl-SI"/>
        </w:rPr>
        <w:t>IT (3 %)</w:t>
      </w:r>
      <w:r w:rsidR="006E3C60" w:rsidRPr="006E3C60">
        <w:rPr>
          <w:rFonts w:ascii="Tisa Offc Serif Pro" w:eastAsia="Times New Roman" w:hAnsi="Tisa Offc Serif Pro" w:cs="Times New Roman"/>
          <w:sz w:val="20"/>
          <w:szCs w:val="24"/>
          <w:lang w:eastAsia="sl-SI"/>
        </w:rPr>
        <w:t xml:space="preserve"> ter na drugih področjih </w:t>
      </w:r>
      <w:r w:rsidR="006E3C60" w:rsidRPr="006E3C60">
        <w:rPr>
          <w:rFonts w:ascii="Tisa Offc Serif Pro" w:eastAsia="Times New Roman" w:hAnsi="Tisa Offc Serif Pro" w:cs="Times New Roman"/>
          <w:b/>
          <w:bCs/>
          <w:color w:val="3E7C94"/>
          <w:sz w:val="20"/>
          <w:szCs w:val="24"/>
          <w:lang w:eastAsia="sl-SI"/>
        </w:rPr>
        <w:t>(5 %)</w:t>
      </w:r>
      <w:r w:rsidR="006E3C60" w:rsidRPr="006E3C60">
        <w:rPr>
          <w:rFonts w:ascii="Tisa Offc Serif Pro" w:eastAsia="Times New Roman" w:hAnsi="Tisa Offc Serif Pro" w:cs="Times New Roman"/>
          <w:sz w:val="20"/>
          <w:szCs w:val="24"/>
          <w:lang w:eastAsia="sl-SI"/>
        </w:rPr>
        <w:t xml:space="preserve">. Slednja zajemajo predvsem </w:t>
      </w:r>
      <w:r w:rsidR="006E3C60" w:rsidRPr="006E3C60">
        <w:rPr>
          <w:rFonts w:ascii="Tisa Offc Serif Pro" w:eastAsia="Times New Roman" w:hAnsi="Tisa Offc Serif Pro" w:cs="Times New Roman"/>
          <w:b/>
          <w:bCs/>
          <w:color w:val="3E7C94"/>
          <w:sz w:val="20"/>
          <w:szCs w:val="24"/>
          <w:lang w:eastAsia="sl-SI"/>
        </w:rPr>
        <w:t>upravljanje projektov</w:t>
      </w:r>
      <w:r w:rsidR="006E3C60" w:rsidRPr="006E3C60">
        <w:rPr>
          <w:rFonts w:ascii="Tisa Offc Serif Pro" w:eastAsia="Times New Roman" w:hAnsi="Tisa Offc Serif Pro" w:cs="Times New Roman"/>
          <w:sz w:val="20"/>
          <w:szCs w:val="24"/>
          <w:lang w:eastAsia="sl-SI"/>
        </w:rPr>
        <w:t xml:space="preserve">, </w:t>
      </w:r>
      <w:r w:rsidR="006E3C60" w:rsidRPr="006E3C60">
        <w:rPr>
          <w:rFonts w:ascii="Tisa Offc Serif Pro" w:eastAsia="Times New Roman" w:hAnsi="Tisa Offc Serif Pro" w:cs="Times New Roman"/>
          <w:b/>
          <w:bCs/>
          <w:color w:val="3E7C94"/>
          <w:sz w:val="20"/>
          <w:szCs w:val="24"/>
          <w:lang w:eastAsia="sl-SI"/>
        </w:rPr>
        <w:t>varstvo osebnih podatkov</w:t>
      </w:r>
      <w:r w:rsidR="006E3C60" w:rsidRPr="006E3C60">
        <w:rPr>
          <w:rFonts w:ascii="Tisa Offc Serif Pro" w:eastAsia="Times New Roman" w:hAnsi="Tisa Offc Serif Pro" w:cs="Times New Roman"/>
          <w:sz w:val="20"/>
          <w:szCs w:val="24"/>
          <w:lang w:eastAsia="sl-SI"/>
        </w:rPr>
        <w:t xml:space="preserve">, </w:t>
      </w:r>
      <w:r w:rsidR="006E3C60" w:rsidRPr="006E3C60">
        <w:rPr>
          <w:rFonts w:ascii="Tisa Offc Serif Pro" w:eastAsia="Times New Roman" w:hAnsi="Tisa Offc Serif Pro" w:cs="Times New Roman"/>
          <w:b/>
          <w:bCs/>
          <w:color w:val="3E7C94"/>
          <w:sz w:val="20"/>
          <w:szCs w:val="24"/>
          <w:lang w:eastAsia="sl-SI"/>
        </w:rPr>
        <w:t>upravljanje čakalnih seznamov</w:t>
      </w:r>
      <w:r w:rsidR="006E3C60" w:rsidRPr="006E3C60">
        <w:rPr>
          <w:rFonts w:ascii="Tisa Offc Serif Pro" w:eastAsia="Times New Roman" w:hAnsi="Tisa Offc Serif Pro" w:cs="Times New Roman"/>
          <w:sz w:val="20"/>
          <w:szCs w:val="24"/>
          <w:lang w:eastAsia="sl-SI"/>
        </w:rPr>
        <w:t xml:space="preserve">, </w:t>
      </w:r>
      <w:r w:rsidR="006E3C60" w:rsidRPr="006E3C60">
        <w:rPr>
          <w:rFonts w:ascii="Tisa Offc Serif Pro" w:eastAsia="Times New Roman" w:hAnsi="Tisa Offc Serif Pro" w:cs="Times New Roman"/>
          <w:b/>
          <w:bCs/>
          <w:color w:val="3E7C94"/>
          <w:sz w:val="20"/>
          <w:szCs w:val="24"/>
          <w:lang w:eastAsia="sl-SI"/>
        </w:rPr>
        <w:t>ravnanje z dokumentarnim gradivom</w:t>
      </w:r>
      <w:r w:rsidR="006E3C60" w:rsidRPr="006E3C60">
        <w:rPr>
          <w:rFonts w:ascii="Tisa Offc Serif Pro" w:eastAsia="Times New Roman" w:hAnsi="Tisa Offc Serif Pro" w:cs="Times New Roman"/>
          <w:sz w:val="20"/>
          <w:szCs w:val="24"/>
          <w:lang w:eastAsia="sl-SI"/>
        </w:rPr>
        <w:t xml:space="preserve"> ter druge podporne, organizacijske in specifične operativne procese. Iz navedenega izhaja, da so se </w:t>
      </w:r>
      <w:proofErr w:type="spellStart"/>
      <w:r w:rsidR="006E3C60" w:rsidRPr="006E3C60">
        <w:rPr>
          <w:rFonts w:ascii="Tisa Offc Serif Pro" w:eastAsia="Times New Roman" w:hAnsi="Tisa Offc Serif Pro" w:cs="Times New Roman"/>
          <w:sz w:val="20"/>
          <w:szCs w:val="24"/>
          <w:lang w:eastAsia="sl-SI"/>
        </w:rPr>
        <w:t>notranjerevizijske</w:t>
      </w:r>
      <w:proofErr w:type="spellEnd"/>
      <w:r w:rsidR="006E3C60" w:rsidRPr="006E3C60">
        <w:rPr>
          <w:rFonts w:ascii="Tisa Offc Serif Pro" w:eastAsia="Times New Roman" w:hAnsi="Tisa Offc Serif Pro" w:cs="Times New Roman"/>
          <w:sz w:val="20"/>
          <w:szCs w:val="24"/>
          <w:lang w:eastAsia="sl-SI"/>
        </w:rPr>
        <w:t xml:space="preserve"> aktivnosti v letu 2025 pretežno osredotočale na področja plač in računovodstva, ki zaradi svoje finančne in procesne pomembnosti pogosto predstavljajo tudi ključna tveganja notranjega kontrolnega sistema.</w:t>
      </w:r>
    </w:p>
    <w:p w14:paraId="7F7C89B0" w14:textId="49B81F6E" w:rsidR="002A00BD" w:rsidRPr="002A00BD" w:rsidRDefault="002A00BD" w:rsidP="002A00BD">
      <w:pPr>
        <w:jc w:val="both"/>
        <w:rPr>
          <w:rFonts w:ascii="Tisa Offc Serif Pro" w:eastAsia="Times New Roman" w:hAnsi="Tisa Offc Serif Pro" w:cs="Times New Roman"/>
          <w:sz w:val="20"/>
          <w:szCs w:val="24"/>
          <w:lang w:eastAsia="sl-SI"/>
        </w:rPr>
      </w:pPr>
      <w:r w:rsidRPr="002A00BD">
        <w:rPr>
          <w:rFonts w:ascii="Tisa Offc Serif Pro" w:eastAsia="Times New Roman" w:hAnsi="Tisa Offc Serif Pro" w:cs="Times New Roman"/>
          <w:b/>
          <w:bCs/>
          <w:color w:val="3E7C94"/>
          <w:sz w:val="20"/>
          <w:szCs w:val="24"/>
          <w:lang w:eastAsia="sl-SI"/>
        </w:rPr>
        <w:t>Notranji revizorji na ministrstvih opozarjajo na resne vrzeli</w:t>
      </w:r>
      <w:r w:rsidRPr="002A00BD">
        <w:rPr>
          <w:rFonts w:ascii="Tisa Offc Serif Pro" w:eastAsia="Times New Roman" w:hAnsi="Tisa Offc Serif Pro" w:cs="Times New Roman"/>
          <w:sz w:val="20"/>
          <w:szCs w:val="24"/>
          <w:lang w:eastAsia="sl-SI"/>
        </w:rPr>
        <w:t xml:space="preserve"> v delovanju državne uprave, ki se začnejo </w:t>
      </w:r>
      <w:r w:rsidRPr="002A00BD">
        <w:rPr>
          <w:rFonts w:ascii="Tisa Offc Serif Pro" w:eastAsia="Times New Roman" w:hAnsi="Tisa Offc Serif Pro" w:cs="Times New Roman"/>
          <w:b/>
          <w:bCs/>
          <w:color w:val="3E7C94"/>
          <w:sz w:val="20"/>
          <w:szCs w:val="24"/>
          <w:lang w:eastAsia="sl-SI"/>
        </w:rPr>
        <w:t>že pri samih temeljih vodenja in organizacije</w:t>
      </w:r>
      <w:r>
        <w:rPr>
          <w:rFonts w:ascii="Tisa Offc Serif Pro" w:eastAsia="Times New Roman" w:hAnsi="Tisa Offc Serif Pro" w:cs="Times New Roman"/>
          <w:b/>
          <w:bCs/>
          <w:color w:val="3E7C94"/>
          <w:sz w:val="20"/>
          <w:szCs w:val="24"/>
          <w:lang w:eastAsia="sl-SI"/>
        </w:rPr>
        <w:t xml:space="preserve"> PU</w:t>
      </w:r>
      <w:r w:rsidRPr="002A00BD">
        <w:rPr>
          <w:rFonts w:ascii="Tisa Offc Serif Pro" w:eastAsia="Times New Roman" w:hAnsi="Tisa Offc Serif Pro" w:cs="Times New Roman"/>
          <w:sz w:val="20"/>
          <w:szCs w:val="24"/>
          <w:lang w:eastAsia="sl-SI"/>
        </w:rPr>
        <w:t xml:space="preserve">. Ugotavljajo, da so </w:t>
      </w:r>
      <w:r w:rsidRPr="002A00BD">
        <w:rPr>
          <w:rFonts w:ascii="Tisa Offc Serif Pro" w:eastAsia="Times New Roman" w:hAnsi="Tisa Offc Serif Pro" w:cs="Times New Roman"/>
          <w:b/>
          <w:bCs/>
          <w:color w:val="3E7C94"/>
          <w:sz w:val="20"/>
          <w:szCs w:val="24"/>
          <w:lang w:eastAsia="sl-SI"/>
        </w:rPr>
        <w:t>organizacijske strukture</w:t>
      </w:r>
      <w:r w:rsidRPr="002A00BD">
        <w:rPr>
          <w:rFonts w:ascii="Tisa Offc Serif Pro" w:eastAsia="Times New Roman" w:hAnsi="Tisa Offc Serif Pro" w:cs="Times New Roman"/>
          <w:sz w:val="20"/>
          <w:szCs w:val="24"/>
          <w:lang w:eastAsia="sl-SI"/>
        </w:rPr>
        <w:t xml:space="preserve"> pogosto </w:t>
      </w:r>
      <w:r w:rsidRPr="002A00BD">
        <w:rPr>
          <w:rFonts w:ascii="Tisa Offc Serif Pro" w:eastAsia="Times New Roman" w:hAnsi="Tisa Offc Serif Pro" w:cs="Times New Roman"/>
          <w:b/>
          <w:bCs/>
          <w:color w:val="3E7C94"/>
          <w:sz w:val="20"/>
          <w:szCs w:val="24"/>
          <w:lang w:eastAsia="sl-SI"/>
        </w:rPr>
        <w:t>nejasne</w:t>
      </w:r>
      <w:r w:rsidRPr="002A00BD">
        <w:rPr>
          <w:rFonts w:ascii="Tisa Offc Serif Pro" w:eastAsia="Times New Roman" w:hAnsi="Tisa Offc Serif Pro" w:cs="Times New Roman"/>
          <w:sz w:val="20"/>
          <w:szCs w:val="24"/>
          <w:lang w:eastAsia="sl-SI"/>
        </w:rPr>
        <w:t xml:space="preserve">, saj </w:t>
      </w:r>
      <w:r w:rsidRPr="002A00BD">
        <w:rPr>
          <w:rFonts w:ascii="Tisa Offc Serif Pro" w:eastAsia="Times New Roman" w:hAnsi="Tisa Offc Serif Pro" w:cs="Times New Roman"/>
          <w:b/>
          <w:bCs/>
          <w:color w:val="3E7C94"/>
          <w:sz w:val="20"/>
          <w:szCs w:val="24"/>
          <w:lang w:eastAsia="sl-SI"/>
        </w:rPr>
        <w:t>pristojnosti in odgovornosti</w:t>
      </w:r>
      <w:r w:rsidRPr="002A00BD">
        <w:rPr>
          <w:rFonts w:ascii="Tisa Offc Serif Pro" w:eastAsia="Times New Roman" w:hAnsi="Tisa Offc Serif Pro" w:cs="Times New Roman"/>
          <w:sz w:val="20"/>
          <w:szCs w:val="24"/>
          <w:lang w:eastAsia="sl-SI"/>
        </w:rPr>
        <w:t xml:space="preserve"> zaposlenih </w:t>
      </w:r>
      <w:r w:rsidRPr="002A00BD">
        <w:rPr>
          <w:rFonts w:ascii="Tisa Offc Serif Pro" w:eastAsia="Times New Roman" w:hAnsi="Tisa Offc Serif Pro" w:cs="Times New Roman"/>
          <w:b/>
          <w:bCs/>
          <w:color w:val="3E7C94"/>
          <w:sz w:val="20"/>
          <w:szCs w:val="24"/>
          <w:lang w:eastAsia="sl-SI"/>
        </w:rPr>
        <w:t>niso dovolj natančno opredeljene</w:t>
      </w:r>
      <w:r w:rsidRPr="002A00BD">
        <w:rPr>
          <w:rFonts w:ascii="Tisa Offc Serif Pro" w:eastAsia="Times New Roman" w:hAnsi="Tisa Offc Serif Pro" w:cs="Times New Roman"/>
          <w:sz w:val="20"/>
          <w:szCs w:val="24"/>
          <w:lang w:eastAsia="sl-SI"/>
        </w:rPr>
        <w:t xml:space="preserve">, </w:t>
      </w:r>
      <w:r w:rsidRPr="002A00BD">
        <w:rPr>
          <w:rFonts w:ascii="Tisa Offc Serif Pro" w:eastAsia="Times New Roman" w:hAnsi="Tisa Offc Serif Pro" w:cs="Times New Roman"/>
          <w:b/>
          <w:bCs/>
          <w:color w:val="3E7C94"/>
          <w:sz w:val="20"/>
          <w:szCs w:val="24"/>
          <w:lang w:eastAsia="sl-SI"/>
        </w:rPr>
        <w:t>interna pravila</w:t>
      </w:r>
      <w:r w:rsidRPr="002A00BD">
        <w:rPr>
          <w:rFonts w:ascii="Tisa Offc Serif Pro" w:eastAsia="Times New Roman" w:hAnsi="Tisa Offc Serif Pro" w:cs="Times New Roman"/>
          <w:sz w:val="20"/>
          <w:szCs w:val="24"/>
          <w:lang w:eastAsia="sl-SI"/>
        </w:rPr>
        <w:t xml:space="preserve"> pa so pogosto</w:t>
      </w:r>
      <w:r w:rsidRPr="002A00BD">
        <w:rPr>
          <w:rFonts w:ascii="Tisa Offc Serif Pro" w:eastAsia="Times New Roman" w:hAnsi="Tisa Offc Serif Pro" w:cs="Times New Roman"/>
          <w:b/>
          <w:bCs/>
          <w:color w:val="3E7C94"/>
          <w:sz w:val="20"/>
          <w:szCs w:val="24"/>
          <w:lang w:eastAsia="sl-SI"/>
        </w:rPr>
        <w:t xml:space="preserve"> zastarela, nepopolna ali celo v neskladju z veljavno zakonodajo</w:t>
      </w:r>
      <w:r w:rsidRPr="002A00BD">
        <w:rPr>
          <w:rFonts w:ascii="Tisa Offc Serif Pro" w:eastAsia="Times New Roman" w:hAnsi="Tisa Offc Serif Pro" w:cs="Times New Roman"/>
          <w:sz w:val="20"/>
          <w:szCs w:val="24"/>
          <w:lang w:eastAsia="sl-SI"/>
        </w:rPr>
        <w:t xml:space="preserve">. Ob tem izpostavljajo tudi pomanjkanje sistematičnega upravljanja procesov in tveganj, kar se kaže v </w:t>
      </w:r>
      <w:r w:rsidRPr="002A00BD">
        <w:rPr>
          <w:rFonts w:ascii="Tisa Offc Serif Pro" w:eastAsia="Times New Roman" w:hAnsi="Tisa Offc Serif Pro" w:cs="Times New Roman"/>
          <w:b/>
          <w:bCs/>
          <w:color w:val="3E7C94"/>
          <w:sz w:val="20"/>
          <w:szCs w:val="24"/>
          <w:lang w:eastAsia="sl-SI"/>
        </w:rPr>
        <w:t>neažurnih registrih tveganj in načrtih integritete</w:t>
      </w:r>
      <w:r w:rsidRPr="002A00BD">
        <w:rPr>
          <w:rFonts w:ascii="Tisa Offc Serif Pro" w:eastAsia="Times New Roman" w:hAnsi="Tisa Offc Serif Pro" w:cs="Times New Roman"/>
          <w:sz w:val="20"/>
          <w:szCs w:val="24"/>
          <w:lang w:eastAsia="sl-SI"/>
        </w:rPr>
        <w:t xml:space="preserve"> ter splošni nepripravljenosti na obvladovanje tveganj.</w:t>
      </w:r>
    </w:p>
    <w:p w14:paraId="67BB2703" w14:textId="77777777" w:rsidR="002A00BD" w:rsidRPr="002A00BD" w:rsidRDefault="002A00BD" w:rsidP="002A00BD">
      <w:pPr>
        <w:jc w:val="both"/>
        <w:rPr>
          <w:rFonts w:ascii="Tisa Offc Serif Pro" w:eastAsia="Times New Roman" w:hAnsi="Tisa Offc Serif Pro" w:cs="Times New Roman"/>
          <w:sz w:val="20"/>
          <w:szCs w:val="24"/>
          <w:lang w:eastAsia="sl-SI"/>
        </w:rPr>
      </w:pPr>
      <w:r w:rsidRPr="002A00BD">
        <w:rPr>
          <w:rFonts w:ascii="Tisa Offc Serif Pro" w:eastAsia="Times New Roman" w:hAnsi="Tisa Offc Serif Pro" w:cs="Times New Roman"/>
          <w:b/>
          <w:bCs/>
          <w:color w:val="3E7C94"/>
          <w:sz w:val="20"/>
          <w:szCs w:val="24"/>
          <w:lang w:eastAsia="sl-SI"/>
        </w:rPr>
        <w:t>Zaradi kadrovskih omejitev in neurejenih procesov se notranje kontrole pogosto izvajajo zgolj formalno ali pomanjkljivo</w:t>
      </w:r>
      <w:r w:rsidRPr="002A00BD">
        <w:rPr>
          <w:rFonts w:ascii="Tisa Offc Serif Pro" w:eastAsia="Times New Roman" w:hAnsi="Tisa Offc Serif Pro" w:cs="Times New Roman"/>
          <w:sz w:val="20"/>
          <w:szCs w:val="24"/>
          <w:lang w:eastAsia="sl-SI"/>
        </w:rPr>
        <w:t xml:space="preserve">, dokumentiranje pa je neustrezno, kar povečuje </w:t>
      </w:r>
      <w:r w:rsidRPr="002A00BD">
        <w:rPr>
          <w:rFonts w:ascii="Tisa Offc Serif Pro" w:eastAsia="Times New Roman" w:hAnsi="Tisa Offc Serif Pro" w:cs="Times New Roman"/>
          <w:b/>
          <w:bCs/>
          <w:color w:val="3E7C94"/>
          <w:sz w:val="20"/>
          <w:szCs w:val="24"/>
          <w:lang w:eastAsia="sl-SI"/>
        </w:rPr>
        <w:t>tveganje za nepravilnosti in neskladno poslovanje</w:t>
      </w:r>
      <w:r w:rsidRPr="002A00BD">
        <w:rPr>
          <w:rFonts w:ascii="Tisa Offc Serif Pro" w:eastAsia="Times New Roman" w:hAnsi="Tisa Offc Serif Pro" w:cs="Times New Roman"/>
          <w:sz w:val="20"/>
          <w:szCs w:val="24"/>
          <w:lang w:eastAsia="sl-SI"/>
        </w:rPr>
        <w:t xml:space="preserve">. Te slabosti se izrazito odražajo tudi </w:t>
      </w:r>
      <w:r w:rsidRPr="002A00BD">
        <w:rPr>
          <w:rFonts w:ascii="Tisa Offc Serif Pro" w:eastAsia="Times New Roman" w:hAnsi="Tisa Offc Serif Pro" w:cs="Times New Roman"/>
          <w:b/>
          <w:bCs/>
          <w:color w:val="3E7C94"/>
          <w:sz w:val="20"/>
          <w:szCs w:val="24"/>
          <w:lang w:eastAsia="sl-SI"/>
        </w:rPr>
        <w:t>na področju javnega naročanja in investicij</w:t>
      </w:r>
      <w:r w:rsidRPr="002A00BD">
        <w:rPr>
          <w:rFonts w:ascii="Tisa Offc Serif Pro" w:eastAsia="Times New Roman" w:hAnsi="Tisa Offc Serif Pro" w:cs="Times New Roman"/>
          <w:sz w:val="20"/>
          <w:szCs w:val="24"/>
          <w:lang w:eastAsia="sl-SI"/>
        </w:rPr>
        <w:t xml:space="preserve">, kjer revizorji zaznavajo neupoštevanje predpisov pri presoji smotrnosti projektov, neučinkovito upravljanje in spremljanje projektov ter </w:t>
      </w:r>
      <w:r w:rsidRPr="002A00BD">
        <w:rPr>
          <w:rFonts w:ascii="Tisa Offc Serif Pro" w:eastAsia="Times New Roman" w:hAnsi="Tisa Offc Serif Pro" w:cs="Times New Roman"/>
          <w:sz w:val="20"/>
          <w:szCs w:val="24"/>
          <w:lang w:eastAsia="sl-SI"/>
        </w:rPr>
        <w:lastRenderedPageBreak/>
        <w:t xml:space="preserve">sklepanje pogodb brez vseh potrebnih varovalk. Dodatno težavo predstavlja tudi </w:t>
      </w:r>
      <w:r w:rsidRPr="002A00BD">
        <w:rPr>
          <w:rFonts w:ascii="Tisa Offc Serif Pro" w:eastAsia="Times New Roman" w:hAnsi="Tisa Offc Serif Pro" w:cs="Times New Roman"/>
          <w:b/>
          <w:bCs/>
          <w:color w:val="3E7C94"/>
          <w:sz w:val="20"/>
          <w:szCs w:val="24"/>
          <w:lang w:eastAsia="sl-SI"/>
        </w:rPr>
        <w:t>nezadostno spremljanje izvajanja pogodb</w:t>
      </w:r>
      <w:r w:rsidRPr="002A00BD">
        <w:rPr>
          <w:rFonts w:ascii="Tisa Offc Serif Pro" w:eastAsia="Times New Roman" w:hAnsi="Tisa Offc Serif Pro" w:cs="Times New Roman"/>
          <w:sz w:val="20"/>
          <w:szCs w:val="24"/>
          <w:lang w:eastAsia="sl-SI"/>
        </w:rPr>
        <w:t>.</w:t>
      </w:r>
    </w:p>
    <w:p w14:paraId="11D48485" w14:textId="449D3DA8" w:rsidR="002A00BD" w:rsidRPr="002A00BD" w:rsidRDefault="002A00BD" w:rsidP="002A00BD">
      <w:pPr>
        <w:jc w:val="both"/>
        <w:rPr>
          <w:rFonts w:ascii="Tisa Offc Serif Pro" w:eastAsia="Times New Roman" w:hAnsi="Tisa Offc Serif Pro" w:cs="Times New Roman"/>
          <w:sz w:val="20"/>
          <w:szCs w:val="24"/>
          <w:lang w:eastAsia="sl-SI"/>
        </w:rPr>
      </w:pPr>
      <w:r w:rsidRPr="002A00BD">
        <w:rPr>
          <w:rFonts w:ascii="Tisa Offc Serif Pro" w:eastAsia="Times New Roman" w:hAnsi="Tisa Offc Serif Pro" w:cs="Times New Roman"/>
          <w:b/>
          <w:bCs/>
          <w:color w:val="3E7C94"/>
          <w:sz w:val="20"/>
          <w:szCs w:val="24"/>
          <w:lang w:eastAsia="sl-SI"/>
        </w:rPr>
        <w:t>Na področju finančnega upravljanja</w:t>
      </w:r>
      <w:r w:rsidRPr="002A00BD">
        <w:rPr>
          <w:rFonts w:ascii="Tisa Offc Serif Pro" w:eastAsia="Times New Roman" w:hAnsi="Tisa Offc Serif Pro" w:cs="Times New Roman"/>
          <w:sz w:val="20"/>
          <w:szCs w:val="24"/>
          <w:lang w:eastAsia="sl-SI"/>
        </w:rPr>
        <w:t xml:space="preserve"> revizorji opozarjajo na </w:t>
      </w:r>
      <w:r w:rsidRPr="002A00BD">
        <w:rPr>
          <w:rFonts w:ascii="Tisa Offc Serif Pro" w:eastAsia="Times New Roman" w:hAnsi="Tisa Offc Serif Pro" w:cs="Times New Roman"/>
          <w:b/>
          <w:bCs/>
          <w:color w:val="3E7C94"/>
          <w:sz w:val="20"/>
          <w:szCs w:val="24"/>
          <w:lang w:eastAsia="sl-SI"/>
        </w:rPr>
        <w:t>pomanjkljiv nadzor nad porabo sredstev, težave pri izterjavi začasno založenih proračunskih sredstev ter neustrezno uporabo metodologij</w:t>
      </w:r>
      <w:r w:rsidRPr="002A00BD">
        <w:rPr>
          <w:rFonts w:ascii="Tisa Offc Serif Pro" w:eastAsia="Times New Roman" w:hAnsi="Tisa Offc Serif Pro" w:cs="Times New Roman"/>
          <w:sz w:val="20"/>
          <w:szCs w:val="24"/>
          <w:lang w:eastAsia="sl-SI"/>
        </w:rPr>
        <w:t xml:space="preserve">, kot so poenostavljeni stroški. Posebej problematično je tudi </w:t>
      </w:r>
      <w:r w:rsidRPr="002A00BD">
        <w:rPr>
          <w:rFonts w:ascii="Tisa Offc Serif Pro" w:eastAsia="Times New Roman" w:hAnsi="Tisa Offc Serif Pro" w:cs="Times New Roman"/>
          <w:b/>
          <w:bCs/>
          <w:color w:val="3E7C94"/>
          <w:sz w:val="20"/>
          <w:szCs w:val="24"/>
          <w:lang w:eastAsia="sl-SI"/>
        </w:rPr>
        <w:t>pomanjkanje strateškega pristopa k poslovanju: cilji so pogosto nejasni in nemerljivi</w:t>
      </w:r>
      <w:r w:rsidRPr="002A00BD">
        <w:rPr>
          <w:rFonts w:ascii="Tisa Offc Serif Pro" w:eastAsia="Times New Roman" w:hAnsi="Tisa Offc Serif Pro" w:cs="Times New Roman"/>
          <w:sz w:val="20"/>
          <w:szCs w:val="24"/>
          <w:lang w:eastAsia="sl-SI"/>
        </w:rPr>
        <w:t xml:space="preserve">, </w:t>
      </w:r>
      <w:r w:rsidRPr="002A00BD">
        <w:rPr>
          <w:rFonts w:ascii="Tisa Offc Serif Pro" w:eastAsia="Times New Roman" w:hAnsi="Tisa Offc Serif Pro" w:cs="Times New Roman"/>
          <w:b/>
          <w:bCs/>
          <w:color w:val="3E7C94"/>
          <w:sz w:val="20"/>
          <w:szCs w:val="24"/>
          <w:lang w:eastAsia="sl-SI"/>
        </w:rPr>
        <w:t>manjkajo</w:t>
      </w:r>
      <w:r w:rsidRPr="002A00BD">
        <w:rPr>
          <w:rFonts w:ascii="Tisa Offc Serif Pro" w:eastAsia="Times New Roman" w:hAnsi="Tisa Offc Serif Pro" w:cs="Times New Roman"/>
          <w:sz w:val="20"/>
          <w:szCs w:val="24"/>
          <w:lang w:eastAsia="sl-SI"/>
        </w:rPr>
        <w:t xml:space="preserve"> ustrezni protokoli in </w:t>
      </w:r>
      <w:r w:rsidRPr="002A00BD">
        <w:rPr>
          <w:rFonts w:ascii="Tisa Offc Serif Pro" w:eastAsia="Times New Roman" w:hAnsi="Tisa Offc Serif Pro" w:cs="Times New Roman"/>
          <w:b/>
          <w:bCs/>
          <w:color w:val="3E7C94"/>
          <w:sz w:val="20"/>
          <w:szCs w:val="24"/>
          <w:lang w:eastAsia="sl-SI"/>
        </w:rPr>
        <w:t>kazalniki uspešnosti</w:t>
      </w:r>
      <w:r w:rsidRPr="002A00BD">
        <w:rPr>
          <w:rFonts w:ascii="Tisa Offc Serif Pro" w:eastAsia="Times New Roman" w:hAnsi="Tisa Offc Serif Pro" w:cs="Times New Roman"/>
          <w:sz w:val="20"/>
          <w:szCs w:val="24"/>
          <w:lang w:eastAsia="sl-SI"/>
        </w:rPr>
        <w:t>, kar onemogoča učinkovito spremljanje doseganja rezultatov in pravočasno ukrepanje ob odstopanjih.</w:t>
      </w:r>
    </w:p>
    <w:p w14:paraId="7F8989F2" w14:textId="39E92605"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b/>
          <w:bCs/>
          <w:color w:val="3E7E94"/>
          <w:sz w:val="20"/>
          <w:szCs w:val="24"/>
          <w:lang w:eastAsia="sl-SI"/>
        </w:rPr>
        <w:t>Pri podanih priporočilih NRS</w:t>
      </w:r>
      <w:r>
        <w:rPr>
          <w:rFonts w:ascii="Tisa Offc Serif Pro" w:eastAsia="Times New Roman" w:hAnsi="Tisa Offc Serif Pro" w:cs="Times New Roman"/>
          <w:b/>
          <w:bCs/>
          <w:color w:val="3E7E94"/>
          <w:sz w:val="20"/>
          <w:szCs w:val="24"/>
          <w:lang w:eastAsia="sl-SI"/>
        </w:rPr>
        <w:t xml:space="preserve"> ministrstev</w:t>
      </w:r>
      <w:r>
        <w:rPr>
          <w:rFonts w:ascii="Tisa Offc Serif Pro" w:eastAsia="Times New Roman" w:hAnsi="Tisa Offc Serif Pro" w:cs="Times New Roman"/>
          <w:sz w:val="20"/>
          <w:szCs w:val="24"/>
          <w:lang w:eastAsia="sl-SI"/>
        </w:rPr>
        <w:t xml:space="preserve"> n</w:t>
      </w:r>
      <w:r w:rsidRPr="008D2A75">
        <w:rPr>
          <w:rFonts w:ascii="Tisa Offc Serif Pro" w:eastAsia="Times New Roman" w:hAnsi="Tisa Offc Serif Pro" w:cs="Times New Roman"/>
          <w:sz w:val="20"/>
          <w:szCs w:val="24"/>
          <w:lang w:eastAsia="sl-SI"/>
        </w:rPr>
        <w:t xml:space="preserve">ajizraziteje izstopa področje </w:t>
      </w:r>
      <w:r w:rsidRPr="00CA680F">
        <w:rPr>
          <w:rFonts w:ascii="Tisa Offc Serif Pro" w:eastAsia="Times New Roman" w:hAnsi="Tisa Offc Serif Pro" w:cs="Times New Roman"/>
          <w:sz w:val="20"/>
          <w:szCs w:val="24"/>
          <w:u w:val="single"/>
          <w:lang w:eastAsia="sl-SI"/>
        </w:rPr>
        <w:t>upravljanja tveganj, integritete in skladnosti</w:t>
      </w:r>
      <w:r w:rsidRPr="008D2A75">
        <w:rPr>
          <w:rFonts w:ascii="Tisa Offc Serif Pro" w:eastAsia="Times New Roman" w:hAnsi="Tisa Offc Serif Pro" w:cs="Times New Roman"/>
          <w:sz w:val="20"/>
          <w:szCs w:val="24"/>
          <w:lang w:eastAsia="sl-SI"/>
        </w:rPr>
        <w:t xml:space="preserve">, kjer se poudarja potreba po vzpostavitvi, </w:t>
      </w:r>
      <w:r w:rsidRPr="008D2A75">
        <w:rPr>
          <w:rFonts w:ascii="Tisa Offc Serif Pro" w:eastAsia="Times New Roman" w:hAnsi="Tisa Offc Serif Pro" w:cs="Times New Roman"/>
          <w:b/>
          <w:bCs/>
          <w:color w:val="3E7E94"/>
          <w:sz w:val="20"/>
          <w:szCs w:val="24"/>
          <w:lang w:eastAsia="sl-SI"/>
        </w:rPr>
        <w:t>rednem posodabljanju in sistematični uporabi registrov tveganj</w:t>
      </w:r>
      <w:r w:rsidRPr="008D2A75">
        <w:rPr>
          <w:rFonts w:ascii="Tisa Offc Serif Pro" w:eastAsia="Times New Roman" w:hAnsi="Tisa Offc Serif Pro" w:cs="Times New Roman"/>
          <w:sz w:val="20"/>
          <w:szCs w:val="24"/>
          <w:lang w:eastAsia="sl-SI"/>
        </w:rPr>
        <w:t xml:space="preserve">, doslednem izvajanju </w:t>
      </w:r>
      <w:r w:rsidRPr="008D2A75">
        <w:rPr>
          <w:rFonts w:ascii="Tisa Offc Serif Pro" w:eastAsia="Times New Roman" w:hAnsi="Tisa Offc Serif Pro" w:cs="Times New Roman"/>
          <w:b/>
          <w:bCs/>
          <w:color w:val="3E7E94"/>
          <w:sz w:val="20"/>
          <w:szCs w:val="24"/>
          <w:lang w:eastAsia="sl-SI"/>
        </w:rPr>
        <w:t>načrtov integritete</w:t>
      </w:r>
      <w:r w:rsidRPr="008D2A75">
        <w:rPr>
          <w:rFonts w:ascii="Tisa Offc Serif Pro" w:eastAsia="Times New Roman" w:hAnsi="Tisa Offc Serif Pro" w:cs="Times New Roman"/>
          <w:sz w:val="20"/>
          <w:szCs w:val="24"/>
          <w:lang w:eastAsia="sl-SI"/>
        </w:rPr>
        <w:t xml:space="preserve"> ter zagotavljanju </w:t>
      </w:r>
      <w:r w:rsidRPr="008D2A75">
        <w:rPr>
          <w:rFonts w:ascii="Tisa Offc Serif Pro" w:eastAsia="Times New Roman" w:hAnsi="Tisa Offc Serif Pro" w:cs="Times New Roman"/>
          <w:b/>
          <w:bCs/>
          <w:color w:val="3E7E94"/>
          <w:sz w:val="20"/>
          <w:szCs w:val="24"/>
          <w:lang w:eastAsia="sl-SI"/>
        </w:rPr>
        <w:t>skladnosti z veljavno zakonodajo in internimi akti</w:t>
      </w:r>
      <w:r w:rsidRPr="008D2A75">
        <w:rPr>
          <w:rFonts w:ascii="Tisa Offc Serif Pro" w:eastAsia="Times New Roman" w:hAnsi="Tisa Offc Serif Pro" w:cs="Times New Roman"/>
          <w:sz w:val="20"/>
          <w:szCs w:val="24"/>
          <w:lang w:eastAsia="sl-SI"/>
        </w:rPr>
        <w:t xml:space="preserve">. V tem okviru je posebej izpostavljena tudi potreba po </w:t>
      </w:r>
      <w:r w:rsidRPr="008D2A75">
        <w:rPr>
          <w:rFonts w:ascii="Tisa Offc Serif Pro" w:eastAsia="Times New Roman" w:hAnsi="Tisa Offc Serif Pro" w:cs="Times New Roman"/>
          <w:b/>
          <w:bCs/>
          <w:color w:val="3E7E94"/>
          <w:sz w:val="20"/>
          <w:szCs w:val="24"/>
          <w:lang w:eastAsia="sl-SI"/>
        </w:rPr>
        <w:t>jasni opredelitvi pristojnosti in odgovornosti</w:t>
      </w:r>
      <w:r w:rsidRPr="008D2A75">
        <w:rPr>
          <w:rFonts w:ascii="Tisa Offc Serif Pro" w:eastAsia="Times New Roman" w:hAnsi="Tisa Offc Serif Pro" w:cs="Times New Roman"/>
          <w:sz w:val="20"/>
          <w:szCs w:val="24"/>
          <w:lang w:eastAsia="sl-SI"/>
        </w:rPr>
        <w:t xml:space="preserve"> ter </w:t>
      </w:r>
      <w:r w:rsidRPr="008D2A75">
        <w:rPr>
          <w:rFonts w:ascii="Tisa Offc Serif Pro" w:eastAsia="Times New Roman" w:hAnsi="Tisa Offc Serif Pro" w:cs="Times New Roman"/>
          <w:b/>
          <w:bCs/>
          <w:color w:val="3E7E94"/>
          <w:sz w:val="20"/>
          <w:szCs w:val="24"/>
          <w:lang w:eastAsia="sl-SI"/>
        </w:rPr>
        <w:t>krepitvi ukrepov za preprečevanje korupcije, nasprotja interesov in drugih neetičnih ravnanj</w:t>
      </w:r>
      <w:r w:rsidRPr="008D2A75">
        <w:rPr>
          <w:rFonts w:ascii="Tisa Offc Serif Pro" w:eastAsia="Times New Roman" w:hAnsi="Tisa Offc Serif Pro" w:cs="Times New Roman"/>
          <w:sz w:val="20"/>
          <w:szCs w:val="24"/>
          <w:lang w:eastAsia="sl-SI"/>
        </w:rPr>
        <w:t>.</w:t>
      </w:r>
    </w:p>
    <w:p w14:paraId="5A7DF6E8" w14:textId="7B2EA60E"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sz w:val="20"/>
          <w:szCs w:val="24"/>
          <w:lang w:eastAsia="sl-SI"/>
        </w:rPr>
        <w:t>Zelo pomemben sklop</w:t>
      </w:r>
      <w:r>
        <w:rPr>
          <w:rFonts w:ascii="Tisa Offc Serif Pro" w:eastAsia="Times New Roman" w:hAnsi="Tisa Offc Serif Pro" w:cs="Times New Roman"/>
          <w:sz w:val="20"/>
          <w:szCs w:val="24"/>
          <w:lang w:eastAsia="sl-SI"/>
        </w:rPr>
        <w:t xml:space="preserve"> priporočil se nanaša na</w:t>
      </w:r>
      <w:r w:rsidRPr="008D2A75">
        <w:rPr>
          <w:rFonts w:ascii="Tisa Offc Serif Pro" w:eastAsia="Times New Roman" w:hAnsi="Tisa Offc Serif Pro" w:cs="Times New Roman"/>
          <w:sz w:val="20"/>
          <w:szCs w:val="24"/>
          <w:lang w:eastAsia="sl-SI"/>
        </w:rPr>
        <w:t xml:space="preserve"> </w:t>
      </w:r>
      <w:r w:rsidRPr="00CA680F">
        <w:rPr>
          <w:rFonts w:ascii="Tisa Offc Serif Pro" w:eastAsia="Times New Roman" w:hAnsi="Tisa Offc Serif Pro" w:cs="Times New Roman"/>
          <w:sz w:val="20"/>
          <w:szCs w:val="24"/>
          <w:u w:val="single"/>
          <w:lang w:eastAsia="sl-SI"/>
        </w:rPr>
        <w:t>sistem notranjih kontrol, nadzora in zagotavljanja revizijske sledi.</w:t>
      </w:r>
      <w:r w:rsidRPr="008D2A75">
        <w:rPr>
          <w:rFonts w:ascii="Tisa Offc Serif Pro" w:eastAsia="Times New Roman" w:hAnsi="Tisa Offc Serif Pro" w:cs="Times New Roman"/>
          <w:sz w:val="20"/>
          <w:szCs w:val="24"/>
          <w:lang w:eastAsia="sl-SI"/>
        </w:rPr>
        <w:t xml:space="preserve"> Priporočila na tem področju se osredotočajo na </w:t>
      </w:r>
      <w:r w:rsidRPr="008D2A75">
        <w:rPr>
          <w:rFonts w:ascii="Tisa Offc Serif Pro" w:eastAsia="Times New Roman" w:hAnsi="Tisa Offc Serif Pro" w:cs="Times New Roman"/>
          <w:b/>
          <w:bCs/>
          <w:color w:val="3E7E94"/>
          <w:sz w:val="20"/>
          <w:szCs w:val="24"/>
          <w:lang w:eastAsia="sl-SI"/>
        </w:rPr>
        <w:t>uvedbo in krepitev kontrolnih mehanizmov, dosledno evidentiranje dokumentacije</w:t>
      </w:r>
      <w:r w:rsidRPr="008D2A75">
        <w:rPr>
          <w:rFonts w:ascii="Tisa Offc Serif Pro" w:eastAsia="Times New Roman" w:hAnsi="Tisa Offc Serif Pro" w:cs="Times New Roman"/>
          <w:sz w:val="20"/>
          <w:szCs w:val="24"/>
          <w:lang w:eastAsia="sl-SI"/>
        </w:rPr>
        <w:t xml:space="preserve"> ter zagotavljanje </w:t>
      </w:r>
      <w:r w:rsidRPr="008D2A75">
        <w:rPr>
          <w:rFonts w:ascii="Tisa Offc Serif Pro" w:eastAsia="Times New Roman" w:hAnsi="Tisa Offc Serif Pro" w:cs="Times New Roman"/>
          <w:b/>
          <w:bCs/>
          <w:color w:val="3E7E94"/>
          <w:sz w:val="20"/>
          <w:szCs w:val="24"/>
          <w:lang w:eastAsia="sl-SI"/>
        </w:rPr>
        <w:t>sledljivosti</w:t>
      </w:r>
      <w:r w:rsidRPr="008D2A75">
        <w:rPr>
          <w:rFonts w:ascii="Tisa Offc Serif Pro" w:eastAsia="Times New Roman" w:hAnsi="Tisa Offc Serif Pro" w:cs="Times New Roman"/>
          <w:sz w:val="20"/>
          <w:szCs w:val="24"/>
          <w:lang w:eastAsia="sl-SI"/>
        </w:rPr>
        <w:t xml:space="preserve"> vseh ključnih poslovnih dogodkov. Poseben poudarek je namenjen tudi </w:t>
      </w:r>
      <w:r w:rsidRPr="008D2A75">
        <w:rPr>
          <w:rFonts w:ascii="Tisa Offc Serif Pro" w:eastAsia="Times New Roman" w:hAnsi="Tisa Offc Serif Pro" w:cs="Times New Roman"/>
          <w:b/>
          <w:bCs/>
          <w:color w:val="3E7E94"/>
          <w:sz w:val="20"/>
          <w:szCs w:val="24"/>
          <w:lang w:eastAsia="sl-SI"/>
        </w:rPr>
        <w:t>ločevanju funkcij</w:t>
      </w:r>
      <w:r w:rsidRPr="008D2A75">
        <w:rPr>
          <w:rFonts w:ascii="Tisa Offc Serif Pro" w:eastAsia="Times New Roman" w:hAnsi="Tisa Offc Serif Pro" w:cs="Times New Roman"/>
          <w:sz w:val="20"/>
          <w:szCs w:val="24"/>
          <w:lang w:eastAsia="sl-SI"/>
        </w:rPr>
        <w:t xml:space="preserve">, </w:t>
      </w:r>
      <w:r w:rsidRPr="008D2A75">
        <w:rPr>
          <w:rFonts w:ascii="Tisa Offc Serif Pro" w:eastAsia="Times New Roman" w:hAnsi="Tisa Offc Serif Pro" w:cs="Times New Roman"/>
          <w:b/>
          <w:bCs/>
          <w:color w:val="3E7E94"/>
          <w:sz w:val="20"/>
          <w:szCs w:val="24"/>
          <w:lang w:eastAsia="sl-SI"/>
        </w:rPr>
        <w:t xml:space="preserve">preverjanju upravičenosti stroškov </w:t>
      </w:r>
      <w:r w:rsidRPr="008D2A75">
        <w:rPr>
          <w:rFonts w:ascii="Tisa Offc Serif Pro" w:eastAsia="Times New Roman" w:hAnsi="Tisa Offc Serif Pro" w:cs="Times New Roman"/>
          <w:sz w:val="20"/>
          <w:szCs w:val="24"/>
          <w:lang w:eastAsia="sl-SI"/>
        </w:rPr>
        <w:t xml:space="preserve">ter </w:t>
      </w:r>
      <w:r w:rsidRPr="008D2A75">
        <w:rPr>
          <w:rFonts w:ascii="Tisa Offc Serif Pro" w:eastAsia="Times New Roman" w:hAnsi="Tisa Offc Serif Pro" w:cs="Times New Roman"/>
          <w:b/>
          <w:bCs/>
          <w:color w:val="3E7E94"/>
          <w:sz w:val="20"/>
          <w:szCs w:val="24"/>
          <w:lang w:eastAsia="sl-SI"/>
        </w:rPr>
        <w:t>izboljšanju nadzora nad finančnimi tokovi.</w:t>
      </w:r>
    </w:p>
    <w:p w14:paraId="2D7614FF" w14:textId="77777777"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sz w:val="20"/>
          <w:szCs w:val="24"/>
          <w:lang w:eastAsia="sl-SI"/>
        </w:rPr>
        <w:t xml:space="preserve">Obsežen del priporočil se nanaša na </w:t>
      </w:r>
      <w:r w:rsidRPr="00CA680F">
        <w:rPr>
          <w:rFonts w:ascii="Tisa Offc Serif Pro" w:eastAsia="Times New Roman" w:hAnsi="Tisa Offc Serif Pro" w:cs="Times New Roman"/>
          <w:sz w:val="20"/>
          <w:szCs w:val="24"/>
          <w:u w:val="single"/>
          <w:lang w:eastAsia="sl-SI"/>
        </w:rPr>
        <w:t>projektno upravljanje</w:t>
      </w:r>
      <w:r w:rsidRPr="008D2A75">
        <w:rPr>
          <w:rFonts w:ascii="Tisa Offc Serif Pro" w:eastAsia="Times New Roman" w:hAnsi="Tisa Offc Serif Pro" w:cs="Times New Roman"/>
          <w:sz w:val="20"/>
          <w:szCs w:val="24"/>
          <w:lang w:eastAsia="sl-SI"/>
        </w:rPr>
        <w:t xml:space="preserve">, zlasti pri projektih, financiranih iz evropskih in nacionalnih sredstev. Izpostavljena je potreba po </w:t>
      </w:r>
      <w:r w:rsidRPr="008D2A75">
        <w:rPr>
          <w:rFonts w:ascii="Tisa Offc Serif Pro" w:eastAsia="Times New Roman" w:hAnsi="Tisa Offc Serif Pro" w:cs="Times New Roman"/>
          <w:b/>
          <w:bCs/>
          <w:color w:val="3E7E94"/>
          <w:sz w:val="20"/>
          <w:szCs w:val="24"/>
          <w:lang w:eastAsia="sl-SI"/>
        </w:rPr>
        <w:t>večji usklajenosti projektne dokumentacije, jasni opredelitvi ciljev in kazalnikov</w:t>
      </w:r>
      <w:r w:rsidRPr="008D2A75">
        <w:rPr>
          <w:rFonts w:ascii="Tisa Offc Serif Pro" w:eastAsia="Times New Roman" w:hAnsi="Tisa Offc Serif Pro" w:cs="Times New Roman"/>
          <w:sz w:val="20"/>
          <w:szCs w:val="24"/>
          <w:lang w:eastAsia="sl-SI"/>
        </w:rPr>
        <w:t xml:space="preserve"> ter vzpostavitvi </w:t>
      </w:r>
      <w:r w:rsidRPr="008D2A75">
        <w:rPr>
          <w:rFonts w:ascii="Tisa Offc Serif Pro" w:eastAsia="Times New Roman" w:hAnsi="Tisa Offc Serif Pro" w:cs="Times New Roman"/>
          <w:b/>
          <w:bCs/>
          <w:color w:val="3E7E94"/>
          <w:sz w:val="20"/>
          <w:szCs w:val="24"/>
          <w:lang w:eastAsia="sl-SI"/>
        </w:rPr>
        <w:t>enotnih metodologij poročanja</w:t>
      </w:r>
      <w:r w:rsidRPr="008D2A75">
        <w:rPr>
          <w:rFonts w:ascii="Tisa Offc Serif Pro" w:eastAsia="Times New Roman" w:hAnsi="Tisa Offc Serif Pro" w:cs="Times New Roman"/>
          <w:sz w:val="20"/>
          <w:szCs w:val="24"/>
          <w:lang w:eastAsia="sl-SI"/>
        </w:rPr>
        <w:t xml:space="preserve">, ki omogočajo </w:t>
      </w:r>
      <w:r w:rsidRPr="008D2A75">
        <w:rPr>
          <w:rFonts w:ascii="Tisa Offc Serif Pro" w:eastAsia="Times New Roman" w:hAnsi="Tisa Offc Serif Pro" w:cs="Times New Roman"/>
          <w:b/>
          <w:bCs/>
          <w:color w:val="3E7E94"/>
          <w:sz w:val="20"/>
          <w:szCs w:val="24"/>
          <w:lang w:eastAsia="sl-SI"/>
        </w:rPr>
        <w:t>učinkovito spremljanje napredka in primerjavo med načrtovanimi in realiziranimi aktivnostmi</w:t>
      </w:r>
      <w:r w:rsidRPr="008D2A75">
        <w:rPr>
          <w:rFonts w:ascii="Tisa Offc Serif Pro" w:eastAsia="Times New Roman" w:hAnsi="Tisa Offc Serif Pro" w:cs="Times New Roman"/>
          <w:sz w:val="20"/>
          <w:szCs w:val="24"/>
          <w:lang w:eastAsia="sl-SI"/>
        </w:rPr>
        <w:t>.</w:t>
      </w:r>
    </w:p>
    <w:p w14:paraId="26105800" w14:textId="77777777"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sz w:val="20"/>
          <w:szCs w:val="24"/>
          <w:lang w:eastAsia="sl-SI"/>
        </w:rPr>
        <w:t xml:space="preserve">Tesno povezano s tem je področje </w:t>
      </w:r>
      <w:r w:rsidRPr="00CA680F">
        <w:rPr>
          <w:rFonts w:ascii="Tisa Offc Serif Pro" w:eastAsia="Times New Roman" w:hAnsi="Tisa Offc Serif Pro" w:cs="Times New Roman"/>
          <w:sz w:val="20"/>
          <w:szCs w:val="24"/>
          <w:u w:val="single"/>
          <w:lang w:eastAsia="sl-SI"/>
        </w:rPr>
        <w:t>finančnega upravljanja in nadzora nad porabo sredstev</w:t>
      </w:r>
      <w:r w:rsidRPr="008D2A75">
        <w:rPr>
          <w:rFonts w:ascii="Tisa Offc Serif Pro" w:eastAsia="Times New Roman" w:hAnsi="Tisa Offc Serif Pro" w:cs="Times New Roman"/>
          <w:sz w:val="20"/>
          <w:szCs w:val="24"/>
          <w:lang w:eastAsia="sl-SI"/>
        </w:rPr>
        <w:t xml:space="preserve">, kjer priporočila poudarjajo pomen zagotavljanja </w:t>
      </w:r>
      <w:r w:rsidRPr="008D2A75">
        <w:rPr>
          <w:rFonts w:ascii="Tisa Offc Serif Pro" w:eastAsia="Times New Roman" w:hAnsi="Tisa Offc Serif Pro" w:cs="Times New Roman"/>
          <w:b/>
          <w:bCs/>
          <w:color w:val="3E7E94"/>
          <w:sz w:val="20"/>
          <w:szCs w:val="24"/>
          <w:lang w:eastAsia="sl-SI"/>
        </w:rPr>
        <w:t>namenske porabe, preprečevanja dvojnega financiranja ter vzpostavitve ustreznih dokazil in kontrolnih postopkov</w:t>
      </w:r>
      <w:r w:rsidRPr="008D2A75">
        <w:rPr>
          <w:rFonts w:ascii="Tisa Offc Serif Pro" w:eastAsia="Times New Roman" w:hAnsi="Tisa Offc Serif Pro" w:cs="Times New Roman"/>
          <w:sz w:val="20"/>
          <w:szCs w:val="24"/>
          <w:lang w:eastAsia="sl-SI"/>
        </w:rPr>
        <w:t xml:space="preserve">. Posebej se izpostavlja potreba </w:t>
      </w:r>
      <w:r w:rsidRPr="008D2A75">
        <w:rPr>
          <w:rFonts w:ascii="Tisa Offc Serif Pro" w:eastAsia="Times New Roman" w:hAnsi="Tisa Offc Serif Pro" w:cs="Times New Roman"/>
          <w:b/>
          <w:bCs/>
          <w:color w:val="3E7E94"/>
          <w:sz w:val="20"/>
          <w:szCs w:val="24"/>
          <w:lang w:eastAsia="sl-SI"/>
        </w:rPr>
        <w:t>po izboljšanju finančnega poročanja</w:t>
      </w:r>
      <w:r w:rsidRPr="008D2A75">
        <w:rPr>
          <w:rFonts w:ascii="Tisa Offc Serif Pro" w:eastAsia="Times New Roman" w:hAnsi="Tisa Offc Serif Pro" w:cs="Times New Roman"/>
          <w:sz w:val="20"/>
          <w:szCs w:val="24"/>
          <w:lang w:eastAsia="sl-SI"/>
        </w:rPr>
        <w:t xml:space="preserve">, pravočasnosti izplačil ter </w:t>
      </w:r>
      <w:r w:rsidRPr="008D2A75">
        <w:rPr>
          <w:rFonts w:ascii="Tisa Offc Serif Pro" w:eastAsia="Times New Roman" w:hAnsi="Tisa Offc Serif Pro" w:cs="Times New Roman"/>
          <w:b/>
          <w:bCs/>
          <w:color w:val="3E7E94"/>
          <w:sz w:val="20"/>
          <w:szCs w:val="24"/>
          <w:lang w:eastAsia="sl-SI"/>
        </w:rPr>
        <w:t>doslednem preverjanju zahtevkov</w:t>
      </w:r>
      <w:r w:rsidRPr="008D2A75">
        <w:rPr>
          <w:rFonts w:ascii="Tisa Offc Serif Pro" w:eastAsia="Times New Roman" w:hAnsi="Tisa Offc Serif Pro" w:cs="Times New Roman"/>
          <w:sz w:val="20"/>
          <w:szCs w:val="24"/>
          <w:lang w:eastAsia="sl-SI"/>
        </w:rPr>
        <w:t>.</w:t>
      </w:r>
    </w:p>
    <w:p w14:paraId="5C0CB7EA" w14:textId="77777777"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sz w:val="20"/>
          <w:szCs w:val="24"/>
          <w:lang w:eastAsia="sl-SI"/>
        </w:rPr>
        <w:t xml:space="preserve">Pomemben sklop predstavlja tudi </w:t>
      </w:r>
      <w:r w:rsidRPr="00CA680F">
        <w:rPr>
          <w:rFonts w:ascii="Tisa Offc Serif Pro" w:eastAsia="Times New Roman" w:hAnsi="Tisa Offc Serif Pro" w:cs="Times New Roman"/>
          <w:sz w:val="20"/>
          <w:szCs w:val="24"/>
          <w:u w:val="single"/>
          <w:lang w:eastAsia="sl-SI"/>
        </w:rPr>
        <w:t>pravna ureditev in normativni okvir,</w:t>
      </w:r>
      <w:r w:rsidRPr="008D2A75">
        <w:rPr>
          <w:rFonts w:ascii="Tisa Offc Serif Pro" w:eastAsia="Times New Roman" w:hAnsi="Tisa Offc Serif Pro" w:cs="Times New Roman"/>
          <w:sz w:val="20"/>
          <w:szCs w:val="24"/>
          <w:lang w:eastAsia="sl-SI"/>
        </w:rPr>
        <w:t xml:space="preserve"> kjer se priporoča </w:t>
      </w:r>
      <w:r w:rsidRPr="008D2A75">
        <w:rPr>
          <w:rFonts w:ascii="Tisa Offc Serif Pro" w:eastAsia="Times New Roman" w:hAnsi="Tisa Offc Serif Pro" w:cs="Times New Roman"/>
          <w:b/>
          <w:bCs/>
          <w:color w:val="3E7E94"/>
          <w:sz w:val="20"/>
          <w:szCs w:val="24"/>
          <w:lang w:eastAsia="sl-SI"/>
        </w:rPr>
        <w:t>priprava, posodobitev in poenotenje internih aktov, pravilnikov in pogodbenih določil</w:t>
      </w:r>
      <w:r w:rsidRPr="008D2A75">
        <w:rPr>
          <w:rFonts w:ascii="Tisa Offc Serif Pro" w:eastAsia="Times New Roman" w:hAnsi="Tisa Offc Serif Pro" w:cs="Times New Roman"/>
          <w:sz w:val="20"/>
          <w:szCs w:val="24"/>
          <w:lang w:eastAsia="sl-SI"/>
        </w:rPr>
        <w:t xml:space="preserve">. Poudarjena je potreba po večji pravni jasnosti, skladnosti z zakonodajo ter </w:t>
      </w:r>
      <w:r w:rsidRPr="008D2A75">
        <w:rPr>
          <w:rFonts w:ascii="Tisa Offc Serif Pro" w:eastAsia="Times New Roman" w:hAnsi="Tisa Offc Serif Pro" w:cs="Times New Roman"/>
          <w:b/>
          <w:bCs/>
          <w:color w:val="3E7E94"/>
          <w:sz w:val="20"/>
          <w:szCs w:val="24"/>
          <w:lang w:eastAsia="sl-SI"/>
        </w:rPr>
        <w:t>standardizaciji postopkov</w:t>
      </w:r>
      <w:r w:rsidRPr="008D2A75">
        <w:rPr>
          <w:rFonts w:ascii="Tisa Offc Serif Pro" w:eastAsia="Times New Roman" w:hAnsi="Tisa Offc Serif Pro" w:cs="Times New Roman"/>
          <w:sz w:val="20"/>
          <w:szCs w:val="24"/>
          <w:lang w:eastAsia="sl-SI"/>
        </w:rPr>
        <w:t>, kar prispeva k večji pravni varnosti in učinkovitosti delovanja.</w:t>
      </w:r>
    </w:p>
    <w:p w14:paraId="6EF86386" w14:textId="77777777"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sz w:val="20"/>
          <w:szCs w:val="24"/>
          <w:lang w:eastAsia="sl-SI"/>
        </w:rPr>
        <w:lastRenderedPageBreak/>
        <w:t xml:space="preserve">Na področju </w:t>
      </w:r>
      <w:r w:rsidRPr="00CA680F">
        <w:rPr>
          <w:rFonts w:ascii="Tisa Offc Serif Pro" w:eastAsia="Times New Roman" w:hAnsi="Tisa Offc Serif Pro" w:cs="Times New Roman"/>
          <w:sz w:val="20"/>
          <w:szCs w:val="24"/>
          <w:u w:val="single"/>
          <w:lang w:eastAsia="sl-SI"/>
        </w:rPr>
        <w:t>organizacije dela in kadrovskih procesov</w:t>
      </w:r>
      <w:r w:rsidRPr="008D2A75">
        <w:rPr>
          <w:rFonts w:ascii="Tisa Offc Serif Pro" w:eastAsia="Times New Roman" w:hAnsi="Tisa Offc Serif Pro" w:cs="Times New Roman"/>
          <w:sz w:val="20"/>
          <w:szCs w:val="24"/>
          <w:lang w:eastAsia="sl-SI"/>
        </w:rPr>
        <w:t xml:space="preserve"> se priporočila osredotočajo na </w:t>
      </w:r>
      <w:r w:rsidRPr="00171510">
        <w:rPr>
          <w:rFonts w:ascii="Tisa Offc Serif Pro" w:eastAsia="Times New Roman" w:hAnsi="Tisa Offc Serif Pro" w:cs="Times New Roman"/>
          <w:b/>
          <w:bCs/>
          <w:color w:val="3E7E94"/>
          <w:sz w:val="20"/>
          <w:szCs w:val="24"/>
          <w:lang w:eastAsia="sl-SI"/>
        </w:rPr>
        <w:t>i</w:t>
      </w:r>
      <w:r w:rsidRPr="008D2A75">
        <w:rPr>
          <w:rFonts w:ascii="Tisa Offc Serif Pro" w:eastAsia="Times New Roman" w:hAnsi="Tisa Offc Serif Pro" w:cs="Times New Roman"/>
          <w:b/>
          <w:bCs/>
          <w:color w:val="3E7E94"/>
          <w:sz w:val="20"/>
          <w:szCs w:val="24"/>
          <w:lang w:eastAsia="sl-SI"/>
        </w:rPr>
        <w:t>zboljšanje sistemizacije delovnih mest, jasnejšo razdelitev nalog in odgovornosti</w:t>
      </w:r>
      <w:r w:rsidRPr="008D2A75">
        <w:rPr>
          <w:rFonts w:ascii="Tisa Offc Serif Pro" w:eastAsia="Times New Roman" w:hAnsi="Tisa Offc Serif Pro" w:cs="Times New Roman"/>
          <w:sz w:val="20"/>
          <w:szCs w:val="24"/>
          <w:lang w:eastAsia="sl-SI"/>
        </w:rPr>
        <w:t xml:space="preserve"> ter vzpostavitev ustreznih evidenc in postopkov za upravljanje kadrov. Izpostavljena je tudi potreba po </w:t>
      </w:r>
      <w:r w:rsidRPr="008D2A75">
        <w:rPr>
          <w:rFonts w:ascii="Tisa Offc Serif Pro" w:eastAsia="Times New Roman" w:hAnsi="Tisa Offc Serif Pro" w:cs="Times New Roman"/>
          <w:b/>
          <w:bCs/>
          <w:color w:val="3E7E94"/>
          <w:sz w:val="20"/>
          <w:szCs w:val="24"/>
          <w:lang w:eastAsia="sl-SI"/>
        </w:rPr>
        <w:t xml:space="preserve">transparentnem izvajanju kadrovskih postopkov </w:t>
      </w:r>
      <w:r w:rsidRPr="008D2A75">
        <w:rPr>
          <w:rFonts w:ascii="Tisa Offc Serif Pro" w:eastAsia="Times New Roman" w:hAnsi="Tisa Offc Serif Pro" w:cs="Times New Roman"/>
          <w:sz w:val="20"/>
          <w:szCs w:val="24"/>
          <w:lang w:eastAsia="sl-SI"/>
        </w:rPr>
        <w:t xml:space="preserve">ter </w:t>
      </w:r>
      <w:r w:rsidRPr="008D2A75">
        <w:rPr>
          <w:rFonts w:ascii="Tisa Offc Serif Pro" w:eastAsia="Times New Roman" w:hAnsi="Tisa Offc Serif Pro" w:cs="Times New Roman"/>
          <w:b/>
          <w:bCs/>
          <w:color w:val="3E7E94"/>
          <w:sz w:val="20"/>
          <w:szCs w:val="24"/>
          <w:lang w:eastAsia="sl-SI"/>
        </w:rPr>
        <w:t>ustreznem usposabljanju zaposlenih</w:t>
      </w:r>
      <w:r w:rsidRPr="008D2A75">
        <w:rPr>
          <w:rFonts w:ascii="Tisa Offc Serif Pro" w:eastAsia="Times New Roman" w:hAnsi="Tisa Offc Serif Pro" w:cs="Times New Roman"/>
          <w:sz w:val="20"/>
          <w:szCs w:val="24"/>
          <w:lang w:eastAsia="sl-SI"/>
        </w:rPr>
        <w:t>.</w:t>
      </w:r>
    </w:p>
    <w:p w14:paraId="4A0EEB83" w14:textId="77777777" w:rsidR="008D2A75" w:rsidRPr="008D2A75" w:rsidRDefault="008D2A75" w:rsidP="008D2A75">
      <w:pPr>
        <w:jc w:val="both"/>
        <w:rPr>
          <w:rFonts w:ascii="Tisa Offc Serif Pro" w:eastAsia="Times New Roman" w:hAnsi="Tisa Offc Serif Pro" w:cs="Times New Roman"/>
          <w:b/>
          <w:bCs/>
          <w:color w:val="3E7E94"/>
          <w:sz w:val="20"/>
          <w:szCs w:val="24"/>
          <w:lang w:eastAsia="sl-SI"/>
        </w:rPr>
      </w:pPr>
      <w:r w:rsidRPr="008D2A75">
        <w:rPr>
          <w:rFonts w:ascii="Tisa Offc Serif Pro" w:eastAsia="Times New Roman" w:hAnsi="Tisa Offc Serif Pro" w:cs="Times New Roman"/>
          <w:sz w:val="20"/>
          <w:szCs w:val="24"/>
          <w:lang w:eastAsia="sl-SI"/>
        </w:rPr>
        <w:t xml:space="preserve">Poseben poudarek je namenjen tudi </w:t>
      </w:r>
      <w:r w:rsidRPr="00CA680F">
        <w:rPr>
          <w:rFonts w:ascii="Tisa Offc Serif Pro" w:eastAsia="Times New Roman" w:hAnsi="Tisa Offc Serif Pro" w:cs="Times New Roman"/>
          <w:sz w:val="20"/>
          <w:szCs w:val="24"/>
          <w:u w:val="single"/>
          <w:lang w:eastAsia="sl-SI"/>
        </w:rPr>
        <w:t>informacijskim sistemom in informacijski varnosti</w:t>
      </w:r>
      <w:r w:rsidRPr="008D2A75">
        <w:rPr>
          <w:rFonts w:ascii="Tisa Offc Serif Pro" w:eastAsia="Times New Roman" w:hAnsi="Tisa Offc Serif Pro" w:cs="Times New Roman"/>
          <w:sz w:val="20"/>
          <w:szCs w:val="24"/>
          <w:lang w:eastAsia="sl-SI"/>
        </w:rPr>
        <w:t xml:space="preserve">, kjer se priporočila nanašajo na </w:t>
      </w:r>
      <w:r w:rsidRPr="008D2A75">
        <w:rPr>
          <w:rFonts w:ascii="Tisa Offc Serif Pro" w:eastAsia="Times New Roman" w:hAnsi="Tisa Offc Serif Pro" w:cs="Times New Roman"/>
          <w:b/>
          <w:bCs/>
          <w:color w:val="3E7E94"/>
          <w:sz w:val="20"/>
          <w:szCs w:val="24"/>
          <w:lang w:eastAsia="sl-SI"/>
        </w:rPr>
        <w:t>izboljšanje upravljanja dostopov, vzpostavitev evidenc ter uvedbo sistemov za spremljanje in revizijo uporabe informacijskih rešitev</w:t>
      </w:r>
      <w:r w:rsidRPr="008D2A75">
        <w:rPr>
          <w:rFonts w:ascii="Tisa Offc Serif Pro" w:eastAsia="Times New Roman" w:hAnsi="Tisa Offc Serif Pro" w:cs="Times New Roman"/>
          <w:sz w:val="20"/>
          <w:szCs w:val="24"/>
          <w:lang w:eastAsia="sl-SI"/>
        </w:rPr>
        <w:t xml:space="preserve">. Hkrati se poudarja pomen </w:t>
      </w:r>
      <w:r w:rsidRPr="008D2A75">
        <w:rPr>
          <w:rFonts w:ascii="Tisa Offc Serif Pro" w:eastAsia="Times New Roman" w:hAnsi="Tisa Offc Serif Pro" w:cs="Times New Roman"/>
          <w:b/>
          <w:bCs/>
          <w:color w:val="3E7E94"/>
          <w:sz w:val="20"/>
          <w:szCs w:val="24"/>
          <w:lang w:eastAsia="sl-SI"/>
        </w:rPr>
        <w:t>neodvisnega in strokovnega pristopa pri razvoju in nadgradnji informacijskih sistemov.</w:t>
      </w:r>
    </w:p>
    <w:p w14:paraId="396DE6B8" w14:textId="77777777"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sz w:val="20"/>
          <w:szCs w:val="24"/>
          <w:lang w:eastAsia="sl-SI"/>
        </w:rPr>
        <w:t xml:space="preserve">Med pomembnejšimi sklopi izstopa še </w:t>
      </w:r>
      <w:r w:rsidRPr="00CA680F">
        <w:rPr>
          <w:rFonts w:ascii="Tisa Offc Serif Pro" w:eastAsia="Times New Roman" w:hAnsi="Tisa Offc Serif Pro" w:cs="Times New Roman"/>
          <w:sz w:val="20"/>
          <w:szCs w:val="24"/>
          <w:u w:val="single"/>
          <w:lang w:eastAsia="sl-SI"/>
        </w:rPr>
        <w:t>upravljanje dokumentacije, poročanje in sledljivost poslovanja,</w:t>
      </w:r>
      <w:r w:rsidRPr="008D2A75">
        <w:rPr>
          <w:rFonts w:ascii="Tisa Offc Serif Pro" w:eastAsia="Times New Roman" w:hAnsi="Tisa Offc Serif Pro" w:cs="Times New Roman"/>
          <w:sz w:val="20"/>
          <w:szCs w:val="24"/>
          <w:lang w:eastAsia="sl-SI"/>
        </w:rPr>
        <w:t xml:space="preserve"> kjer je poudarjena potreba po </w:t>
      </w:r>
      <w:r w:rsidRPr="008D2A75">
        <w:rPr>
          <w:rFonts w:ascii="Tisa Offc Serif Pro" w:eastAsia="Times New Roman" w:hAnsi="Tisa Offc Serif Pro" w:cs="Times New Roman"/>
          <w:b/>
          <w:bCs/>
          <w:color w:val="3E7E94"/>
          <w:sz w:val="20"/>
          <w:szCs w:val="24"/>
          <w:lang w:eastAsia="sl-SI"/>
        </w:rPr>
        <w:t>enotnem in doslednem evidentiranju dokumentov</w:t>
      </w:r>
      <w:r w:rsidRPr="008D2A75">
        <w:rPr>
          <w:rFonts w:ascii="Tisa Offc Serif Pro" w:eastAsia="Times New Roman" w:hAnsi="Tisa Offc Serif Pro" w:cs="Times New Roman"/>
          <w:sz w:val="20"/>
          <w:szCs w:val="24"/>
          <w:lang w:eastAsia="sl-SI"/>
        </w:rPr>
        <w:t xml:space="preserve">, izboljšanju preglednosti ter </w:t>
      </w:r>
      <w:r w:rsidRPr="008D2A75">
        <w:rPr>
          <w:rFonts w:ascii="Tisa Offc Serif Pro" w:eastAsia="Times New Roman" w:hAnsi="Tisa Offc Serif Pro" w:cs="Times New Roman"/>
          <w:b/>
          <w:bCs/>
          <w:color w:val="3E7E94"/>
          <w:sz w:val="20"/>
          <w:szCs w:val="24"/>
          <w:lang w:eastAsia="sl-SI"/>
        </w:rPr>
        <w:t>formalizaciji postopkov poročanja</w:t>
      </w:r>
      <w:r w:rsidRPr="008D2A75">
        <w:rPr>
          <w:rFonts w:ascii="Tisa Offc Serif Pro" w:eastAsia="Times New Roman" w:hAnsi="Tisa Offc Serif Pro" w:cs="Times New Roman"/>
          <w:sz w:val="20"/>
          <w:szCs w:val="24"/>
          <w:lang w:eastAsia="sl-SI"/>
        </w:rPr>
        <w:t>. To vključuje tudi pravilno zaključevanje zadev, ustrezno signiranje dokumentov ter zagotavljanje celovitih evidenc.</w:t>
      </w:r>
    </w:p>
    <w:p w14:paraId="4838EA6C" w14:textId="210B8876"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sz w:val="20"/>
          <w:szCs w:val="24"/>
          <w:lang w:eastAsia="sl-SI"/>
        </w:rPr>
        <w:t xml:space="preserve">Dodatno se več priporočil nanaša na </w:t>
      </w:r>
      <w:r w:rsidRPr="00CA680F">
        <w:rPr>
          <w:rFonts w:ascii="Tisa Offc Serif Pro" w:eastAsia="Times New Roman" w:hAnsi="Tisa Offc Serif Pro" w:cs="Times New Roman"/>
          <w:sz w:val="20"/>
          <w:szCs w:val="24"/>
          <w:u w:val="single"/>
          <w:lang w:eastAsia="sl-SI"/>
        </w:rPr>
        <w:t>načrtovanje in merjenje uspešnosti</w:t>
      </w:r>
      <w:r w:rsidRPr="008D2A75">
        <w:rPr>
          <w:rFonts w:ascii="Tisa Offc Serif Pro" w:eastAsia="Times New Roman" w:hAnsi="Tisa Offc Serif Pro" w:cs="Times New Roman"/>
          <w:sz w:val="20"/>
          <w:szCs w:val="24"/>
          <w:lang w:eastAsia="sl-SI"/>
        </w:rPr>
        <w:t xml:space="preserve">, kjer je izpostavljena </w:t>
      </w:r>
      <w:r w:rsidRPr="008D2A75">
        <w:rPr>
          <w:rFonts w:ascii="Tisa Offc Serif Pro" w:eastAsia="Times New Roman" w:hAnsi="Tisa Offc Serif Pro" w:cs="Times New Roman"/>
          <w:b/>
          <w:bCs/>
          <w:color w:val="3E7E94"/>
          <w:sz w:val="20"/>
          <w:szCs w:val="24"/>
          <w:lang w:eastAsia="sl-SI"/>
        </w:rPr>
        <w:t>potreba po jasni opredelitvi ciljev, kazalnikov uspešnosti ter pripravi celovitih letnih načrtov dela, ki so usklajeni s strateškimi cilji</w:t>
      </w:r>
      <w:r w:rsidRPr="008D2A75">
        <w:rPr>
          <w:rFonts w:ascii="Tisa Offc Serif Pro" w:eastAsia="Times New Roman" w:hAnsi="Tisa Offc Serif Pro" w:cs="Times New Roman"/>
          <w:sz w:val="20"/>
          <w:szCs w:val="24"/>
          <w:lang w:eastAsia="sl-SI"/>
        </w:rPr>
        <w:t xml:space="preserve"> </w:t>
      </w:r>
      <w:r w:rsidR="008E78A3">
        <w:rPr>
          <w:rFonts w:ascii="Tisa Offc Serif Pro" w:eastAsia="Times New Roman" w:hAnsi="Tisa Offc Serif Pro" w:cs="Times New Roman"/>
          <w:sz w:val="20"/>
          <w:szCs w:val="24"/>
          <w:lang w:eastAsia="sl-SI"/>
        </w:rPr>
        <w:t>ministrstva</w:t>
      </w:r>
      <w:r w:rsidRPr="008D2A75">
        <w:rPr>
          <w:rFonts w:ascii="Tisa Offc Serif Pro" w:eastAsia="Times New Roman" w:hAnsi="Tisa Offc Serif Pro" w:cs="Times New Roman"/>
          <w:sz w:val="20"/>
          <w:szCs w:val="24"/>
          <w:lang w:eastAsia="sl-SI"/>
        </w:rPr>
        <w:t>.</w:t>
      </w:r>
    </w:p>
    <w:p w14:paraId="4A86194F" w14:textId="77777777"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sz w:val="20"/>
          <w:szCs w:val="24"/>
          <w:lang w:eastAsia="sl-SI"/>
        </w:rPr>
        <w:t xml:space="preserve">Nazadnje je pomemben tudi sklop </w:t>
      </w:r>
      <w:r w:rsidRPr="00CA680F">
        <w:rPr>
          <w:rFonts w:ascii="Tisa Offc Serif Pro" w:eastAsia="Times New Roman" w:hAnsi="Tisa Offc Serif Pro" w:cs="Times New Roman"/>
          <w:sz w:val="20"/>
          <w:szCs w:val="24"/>
          <w:u w:val="single"/>
          <w:lang w:eastAsia="sl-SI"/>
        </w:rPr>
        <w:t>nadzora nad zunanjimi izvajalci in izvajanjem javnih služb</w:t>
      </w:r>
      <w:r w:rsidRPr="008D2A75">
        <w:rPr>
          <w:rFonts w:ascii="Tisa Offc Serif Pro" w:eastAsia="Times New Roman" w:hAnsi="Tisa Offc Serif Pro" w:cs="Times New Roman"/>
          <w:sz w:val="20"/>
          <w:szCs w:val="24"/>
          <w:lang w:eastAsia="sl-SI"/>
        </w:rPr>
        <w:t xml:space="preserve">, kjer priporočila poudarjajo potrebo po </w:t>
      </w:r>
      <w:r w:rsidRPr="008D2A75">
        <w:rPr>
          <w:rFonts w:ascii="Tisa Offc Serif Pro" w:eastAsia="Times New Roman" w:hAnsi="Tisa Offc Serif Pro" w:cs="Times New Roman"/>
          <w:b/>
          <w:bCs/>
          <w:color w:val="3E7E94"/>
          <w:sz w:val="20"/>
          <w:szCs w:val="24"/>
          <w:lang w:eastAsia="sl-SI"/>
        </w:rPr>
        <w:t xml:space="preserve">izboljšanju nadzora nad pogodbami, storitvami in poročanjem izvajalcev </w:t>
      </w:r>
      <w:r w:rsidRPr="008D2A75">
        <w:rPr>
          <w:rFonts w:ascii="Tisa Offc Serif Pro" w:eastAsia="Times New Roman" w:hAnsi="Tisa Offc Serif Pro" w:cs="Times New Roman"/>
          <w:sz w:val="20"/>
          <w:szCs w:val="24"/>
          <w:lang w:eastAsia="sl-SI"/>
        </w:rPr>
        <w:t>ter zagotavljanju transparentnosti in sledljivosti njihovega delovanja.</w:t>
      </w:r>
    </w:p>
    <w:p w14:paraId="1585D101" w14:textId="14481B62" w:rsidR="008D2A75" w:rsidRPr="008D2A75" w:rsidRDefault="008D2A75" w:rsidP="008D2A75">
      <w:pPr>
        <w:jc w:val="both"/>
        <w:rPr>
          <w:rFonts w:ascii="Tisa Offc Serif Pro" w:eastAsia="Times New Roman" w:hAnsi="Tisa Offc Serif Pro" w:cs="Times New Roman"/>
          <w:sz w:val="20"/>
          <w:szCs w:val="24"/>
          <w:lang w:eastAsia="sl-SI"/>
        </w:rPr>
      </w:pPr>
      <w:r w:rsidRPr="008D2A75">
        <w:rPr>
          <w:rFonts w:ascii="Tisa Offc Serif Pro" w:eastAsia="Times New Roman" w:hAnsi="Tisa Offc Serif Pro" w:cs="Times New Roman"/>
          <w:sz w:val="20"/>
          <w:szCs w:val="24"/>
          <w:lang w:eastAsia="sl-SI"/>
        </w:rPr>
        <w:t xml:space="preserve">Skupno gledano priporočila kažejo na </w:t>
      </w:r>
      <w:r w:rsidRPr="008D2A75">
        <w:rPr>
          <w:rFonts w:ascii="Tisa Offc Serif Pro" w:eastAsia="Times New Roman" w:hAnsi="Tisa Offc Serif Pro" w:cs="Times New Roman"/>
          <w:b/>
          <w:bCs/>
          <w:color w:val="3E7E94"/>
          <w:sz w:val="20"/>
          <w:szCs w:val="24"/>
          <w:lang w:eastAsia="sl-SI"/>
        </w:rPr>
        <w:t>potrebo po celostni krepitvi upravljavskih, kontrolnih in nadzornih mehanizmov, izboljšanju dokumentiranosti in sledljivosti poslovanja ter večji standardizaciji postopkov</w:t>
      </w:r>
      <w:r w:rsidRPr="008D2A75">
        <w:rPr>
          <w:rFonts w:ascii="Tisa Offc Serif Pro" w:eastAsia="Times New Roman" w:hAnsi="Tisa Offc Serif Pro" w:cs="Times New Roman"/>
          <w:sz w:val="20"/>
          <w:szCs w:val="24"/>
          <w:lang w:eastAsia="sl-SI"/>
        </w:rPr>
        <w:t xml:space="preserve">, kar bi prispevalo k učinkovitejšemu, preglednejšemu in bolj odgovornemu delovanju </w:t>
      </w:r>
      <w:r w:rsidR="006B2B1B">
        <w:rPr>
          <w:rFonts w:ascii="Tisa Offc Serif Pro" w:eastAsia="Times New Roman" w:hAnsi="Tisa Offc Serif Pro" w:cs="Times New Roman"/>
          <w:sz w:val="20"/>
          <w:szCs w:val="24"/>
          <w:lang w:eastAsia="sl-SI"/>
        </w:rPr>
        <w:t>PU</w:t>
      </w:r>
      <w:r w:rsidRPr="008D2A75">
        <w:rPr>
          <w:rFonts w:ascii="Tisa Offc Serif Pro" w:eastAsia="Times New Roman" w:hAnsi="Tisa Offc Serif Pro" w:cs="Times New Roman"/>
          <w:sz w:val="20"/>
          <w:szCs w:val="24"/>
          <w:lang w:eastAsia="sl-SI"/>
        </w:rPr>
        <w:t>.</w:t>
      </w:r>
      <w:r w:rsidR="0094244B">
        <w:rPr>
          <w:rStyle w:val="Sprotnaopomba-sklic"/>
          <w:rFonts w:ascii="Tisa Offc Serif Pro" w:eastAsia="Times New Roman" w:hAnsi="Tisa Offc Serif Pro" w:cs="Times New Roman"/>
          <w:sz w:val="20"/>
          <w:szCs w:val="24"/>
          <w:lang w:eastAsia="sl-SI"/>
        </w:rPr>
        <w:footnoteReference w:id="35"/>
      </w:r>
    </w:p>
    <w:p w14:paraId="14FCFE9E" w14:textId="53D2E053" w:rsidR="3702BACD" w:rsidRPr="00560B10" w:rsidRDefault="00560B10" w:rsidP="00560B10">
      <w:pPr>
        <w:pStyle w:val="Naslov4"/>
      </w:pPr>
      <w:r w:rsidRPr="00083B1F">
        <w:t>3.2.5.</w:t>
      </w:r>
      <w:r w:rsidR="00985F9B" w:rsidRPr="00083B1F">
        <w:t>2</w:t>
      </w:r>
      <w:r w:rsidRPr="00083B1F">
        <w:t xml:space="preserve">. </w:t>
      </w:r>
      <w:r w:rsidR="3702BACD" w:rsidRPr="00083B1F">
        <w:t>Kazalniki uspešnosti in učinkovitosti NRS</w:t>
      </w:r>
    </w:p>
    <w:p w14:paraId="26617CBE" w14:textId="1B8978C5" w:rsidR="00B10E7E" w:rsidRDefault="00B10E7E" w:rsidP="00626013">
      <w:pPr>
        <w:spacing w:line="257"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Uresničevanje 12</w:t>
      </w:r>
      <w:r w:rsidR="009A6748">
        <w:rPr>
          <w:rFonts w:ascii="Tisa Offc Serif Pro" w:eastAsia="Times New Roman" w:hAnsi="Tisa Offc Serif Pro" w:cs="Times New Roman"/>
          <w:sz w:val="20"/>
          <w:szCs w:val="24"/>
          <w:lang w:eastAsia="sl-SI"/>
        </w:rPr>
        <w:t>. načela</w:t>
      </w:r>
      <w:r>
        <w:rPr>
          <w:rFonts w:ascii="Tisa Offc Serif Pro" w:eastAsia="Times New Roman" w:hAnsi="Tisa Offc Serif Pro" w:cs="Times New Roman"/>
          <w:sz w:val="20"/>
          <w:szCs w:val="24"/>
          <w:lang w:eastAsia="sl-SI"/>
        </w:rPr>
        <w:t xml:space="preserve"> novih Usmeritev DNR </w:t>
      </w:r>
      <w:r w:rsidR="00410D5D">
        <w:rPr>
          <w:rFonts w:ascii="Tisa Offc Serif Pro" w:eastAsia="Times New Roman" w:hAnsi="Tisa Offc Serif Pro" w:cs="Times New Roman"/>
          <w:sz w:val="20"/>
          <w:szCs w:val="24"/>
          <w:lang w:eastAsia="sl-SI"/>
        </w:rPr>
        <w:t>predvideva</w:t>
      </w:r>
      <w:r>
        <w:rPr>
          <w:rFonts w:ascii="Tisa Offc Serif Pro" w:eastAsia="Times New Roman" w:hAnsi="Tisa Offc Serif Pro" w:cs="Times New Roman"/>
          <w:sz w:val="20"/>
          <w:szCs w:val="24"/>
          <w:lang w:eastAsia="sl-SI"/>
        </w:rPr>
        <w:t>, da vodja NRS v sodelovanju s predstojnikom in organom nadzora</w:t>
      </w:r>
      <w:r w:rsidR="00702A6A">
        <w:rPr>
          <w:rFonts w:ascii="Tisa Offc Serif Pro" w:eastAsia="Times New Roman" w:hAnsi="Tisa Offc Serif Pro" w:cs="Times New Roman"/>
          <w:sz w:val="20"/>
          <w:szCs w:val="24"/>
          <w:lang w:eastAsia="sl-SI"/>
        </w:rPr>
        <w:t xml:space="preserve"> </w:t>
      </w:r>
      <w:r w:rsidR="00702A6A" w:rsidRPr="00324C2A">
        <w:rPr>
          <w:rFonts w:ascii="Tisa Offc Serif Pro" w:eastAsia="Times New Roman" w:hAnsi="Tisa Offc Serif Pro" w:cs="Times New Roman"/>
          <w:b/>
          <w:bCs/>
          <w:color w:val="3E7C94"/>
          <w:sz w:val="20"/>
          <w:szCs w:val="24"/>
          <w:lang w:eastAsia="sl-SI"/>
        </w:rPr>
        <w:t xml:space="preserve">razvije merila/kazalnike za ocenjevanje uspešnosti </w:t>
      </w:r>
      <w:r w:rsidR="00702A6A">
        <w:rPr>
          <w:rFonts w:ascii="Tisa Offc Serif Pro" w:eastAsia="Times New Roman" w:hAnsi="Tisa Offc Serif Pro" w:cs="Times New Roman"/>
          <w:sz w:val="20"/>
          <w:szCs w:val="24"/>
          <w:lang w:eastAsia="sl-SI"/>
        </w:rPr>
        <w:t xml:space="preserve">notranjerevizijskih poslov, notranjih revizorjev in </w:t>
      </w:r>
      <w:r w:rsidR="00702A6A" w:rsidRPr="00324C2A">
        <w:rPr>
          <w:rFonts w:ascii="Tisa Offc Serif Pro" w:eastAsia="Times New Roman" w:hAnsi="Tisa Offc Serif Pro" w:cs="Times New Roman"/>
          <w:b/>
          <w:bCs/>
          <w:color w:val="3E7C94"/>
          <w:sz w:val="20"/>
          <w:szCs w:val="24"/>
          <w:lang w:eastAsia="sl-SI"/>
        </w:rPr>
        <w:t>funkcije notranje revizije</w:t>
      </w:r>
      <w:r w:rsidR="00702A6A">
        <w:rPr>
          <w:rFonts w:ascii="Tisa Offc Serif Pro" w:eastAsia="Times New Roman" w:hAnsi="Tisa Offc Serif Pro" w:cs="Times New Roman"/>
          <w:sz w:val="20"/>
          <w:szCs w:val="24"/>
          <w:lang w:eastAsia="sl-SI"/>
        </w:rPr>
        <w:t xml:space="preserve">. </w:t>
      </w:r>
    </w:p>
    <w:p w14:paraId="1F4367C6" w14:textId="1E647A16" w:rsidR="00B10E7E" w:rsidRDefault="008340D9" w:rsidP="00626013">
      <w:pPr>
        <w:spacing w:line="257" w:lineRule="auto"/>
        <w:jc w:val="both"/>
        <w:rPr>
          <w:rFonts w:ascii="Tisa Offc Serif Pro" w:eastAsia="Times New Roman" w:hAnsi="Tisa Offc Serif Pro" w:cs="Times New Roman"/>
          <w:sz w:val="20"/>
          <w:szCs w:val="24"/>
          <w:lang w:eastAsia="sl-SI"/>
        </w:rPr>
      </w:pPr>
      <w:r w:rsidRPr="00324C2A">
        <w:rPr>
          <w:rFonts w:ascii="Tisa Offc Serif Pro" w:eastAsia="Times New Roman" w:hAnsi="Tisa Offc Serif Pro" w:cs="Times New Roman"/>
          <w:sz w:val="20"/>
          <w:szCs w:val="24"/>
          <w:lang w:eastAsia="sl-SI"/>
        </w:rPr>
        <w:t>Ve</w:t>
      </w:r>
      <w:r w:rsidR="00324C2A">
        <w:rPr>
          <w:rFonts w:ascii="Tisa Offc Serif Pro" w:eastAsia="Times New Roman" w:hAnsi="Tisa Offc Serif Pro" w:cs="Times New Roman"/>
          <w:sz w:val="20"/>
          <w:szCs w:val="24"/>
          <w:lang w:eastAsia="sl-SI"/>
        </w:rPr>
        <w:t>č</w:t>
      </w:r>
      <w:r w:rsidRPr="00324C2A">
        <w:rPr>
          <w:rFonts w:ascii="Tisa Offc Serif Pro" w:eastAsia="Times New Roman" w:hAnsi="Tisa Offc Serif Pro" w:cs="Times New Roman"/>
          <w:sz w:val="20"/>
          <w:szCs w:val="24"/>
          <w:lang w:eastAsia="sl-SI"/>
        </w:rPr>
        <w:t xml:space="preserve"> kot </w:t>
      </w:r>
      <w:r w:rsidRPr="00324C2A">
        <w:rPr>
          <w:rFonts w:ascii="Tisa Offc Serif Pro" w:eastAsia="Times New Roman" w:hAnsi="Tisa Offc Serif Pro" w:cs="Times New Roman"/>
          <w:b/>
          <w:bCs/>
          <w:color w:val="3E7C94"/>
          <w:sz w:val="20"/>
          <w:szCs w:val="24"/>
          <w:lang w:eastAsia="sl-SI"/>
        </w:rPr>
        <w:t>87</w:t>
      </w:r>
      <w:r w:rsidR="00FC2B32">
        <w:rPr>
          <w:rFonts w:ascii="Tisa Offc Serif Pro" w:eastAsia="Times New Roman" w:hAnsi="Tisa Offc Serif Pro" w:cs="Times New Roman"/>
          <w:b/>
          <w:bCs/>
          <w:color w:val="3E7C94"/>
          <w:sz w:val="20"/>
          <w:szCs w:val="24"/>
          <w:lang w:eastAsia="sl-SI"/>
        </w:rPr>
        <w:t xml:space="preserve"> </w:t>
      </w:r>
      <w:r w:rsidRPr="00324C2A">
        <w:rPr>
          <w:rFonts w:ascii="Tisa Offc Serif Pro" w:eastAsia="Times New Roman" w:hAnsi="Tisa Offc Serif Pro" w:cs="Times New Roman"/>
          <w:b/>
          <w:bCs/>
          <w:color w:val="3E7C94"/>
          <w:sz w:val="20"/>
          <w:szCs w:val="24"/>
          <w:lang w:eastAsia="sl-SI"/>
        </w:rPr>
        <w:t>% vodij lastnih in skupnih NRS</w:t>
      </w:r>
      <w:r>
        <w:rPr>
          <w:rFonts w:ascii="Tisa Offc Serif Pro" w:eastAsia="Times New Roman" w:hAnsi="Tisa Offc Serif Pro" w:cs="Times New Roman"/>
          <w:sz w:val="20"/>
          <w:szCs w:val="24"/>
          <w:lang w:eastAsia="sl-SI"/>
        </w:rPr>
        <w:t xml:space="preserve"> navaja, da </w:t>
      </w:r>
      <w:r w:rsidRPr="00324C2A">
        <w:rPr>
          <w:rFonts w:ascii="Tisa Offc Serif Pro" w:eastAsia="Times New Roman" w:hAnsi="Tisa Offc Serif Pro" w:cs="Times New Roman"/>
          <w:b/>
          <w:bCs/>
          <w:color w:val="3E7C94"/>
          <w:sz w:val="20"/>
          <w:szCs w:val="24"/>
          <w:lang w:eastAsia="sl-SI"/>
        </w:rPr>
        <w:t>imajo vzpostavljene kazalnike za spremljanje uspešnosti in učinkovitosti notranje revizije</w:t>
      </w:r>
      <w:r>
        <w:rPr>
          <w:rFonts w:ascii="Tisa Offc Serif Pro" w:eastAsia="Times New Roman" w:hAnsi="Tisa Offc Serif Pro" w:cs="Times New Roman"/>
          <w:sz w:val="20"/>
          <w:szCs w:val="24"/>
          <w:lang w:eastAsia="sl-SI"/>
        </w:rPr>
        <w:t xml:space="preserve"> v skladu </w:t>
      </w:r>
      <w:r w:rsidR="001E7F09">
        <w:rPr>
          <w:rFonts w:ascii="Tisa Offc Serif Pro" w:eastAsia="Times New Roman" w:hAnsi="Tisa Offc Serif Pro" w:cs="Times New Roman"/>
          <w:sz w:val="20"/>
          <w:szCs w:val="24"/>
          <w:lang w:eastAsia="sl-SI"/>
        </w:rPr>
        <w:t xml:space="preserve">s Standardom 12.2 </w:t>
      </w:r>
      <w:r>
        <w:rPr>
          <w:rFonts w:ascii="Tisa Offc Serif Pro" w:eastAsia="Times New Roman" w:hAnsi="Tisa Offc Serif Pro" w:cs="Times New Roman"/>
          <w:sz w:val="20"/>
          <w:szCs w:val="24"/>
          <w:lang w:eastAsia="sl-SI"/>
        </w:rPr>
        <w:t>Usmeritev</w:t>
      </w:r>
      <w:r w:rsidR="001E7F09">
        <w:rPr>
          <w:rFonts w:ascii="Tisa Offc Serif Pro" w:eastAsia="Times New Roman" w:hAnsi="Tisa Offc Serif Pro" w:cs="Times New Roman"/>
          <w:sz w:val="20"/>
          <w:szCs w:val="24"/>
          <w:lang w:eastAsia="sl-SI"/>
        </w:rPr>
        <w:t xml:space="preserve"> DNR</w:t>
      </w:r>
      <w:r>
        <w:rPr>
          <w:rFonts w:ascii="Tisa Offc Serif Pro" w:eastAsia="Times New Roman" w:hAnsi="Tisa Offc Serif Pro" w:cs="Times New Roman"/>
          <w:sz w:val="20"/>
          <w:szCs w:val="24"/>
          <w:lang w:eastAsia="sl-SI"/>
        </w:rPr>
        <w:t xml:space="preserve">. </w:t>
      </w:r>
      <w:r w:rsidR="00F86A98">
        <w:rPr>
          <w:rFonts w:ascii="Tisa Offc Serif Pro" w:eastAsia="Times New Roman" w:hAnsi="Tisa Offc Serif Pro" w:cs="Times New Roman"/>
          <w:sz w:val="20"/>
          <w:szCs w:val="24"/>
          <w:lang w:eastAsia="sl-SI"/>
        </w:rPr>
        <w:t>13 (37</w:t>
      </w:r>
      <w:r w:rsidR="00FC2B32">
        <w:rPr>
          <w:rFonts w:ascii="Tisa Offc Serif Pro" w:eastAsia="Times New Roman" w:hAnsi="Tisa Offc Serif Pro" w:cs="Times New Roman"/>
          <w:sz w:val="20"/>
          <w:szCs w:val="24"/>
          <w:lang w:eastAsia="sl-SI"/>
        </w:rPr>
        <w:t xml:space="preserve"> </w:t>
      </w:r>
      <w:r w:rsidR="00F86A98">
        <w:rPr>
          <w:rFonts w:ascii="Tisa Offc Serif Pro" w:eastAsia="Times New Roman" w:hAnsi="Tisa Offc Serif Pro" w:cs="Times New Roman"/>
          <w:sz w:val="20"/>
          <w:szCs w:val="24"/>
          <w:lang w:eastAsia="sl-SI"/>
        </w:rPr>
        <w:t xml:space="preserve">%) vodij NRS (od 35, ki so podale omenjeni odgovor) navaja, da le teh niso vzpostavili v sodelovanju s predstojnikom in organom nadzora. </w:t>
      </w:r>
      <w:r w:rsidR="00E23C31" w:rsidRPr="00324C2A">
        <w:rPr>
          <w:rFonts w:ascii="Tisa Offc Serif Pro" w:eastAsia="Times New Roman" w:hAnsi="Tisa Offc Serif Pro" w:cs="Times New Roman"/>
          <w:b/>
          <w:bCs/>
          <w:color w:val="3E7C94"/>
          <w:sz w:val="20"/>
          <w:szCs w:val="24"/>
          <w:lang w:eastAsia="sl-SI"/>
        </w:rPr>
        <w:t>Zunanji izvajalci</w:t>
      </w:r>
      <w:r w:rsidR="00E23C31">
        <w:rPr>
          <w:rFonts w:ascii="Tisa Offc Serif Pro" w:eastAsia="Times New Roman" w:hAnsi="Tisa Offc Serif Pro" w:cs="Times New Roman"/>
          <w:sz w:val="20"/>
          <w:szCs w:val="24"/>
          <w:lang w:eastAsia="sl-SI"/>
        </w:rPr>
        <w:t xml:space="preserve"> navajajo, da so tovrstni </w:t>
      </w:r>
      <w:r w:rsidR="00E23C31">
        <w:rPr>
          <w:rFonts w:ascii="Tisa Offc Serif Pro" w:eastAsia="Times New Roman" w:hAnsi="Tisa Offc Serif Pro" w:cs="Times New Roman"/>
          <w:sz w:val="20"/>
          <w:szCs w:val="24"/>
          <w:lang w:eastAsia="sl-SI"/>
        </w:rPr>
        <w:lastRenderedPageBreak/>
        <w:t xml:space="preserve">kazalniki vzpostavljeni zgolj </w:t>
      </w:r>
      <w:r w:rsidR="00E23C31" w:rsidRPr="00324C2A">
        <w:rPr>
          <w:rFonts w:ascii="Tisa Offc Serif Pro" w:eastAsia="Times New Roman" w:hAnsi="Tisa Offc Serif Pro" w:cs="Times New Roman"/>
          <w:b/>
          <w:bCs/>
          <w:color w:val="3E7C94"/>
          <w:sz w:val="20"/>
          <w:szCs w:val="24"/>
          <w:lang w:eastAsia="sl-SI"/>
        </w:rPr>
        <w:t xml:space="preserve">pri </w:t>
      </w:r>
      <w:r w:rsidR="00FC2B32">
        <w:rPr>
          <w:rFonts w:ascii="Tisa Offc Serif Pro" w:eastAsia="Times New Roman" w:hAnsi="Tisa Offc Serif Pro" w:cs="Times New Roman"/>
          <w:b/>
          <w:bCs/>
          <w:color w:val="3E7C94"/>
          <w:sz w:val="20"/>
          <w:szCs w:val="24"/>
          <w:lang w:eastAsia="sl-SI"/>
        </w:rPr>
        <w:t xml:space="preserve">12 </w:t>
      </w:r>
      <w:r w:rsidR="00E23C31" w:rsidRPr="00324C2A">
        <w:rPr>
          <w:rFonts w:ascii="Tisa Offc Serif Pro" w:eastAsia="Times New Roman" w:hAnsi="Tisa Offc Serif Pro" w:cs="Times New Roman"/>
          <w:b/>
          <w:bCs/>
          <w:color w:val="3E7C94"/>
          <w:sz w:val="20"/>
          <w:szCs w:val="24"/>
          <w:lang w:eastAsia="sl-SI"/>
        </w:rPr>
        <w:t>% PU</w:t>
      </w:r>
      <w:r w:rsidR="00E23C31">
        <w:rPr>
          <w:rFonts w:ascii="Tisa Offc Serif Pro" w:eastAsia="Times New Roman" w:hAnsi="Tisa Offc Serif Pro" w:cs="Times New Roman"/>
          <w:sz w:val="20"/>
          <w:szCs w:val="24"/>
          <w:lang w:eastAsia="sl-SI"/>
        </w:rPr>
        <w:t>, pri čemer so vsi vzpostavljeni v sodelovanju s predstojnikom in organom nadzora.</w:t>
      </w:r>
    </w:p>
    <w:p w14:paraId="559A41C3" w14:textId="5F4D2990" w:rsidR="00626013" w:rsidRPr="004D7899" w:rsidRDefault="00F83505" w:rsidP="00626013">
      <w:pPr>
        <w:spacing w:line="257" w:lineRule="auto"/>
        <w:jc w:val="both"/>
        <w:rPr>
          <w:rFonts w:ascii="Tisa Offc Serif Pro" w:eastAsia="Times New Roman" w:hAnsi="Tisa Offc Serif Pro" w:cs="Times New Roman"/>
          <w:sz w:val="20"/>
          <w:szCs w:val="24"/>
          <w:lang w:eastAsia="sl-SI"/>
        </w:rPr>
      </w:pPr>
      <w:r>
        <w:rPr>
          <w:noProof/>
        </w:rPr>
        <w:drawing>
          <wp:anchor distT="0" distB="0" distL="114300" distR="114300" simplePos="0" relativeHeight="251714608" behindDoc="0" locked="0" layoutInCell="1" allowOverlap="1" wp14:anchorId="731B06AF" wp14:editId="31638CC8">
            <wp:simplePos x="0" y="0"/>
            <wp:positionH relativeFrom="column">
              <wp:posOffset>-1155248</wp:posOffset>
            </wp:positionH>
            <wp:positionV relativeFrom="paragraph">
              <wp:posOffset>530206</wp:posOffset>
            </wp:positionV>
            <wp:extent cx="609600" cy="609600"/>
            <wp:effectExtent l="0" t="0" r="0" b="0"/>
            <wp:wrapNone/>
            <wp:docPr id="52" name="Slika 52" descr="Analysis, charts, cockpit, dashboard, kpi, resul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alysis, charts, cockpit, dashboard, kpi, results icon"/>
                    <pic:cNvPicPr>
                      <a:picLocks noChangeAspect="1" noChangeArrowheads="1"/>
                    </pic:cNvPicPr>
                  </pic:nvPicPr>
                  <pic:blipFill>
                    <a:blip r:embed="rId43">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r w:rsidR="3702BACD" w:rsidRPr="00AE4FDF">
        <w:rPr>
          <w:rFonts w:ascii="Tisa Offc Serif Pro" w:eastAsia="Times New Roman" w:hAnsi="Tisa Offc Serif Pro" w:cs="Times New Roman"/>
          <w:sz w:val="20"/>
          <w:szCs w:val="24"/>
          <w:lang w:eastAsia="sl-SI"/>
        </w:rPr>
        <w:t>Uspešnost i</w:t>
      </w:r>
      <w:r w:rsidR="00626013" w:rsidRPr="004D7899">
        <w:rPr>
          <w:rFonts w:ascii="Tisa Offc Serif Pro" w:eastAsia="Times New Roman" w:hAnsi="Tisa Offc Serif Pro" w:cs="Times New Roman"/>
          <w:sz w:val="20"/>
          <w:szCs w:val="24"/>
          <w:lang w:eastAsia="sl-SI"/>
        </w:rPr>
        <w:t xml:space="preserve">n učinkovitost NRS prikazujemo </w:t>
      </w:r>
      <w:r w:rsidR="00F24F8C">
        <w:rPr>
          <w:rFonts w:ascii="Tisa Offc Serif Pro" w:eastAsia="Times New Roman" w:hAnsi="Tisa Offc Serif Pro" w:cs="Times New Roman"/>
          <w:sz w:val="20"/>
          <w:szCs w:val="24"/>
          <w:lang w:eastAsia="sl-SI"/>
        </w:rPr>
        <w:t xml:space="preserve">z zbranimi </w:t>
      </w:r>
      <w:r w:rsidR="00626013" w:rsidRPr="004D7899">
        <w:rPr>
          <w:rFonts w:ascii="Tisa Offc Serif Pro" w:eastAsia="Times New Roman" w:hAnsi="Tisa Offc Serif Pro" w:cs="Times New Roman"/>
          <w:sz w:val="20"/>
          <w:szCs w:val="24"/>
          <w:lang w:eastAsia="sl-SI"/>
        </w:rPr>
        <w:t xml:space="preserve">kazalniki, ki se nanašajo na </w:t>
      </w:r>
      <w:r w:rsidR="00F24F8C" w:rsidRPr="004D7899">
        <w:rPr>
          <w:rFonts w:ascii="Tisa Offc Serif Pro" w:eastAsia="Times New Roman" w:hAnsi="Tisa Offc Serif Pro" w:cs="Times New Roman"/>
          <w:sz w:val="20"/>
          <w:szCs w:val="24"/>
          <w:lang w:eastAsia="sl-SI"/>
        </w:rPr>
        <w:t>uresnič</w:t>
      </w:r>
      <w:r w:rsidR="00F24F8C">
        <w:rPr>
          <w:rFonts w:ascii="Tisa Offc Serif Pro" w:eastAsia="Times New Roman" w:hAnsi="Tisa Offc Serif Pro" w:cs="Times New Roman"/>
          <w:sz w:val="20"/>
          <w:szCs w:val="24"/>
          <w:lang w:eastAsia="sl-SI"/>
        </w:rPr>
        <w:t xml:space="preserve">evanje </w:t>
      </w:r>
      <w:r w:rsidR="00626013" w:rsidRPr="004D7899">
        <w:rPr>
          <w:rFonts w:ascii="Tisa Offc Serif Pro" w:eastAsia="Times New Roman" w:hAnsi="Tisa Offc Serif Pro" w:cs="Times New Roman"/>
          <w:sz w:val="20"/>
          <w:szCs w:val="24"/>
          <w:lang w:eastAsia="sl-SI"/>
        </w:rPr>
        <w:t>podanih priporočil notranje revizije.</w:t>
      </w:r>
      <w:r w:rsidR="00626013" w:rsidRPr="004D7899">
        <w:rPr>
          <w:rStyle w:val="Sprotnaopomba-sklic"/>
          <w:rFonts w:ascii="Tisa Offc Serif Pro" w:eastAsia="Times New Roman" w:hAnsi="Tisa Offc Serif Pro" w:cs="Times New Roman"/>
          <w:sz w:val="20"/>
          <w:szCs w:val="24"/>
          <w:lang w:eastAsia="sl-SI"/>
        </w:rPr>
        <w:footnoteReference w:id="36"/>
      </w:r>
      <w:r w:rsidR="00626013" w:rsidRPr="004D7899">
        <w:rPr>
          <w:rFonts w:ascii="Tisa Offc Serif Pro" w:eastAsia="Times New Roman" w:hAnsi="Tisa Offc Serif Pro" w:cs="Times New Roman"/>
          <w:sz w:val="20"/>
          <w:szCs w:val="24"/>
          <w:lang w:eastAsia="sl-SI"/>
        </w:rPr>
        <w:t xml:space="preserve"> </w:t>
      </w:r>
      <w:r w:rsidR="0003461E">
        <w:rPr>
          <w:rFonts w:ascii="Tisa Offc Serif Pro" w:eastAsia="Times New Roman" w:hAnsi="Tisa Offc Serif Pro" w:cs="Times New Roman"/>
          <w:sz w:val="20"/>
          <w:szCs w:val="24"/>
          <w:lang w:eastAsia="sl-SI"/>
        </w:rPr>
        <w:t>Podatke o doseženih kazalnikih je posredovalo 39 lastnih in skupnih NRS.</w:t>
      </w:r>
    </w:p>
    <w:p w14:paraId="19D9C2F0" w14:textId="45768434" w:rsidR="00626013" w:rsidRPr="008E54DF" w:rsidRDefault="004B52F2" w:rsidP="00626013">
      <w:pPr>
        <w:spacing w:line="257"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b/>
          <w:bCs/>
          <w:color w:val="3E7C94"/>
          <w:sz w:val="20"/>
          <w:szCs w:val="24"/>
          <w:lang w:eastAsia="sl-SI"/>
        </w:rPr>
        <w:t>79</w:t>
      </w:r>
      <w:r w:rsidR="00626013">
        <w:rPr>
          <w:rFonts w:ascii="Tisa Offc Serif Pro" w:eastAsia="Times New Roman" w:hAnsi="Tisa Offc Serif Pro" w:cs="Times New Roman"/>
          <w:b/>
          <w:bCs/>
          <w:color w:val="3E7C94"/>
          <w:sz w:val="20"/>
          <w:szCs w:val="24"/>
          <w:lang w:eastAsia="sl-SI"/>
        </w:rPr>
        <w:t xml:space="preserve"> </w:t>
      </w:r>
      <w:r w:rsidR="00783AB2">
        <w:rPr>
          <w:rFonts w:ascii="Tisa Offc Serif Pro" w:eastAsia="Times New Roman" w:hAnsi="Tisa Offc Serif Pro" w:cs="Times New Roman"/>
          <w:b/>
          <w:bCs/>
          <w:color w:val="3E7C94"/>
          <w:sz w:val="20"/>
          <w:szCs w:val="24"/>
          <w:lang w:eastAsia="sl-SI"/>
        </w:rPr>
        <w:t>%</w:t>
      </w:r>
      <w:r w:rsidR="00626013" w:rsidRPr="008E54DF">
        <w:rPr>
          <w:rFonts w:ascii="Tisa Offc Serif Pro" w:eastAsia="Times New Roman" w:hAnsi="Tisa Offc Serif Pro" w:cs="Times New Roman"/>
          <w:b/>
          <w:bCs/>
          <w:color w:val="3E7C94"/>
          <w:sz w:val="20"/>
          <w:szCs w:val="24"/>
          <w:lang w:eastAsia="sl-SI"/>
        </w:rPr>
        <w:t xml:space="preserve"> </w:t>
      </w:r>
      <w:r w:rsidR="00626013" w:rsidRPr="00000DA0">
        <w:rPr>
          <w:rFonts w:ascii="Tisa Offc Serif Pro" w:eastAsia="Times New Roman" w:hAnsi="Tisa Offc Serif Pro" w:cs="Times New Roman"/>
          <w:b/>
          <w:bCs/>
          <w:color w:val="3E7C94"/>
          <w:sz w:val="20"/>
          <w:szCs w:val="24"/>
          <w:lang w:eastAsia="sl-SI"/>
        </w:rPr>
        <w:t>lastnih in skupnih NRS</w:t>
      </w:r>
      <w:r w:rsidR="00626013" w:rsidRPr="00000DA0">
        <w:rPr>
          <w:rFonts w:ascii="Tisa Offc Serif Pro" w:eastAsia="Times New Roman" w:hAnsi="Tisa Offc Serif Pro" w:cs="Times New Roman"/>
          <w:sz w:val="20"/>
          <w:szCs w:val="24"/>
          <w:lang w:eastAsia="sl-SI"/>
        </w:rPr>
        <w:t>, ki so podatke za izračun posredovale</w:t>
      </w:r>
      <w:r w:rsidR="00324C2A">
        <w:rPr>
          <w:rFonts w:ascii="Tisa Offc Serif Pro" w:eastAsia="Times New Roman" w:hAnsi="Tisa Offc Serif Pro" w:cs="Times New Roman"/>
          <w:sz w:val="20"/>
          <w:szCs w:val="24"/>
          <w:lang w:eastAsia="sl-SI"/>
        </w:rPr>
        <w:t>,</w:t>
      </w:r>
      <w:r w:rsidR="00626013" w:rsidRPr="008E54DF">
        <w:rPr>
          <w:rFonts w:ascii="Tisa Offc Serif Pro" w:eastAsia="Times New Roman" w:hAnsi="Tisa Offc Serif Pro" w:cs="Times New Roman"/>
          <w:sz w:val="20"/>
          <w:szCs w:val="24"/>
          <w:lang w:eastAsia="sl-SI"/>
        </w:rPr>
        <w:t xml:space="preserve"> je poročalo, da </w:t>
      </w:r>
      <w:r w:rsidR="0028703A">
        <w:rPr>
          <w:rFonts w:ascii="Tisa Offc Serif Pro" w:eastAsia="Times New Roman" w:hAnsi="Tisa Offc Serif Pro" w:cs="Times New Roman"/>
          <w:sz w:val="20"/>
          <w:szCs w:val="24"/>
          <w:lang w:eastAsia="sl-SI"/>
        </w:rPr>
        <w:t xml:space="preserve">so bila </w:t>
      </w:r>
      <w:r w:rsidR="0028703A" w:rsidRPr="0028703A">
        <w:rPr>
          <w:rFonts w:ascii="Tisa Offc Serif Pro" w:eastAsia="Times New Roman" w:hAnsi="Tisa Offc Serif Pro" w:cs="Times New Roman"/>
          <w:b/>
          <w:bCs/>
          <w:color w:val="3E7C94"/>
          <w:sz w:val="20"/>
          <w:szCs w:val="24"/>
          <w:lang w:eastAsia="sl-SI"/>
        </w:rPr>
        <w:t>vsa podana priporočila</w:t>
      </w:r>
      <w:r w:rsidR="0028703A">
        <w:rPr>
          <w:rFonts w:ascii="Tisa Offc Serif Pro" w:eastAsia="Times New Roman" w:hAnsi="Tisa Offc Serif Pro" w:cs="Times New Roman"/>
          <w:sz w:val="20"/>
          <w:szCs w:val="24"/>
          <w:lang w:eastAsia="sl-SI"/>
        </w:rPr>
        <w:t xml:space="preserve"> </w:t>
      </w:r>
      <w:r w:rsidR="00626013" w:rsidRPr="008E54DF">
        <w:rPr>
          <w:rFonts w:ascii="Tisa Offc Serif Pro" w:eastAsia="Times New Roman" w:hAnsi="Tisa Offc Serif Pro" w:cs="Times New Roman"/>
          <w:sz w:val="20"/>
          <w:szCs w:val="24"/>
          <w:lang w:eastAsia="sl-SI"/>
        </w:rPr>
        <w:t>v letu</w:t>
      </w:r>
      <w:r w:rsidR="00626013" w:rsidRPr="00000DA0">
        <w:rPr>
          <w:rFonts w:ascii="Tisa Offc Serif Pro" w:eastAsia="Times New Roman" w:hAnsi="Tisa Offc Serif Pro" w:cs="Times New Roman"/>
          <w:sz w:val="20"/>
          <w:szCs w:val="24"/>
          <w:lang w:eastAsia="sl-SI"/>
        </w:rPr>
        <w:t xml:space="preserve"> </w:t>
      </w:r>
      <w:r w:rsidRPr="00000DA0">
        <w:rPr>
          <w:rFonts w:ascii="Tisa Offc Serif Pro" w:eastAsia="Times New Roman" w:hAnsi="Tisa Offc Serif Pro" w:cs="Times New Roman"/>
          <w:sz w:val="20"/>
          <w:szCs w:val="24"/>
          <w:lang w:eastAsia="sl-SI"/>
        </w:rPr>
        <w:t>202</w:t>
      </w:r>
      <w:r>
        <w:rPr>
          <w:rFonts w:ascii="Tisa Offc Serif Pro" w:eastAsia="Times New Roman" w:hAnsi="Tisa Offc Serif Pro" w:cs="Times New Roman"/>
          <w:sz w:val="20"/>
          <w:szCs w:val="24"/>
          <w:lang w:eastAsia="sl-SI"/>
        </w:rPr>
        <w:t>5</w:t>
      </w:r>
      <w:r w:rsidRPr="00000DA0">
        <w:rPr>
          <w:rFonts w:ascii="Tisa Offc Serif Pro" w:eastAsia="Times New Roman" w:hAnsi="Tisa Offc Serif Pro" w:cs="Times New Roman"/>
          <w:sz w:val="20"/>
          <w:szCs w:val="24"/>
          <w:lang w:eastAsia="sl-SI"/>
        </w:rPr>
        <w:t xml:space="preserve"> </w:t>
      </w:r>
      <w:r w:rsidR="0028703A">
        <w:rPr>
          <w:rFonts w:ascii="Tisa Offc Serif Pro" w:eastAsia="Times New Roman" w:hAnsi="Tisa Offc Serif Pro" w:cs="Times New Roman"/>
          <w:b/>
          <w:bCs/>
          <w:color w:val="3E7C94"/>
          <w:sz w:val="20"/>
          <w:szCs w:val="24"/>
          <w:lang w:eastAsia="sl-SI"/>
        </w:rPr>
        <w:t>sprejeta</w:t>
      </w:r>
      <w:r>
        <w:rPr>
          <w:rFonts w:ascii="Tisa Offc Serif Pro" w:eastAsia="Times New Roman" w:hAnsi="Tisa Offc Serif Pro" w:cs="Times New Roman"/>
          <w:b/>
          <w:bCs/>
          <w:color w:val="3E7C94"/>
          <w:sz w:val="20"/>
          <w:szCs w:val="24"/>
          <w:lang w:eastAsia="sl-SI"/>
        </w:rPr>
        <w:t>, kar predstavlja izboljšanje za enajst odstotnih točk glede na preteklo leto</w:t>
      </w:r>
      <w:r w:rsidR="00626013" w:rsidRPr="00000DA0">
        <w:rPr>
          <w:rFonts w:ascii="Tisa Offc Serif Pro" w:eastAsia="Times New Roman" w:hAnsi="Tisa Offc Serif Pro" w:cs="Times New Roman"/>
          <w:sz w:val="20"/>
          <w:szCs w:val="24"/>
          <w:lang w:eastAsia="sl-SI"/>
        </w:rPr>
        <w:t xml:space="preserve">. </w:t>
      </w:r>
      <w:r w:rsidRPr="00262CA4">
        <w:rPr>
          <w:rFonts w:ascii="Tisa Offc Serif Pro" w:eastAsia="Times New Roman" w:hAnsi="Tisa Offc Serif Pro" w:cs="Times New Roman"/>
          <w:sz w:val="20"/>
          <w:szCs w:val="24"/>
          <w:lang w:eastAsia="sl-SI"/>
        </w:rPr>
        <w:t>O tretjini nesprejetih priporočil sta poročali dve NRS (eno ministrstvo</w:t>
      </w:r>
      <w:r>
        <w:rPr>
          <w:rFonts w:ascii="Tisa Offc Serif Pro" w:eastAsia="Times New Roman" w:hAnsi="Tisa Offc Serif Pro" w:cs="Times New Roman"/>
          <w:sz w:val="20"/>
          <w:szCs w:val="24"/>
          <w:lang w:eastAsia="sl-SI"/>
        </w:rPr>
        <w:t xml:space="preserve"> in ena lastna NRS posrednega državnega proračuna), medtem ko je ena skupna NRS uporabnikov državnega proračuna poročala, da ni bilo sprejeto nobeno priporočilo. </w:t>
      </w:r>
      <w:r w:rsidR="004C055C" w:rsidRPr="00324C2A">
        <w:rPr>
          <w:rFonts w:ascii="Tisa Offc Serif Pro" w:eastAsia="Times New Roman" w:hAnsi="Tisa Offc Serif Pro" w:cs="Times New Roman"/>
          <w:b/>
          <w:bCs/>
          <w:color w:val="3E7C94"/>
          <w:sz w:val="20"/>
          <w:szCs w:val="24"/>
          <w:lang w:eastAsia="sl-SI"/>
        </w:rPr>
        <w:t>Dve NRS</w:t>
      </w:r>
      <w:r w:rsidR="004C055C">
        <w:rPr>
          <w:rFonts w:ascii="Tisa Offc Serif Pro" w:eastAsia="Times New Roman" w:hAnsi="Tisa Offc Serif Pro" w:cs="Times New Roman"/>
          <w:sz w:val="20"/>
          <w:szCs w:val="24"/>
          <w:lang w:eastAsia="sl-SI"/>
        </w:rPr>
        <w:t xml:space="preserve">, ki sta se soočali z nesprejetimi priporočili, </w:t>
      </w:r>
      <w:r w:rsidR="004C055C" w:rsidRPr="00324C2A">
        <w:rPr>
          <w:rFonts w:ascii="Tisa Offc Serif Pro" w:eastAsia="Times New Roman" w:hAnsi="Tisa Offc Serif Pro" w:cs="Times New Roman"/>
          <w:b/>
          <w:bCs/>
          <w:color w:val="3E7C94"/>
          <w:sz w:val="20"/>
          <w:szCs w:val="24"/>
          <w:lang w:eastAsia="sl-SI"/>
        </w:rPr>
        <w:t>nista seznanili predstojnika s tveganji, ki jih prevzema zaradi nesprejema priporočil</w:t>
      </w:r>
      <w:r w:rsidR="00C74167" w:rsidRPr="00C74167">
        <w:rPr>
          <w:rFonts w:ascii="Tisa Offc Serif Pro" w:eastAsia="Times New Roman" w:hAnsi="Tisa Offc Serif Pro" w:cs="Times New Roman"/>
          <w:sz w:val="20"/>
          <w:szCs w:val="24"/>
          <w:lang w:eastAsia="sl-SI"/>
        </w:rPr>
        <w:t>, kot to</w:t>
      </w:r>
      <w:r w:rsidR="00C74167">
        <w:rPr>
          <w:rFonts w:ascii="Tisa Offc Serif Pro" w:eastAsia="Times New Roman" w:hAnsi="Tisa Offc Serif Pro" w:cs="Times New Roman"/>
          <w:b/>
          <w:bCs/>
          <w:color w:val="3E7C94"/>
          <w:sz w:val="20"/>
          <w:szCs w:val="24"/>
          <w:lang w:eastAsia="sl-SI"/>
        </w:rPr>
        <w:t xml:space="preserve"> </w:t>
      </w:r>
      <w:r w:rsidR="00235E19">
        <w:rPr>
          <w:rFonts w:ascii="Tisa Offc Serif Pro" w:eastAsia="Times New Roman" w:hAnsi="Tisa Offc Serif Pro" w:cs="Times New Roman"/>
          <w:sz w:val="20"/>
          <w:szCs w:val="24"/>
          <w:lang w:eastAsia="sl-SI"/>
        </w:rPr>
        <w:t xml:space="preserve">priporoča </w:t>
      </w:r>
      <w:r w:rsidR="002C1EC5">
        <w:rPr>
          <w:rFonts w:ascii="Tisa Offc Serif Pro" w:eastAsia="Times New Roman" w:hAnsi="Tisa Offc Serif Pro" w:cs="Times New Roman"/>
          <w:sz w:val="20"/>
          <w:szCs w:val="24"/>
          <w:lang w:eastAsia="sl-SI"/>
        </w:rPr>
        <w:t>S</w:t>
      </w:r>
      <w:r w:rsidR="00D10877">
        <w:rPr>
          <w:rFonts w:ascii="Tisa Offc Serif Pro" w:eastAsia="Times New Roman" w:hAnsi="Tisa Offc Serif Pro" w:cs="Times New Roman"/>
          <w:sz w:val="20"/>
          <w:szCs w:val="24"/>
          <w:lang w:eastAsia="sl-SI"/>
        </w:rPr>
        <w:t>tandard 11.5</w:t>
      </w:r>
      <w:r w:rsidR="004C055C">
        <w:rPr>
          <w:rFonts w:ascii="Tisa Offc Serif Pro" w:eastAsia="Times New Roman" w:hAnsi="Tisa Offc Serif Pro" w:cs="Times New Roman"/>
          <w:sz w:val="20"/>
          <w:szCs w:val="24"/>
          <w:lang w:eastAsia="sl-SI"/>
        </w:rPr>
        <w:t xml:space="preserve"> </w:t>
      </w:r>
      <w:r w:rsidR="00C74167">
        <w:rPr>
          <w:rFonts w:ascii="Tisa Offc Serif Pro" w:eastAsia="Times New Roman" w:hAnsi="Tisa Offc Serif Pro" w:cs="Times New Roman"/>
          <w:sz w:val="20"/>
          <w:szCs w:val="24"/>
          <w:lang w:eastAsia="sl-SI"/>
        </w:rPr>
        <w:t>Usmerit</w:t>
      </w:r>
      <w:r w:rsidR="00D10877">
        <w:rPr>
          <w:rFonts w:ascii="Tisa Offc Serif Pro" w:eastAsia="Times New Roman" w:hAnsi="Tisa Offc Serif Pro" w:cs="Times New Roman"/>
          <w:sz w:val="20"/>
          <w:szCs w:val="24"/>
          <w:lang w:eastAsia="sl-SI"/>
        </w:rPr>
        <w:t>ev</w:t>
      </w:r>
      <w:r w:rsidR="00C74167">
        <w:rPr>
          <w:rFonts w:ascii="Tisa Offc Serif Pro" w:eastAsia="Times New Roman" w:hAnsi="Tisa Offc Serif Pro" w:cs="Times New Roman"/>
          <w:sz w:val="20"/>
          <w:szCs w:val="24"/>
          <w:lang w:eastAsia="sl-SI"/>
        </w:rPr>
        <w:t xml:space="preserve"> </w:t>
      </w:r>
      <w:r w:rsidR="004C055C">
        <w:rPr>
          <w:rFonts w:ascii="Tisa Offc Serif Pro" w:eastAsia="Times New Roman" w:hAnsi="Tisa Offc Serif Pro" w:cs="Times New Roman"/>
          <w:sz w:val="20"/>
          <w:szCs w:val="24"/>
          <w:lang w:eastAsia="sl-SI"/>
        </w:rPr>
        <w:t>DNR</w:t>
      </w:r>
      <w:r w:rsidR="00B47928">
        <w:rPr>
          <w:rFonts w:ascii="Tisa Offc Serif Pro" w:eastAsia="Times New Roman" w:hAnsi="Tisa Offc Serif Pro" w:cs="Times New Roman"/>
          <w:sz w:val="20"/>
          <w:szCs w:val="24"/>
          <w:lang w:eastAsia="sl-SI"/>
        </w:rPr>
        <w:t xml:space="preserve">, pri </w:t>
      </w:r>
      <w:r w:rsidR="00B47928" w:rsidRPr="00262CA4">
        <w:rPr>
          <w:rFonts w:ascii="Tisa Offc Serif Pro" w:eastAsia="Times New Roman" w:hAnsi="Tisa Offc Serif Pro" w:cs="Times New Roman"/>
          <w:sz w:val="20"/>
          <w:szCs w:val="24"/>
          <w:lang w:eastAsia="sl-SI"/>
        </w:rPr>
        <w:t>čemer eno ministrstvo kot razlog navaja nedosegljivost pred</w:t>
      </w:r>
      <w:r w:rsidR="00324C2A" w:rsidRPr="00262CA4">
        <w:rPr>
          <w:rFonts w:ascii="Tisa Offc Serif Pro" w:eastAsia="Times New Roman" w:hAnsi="Tisa Offc Serif Pro" w:cs="Times New Roman"/>
          <w:sz w:val="20"/>
          <w:szCs w:val="24"/>
          <w:lang w:eastAsia="sl-SI"/>
        </w:rPr>
        <w:t>st</w:t>
      </w:r>
      <w:r w:rsidR="00B47928" w:rsidRPr="00262CA4">
        <w:rPr>
          <w:rFonts w:ascii="Tisa Offc Serif Pro" w:eastAsia="Times New Roman" w:hAnsi="Tisa Offc Serif Pro" w:cs="Times New Roman"/>
          <w:sz w:val="20"/>
          <w:szCs w:val="24"/>
          <w:lang w:eastAsia="sl-SI"/>
        </w:rPr>
        <w:t>ojnika</w:t>
      </w:r>
      <w:r w:rsidR="004C055C">
        <w:rPr>
          <w:rFonts w:ascii="Tisa Offc Serif Pro" w:eastAsia="Times New Roman" w:hAnsi="Tisa Offc Serif Pro" w:cs="Times New Roman"/>
          <w:sz w:val="20"/>
          <w:szCs w:val="24"/>
          <w:lang w:eastAsia="sl-SI"/>
        </w:rPr>
        <w:t xml:space="preserve">. </w:t>
      </w:r>
    </w:p>
    <w:p w14:paraId="471A6F5F" w14:textId="40953031" w:rsidR="0003461E" w:rsidRPr="008745FE" w:rsidRDefault="0003461E" w:rsidP="00626013">
      <w:pPr>
        <w:spacing w:line="257" w:lineRule="auto"/>
        <w:jc w:val="both"/>
        <w:rPr>
          <w:rFonts w:ascii="Tisa Offc Serif Pro" w:eastAsia="Times New Roman" w:hAnsi="Tisa Offc Serif Pro" w:cs="Times New Roman"/>
          <w:sz w:val="20"/>
          <w:szCs w:val="24"/>
          <w:lang w:eastAsia="sl-SI"/>
        </w:rPr>
      </w:pPr>
      <w:r w:rsidRPr="008745FE">
        <w:rPr>
          <w:rFonts w:ascii="Tisa Offc Serif Pro" w:eastAsia="Times New Roman" w:hAnsi="Tisa Offc Serif Pro" w:cs="Times New Roman"/>
          <w:b/>
          <w:bCs/>
          <w:color w:val="3E7C94"/>
          <w:sz w:val="20"/>
          <w:szCs w:val="24"/>
          <w:lang w:eastAsia="sl-SI"/>
        </w:rPr>
        <w:t>18 (46</w:t>
      </w:r>
      <w:r w:rsidR="000C7010">
        <w:rPr>
          <w:rFonts w:ascii="Tisa Offc Serif Pro" w:eastAsia="Times New Roman" w:hAnsi="Tisa Offc Serif Pro" w:cs="Times New Roman"/>
          <w:b/>
          <w:bCs/>
          <w:color w:val="3E7C94"/>
          <w:sz w:val="20"/>
          <w:szCs w:val="24"/>
          <w:lang w:eastAsia="sl-SI"/>
        </w:rPr>
        <w:t xml:space="preserve"> </w:t>
      </w:r>
      <w:r w:rsidRPr="008745FE">
        <w:rPr>
          <w:rFonts w:ascii="Tisa Offc Serif Pro" w:eastAsia="Times New Roman" w:hAnsi="Tisa Offc Serif Pro" w:cs="Times New Roman"/>
          <w:b/>
          <w:bCs/>
          <w:color w:val="3E7C94"/>
          <w:sz w:val="20"/>
          <w:szCs w:val="24"/>
          <w:lang w:eastAsia="sl-SI"/>
        </w:rPr>
        <w:t>%) lastnih in skupnih NRS</w:t>
      </w:r>
      <w:r w:rsidRPr="008745FE">
        <w:rPr>
          <w:rFonts w:ascii="Tisa Offc Serif Pro" w:eastAsia="Times New Roman" w:hAnsi="Tisa Offc Serif Pro" w:cs="Times New Roman"/>
          <w:sz w:val="20"/>
          <w:szCs w:val="24"/>
          <w:lang w:eastAsia="sl-SI"/>
        </w:rPr>
        <w:t xml:space="preserve"> je poročalo, da so se</w:t>
      </w:r>
      <w:r>
        <w:rPr>
          <w:rFonts w:ascii="Tisa Offc Serif Pro" w:eastAsia="Times New Roman" w:hAnsi="Tisa Offc Serif Pro" w:cs="Times New Roman"/>
          <w:sz w:val="20"/>
          <w:szCs w:val="24"/>
          <w:lang w:eastAsia="sl-SI"/>
        </w:rPr>
        <w:t xml:space="preserve"> v letu 2025</w:t>
      </w:r>
      <w:r w:rsidRPr="008745FE">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 xml:space="preserve">soočali s podaljševanjem rokov za realizacijo priporočil, </w:t>
      </w:r>
      <w:r w:rsidRPr="008745FE">
        <w:rPr>
          <w:rFonts w:ascii="Tisa Offc Serif Pro" w:eastAsia="Times New Roman" w:hAnsi="Tisa Offc Serif Pro" w:cs="Times New Roman"/>
          <w:b/>
          <w:bCs/>
          <w:color w:val="3E7C94"/>
          <w:sz w:val="20"/>
          <w:szCs w:val="24"/>
          <w:lang w:eastAsia="sl-SI"/>
        </w:rPr>
        <w:t xml:space="preserve">povprečni delež </w:t>
      </w:r>
      <w:r w:rsidR="0031226D">
        <w:rPr>
          <w:rFonts w:ascii="Tisa Offc Serif Pro" w:eastAsia="Times New Roman" w:hAnsi="Tisa Offc Serif Pro" w:cs="Times New Roman"/>
          <w:b/>
          <w:bCs/>
          <w:color w:val="3E7C94"/>
          <w:sz w:val="20"/>
          <w:szCs w:val="24"/>
          <w:lang w:eastAsia="sl-SI"/>
        </w:rPr>
        <w:t xml:space="preserve">priporočil, katerih rok za izvedbo je bil podaljšan </w:t>
      </w:r>
      <w:r>
        <w:rPr>
          <w:rFonts w:ascii="Tisa Offc Serif Pro" w:eastAsia="Times New Roman" w:hAnsi="Tisa Offc Serif Pro" w:cs="Times New Roman"/>
          <w:sz w:val="20"/>
          <w:szCs w:val="24"/>
          <w:lang w:eastAsia="sl-SI"/>
        </w:rPr>
        <w:t xml:space="preserve">pa je znašal </w:t>
      </w:r>
      <w:r w:rsidRPr="008745FE">
        <w:rPr>
          <w:rFonts w:ascii="Tisa Offc Serif Pro" w:eastAsia="Times New Roman" w:hAnsi="Tisa Offc Serif Pro" w:cs="Times New Roman"/>
          <w:b/>
          <w:bCs/>
          <w:color w:val="3E7C94"/>
          <w:sz w:val="20"/>
          <w:szCs w:val="24"/>
          <w:lang w:eastAsia="sl-SI"/>
        </w:rPr>
        <w:t>43</w:t>
      </w:r>
      <w:r w:rsidR="000C7010">
        <w:rPr>
          <w:rFonts w:ascii="Tisa Offc Serif Pro" w:eastAsia="Times New Roman" w:hAnsi="Tisa Offc Serif Pro" w:cs="Times New Roman"/>
          <w:b/>
          <w:bCs/>
          <w:color w:val="3E7C94"/>
          <w:sz w:val="20"/>
          <w:szCs w:val="24"/>
          <w:lang w:eastAsia="sl-SI"/>
        </w:rPr>
        <w:t xml:space="preserve"> </w:t>
      </w:r>
      <w:r w:rsidRPr="008745FE">
        <w:rPr>
          <w:rFonts w:ascii="Tisa Offc Serif Pro" w:eastAsia="Times New Roman" w:hAnsi="Tisa Offc Serif Pro" w:cs="Times New Roman"/>
          <w:b/>
          <w:bCs/>
          <w:color w:val="3E7C94"/>
          <w:sz w:val="20"/>
          <w:szCs w:val="24"/>
          <w:lang w:eastAsia="sl-SI"/>
        </w:rPr>
        <w:t>%.</w:t>
      </w:r>
      <w:r w:rsidRPr="008745FE">
        <w:rPr>
          <w:rFonts w:ascii="Tisa Offc Serif Pro" w:eastAsia="Times New Roman" w:hAnsi="Tisa Offc Serif Pro" w:cs="Times New Roman"/>
          <w:b/>
          <w:bCs/>
          <w:sz w:val="20"/>
          <w:szCs w:val="24"/>
          <w:lang w:eastAsia="sl-SI"/>
        </w:rPr>
        <w:t xml:space="preserve"> </w:t>
      </w:r>
      <w:r w:rsidR="00981C47">
        <w:rPr>
          <w:rFonts w:ascii="Tisa Offc Serif Pro" w:eastAsia="Times New Roman" w:hAnsi="Tisa Offc Serif Pro" w:cs="Times New Roman"/>
          <w:sz w:val="20"/>
          <w:szCs w:val="24"/>
          <w:lang w:eastAsia="sl-SI"/>
        </w:rPr>
        <w:t xml:space="preserve">Kar </w:t>
      </w:r>
      <w:r w:rsidR="00981C47" w:rsidRPr="008745FE">
        <w:rPr>
          <w:rFonts w:ascii="Tisa Offc Serif Pro" w:eastAsia="Times New Roman" w:hAnsi="Tisa Offc Serif Pro" w:cs="Times New Roman"/>
          <w:b/>
          <w:bCs/>
          <w:color w:val="3E7C94"/>
          <w:sz w:val="20"/>
          <w:szCs w:val="24"/>
          <w:lang w:eastAsia="sl-SI"/>
        </w:rPr>
        <w:t>tri NRS so poročale o 100</w:t>
      </w:r>
      <w:r w:rsidR="000C7010">
        <w:rPr>
          <w:rFonts w:ascii="Tisa Offc Serif Pro" w:eastAsia="Times New Roman" w:hAnsi="Tisa Offc Serif Pro" w:cs="Times New Roman"/>
          <w:b/>
          <w:bCs/>
          <w:color w:val="3E7C94"/>
          <w:sz w:val="20"/>
          <w:szCs w:val="24"/>
          <w:lang w:eastAsia="sl-SI"/>
        </w:rPr>
        <w:t xml:space="preserve"> </w:t>
      </w:r>
      <w:r w:rsidR="00981C47" w:rsidRPr="008745FE">
        <w:rPr>
          <w:rFonts w:ascii="Tisa Offc Serif Pro" w:eastAsia="Times New Roman" w:hAnsi="Tisa Offc Serif Pro" w:cs="Times New Roman"/>
          <w:b/>
          <w:bCs/>
          <w:color w:val="3E7C94"/>
          <w:sz w:val="20"/>
          <w:szCs w:val="24"/>
          <w:lang w:eastAsia="sl-SI"/>
        </w:rPr>
        <w:t>% deležu priporočil</w:t>
      </w:r>
      <w:r w:rsidR="00981C47">
        <w:rPr>
          <w:rFonts w:ascii="Tisa Offc Serif Pro" w:eastAsia="Times New Roman" w:hAnsi="Tisa Offc Serif Pro" w:cs="Times New Roman"/>
          <w:sz w:val="20"/>
          <w:szCs w:val="24"/>
          <w:lang w:eastAsia="sl-SI"/>
        </w:rPr>
        <w:t>,</w:t>
      </w:r>
      <w:r w:rsidR="0031226D">
        <w:rPr>
          <w:rFonts w:ascii="Tisa Offc Serif Pro" w:eastAsia="Times New Roman" w:hAnsi="Tisa Offc Serif Pro" w:cs="Times New Roman"/>
          <w:sz w:val="20"/>
          <w:szCs w:val="24"/>
          <w:lang w:eastAsia="sl-SI"/>
        </w:rPr>
        <w:t xml:space="preserve"> katerih rok je bil podaljšan,</w:t>
      </w:r>
      <w:r w:rsidR="00981C47">
        <w:rPr>
          <w:rFonts w:ascii="Tisa Offc Serif Pro" w:eastAsia="Times New Roman" w:hAnsi="Tisa Offc Serif Pro" w:cs="Times New Roman"/>
          <w:sz w:val="20"/>
          <w:szCs w:val="24"/>
          <w:lang w:eastAsia="sl-SI"/>
        </w:rPr>
        <w:t xml:space="preserve"> </w:t>
      </w:r>
      <w:r w:rsidR="00981C47" w:rsidRPr="00262CA4">
        <w:rPr>
          <w:rFonts w:ascii="Tisa Offc Serif Pro" w:eastAsia="Times New Roman" w:hAnsi="Tisa Offc Serif Pro" w:cs="Times New Roman"/>
          <w:sz w:val="20"/>
          <w:szCs w:val="24"/>
          <w:lang w:eastAsia="sl-SI"/>
        </w:rPr>
        <w:t>od tega kar dve</w:t>
      </w:r>
      <w:r w:rsidR="007640E6" w:rsidRPr="00262CA4">
        <w:rPr>
          <w:rFonts w:ascii="Tisa Offc Serif Pro" w:eastAsia="Times New Roman" w:hAnsi="Tisa Offc Serif Pro" w:cs="Times New Roman"/>
          <w:sz w:val="20"/>
          <w:szCs w:val="24"/>
          <w:lang w:eastAsia="sl-SI"/>
        </w:rPr>
        <w:t xml:space="preserve"> lastni</w:t>
      </w:r>
      <w:r w:rsidR="00981C47" w:rsidRPr="00262CA4">
        <w:rPr>
          <w:rFonts w:ascii="Tisa Offc Serif Pro" w:eastAsia="Times New Roman" w:hAnsi="Tisa Offc Serif Pro" w:cs="Times New Roman"/>
          <w:sz w:val="20"/>
          <w:szCs w:val="24"/>
          <w:lang w:eastAsia="sl-SI"/>
        </w:rPr>
        <w:t xml:space="preserve"> NRS ministrstva</w:t>
      </w:r>
      <w:r w:rsidR="00981C47">
        <w:rPr>
          <w:rFonts w:ascii="Tisa Offc Serif Pro" w:eastAsia="Times New Roman" w:hAnsi="Tisa Offc Serif Pro" w:cs="Times New Roman"/>
          <w:sz w:val="20"/>
          <w:szCs w:val="24"/>
          <w:lang w:eastAsia="sl-SI"/>
        </w:rPr>
        <w:t xml:space="preserve"> oziroma organa v sestavi ter ena skupna NRS občinskega proračuna. </w:t>
      </w:r>
      <w:r w:rsidR="00ED6C35" w:rsidRPr="008745FE">
        <w:rPr>
          <w:rFonts w:ascii="Tisa Offc Serif Pro" w:eastAsia="Times New Roman" w:hAnsi="Tisa Offc Serif Pro" w:cs="Times New Roman"/>
          <w:b/>
          <w:bCs/>
          <w:color w:val="3E7C94"/>
          <w:sz w:val="20"/>
          <w:szCs w:val="24"/>
          <w:lang w:eastAsia="sl-SI"/>
        </w:rPr>
        <w:t>Ena lastna NRS</w:t>
      </w:r>
      <w:r w:rsidR="00ED6C35">
        <w:rPr>
          <w:rFonts w:ascii="Tisa Offc Serif Pro" w:eastAsia="Times New Roman" w:hAnsi="Tisa Offc Serif Pro" w:cs="Times New Roman"/>
          <w:sz w:val="20"/>
          <w:szCs w:val="24"/>
          <w:lang w:eastAsia="sl-SI"/>
        </w:rPr>
        <w:t xml:space="preserve"> neposrednega uporabnika občinskega proračuna s področja zdravstva je poročala, da </w:t>
      </w:r>
      <w:r w:rsidR="00ED6C35" w:rsidRPr="008745FE">
        <w:rPr>
          <w:rFonts w:ascii="Tisa Offc Serif Pro" w:eastAsia="Times New Roman" w:hAnsi="Tisa Offc Serif Pro" w:cs="Times New Roman"/>
          <w:b/>
          <w:bCs/>
          <w:color w:val="3E7C94"/>
          <w:sz w:val="20"/>
          <w:szCs w:val="24"/>
          <w:lang w:eastAsia="sl-SI"/>
        </w:rPr>
        <w:t>izvrševanja priporočil z določitvijo rokov ne spremlja</w:t>
      </w:r>
      <w:r w:rsidR="00ED6C35">
        <w:rPr>
          <w:rFonts w:ascii="Tisa Offc Serif Pro" w:eastAsia="Times New Roman" w:hAnsi="Tisa Offc Serif Pro" w:cs="Times New Roman"/>
          <w:sz w:val="20"/>
          <w:szCs w:val="24"/>
          <w:lang w:eastAsia="sl-SI"/>
        </w:rPr>
        <w:t xml:space="preserve">, kar predstavlja </w:t>
      </w:r>
      <w:r w:rsidR="007D172C">
        <w:rPr>
          <w:rFonts w:ascii="Tisa Offc Serif Pro" w:eastAsia="Times New Roman" w:hAnsi="Tisa Offc Serif Pro" w:cs="Times New Roman"/>
          <w:sz w:val="20"/>
          <w:szCs w:val="24"/>
          <w:lang w:eastAsia="sl-SI"/>
        </w:rPr>
        <w:t xml:space="preserve">odmik od </w:t>
      </w:r>
      <w:r w:rsidR="00ED6C35">
        <w:rPr>
          <w:rFonts w:ascii="Tisa Offc Serif Pro" w:eastAsia="Times New Roman" w:hAnsi="Tisa Offc Serif Pro" w:cs="Times New Roman"/>
          <w:sz w:val="20"/>
          <w:szCs w:val="24"/>
          <w:lang w:eastAsia="sl-SI"/>
        </w:rPr>
        <w:t xml:space="preserve">delovanja </w:t>
      </w:r>
      <w:r w:rsidR="007D172C">
        <w:rPr>
          <w:rFonts w:ascii="Tisa Offc Serif Pro" w:eastAsia="Times New Roman" w:hAnsi="Tisa Offc Serif Pro" w:cs="Times New Roman"/>
          <w:sz w:val="20"/>
          <w:szCs w:val="24"/>
          <w:lang w:eastAsia="sl-SI"/>
        </w:rPr>
        <w:t xml:space="preserve">po Standardu </w:t>
      </w:r>
      <w:r w:rsidR="00ED6C35">
        <w:rPr>
          <w:rFonts w:ascii="Tisa Offc Serif Pro" w:eastAsia="Times New Roman" w:hAnsi="Tisa Offc Serif Pro" w:cs="Times New Roman"/>
          <w:sz w:val="20"/>
          <w:szCs w:val="24"/>
          <w:lang w:eastAsia="sl-SI"/>
        </w:rPr>
        <w:t>15.2 Usmeritev DNR.</w:t>
      </w:r>
    </w:p>
    <w:p w14:paraId="05F54065" w14:textId="1150DEA6" w:rsidR="00626013" w:rsidRPr="008E54DF" w:rsidRDefault="00626013" w:rsidP="00626013">
      <w:pPr>
        <w:spacing w:line="257" w:lineRule="auto"/>
        <w:jc w:val="both"/>
        <w:rPr>
          <w:rFonts w:ascii="Tisa Offc Serif Pro" w:eastAsia="Times New Roman" w:hAnsi="Tisa Offc Serif Pro" w:cs="Times New Roman"/>
          <w:sz w:val="20"/>
          <w:szCs w:val="24"/>
          <w:lang w:eastAsia="sl-SI"/>
        </w:rPr>
      </w:pPr>
      <w:r w:rsidRPr="008E54DF">
        <w:rPr>
          <w:rFonts w:ascii="Tisa Offc Serif Pro" w:eastAsia="Times New Roman" w:hAnsi="Tisa Offc Serif Pro" w:cs="Times New Roman"/>
          <w:b/>
          <w:bCs/>
          <w:color w:val="3E7C94"/>
          <w:sz w:val="20"/>
          <w:szCs w:val="24"/>
          <w:lang w:eastAsia="sl-SI"/>
        </w:rPr>
        <w:t xml:space="preserve">Povprečni delež izvršitve priporočil </w:t>
      </w:r>
      <w:r w:rsidRPr="003A5D9F">
        <w:rPr>
          <w:rFonts w:ascii="Tisa Offc Serif Pro" w:eastAsia="Times New Roman" w:hAnsi="Tisa Offc Serif Pro" w:cs="Times New Roman"/>
          <w:sz w:val="20"/>
          <w:szCs w:val="24"/>
          <w:lang w:eastAsia="sl-SI"/>
        </w:rPr>
        <w:t xml:space="preserve">na nivoju vseh </w:t>
      </w:r>
      <w:r w:rsidR="00425B70" w:rsidRPr="003A5D9F">
        <w:rPr>
          <w:rFonts w:ascii="Tisa Offc Serif Pro" w:eastAsia="Times New Roman" w:hAnsi="Tisa Offc Serif Pro" w:cs="Times New Roman"/>
          <w:sz w:val="20"/>
          <w:szCs w:val="24"/>
          <w:lang w:eastAsia="sl-SI"/>
        </w:rPr>
        <w:t xml:space="preserve">39 </w:t>
      </w:r>
      <w:r w:rsidRPr="003A5D9F">
        <w:rPr>
          <w:rFonts w:ascii="Tisa Offc Serif Pro" w:eastAsia="Times New Roman" w:hAnsi="Tisa Offc Serif Pro" w:cs="Times New Roman"/>
          <w:sz w:val="20"/>
          <w:szCs w:val="24"/>
          <w:lang w:eastAsia="sl-SI"/>
        </w:rPr>
        <w:t xml:space="preserve">NRS </w:t>
      </w:r>
      <w:r w:rsidR="00425B70" w:rsidRPr="003A5D9F">
        <w:rPr>
          <w:rFonts w:ascii="Tisa Offc Serif Pro" w:eastAsia="Times New Roman" w:hAnsi="Tisa Offc Serif Pro" w:cs="Times New Roman"/>
          <w:sz w:val="20"/>
          <w:szCs w:val="24"/>
          <w:lang w:eastAsia="sl-SI"/>
        </w:rPr>
        <w:t xml:space="preserve">je v letu 2025 znašal </w:t>
      </w:r>
      <w:r w:rsidR="00425B70">
        <w:rPr>
          <w:rFonts w:ascii="Tisa Offc Serif Pro" w:eastAsia="Times New Roman" w:hAnsi="Tisa Offc Serif Pro" w:cs="Times New Roman"/>
          <w:b/>
          <w:bCs/>
          <w:color w:val="3E7C94"/>
          <w:sz w:val="20"/>
          <w:szCs w:val="24"/>
          <w:lang w:eastAsia="sl-SI"/>
        </w:rPr>
        <w:t>59</w:t>
      </w:r>
      <w:r w:rsidR="000C7010">
        <w:rPr>
          <w:rFonts w:ascii="Tisa Offc Serif Pro" w:eastAsia="Times New Roman" w:hAnsi="Tisa Offc Serif Pro" w:cs="Times New Roman"/>
          <w:b/>
          <w:bCs/>
          <w:color w:val="3E7C94"/>
          <w:sz w:val="20"/>
          <w:szCs w:val="24"/>
          <w:lang w:eastAsia="sl-SI"/>
        </w:rPr>
        <w:t xml:space="preserve"> </w:t>
      </w:r>
      <w:r w:rsidR="00425B70">
        <w:rPr>
          <w:rFonts w:ascii="Tisa Offc Serif Pro" w:eastAsia="Times New Roman" w:hAnsi="Tisa Offc Serif Pro" w:cs="Times New Roman"/>
          <w:b/>
          <w:bCs/>
          <w:color w:val="3E7C94"/>
          <w:sz w:val="20"/>
          <w:szCs w:val="24"/>
          <w:lang w:eastAsia="sl-SI"/>
        </w:rPr>
        <w:t xml:space="preserve">%, </w:t>
      </w:r>
      <w:r w:rsidR="00425B70" w:rsidRPr="003A5D9F">
        <w:rPr>
          <w:rFonts w:ascii="Tisa Offc Serif Pro" w:eastAsia="Times New Roman" w:hAnsi="Tisa Offc Serif Pro" w:cs="Times New Roman"/>
          <w:sz w:val="20"/>
          <w:szCs w:val="24"/>
          <w:lang w:eastAsia="sl-SI"/>
        </w:rPr>
        <w:t>kar predstavlja</w:t>
      </w:r>
      <w:r w:rsidR="00425B70">
        <w:rPr>
          <w:rFonts w:ascii="Tisa Offc Serif Pro" w:eastAsia="Times New Roman" w:hAnsi="Tisa Offc Serif Pro" w:cs="Times New Roman"/>
          <w:b/>
          <w:bCs/>
          <w:color w:val="3E7C94"/>
          <w:sz w:val="20"/>
          <w:szCs w:val="24"/>
          <w:lang w:eastAsia="sl-SI"/>
        </w:rPr>
        <w:t xml:space="preserve"> poslabšanje za štiri odstotne točke </w:t>
      </w:r>
      <w:r w:rsidR="00425B70" w:rsidRPr="003A5D9F">
        <w:rPr>
          <w:rFonts w:ascii="Tisa Offc Serif Pro" w:eastAsia="Times New Roman" w:hAnsi="Tisa Offc Serif Pro" w:cs="Times New Roman"/>
          <w:sz w:val="20"/>
          <w:szCs w:val="24"/>
          <w:lang w:eastAsia="sl-SI"/>
        </w:rPr>
        <w:t>glede na preteklo leto.</w:t>
      </w:r>
      <w:r w:rsidR="00425B70">
        <w:rPr>
          <w:rFonts w:ascii="Tisa Offc Serif Pro" w:eastAsia="Times New Roman" w:hAnsi="Tisa Offc Serif Pro" w:cs="Times New Roman"/>
          <w:b/>
          <w:bCs/>
          <w:color w:val="3E7C94"/>
          <w:sz w:val="20"/>
          <w:szCs w:val="24"/>
          <w:lang w:eastAsia="sl-SI"/>
        </w:rPr>
        <w:t xml:space="preserve"> </w:t>
      </w:r>
      <w:r w:rsidR="005F24E0" w:rsidRPr="003A5D9F">
        <w:rPr>
          <w:rFonts w:ascii="Tisa Offc Serif Pro" w:eastAsia="Times New Roman" w:hAnsi="Tisa Offc Serif Pro" w:cs="Times New Roman"/>
          <w:sz w:val="20"/>
          <w:szCs w:val="24"/>
          <w:lang w:eastAsia="sl-SI"/>
        </w:rPr>
        <w:t>Kar pet</w:t>
      </w:r>
      <w:r w:rsidR="005F24E0">
        <w:rPr>
          <w:rFonts w:ascii="Tisa Offc Serif Pro" w:eastAsia="Times New Roman" w:hAnsi="Tisa Offc Serif Pro" w:cs="Times New Roman"/>
          <w:b/>
          <w:bCs/>
          <w:color w:val="3E7C94"/>
          <w:sz w:val="20"/>
          <w:szCs w:val="24"/>
          <w:lang w:eastAsia="sl-SI"/>
        </w:rPr>
        <w:t xml:space="preserve"> NRS (13</w:t>
      </w:r>
      <w:r w:rsidR="000C7010">
        <w:rPr>
          <w:rFonts w:ascii="Tisa Offc Serif Pro" w:eastAsia="Times New Roman" w:hAnsi="Tisa Offc Serif Pro" w:cs="Times New Roman"/>
          <w:b/>
          <w:bCs/>
          <w:color w:val="3E7C94"/>
          <w:sz w:val="20"/>
          <w:szCs w:val="24"/>
          <w:lang w:eastAsia="sl-SI"/>
        </w:rPr>
        <w:t xml:space="preserve"> </w:t>
      </w:r>
      <w:r w:rsidR="005F24E0">
        <w:rPr>
          <w:rFonts w:ascii="Tisa Offc Serif Pro" w:eastAsia="Times New Roman" w:hAnsi="Tisa Offc Serif Pro" w:cs="Times New Roman"/>
          <w:b/>
          <w:bCs/>
          <w:color w:val="3E7C94"/>
          <w:sz w:val="20"/>
          <w:szCs w:val="24"/>
          <w:lang w:eastAsia="sl-SI"/>
        </w:rPr>
        <w:t xml:space="preserve">%) </w:t>
      </w:r>
      <w:r w:rsidR="005F24E0" w:rsidRPr="003A5D9F">
        <w:rPr>
          <w:rFonts w:ascii="Tisa Offc Serif Pro" w:eastAsia="Times New Roman" w:hAnsi="Tisa Offc Serif Pro" w:cs="Times New Roman"/>
          <w:sz w:val="20"/>
          <w:szCs w:val="24"/>
          <w:lang w:eastAsia="sl-SI"/>
        </w:rPr>
        <w:t>navaja,</w:t>
      </w:r>
      <w:r w:rsidR="005F24E0">
        <w:rPr>
          <w:rFonts w:ascii="Tisa Offc Serif Pro" w:eastAsia="Times New Roman" w:hAnsi="Tisa Offc Serif Pro" w:cs="Times New Roman"/>
          <w:b/>
          <w:bCs/>
          <w:color w:val="3E7C94"/>
          <w:sz w:val="20"/>
          <w:szCs w:val="24"/>
          <w:lang w:eastAsia="sl-SI"/>
        </w:rPr>
        <w:t xml:space="preserve"> </w:t>
      </w:r>
      <w:r w:rsidR="005F24E0" w:rsidRPr="003A5D9F">
        <w:rPr>
          <w:rFonts w:ascii="Tisa Offc Serif Pro" w:eastAsia="Times New Roman" w:hAnsi="Tisa Offc Serif Pro" w:cs="Times New Roman"/>
          <w:sz w:val="20"/>
          <w:szCs w:val="24"/>
          <w:lang w:eastAsia="sl-SI"/>
        </w:rPr>
        <w:t xml:space="preserve">da v njihovem okolju </w:t>
      </w:r>
      <w:r w:rsidR="005F24E0" w:rsidRPr="003A5D9F">
        <w:rPr>
          <w:rFonts w:ascii="Tisa Offc Serif Pro" w:eastAsia="Times New Roman" w:hAnsi="Tisa Offc Serif Pro" w:cs="Times New Roman"/>
          <w:b/>
          <w:bCs/>
          <w:color w:val="3E7C94"/>
          <w:sz w:val="20"/>
          <w:szCs w:val="24"/>
          <w:lang w:eastAsia="sl-SI"/>
        </w:rPr>
        <w:t xml:space="preserve">ni bilo izvršeno nobeno revizijsko priporočilo, </w:t>
      </w:r>
      <w:r w:rsidR="005F24E0" w:rsidRPr="00F13FAE">
        <w:rPr>
          <w:rFonts w:ascii="Tisa Offc Serif Pro" w:eastAsia="Times New Roman" w:hAnsi="Tisa Offc Serif Pro" w:cs="Times New Roman"/>
          <w:b/>
          <w:bCs/>
          <w:color w:val="3E7C94"/>
          <w:sz w:val="20"/>
          <w:szCs w:val="24"/>
          <w:lang w:eastAsia="sl-SI"/>
        </w:rPr>
        <w:t>od tega kar tri ministrstv</w:t>
      </w:r>
      <w:r w:rsidR="005F24E0" w:rsidRPr="003A5D9F">
        <w:rPr>
          <w:rFonts w:ascii="Tisa Offc Serif Pro" w:eastAsia="Times New Roman" w:hAnsi="Tisa Offc Serif Pro" w:cs="Times New Roman"/>
          <w:b/>
          <w:bCs/>
          <w:color w:val="3E7C94"/>
          <w:sz w:val="20"/>
          <w:szCs w:val="24"/>
          <w:lang w:eastAsia="sl-SI"/>
        </w:rPr>
        <w:t>a</w:t>
      </w:r>
      <w:r w:rsidR="005F24E0" w:rsidRPr="003A5D9F">
        <w:rPr>
          <w:rFonts w:ascii="Tisa Offc Serif Pro" w:eastAsia="Times New Roman" w:hAnsi="Tisa Offc Serif Pro" w:cs="Times New Roman"/>
          <w:sz w:val="20"/>
          <w:szCs w:val="24"/>
          <w:lang w:eastAsia="sl-SI"/>
        </w:rPr>
        <w:t xml:space="preserve">, ena skupna NRS uporabnikov občinskega proračuna ter največji javni zdravstveni zavod s področja zdravstva v RS. </w:t>
      </w:r>
      <w:r w:rsidR="006E0C43" w:rsidRPr="003C697C">
        <w:rPr>
          <w:rFonts w:ascii="Tisa Offc Serif Pro" w:eastAsia="Times New Roman" w:hAnsi="Tisa Offc Serif Pro" w:cs="Times New Roman"/>
          <w:b/>
          <w:bCs/>
          <w:color w:val="3E7C94"/>
          <w:sz w:val="20"/>
          <w:szCs w:val="24"/>
          <w:lang w:eastAsia="sl-SI"/>
        </w:rPr>
        <w:t>Na nivoju ministrstev</w:t>
      </w:r>
      <w:r w:rsidR="006E0C43" w:rsidRPr="003A5D9F">
        <w:rPr>
          <w:rFonts w:ascii="Tisa Offc Serif Pro" w:eastAsia="Times New Roman" w:hAnsi="Tisa Offc Serif Pro" w:cs="Times New Roman"/>
          <w:sz w:val="20"/>
          <w:szCs w:val="24"/>
          <w:lang w:eastAsia="sl-SI"/>
        </w:rPr>
        <w:t xml:space="preserve"> je povprečni delež izvršitve priporočil znašal</w:t>
      </w:r>
      <w:r w:rsidR="00915D18" w:rsidRPr="003A5D9F">
        <w:rPr>
          <w:rFonts w:ascii="Tisa Offc Serif Pro" w:eastAsia="Times New Roman" w:hAnsi="Tisa Offc Serif Pro" w:cs="Times New Roman"/>
          <w:sz w:val="20"/>
          <w:szCs w:val="24"/>
          <w:lang w:eastAsia="sl-SI"/>
        </w:rPr>
        <w:t xml:space="preserve"> </w:t>
      </w:r>
      <w:r w:rsidR="00915D18" w:rsidRPr="003A5D9F">
        <w:rPr>
          <w:rFonts w:ascii="Tisa Offc Serif Pro" w:eastAsia="Times New Roman" w:hAnsi="Tisa Offc Serif Pro" w:cs="Times New Roman"/>
          <w:b/>
          <w:bCs/>
          <w:color w:val="3E7C94"/>
          <w:sz w:val="20"/>
          <w:szCs w:val="24"/>
          <w:lang w:eastAsia="sl-SI"/>
        </w:rPr>
        <w:t>46</w:t>
      </w:r>
      <w:r w:rsidR="00BE65E3">
        <w:rPr>
          <w:rFonts w:ascii="Tisa Offc Serif Pro" w:eastAsia="Times New Roman" w:hAnsi="Tisa Offc Serif Pro" w:cs="Times New Roman"/>
          <w:b/>
          <w:bCs/>
          <w:color w:val="3E7C94"/>
          <w:sz w:val="20"/>
          <w:szCs w:val="24"/>
          <w:lang w:eastAsia="sl-SI"/>
        </w:rPr>
        <w:t xml:space="preserve"> </w:t>
      </w:r>
      <w:r w:rsidR="00915D18" w:rsidRPr="003A5D9F">
        <w:rPr>
          <w:rFonts w:ascii="Tisa Offc Serif Pro" w:eastAsia="Times New Roman" w:hAnsi="Tisa Offc Serif Pro" w:cs="Times New Roman"/>
          <w:b/>
          <w:bCs/>
          <w:color w:val="3E7C94"/>
          <w:sz w:val="20"/>
          <w:szCs w:val="24"/>
          <w:lang w:eastAsia="sl-SI"/>
        </w:rPr>
        <w:t>%,</w:t>
      </w:r>
      <w:r w:rsidR="00915D18" w:rsidRPr="003A5D9F">
        <w:rPr>
          <w:rFonts w:ascii="Tisa Offc Serif Pro" w:eastAsia="Times New Roman" w:hAnsi="Tisa Offc Serif Pro" w:cs="Times New Roman"/>
          <w:sz w:val="20"/>
          <w:szCs w:val="24"/>
          <w:lang w:eastAsia="sl-SI"/>
        </w:rPr>
        <w:t xml:space="preserve"> kar je za 17</w:t>
      </w:r>
      <w:r w:rsidR="000C7010">
        <w:rPr>
          <w:rFonts w:ascii="Tisa Offc Serif Pro" w:eastAsia="Times New Roman" w:hAnsi="Tisa Offc Serif Pro" w:cs="Times New Roman"/>
          <w:sz w:val="20"/>
          <w:szCs w:val="24"/>
          <w:lang w:eastAsia="sl-SI"/>
        </w:rPr>
        <w:t xml:space="preserve"> </w:t>
      </w:r>
      <w:r w:rsidR="00915D18" w:rsidRPr="003A5D9F">
        <w:rPr>
          <w:rFonts w:ascii="Tisa Offc Serif Pro" w:eastAsia="Times New Roman" w:hAnsi="Tisa Offc Serif Pro" w:cs="Times New Roman"/>
          <w:sz w:val="20"/>
          <w:szCs w:val="24"/>
          <w:lang w:eastAsia="sl-SI"/>
        </w:rPr>
        <w:t>% manj kot v letu 2024.</w:t>
      </w:r>
      <w:r w:rsidR="006E0C43" w:rsidRPr="003A5D9F">
        <w:rPr>
          <w:rFonts w:ascii="Tisa Offc Serif Pro" w:eastAsia="Times New Roman" w:hAnsi="Tisa Offc Serif Pro" w:cs="Times New Roman"/>
          <w:sz w:val="20"/>
          <w:szCs w:val="24"/>
          <w:lang w:eastAsia="sl-SI"/>
        </w:rPr>
        <w:t xml:space="preserve"> </w:t>
      </w:r>
    </w:p>
    <w:p w14:paraId="2CB41E1C" w14:textId="7977C5CB" w:rsidR="00626013" w:rsidRPr="008E54DF" w:rsidRDefault="00626013" w:rsidP="00626013">
      <w:pPr>
        <w:spacing w:line="257" w:lineRule="auto"/>
        <w:jc w:val="both"/>
        <w:rPr>
          <w:rFonts w:ascii="Tisa Offc Serif Pro" w:eastAsia="Times New Roman" w:hAnsi="Tisa Offc Serif Pro" w:cs="Times New Roman"/>
          <w:sz w:val="20"/>
          <w:szCs w:val="24"/>
          <w:lang w:eastAsia="sl-SI"/>
        </w:rPr>
      </w:pPr>
      <w:r w:rsidRPr="008E54DF">
        <w:rPr>
          <w:rFonts w:ascii="Tisa Offc Serif Pro" w:eastAsia="Times New Roman" w:hAnsi="Tisa Offc Serif Pro" w:cs="Times New Roman"/>
          <w:b/>
          <w:bCs/>
          <w:color w:val="3E7C94"/>
          <w:sz w:val="20"/>
          <w:szCs w:val="24"/>
          <w:lang w:eastAsia="sl-SI"/>
        </w:rPr>
        <w:t>Povprečni delež zapadlih priporočil</w:t>
      </w:r>
      <w:r w:rsidR="00923D97">
        <w:rPr>
          <w:rStyle w:val="Sprotnaopomba-sklic"/>
          <w:rFonts w:ascii="Tisa Offc Serif Pro" w:eastAsia="Times New Roman" w:hAnsi="Tisa Offc Serif Pro" w:cs="Times New Roman"/>
          <w:b/>
          <w:bCs/>
          <w:color w:val="3E7C94"/>
          <w:sz w:val="20"/>
          <w:szCs w:val="24"/>
          <w:lang w:eastAsia="sl-SI"/>
        </w:rPr>
        <w:footnoteReference w:id="37"/>
      </w:r>
      <w:r w:rsidRPr="008E54DF">
        <w:rPr>
          <w:rFonts w:ascii="Tisa Offc Serif Pro" w:eastAsia="Times New Roman" w:hAnsi="Tisa Offc Serif Pro" w:cs="Times New Roman"/>
          <w:b/>
          <w:bCs/>
          <w:color w:val="3E7C94"/>
          <w:sz w:val="20"/>
          <w:szCs w:val="24"/>
          <w:lang w:eastAsia="sl-SI"/>
        </w:rPr>
        <w:t xml:space="preserve"> </w:t>
      </w:r>
      <w:r w:rsidRPr="00756BD9">
        <w:rPr>
          <w:rFonts w:ascii="Tisa Offc Serif Pro" w:eastAsia="Times New Roman" w:hAnsi="Tisa Offc Serif Pro" w:cs="Times New Roman"/>
          <w:sz w:val="20"/>
          <w:szCs w:val="24"/>
          <w:lang w:eastAsia="sl-SI"/>
        </w:rPr>
        <w:t>na nivoju vseh NRS</w:t>
      </w:r>
      <w:r w:rsidRPr="00000DA0">
        <w:rPr>
          <w:rFonts w:ascii="Tisa Offc Serif Pro" w:eastAsia="Times New Roman" w:hAnsi="Tisa Offc Serif Pro" w:cs="Times New Roman"/>
          <w:sz w:val="20"/>
          <w:szCs w:val="24"/>
          <w:lang w:eastAsia="sl-SI"/>
        </w:rPr>
        <w:t xml:space="preserve"> je znašal </w:t>
      </w:r>
      <w:r w:rsidR="001D16C2">
        <w:rPr>
          <w:rFonts w:ascii="Tisa Offc Serif Pro" w:eastAsia="Times New Roman" w:hAnsi="Tisa Offc Serif Pro" w:cs="Times New Roman"/>
          <w:b/>
          <w:bCs/>
          <w:color w:val="3E7C94"/>
          <w:sz w:val="20"/>
          <w:szCs w:val="24"/>
          <w:lang w:eastAsia="sl-SI"/>
        </w:rPr>
        <w:t xml:space="preserve">22 </w:t>
      </w:r>
      <w:r w:rsidR="00783AB2">
        <w:rPr>
          <w:rFonts w:ascii="Tisa Offc Serif Pro" w:eastAsia="Times New Roman" w:hAnsi="Tisa Offc Serif Pro" w:cs="Times New Roman"/>
          <w:b/>
          <w:bCs/>
          <w:color w:val="3E7C94"/>
          <w:sz w:val="20"/>
          <w:szCs w:val="24"/>
          <w:lang w:eastAsia="sl-SI"/>
        </w:rPr>
        <w:t>%</w:t>
      </w:r>
      <w:r w:rsidRPr="00000DA0">
        <w:rPr>
          <w:rFonts w:ascii="Tisa Offc Serif Pro" w:eastAsia="Times New Roman" w:hAnsi="Tisa Offc Serif Pro" w:cs="Times New Roman"/>
          <w:sz w:val="20"/>
          <w:szCs w:val="24"/>
          <w:lang w:eastAsia="sl-SI"/>
        </w:rPr>
        <w:t xml:space="preserve"> (po podatkih za 3</w:t>
      </w:r>
      <w:r w:rsidR="001D16C2">
        <w:rPr>
          <w:rFonts w:ascii="Tisa Offc Serif Pro" w:eastAsia="Times New Roman" w:hAnsi="Tisa Offc Serif Pro" w:cs="Times New Roman"/>
          <w:sz w:val="20"/>
          <w:szCs w:val="24"/>
          <w:lang w:eastAsia="sl-SI"/>
        </w:rPr>
        <w:t>8</w:t>
      </w:r>
      <w:r w:rsidRPr="00000DA0">
        <w:rPr>
          <w:rFonts w:ascii="Tisa Offc Serif Pro" w:eastAsia="Times New Roman" w:hAnsi="Tisa Offc Serif Pro" w:cs="Times New Roman"/>
          <w:sz w:val="20"/>
          <w:szCs w:val="24"/>
          <w:lang w:eastAsia="sl-SI"/>
        </w:rPr>
        <w:t xml:space="preserve"> NRS), </w:t>
      </w:r>
      <w:r w:rsidRPr="003C697C">
        <w:rPr>
          <w:rFonts w:ascii="Tisa Offc Serif Pro" w:eastAsia="Times New Roman" w:hAnsi="Tisa Offc Serif Pro" w:cs="Times New Roman"/>
          <w:b/>
          <w:bCs/>
          <w:color w:val="3E7C94"/>
          <w:sz w:val="20"/>
          <w:szCs w:val="24"/>
          <w:lang w:eastAsia="sl-SI"/>
        </w:rPr>
        <w:t xml:space="preserve">na nivoju ministrstev pa </w:t>
      </w:r>
      <w:r w:rsidR="00764BC0" w:rsidRPr="003C697C">
        <w:rPr>
          <w:rFonts w:ascii="Tisa Offc Serif Pro" w:eastAsia="Times New Roman" w:hAnsi="Tisa Offc Serif Pro" w:cs="Times New Roman"/>
          <w:b/>
          <w:bCs/>
          <w:color w:val="3E7C94"/>
          <w:sz w:val="20"/>
          <w:szCs w:val="24"/>
          <w:lang w:eastAsia="sl-SI"/>
        </w:rPr>
        <w:t>17</w:t>
      </w:r>
      <w:r w:rsidR="000C7010">
        <w:rPr>
          <w:rFonts w:ascii="Tisa Offc Serif Pro" w:eastAsia="Times New Roman" w:hAnsi="Tisa Offc Serif Pro" w:cs="Times New Roman"/>
          <w:b/>
          <w:bCs/>
          <w:color w:val="3E7C94"/>
          <w:sz w:val="20"/>
          <w:szCs w:val="24"/>
          <w:lang w:eastAsia="sl-SI"/>
        </w:rPr>
        <w:t xml:space="preserve"> </w:t>
      </w:r>
      <w:r w:rsidR="00783AB2" w:rsidRPr="003C697C">
        <w:rPr>
          <w:rFonts w:ascii="Tisa Offc Serif Pro" w:eastAsia="Times New Roman" w:hAnsi="Tisa Offc Serif Pro" w:cs="Times New Roman"/>
          <w:b/>
          <w:bCs/>
          <w:color w:val="3E7C94"/>
          <w:sz w:val="20"/>
          <w:szCs w:val="24"/>
          <w:lang w:eastAsia="sl-SI"/>
        </w:rPr>
        <w:t>%</w:t>
      </w:r>
      <w:r w:rsidRPr="00000DA0">
        <w:rPr>
          <w:rFonts w:ascii="Tisa Offc Serif Pro" w:eastAsia="Times New Roman" w:hAnsi="Tisa Offc Serif Pro" w:cs="Times New Roman"/>
          <w:sz w:val="20"/>
          <w:szCs w:val="24"/>
          <w:lang w:eastAsia="sl-SI"/>
        </w:rPr>
        <w:t xml:space="preserve"> na podlagi posredovanih podatkov za </w:t>
      </w:r>
      <w:r w:rsidR="005A56CB" w:rsidRPr="00000DA0">
        <w:rPr>
          <w:rFonts w:ascii="Tisa Offc Serif Pro" w:eastAsia="Times New Roman" w:hAnsi="Tisa Offc Serif Pro" w:cs="Times New Roman"/>
          <w:sz w:val="20"/>
          <w:szCs w:val="24"/>
          <w:lang w:eastAsia="sl-SI"/>
        </w:rPr>
        <w:t>1</w:t>
      </w:r>
      <w:r w:rsidR="005A56CB">
        <w:rPr>
          <w:rFonts w:ascii="Tisa Offc Serif Pro" w:eastAsia="Times New Roman" w:hAnsi="Tisa Offc Serif Pro" w:cs="Times New Roman"/>
          <w:sz w:val="20"/>
          <w:szCs w:val="24"/>
          <w:lang w:eastAsia="sl-SI"/>
        </w:rPr>
        <w:t>7</w:t>
      </w:r>
      <w:r w:rsidR="005A56CB" w:rsidRPr="00000DA0">
        <w:rPr>
          <w:rFonts w:ascii="Tisa Offc Serif Pro" w:eastAsia="Times New Roman" w:hAnsi="Tisa Offc Serif Pro" w:cs="Times New Roman"/>
          <w:sz w:val="20"/>
          <w:szCs w:val="24"/>
          <w:lang w:eastAsia="sl-SI"/>
        </w:rPr>
        <w:t xml:space="preserve"> </w:t>
      </w:r>
      <w:r w:rsidRPr="00000DA0">
        <w:rPr>
          <w:rFonts w:ascii="Tisa Offc Serif Pro" w:eastAsia="Times New Roman" w:hAnsi="Tisa Offc Serif Pro" w:cs="Times New Roman"/>
          <w:sz w:val="20"/>
          <w:szCs w:val="24"/>
          <w:lang w:eastAsia="sl-SI"/>
        </w:rPr>
        <w:t>ministrstev</w:t>
      </w:r>
      <w:r w:rsidR="000D674D">
        <w:rPr>
          <w:rFonts w:ascii="Tisa Offc Serif Pro" w:eastAsia="Times New Roman" w:hAnsi="Tisa Offc Serif Pro" w:cs="Times New Roman"/>
          <w:sz w:val="20"/>
          <w:szCs w:val="24"/>
          <w:lang w:eastAsia="sl-SI"/>
        </w:rPr>
        <w:t xml:space="preserve">, kar predstavlja </w:t>
      </w:r>
      <w:r w:rsidR="006465CB">
        <w:rPr>
          <w:rFonts w:ascii="Tisa Offc Serif Pro" w:eastAsia="Times New Roman" w:hAnsi="Tisa Offc Serif Pro" w:cs="Times New Roman"/>
          <w:sz w:val="20"/>
          <w:szCs w:val="24"/>
          <w:lang w:eastAsia="sl-SI"/>
        </w:rPr>
        <w:t xml:space="preserve">precejšnje </w:t>
      </w:r>
      <w:r w:rsidR="000D674D" w:rsidRPr="00756BD9">
        <w:rPr>
          <w:rFonts w:ascii="Tisa Offc Serif Pro" w:eastAsia="Times New Roman" w:hAnsi="Tisa Offc Serif Pro" w:cs="Times New Roman"/>
          <w:b/>
          <w:bCs/>
          <w:color w:val="3E7C94"/>
          <w:sz w:val="20"/>
          <w:szCs w:val="24"/>
          <w:lang w:eastAsia="sl-SI"/>
        </w:rPr>
        <w:t xml:space="preserve">izboljšanje </w:t>
      </w:r>
      <w:r w:rsidR="000D674D" w:rsidRPr="00756BD9">
        <w:rPr>
          <w:rFonts w:ascii="Tisa Offc Serif Pro" w:eastAsia="Times New Roman" w:hAnsi="Tisa Offc Serif Pro" w:cs="Times New Roman"/>
          <w:sz w:val="20"/>
          <w:szCs w:val="24"/>
          <w:lang w:eastAsia="sl-SI"/>
        </w:rPr>
        <w:t>glede</w:t>
      </w:r>
      <w:r w:rsidR="000D674D" w:rsidRPr="00756BD9">
        <w:rPr>
          <w:rFonts w:ascii="Tisa Offc Serif Pro" w:eastAsia="Times New Roman" w:hAnsi="Tisa Offc Serif Pro" w:cs="Times New Roman"/>
          <w:b/>
          <w:bCs/>
          <w:color w:val="3E7C94"/>
          <w:sz w:val="20"/>
          <w:szCs w:val="24"/>
          <w:lang w:eastAsia="sl-SI"/>
        </w:rPr>
        <w:t xml:space="preserve"> </w:t>
      </w:r>
      <w:r w:rsidR="000D674D">
        <w:rPr>
          <w:rFonts w:ascii="Tisa Offc Serif Pro" w:eastAsia="Times New Roman" w:hAnsi="Tisa Offc Serif Pro" w:cs="Times New Roman"/>
          <w:sz w:val="20"/>
          <w:szCs w:val="24"/>
          <w:lang w:eastAsia="sl-SI"/>
        </w:rPr>
        <w:t>na preteklo leto</w:t>
      </w:r>
      <w:r w:rsidRPr="00000DA0">
        <w:rPr>
          <w:rFonts w:ascii="Tisa Offc Serif Pro" w:eastAsia="Times New Roman" w:hAnsi="Tisa Offc Serif Pro" w:cs="Times New Roman"/>
          <w:sz w:val="20"/>
          <w:szCs w:val="24"/>
          <w:lang w:eastAsia="sl-SI"/>
        </w:rPr>
        <w:t xml:space="preserve">. </w:t>
      </w:r>
      <w:r w:rsidR="00764BC0" w:rsidRPr="00756BD9">
        <w:rPr>
          <w:rFonts w:ascii="Tisa Offc Serif Pro" w:eastAsia="Times New Roman" w:hAnsi="Tisa Offc Serif Pro" w:cs="Times New Roman"/>
          <w:b/>
          <w:bCs/>
          <w:color w:val="3E7C94"/>
          <w:sz w:val="20"/>
          <w:szCs w:val="24"/>
          <w:lang w:eastAsia="sl-SI"/>
        </w:rPr>
        <w:t>5 NRS (13</w:t>
      </w:r>
      <w:r w:rsidR="00BE65E3">
        <w:rPr>
          <w:rFonts w:ascii="Tisa Offc Serif Pro" w:eastAsia="Times New Roman" w:hAnsi="Tisa Offc Serif Pro" w:cs="Times New Roman"/>
          <w:b/>
          <w:bCs/>
          <w:color w:val="3E7C94"/>
          <w:sz w:val="20"/>
          <w:szCs w:val="24"/>
          <w:lang w:eastAsia="sl-SI"/>
        </w:rPr>
        <w:t xml:space="preserve"> </w:t>
      </w:r>
      <w:r w:rsidR="00764BC0" w:rsidRPr="00756BD9">
        <w:rPr>
          <w:rFonts w:ascii="Tisa Offc Serif Pro" w:eastAsia="Times New Roman" w:hAnsi="Tisa Offc Serif Pro" w:cs="Times New Roman"/>
          <w:b/>
          <w:bCs/>
          <w:color w:val="3E7C94"/>
          <w:sz w:val="20"/>
          <w:szCs w:val="24"/>
          <w:lang w:eastAsia="sl-SI"/>
        </w:rPr>
        <w:t>%)</w:t>
      </w:r>
      <w:r w:rsidR="00764BC0">
        <w:rPr>
          <w:rFonts w:ascii="Tisa Offc Serif Pro" w:eastAsia="Times New Roman" w:hAnsi="Tisa Offc Serif Pro" w:cs="Times New Roman"/>
          <w:sz w:val="20"/>
          <w:szCs w:val="24"/>
          <w:lang w:eastAsia="sl-SI"/>
        </w:rPr>
        <w:t xml:space="preserve"> je beležilo </w:t>
      </w:r>
      <w:r w:rsidR="00764BC0" w:rsidRPr="00756BD9">
        <w:rPr>
          <w:rFonts w:ascii="Tisa Offc Serif Pro" w:eastAsia="Times New Roman" w:hAnsi="Tisa Offc Serif Pro" w:cs="Times New Roman"/>
          <w:b/>
          <w:bCs/>
          <w:color w:val="3E7C94"/>
          <w:sz w:val="20"/>
          <w:szCs w:val="24"/>
          <w:lang w:eastAsia="sl-SI"/>
        </w:rPr>
        <w:t>več kot 50</w:t>
      </w:r>
      <w:r w:rsidR="00BE65E3">
        <w:rPr>
          <w:rFonts w:ascii="Tisa Offc Serif Pro" w:eastAsia="Times New Roman" w:hAnsi="Tisa Offc Serif Pro" w:cs="Times New Roman"/>
          <w:b/>
          <w:bCs/>
          <w:color w:val="3E7C94"/>
          <w:sz w:val="20"/>
          <w:szCs w:val="24"/>
          <w:lang w:eastAsia="sl-SI"/>
        </w:rPr>
        <w:t xml:space="preserve"> </w:t>
      </w:r>
      <w:r w:rsidR="00764BC0" w:rsidRPr="00756BD9">
        <w:rPr>
          <w:rFonts w:ascii="Tisa Offc Serif Pro" w:eastAsia="Times New Roman" w:hAnsi="Tisa Offc Serif Pro" w:cs="Times New Roman"/>
          <w:b/>
          <w:bCs/>
          <w:color w:val="3E7C94"/>
          <w:sz w:val="20"/>
          <w:szCs w:val="24"/>
          <w:lang w:eastAsia="sl-SI"/>
        </w:rPr>
        <w:t>% delež zapadlih priporočil</w:t>
      </w:r>
      <w:r w:rsidR="00764BC0">
        <w:rPr>
          <w:rFonts w:ascii="Tisa Offc Serif Pro" w:eastAsia="Times New Roman" w:hAnsi="Tisa Offc Serif Pro" w:cs="Times New Roman"/>
          <w:sz w:val="20"/>
          <w:szCs w:val="24"/>
          <w:lang w:eastAsia="sl-SI"/>
        </w:rPr>
        <w:t xml:space="preserve">. </w:t>
      </w:r>
    </w:p>
    <w:p w14:paraId="727A9D98" w14:textId="5D1F2782" w:rsidR="00C36B79" w:rsidRDefault="00C36B79" w:rsidP="00626013">
      <w:pPr>
        <w:spacing w:line="257" w:lineRule="auto"/>
        <w:jc w:val="both"/>
        <w:rPr>
          <w:rFonts w:ascii="Tisa Offc Serif Pro" w:hAnsi="Tisa Offc Serif Pro"/>
          <w:sz w:val="20"/>
          <w:szCs w:val="20"/>
        </w:rPr>
      </w:pPr>
      <w:r w:rsidRPr="00101925">
        <w:rPr>
          <w:rFonts w:ascii="Tisa Offc Serif Pro" w:eastAsia="Times New Roman" w:hAnsi="Tisa Offc Serif Pro" w:cs="Times New Roman"/>
          <w:b/>
          <w:bCs/>
          <w:color w:val="3E7C94"/>
          <w:sz w:val="20"/>
          <w:szCs w:val="24"/>
          <w:lang w:eastAsia="sl-SI"/>
        </w:rPr>
        <w:t>Povprečni delež pokritosti revizijskega okolja z revizijskimi pregledi</w:t>
      </w:r>
      <w:r w:rsidR="00C32300">
        <w:rPr>
          <w:rStyle w:val="Sprotnaopomba-sklic"/>
          <w:rFonts w:ascii="Tisa Offc Serif Pro" w:eastAsia="Times New Roman" w:hAnsi="Tisa Offc Serif Pro" w:cs="Times New Roman"/>
          <w:b/>
          <w:bCs/>
          <w:color w:val="3E7C94"/>
          <w:sz w:val="20"/>
          <w:szCs w:val="24"/>
          <w:lang w:eastAsia="sl-SI"/>
        </w:rPr>
        <w:footnoteReference w:id="38"/>
      </w:r>
      <w:r>
        <w:rPr>
          <w:rFonts w:ascii="Tisa Offc Serif Pro" w:hAnsi="Tisa Offc Serif Pro"/>
          <w:sz w:val="20"/>
          <w:szCs w:val="20"/>
        </w:rPr>
        <w:t xml:space="preserve"> v letu 2025 je po podatkih vodij lastnih in skupnih NRS znašal </w:t>
      </w:r>
      <w:r w:rsidRPr="00101925">
        <w:rPr>
          <w:rFonts w:ascii="Tisa Offc Serif Pro" w:eastAsia="Times New Roman" w:hAnsi="Tisa Offc Serif Pro" w:cs="Times New Roman"/>
          <w:b/>
          <w:bCs/>
          <w:color w:val="3E7C94"/>
          <w:sz w:val="20"/>
          <w:szCs w:val="24"/>
          <w:lang w:eastAsia="sl-SI"/>
        </w:rPr>
        <w:t>37</w:t>
      </w:r>
      <w:r w:rsidR="000C7010">
        <w:rPr>
          <w:rFonts w:ascii="Tisa Offc Serif Pro" w:eastAsia="Times New Roman" w:hAnsi="Tisa Offc Serif Pro" w:cs="Times New Roman"/>
          <w:b/>
          <w:bCs/>
          <w:color w:val="3E7C94"/>
          <w:sz w:val="20"/>
          <w:szCs w:val="24"/>
          <w:lang w:eastAsia="sl-SI"/>
        </w:rPr>
        <w:t xml:space="preserve"> </w:t>
      </w:r>
      <w:r w:rsidRPr="00101925">
        <w:rPr>
          <w:rFonts w:ascii="Tisa Offc Serif Pro" w:eastAsia="Times New Roman" w:hAnsi="Tisa Offc Serif Pro" w:cs="Times New Roman"/>
          <w:b/>
          <w:bCs/>
          <w:color w:val="3E7C94"/>
          <w:sz w:val="20"/>
          <w:szCs w:val="24"/>
          <w:lang w:eastAsia="sl-SI"/>
        </w:rPr>
        <w:t>%</w:t>
      </w:r>
      <w:r>
        <w:rPr>
          <w:rFonts w:ascii="Tisa Offc Serif Pro" w:hAnsi="Tisa Offc Serif Pro"/>
          <w:sz w:val="20"/>
          <w:szCs w:val="20"/>
        </w:rPr>
        <w:t xml:space="preserve">, </w:t>
      </w:r>
      <w:r w:rsidRPr="003C697C">
        <w:rPr>
          <w:rFonts w:ascii="Tisa Offc Serif Pro" w:eastAsia="Times New Roman" w:hAnsi="Tisa Offc Serif Pro" w:cs="Times New Roman"/>
          <w:b/>
          <w:bCs/>
          <w:color w:val="3E7C94"/>
          <w:sz w:val="20"/>
          <w:szCs w:val="24"/>
          <w:lang w:eastAsia="sl-SI"/>
        </w:rPr>
        <w:t xml:space="preserve">na nivoju ministrstev pa </w:t>
      </w:r>
      <w:r w:rsidRPr="003C697C">
        <w:rPr>
          <w:rFonts w:ascii="Tisa Offc Serif Pro" w:hAnsi="Tisa Offc Serif Pro"/>
          <w:sz w:val="20"/>
          <w:szCs w:val="20"/>
        </w:rPr>
        <w:t xml:space="preserve">je </w:t>
      </w:r>
      <w:r w:rsidR="00EE5BDB" w:rsidRPr="003C697C">
        <w:rPr>
          <w:rFonts w:ascii="Tisa Offc Serif Pro" w:hAnsi="Tisa Offc Serif Pro"/>
          <w:sz w:val="20"/>
          <w:szCs w:val="20"/>
        </w:rPr>
        <w:t xml:space="preserve">bila pokritost revizijskega okolja </w:t>
      </w:r>
      <w:r w:rsidR="00EE5BDB" w:rsidRPr="003C697C">
        <w:rPr>
          <w:rFonts w:ascii="Tisa Offc Serif Pro" w:eastAsia="Times New Roman" w:hAnsi="Tisa Offc Serif Pro" w:cs="Times New Roman"/>
          <w:b/>
          <w:bCs/>
          <w:color w:val="3E7C94"/>
          <w:sz w:val="20"/>
          <w:szCs w:val="24"/>
          <w:lang w:eastAsia="sl-SI"/>
        </w:rPr>
        <w:t>26</w:t>
      </w:r>
      <w:r w:rsidR="000C7010">
        <w:rPr>
          <w:rFonts w:ascii="Tisa Offc Serif Pro" w:eastAsia="Times New Roman" w:hAnsi="Tisa Offc Serif Pro" w:cs="Times New Roman"/>
          <w:b/>
          <w:bCs/>
          <w:color w:val="3E7C94"/>
          <w:sz w:val="20"/>
          <w:szCs w:val="24"/>
          <w:lang w:eastAsia="sl-SI"/>
        </w:rPr>
        <w:t xml:space="preserve"> </w:t>
      </w:r>
      <w:r w:rsidR="00EE5BDB" w:rsidRPr="003C697C">
        <w:rPr>
          <w:rFonts w:ascii="Tisa Offc Serif Pro" w:eastAsia="Times New Roman" w:hAnsi="Tisa Offc Serif Pro" w:cs="Times New Roman"/>
          <w:b/>
          <w:bCs/>
          <w:color w:val="3E7C94"/>
          <w:sz w:val="20"/>
          <w:szCs w:val="24"/>
          <w:lang w:eastAsia="sl-SI"/>
        </w:rPr>
        <w:t>%</w:t>
      </w:r>
      <w:r w:rsidR="00EE5BDB" w:rsidRPr="00101925">
        <w:rPr>
          <w:rFonts w:ascii="Tisa Offc Serif Pro" w:eastAsia="Times New Roman" w:hAnsi="Tisa Offc Serif Pro" w:cs="Times New Roman"/>
          <w:b/>
          <w:bCs/>
          <w:color w:val="3E7C94"/>
          <w:sz w:val="20"/>
          <w:szCs w:val="24"/>
          <w:lang w:eastAsia="sl-SI"/>
        </w:rPr>
        <w:t>.</w:t>
      </w:r>
      <w:r w:rsidR="00EE5BDB">
        <w:rPr>
          <w:rFonts w:ascii="Tisa Offc Serif Pro" w:hAnsi="Tisa Offc Serif Pro"/>
          <w:sz w:val="20"/>
          <w:szCs w:val="20"/>
        </w:rPr>
        <w:t xml:space="preserve"> </w:t>
      </w:r>
      <w:r w:rsidR="00EE5BDB" w:rsidRPr="003C697C">
        <w:rPr>
          <w:rFonts w:ascii="Tisa Offc Serif Pro" w:hAnsi="Tisa Offc Serif Pro"/>
          <w:sz w:val="20"/>
          <w:szCs w:val="20"/>
        </w:rPr>
        <w:t>Pri 8 (</w:t>
      </w:r>
      <w:r w:rsidR="00EE5BDB" w:rsidRPr="003C697C">
        <w:rPr>
          <w:rFonts w:ascii="Tisa Offc Serif Pro" w:eastAsia="Times New Roman" w:hAnsi="Tisa Offc Serif Pro" w:cs="Times New Roman"/>
          <w:b/>
          <w:bCs/>
          <w:color w:val="3E7C94"/>
          <w:sz w:val="20"/>
          <w:szCs w:val="24"/>
          <w:lang w:eastAsia="sl-SI"/>
        </w:rPr>
        <w:t>47</w:t>
      </w:r>
      <w:r w:rsidR="000C7010">
        <w:rPr>
          <w:rFonts w:ascii="Tisa Offc Serif Pro" w:eastAsia="Times New Roman" w:hAnsi="Tisa Offc Serif Pro" w:cs="Times New Roman"/>
          <w:b/>
          <w:bCs/>
          <w:color w:val="3E7C94"/>
          <w:sz w:val="20"/>
          <w:szCs w:val="24"/>
          <w:lang w:eastAsia="sl-SI"/>
        </w:rPr>
        <w:t xml:space="preserve"> </w:t>
      </w:r>
      <w:r w:rsidR="00EE5BDB" w:rsidRPr="003C697C">
        <w:rPr>
          <w:rFonts w:ascii="Tisa Offc Serif Pro" w:eastAsia="Times New Roman" w:hAnsi="Tisa Offc Serif Pro" w:cs="Times New Roman"/>
          <w:b/>
          <w:bCs/>
          <w:color w:val="3E7C94"/>
          <w:sz w:val="20"/>
          <w:szCs w:val="24"/>
          <w:lang w:eastAsia="sl-SI"/>
        </w:rPr>
        <w:t xml:space="preserve">%) NRS </w:t>
      </w:r>
      <w:r w:rsidR="00EE5BDB" w:rsidRPr="003C697C">
        <w:rPr>
          <w:rFonts w:ascii="Tisa Offc Serif Pro" w:eastAsia="Times New Roman" w:hAnsi="Tisa Offc Serif Pro" w:cs="Times New Roman"/>
          <w:b/>
          <w:bCs/>
          <w:color w:val="3E7C94"/>
          <w:sz w:val="20"/>
          <w:szCs w:val="24"/>
          <w:lang w:eastAsia="sl-SI"/>
        </w:rPr>
        <w:lastRenderedPageBreak/>
        <w:t>ministrstev</w:t>
      </w:r>
      <w:r w:rsidR="00EE5BDB">
        <w:rPr>
          <w:rFonts w:ascii="Tisa Offc Serif Pro" w:hAnsi="Tisa Offc Serif Pro"/>
          <w:sz w:val="20"/>
          <w:szCs w:val="20"/>
        </w:rPr>
        <w:t xml:space="preserve">, ki so podatke zagotovile, je </w:t>
      </w:r>
      <w:r w:rsidR="00EE5BDB" w:rsidRPr="00101925">
        <w:rPr>
          <w:rFonts w:ascii="Tisa Offc Serif Pro" w:eastAsia="Times New Roman" w:hAnsi="Tisa Offc Serif Pro" w:cs="Times New Roman"/>
          <w:b/>
          <w:bCs/>
          <w:color w:val="3E7C94"/>
          <w:sz w:val="20"/>
          <w:szCs w:val="24"/>
          <w:lang w:eastAsia="sl-SI"/>
        </w:rPr>
        <w:t>pokritost</w:t>
      </w:r>
      <w:r w:rsidR="00EE5BDB">
        <w:rPr>
          <w:rFonts w:ascii="Tisa Offc Serif Pro" w:hAnsi="Tisa Offc Serif Pro"/>
          <w:sz w:val="20"/>
          <w:szCs w:val="20"/>
        </w:rPr>
        <w:t xml:space="preserve"> znašala </w:t>
      </w:r>
      <w:r w:rsidR="00EE5BDB" w:rsidRPr="00101925">
        <w:rPr>
          <w:rFonts w:ascii="Tisa Offc Serif Pro" w:eastAsia="Times New Roman" w:hAnsi="Tisa Offc Serif Pro" w:cs="Times New Roman"/>
          <w:b/>
          <w:bCs/>
          <w:color w:val="3E7C94"/>
          <w:sz w:val="20"/>
          <w:szCs w:val="24"/>
          <w:lang w:eastAsia="sl-SI"/>
        </w:rPr>
        <w:t>manj kot 20</w:t>
      </w:r>
      <w:r w:rsidR="000C7010">
        <w:rPr>
          <w:rFonts w:ascii="Tisa Offc Serif Pro" w:eastAsia="Times New Roman" w:hAnsi="Tisa Offc Serif Pro" w:cs="Times New Roman"/>
          <w:b/>
          <w:bCs/>
          <w:color w:val="3E7C94"/>
          <w:sz w:val="20"/>
          <w:szCs w:val="24"/>
          <w:lang w:eastAsia="sl-SI"/>
        </w:rPr>
        <w:t xml:space="preserve"> </w:t>
      </w:r>
      <w:r w:rsidR="00EE5BDB" w:rsidRPr="00101925">
        <w:rPr>
          <w:rFonts w:ascii="Tisa Offc Serif Pro" w:eastAsia="Times New Roman" w:hAnsi="Tisa Offc Serif Pro" w:cs="Times New Roman"/>
          <w:b/>
          <w:bCs/>
          <w:color w:val="3E7C94"/>
          <w:sz w:val="20"/>
          <w:szCs w:val="24"/>
          <w:lang w:eastAsia="sl-SI"/>
        </w:rPr>
        <w:t>%,</w:t>
      </w:r>
      <w:r w:rsidR="00EE5BDB">
        <w:rPr>
          <w:rFonts w:ascii="Tisa Offc Serif Pro" w:hAnsi="Tisa Offc Serif Pro"/>
          <w:sz w:val="20"/>
          <w:szCs w:val="20"/>
        </w:rPr>
        <w:t xml:space="preserve"> kar pomeni, da ob enaki učinkovitosti in kadrovski zasedb</w:t>
      </w:r>
      <w:r w:rsidR="00546011">
        <w:rPr>
          <w:rFonts w:ascii="Tisa Offc Serif Pro" w:hAnsi="Tisa Offc Serif Pro"/>
          <w:sz w:val="20"/>
          <w:szCs w:val="20"/>
        </w:rPr>
        <w:t>i</w:t>
      </w:r>
      <w:r w:rsidR="00EE5BDB">
        <w:rPr>
          <w:rFonts w:ascii="Tisa Offc Serif Pro" w:hAnsi="Tisa Offc Serif Pro"/>
          <w:sz w:val="20"/>
          <w:szCs w:val="20"/>
        </w:rPr>
        <w:t xml:space="preserve"> v revizijskem ciklu petih let </w:t>
      </w:r>
      <w:r w:rsidR="00EE5BDB" w:rsidRPr="00101925">
        <w:rPr>
          <w:rFonts w:ascii="Tisa Offc Serif Pro" w:eastAsia="Times New Roman" w:hAnsi="Tisa Offc Serif Pro" w:cs="Times New Roman"/>
          <w:b/>
          <w:bCs/>
          <w:color w:val="3E7C94"/>
          <w:sz w:val="20"/>
          <w:szCs w:val="24"/>
          <w:lang w:eastAsia="sl-SI"/>
        </w:rPr>
        <w:t>ne zmorejo pokriti celotnega revizijskega okolja.</w:t>
      </w:r>
      <w:r w:rsidR="00EE5BDB">
        <w:rPr>
          <w:rFonts w:ascii="Tisa Offc Serif Pro" w:hAnsi="Tisa Offc Serif Pro"/>
          <w:sz w:val="20"/>
          <w:szCs w:val="20"/>
        </w:rPr>
        <w:t xml:space="preserve">  </w:t>
      </w:r>
    </w:p>
    <w:p w14:paraId="14F3F396" w14:textId="582D9C8B" w:rsidR="00626013" w:rsidRPr="004A7D6B" w:rsidRDefault="00626013" w:rsidP="00626013">
      <w:pPr>
        <w:spacing w:line="257" w:lineRule="auto"/>
        <w:jc w:val="both"/>
        <w:rPr>
          <w:rFonts w:ascii="Tisa Offc Serif Pro" w:eastAsia="Times New Roman" w:hAnsi="Tisa Offc Serif Pro" w:cs="Times New Roman"/>
          <w:sz w:val="20"/>
          <w:szCs w:val="20"/>
          <w:lang w:eastAsia="sl-SI"/>
        </w:rPr>
      </w:pPr>
      <w:r w:rsidRPr="000104FA">
        <w:rPr>
          <w:rFonts w:ascii="Tisa Offc Serif Pro" w:hAnsi="Tisa Offc Serif Pro"/>
          <w:sz w:val="20"/>
          <w:szCs w:val="20"/>
        </w:rPr>
        <w:t xml:space="preserve">V povprečju so </w:t>
      </w:r>
      <w:r w:rsidRPr="008E54DF">
        <w:rPr>
          <w:rFonts w:ascii="Tisa Offc Serif Pro" w:eastAsia="Times New Roman" w:hAnsi="Tisa Offc Serif Pro" w:cs="Times New Roman"/>
          <w:b/>
          <w:bCs/>
          <w:color w:val="3E7C94"/>
          <w:sz w:val="20"/>
          <w:szCs w:val="24"/>
          <w:lang w:eastAsia="sl-SI"/>
        </w:rPr>
        <w:t>NRS</w:t>
      </w:r>
      <w:r w:rsidRPr="000104FA">
        <w:rPr>
          <w:rFonts w:ascii="Tisa Offc Serif Pro" w:hAnsi="Tisa Offc Serif Pro"/>
          <w:sz w:val="20"/>
          <w:szCs w:val="20"/>
        </w:rPr>
        <w:t xml:space="preserve"> </w:t>
      </w:r>
      <w:r w:rsidRPr="003C697C">
        <w:rPr>
          <w:rFonts w:ascii="Tisa Offc Serif Pro" w:hAnsi="Tisa Offc Serif Pro"/>
          <w:sz w:val="20"/>
          <w:szCs w:val="20"/>
        </w:rPr>
        <w:t xml:space="preserve">v letu </w:t>
      </w:r>
      <w:r w:rsidR="00D2453E" w:rsidRPr="003C697C">
        <w:rPr>
          <w:rFonts w:ascii="Tisa Offc Serif Pro" w:hAnsi="Tisa Offc Serif Pro"/>
          <w:sz w:val="20"/>
          <w:szCs w:val="20"/>
        </w:rPr>
        <w:t xml:space="preserve">2025 </w:t>
      </w:r>
      <w:r w:rsidRPr="003C697C">
        <w:rPr>
          <w:rFonts w:ascii="Tisa Offc Serif Pro" w:eastAsia="Times New Roman" w:hAnsi="Tisa Offc Serif Pro" w:cs="Times New Roman"/>
          <w:b/>
          <w:bCs/>
          <w:color w:val="3E7C94"/>
          <w:sz w:val="20"/>
          <w:szCs w:val="24"/>
          <w:lang w:eastAsia="sl-SI"/>
        </w:rPr>
        <w:t xml:space="preserve">izvedle </w:t>
      </w:r>
      <w:r w:rsidR="002B0628" w:rsidRPr="003C697C">
        <w:rPr>
          <w:rFonts w:ascii="Tisa Offc Serif Pro" w:eastAsia="Times New Roman" w:hAnsi="Tisa Offc Serif Pro" w:cs="Times New Roman"/>
          <w:b/>
          <w:bCs/>
          <w:color w:val="3E7C94"/>
          <w:sz w:val="20"/>
          <w:szCs w:val="24"/>
          <w:lang w:eastAsia="sl-SI"/>
        </w:rPr>
        <w:t xml:space="preserve">74 </w:t>
      </w:r>
      <w:r w:rsidR="00511348">
        <w:rPr>
          <w:rFonts w:ascii="Tisa Offc Serif Pro" w:eastAsia="Times New Roman" w:hAnsi="Tisa Offc Serif Pro" w:cs="Times New Roman"/>
          <w:b/>
          <w:bCs/>
          <w:color w:val="3E7C94"/>
          <w:sz w:val="20"/>
          <w:szCs w:val="24"/>
          <w:lang w:eastAsia="sl-SI"/>
        </w:rPr>
        <w:t xml:space="preserve"> </w:t>
      </w:r>
      <w:r w:rsidR="00783AB2" w:rsidRPr="003C697C">
        <w:rPr>
          <w:rFonts w:ascii="Tisa Offc Serif Pro" w:eastAsia="Times New Roman" w:hAnsi="Tisa Offc Serif Pro" w:cs="Times New Roman"/>
          <w:b/>
          <w:bCs/>
          <w:color w:val="3E7C94"/>
          <w:sz w:val="20"/>
          <w:szCs w:val="24"/>
          <w:lang w:eastAsia="sl-SI"/>
        </w:rPr>
        <w:t>%</w:t>
      </w:r>
      <w:r w:rsidRPr="003C697C">
        <w:rPr>
          <w:rFonts w:ascii="Tisa Offc Serif Pro" w:eastAsia="Times New Roman" w:hAnsi="Tisa Offc Serif Pro" w:cs="Times New Roman"/>
          <w:b/>
          <w:bCs/>
          <w:color w:val="3E7C94"/>
          <w:sz w:val="20"/>
          <w:szCs w:val="24"/>
          <w:lang w:eastAsia="sl-SI"/>
        </w:rPr>
        <w:t xml:space="preserve"> načrtovanih notranjerevizijskih pregledov</w:t>
      </w:r>
      <w:r w:rsidRPr="003C697C">
        <w:rPr>
          <w:rFonts w:ascii="Tisa Offc Serif Pro" w:hAnsi="Tisa Offc Serif Pro"/>
          <w:sz w:val="20"/>
          <w:szCs w:val="20"/>
        </w:rPr>
        <w:t xml:space="preserve">, kar je za </w:t>
      </w:r>
      <w:r w:rsidR="002B0628" w:rsidRPr="003C697C">
        <w:rPr>
          <w:rFonts w:ascii="Tisa Offc Serif Pro" w:hAnsi="Tisa Offc Serif Pro"/>
          <w:sz w:val="20"/>
          <w:szCs w:val="20"/>
        </w:rPr>
        <w:t xml:space="preserve">14 </w:t>
      </w:r>
      <w:r w:rsidR="003C5F28">
        <w:rPr>
          <w:rFonts w:ascii="Tisa Offc Serif Pro" w:hAnsi="Tisa Offc Serif Pro"/>
          <w:sz w:val="20"/>
          <w:szCs w:val="20"/>
        </w:rPr>
        <w:t>odstotnih točk</w:t>
      </w:r>
      <w:r w:rsidRPr="003C697C">
        <w:rPr>
          <w:rFonts w:ascii="Tisa Offc Serif Pro" w:hAnsi="Tisa Offc Serif Pro"/>
          <w:sz w:val="20"/>
          <w:szCs w:val="20"/>
        </w:rPr>
        <w:t xml:space="preserve"> </w:t>
      </w:r>
      <w:r w:rsidR="002B0628" w:rsidRPr="003C697C">
        <w:rPr>
          <w:rFonts w:ascii="Tisa Offc Serif Pro" w:hAnsi="Tisa Offc Serif Pro"/>
          <w:sz w:val="20"/>
          <w:szCs w:val="20"/>
        </w:rPr>
        <w:t xml:space="preserve">manj </w:t>
      </w:r>
      <w:r w:rsidRPr="003C697C">
        <w:rPr>
          <w:rFonts w:ascii="Tisa Offc Serif Pro" w:hAnsi="Tisa Offc Serif Pro"/>
          <w:sz w:val="20"/>
          <w:szCs w:val="20"/>
        </w:rPr>
        <w:t xml:space="preserve">kot preteklo leto. Delež izvedbe načrtovanih pregledov </w:t>
      </w:r>
      <w:r w:rsidRPr="003C697C">
        <w:rPr>
          <w:rFonts w:ascii="Tisa Offc Serif Pro" w:eastAsia="Times New Roman" w:hAnsi="Tisa Offc Serif Pro" w:cs="Times New Roman"/>
          <w:b/>
          <w:bCs/>
          <w:color w:val="3E7C94"/>
          <w:sz w:val="20"/>
          <w:szCs w:val="24"/>
          <w:lang w:eastAsia="sl-SI"/>
        </w:rPr>
        <w:t>na</w:t>
      </w:r>
      <w:r w:rsidRPr="003C697C">
        <w:rPr>
          <w:rFonts w:ascii="Tisa Offc Serif Pro" w:hAnsi="Tisa Offc Serif Pro"/>
          <w:sz w:val="20"/>
          <w:szCs w:val="20"/>
        </w:rPr>
        <w:t xml:space="preserve"> </w:t>
      </w:r>
      <w:r w:rsidRPr="003C697C">
        <w:rPr>
          <w:rFonts w:ascii="Tisa Offc Serif Pro" w:eastAsia="Times New Roman" w:hAnsi="Tisa Offc Serif Pro" w:cs="Times New Roman"/>
          <w:b/>
          <w:bCs/>
          <w:color w:val="3E7C94"/>
          <w:sz w:val="20"/>
          <w:szCs w:val="24"/>
          <w:lang w:eastAsia="sl-SI"/>
        </w:rPr>
        <w:t>nivoju ministrstev</w:t>
      </w:r>
      <w:r w:rsidRPr="003C697C">
        <w:rPr>
          <w:rFonts w:ascii="Tisa Offc Serif Pro" w:hAnsi="Tisa Offc Serif Pro"/>
          <w:sz w:val="20"/>
          <w:szCs w:val="20"/>
        </w:rPr>
        <w:t xml:space="preserve"> je v letu </w:t>
      </w:r>
      <w:r w:rsidR="002B0628" w:rsidRPr="003C697C">
        <w:rPr>
          <w:rFonts w:ascii="Tisa Offc Serif Pro" w:hAnsi="Tisa Offc Serif Pro"/>
          <w:sz w:val="20"/>
          <w:szCs w:val="20"/>
        </w:rPr>
        <w:t xml:space="preserve">2025 </w:t>
      </w:r>
      <w:r w:rsidRPr="003C697C">
        <w:rPr>
          <w:rFonts w:ascii="Tisa Offc Serif Pro" w:hAnsi="Tisa Offc Serif Pro"/>
          <w:sz w:val="20"/>
          <w:szCs w:val="20"/>
        </w:rPr>
        <w:t xml:space="preserve">znašal </w:t>
      </w:r>
      <w:r w:rsidR="00F5707C" w:rsidRPr="003C697C">
        <w:rPr>
          <w:rFonts w:ascii="Tisa Offc Serif Pro" w:eastAsia="Times New Roman" w:hAnsi="Tisa Offc Serif Pro" w:cs="Times New Roman"/>
          <w:b/>
          <w:bCs/>
          <w:color w:val="3E7C94"/>
          <w:sz w:val="20"/>
          <w:szCs w:val="24"/>
          <w:lang w:eastAsia="sl-SI"/>
        </w:rPr>
        <w:t xml:space="preserve">60 </w:t>
      </w:r>
      <w:r w:rsidRPr="003C697C">
        <w:rPr>
          <w:rFonts w:ascii="Tisa Offc Serif Pro" w:eastAsia="Times New Roman" w:hAnsi="Tisa Offc Serif Pro" w:cs="Times New Roman"/>
          <w:b/>
          <w:bCs/>
          <w:color w:val="3E7C94"/>
          <w:sz w:val="20"/>
          <w:szCs w:val="24"/>
          <w:lang w:eastAsia="sl-SI"/>
        </w:rPr>
        <w:t>%</w:t>
      </w:r>
      <w:r w:rsidR="00F5707C" w:rsidRPr="003C697C">
        <w:rPr>
          <w:rFonts w:ascii="Tisa Offc Serif Pro" w:eastAsia="Times New Roman" w:hAnsi="Tisa Offc Serif Pro" w:cs="Times New Roman"/>
          <w:b/>
          <w:bCs/>
          <w:color w:val="3E7C94"/>
          <w:sz w:val="20"/>
          <w:szCs w:val="24"/>
          <w:lang w:eastAsia="sl-SI"/>
        </w:rPr>
        <w:t xml:space="preserve">, kar je za 24 odstotnih točk manj kot v letu 2024, pri čemer </w:t>
      </w:r>
      <w:r w:rsidR="00546011" w:rsidRPr="003C697C">
        <w:rPr>
          <w:rFonts w:ascii="Tisa Offc Serif Pro" w:eastAsia="Times New Roman" w:hAnsi="Tisa Offc Serif Pro" w:cs="Times New Roman"/>
          <w:b/>
          <w:bCs/>
          <w:color w:val="3E7C94"/>
          <w:sz w:val="20"/>
          <w:szCs w:val="24"/>
          <w:lang w:eastAsia="sl-SI"/>
        </w:rPr>
        <w:t>eno</w:t>
      </w:r>
      <w:r w:rsidR="00F5707C" w:rsidRPr="003C697C">
        <w:rPr>
          <w:rFonts w:ascii="Tisa Offc Serif Pro" w:eastAsia="Times New Roman" w:hAnsi="Tisa Offc Serif Pro" w:cs="Times New Roman"/>
          <w:b/>
          <w:bCs/>
          <w:color w:val="3E7C94"/>
          <w:sz w:val="20"/>
          <w:szCs w:val="24"/>
          <w:lang w:eastAsia="sl-SI"/>
        </w:rPr>
        <w:t xml:space="preserve"> ministrstv</w:t>
      </w:r>
      <w:r w:rsidR="00546011" w:rsidRPr="003C697C">
        <w:rPr>
          <w:rFonts w:ascii="Tisa Offc Serif Pro" w:eastAsia="Times New Roman" w:hAnsi="Tisa Offc Serif Pro" w:cs="Times New Roman"/>
          <w:b/>
          <w:bCs/>
          <w:color w:val="3E7C94"/>
          <w:sz w:val="20"/>
          <w:szCs w:val="24"/>
          <w:lang w:eastAsia="sl-SI"/>
        </w:rPr>
        <w:t>o</w:t>
      </w:r>
      <w:r w:rsidR="00F5707C" w:rsidRPr="003C697C">
        <w:rPr>
          <w:rFonts w:ascii="Tisa Offc Serif Pro" w:eastAsia="Times New Roman" w:hAnsi="Tisa Offc Serif Pro" w:cs="Times New Roman"/>
          <w:b/>
          <w:bCs/>
          <w:color w:val="3E7C94"/>
          <w:sz w:val="20"/>
          <w:szCs w:val="24"/>
          <w:lang w:eastAsia="sl-SI"/>
        </w:rPr>
        <w:t xml:space="preserve"> ni</w:t>
      </w:r>
      <w:r w:rsidR="000C7010">
        <w:rPr>
          <w:rFonts w:ascii="Tisa Offc Serif Pro" w:eastAsia="Times New Roman" w:hAnsi="Tisa Offc Serif Pro" w:cs="Times New Roman"/>
          <w:b/>
          <w:bCs/>
          <w:color w:val="3E7C94"/>
          <w:sz w:val="20"/>
          <w:szCs w:val="24"/>
          <w:lang w:eastAsia="sl-SI"/>
        </w:rPr>
        <w:t xml:space="preserve"> </w:t>
      </w:r>
      <w:r w:rsidR="00F5707C" w:rsidRPr="003C697C">
        <w:rPr>
          <w:rFonts w:ascii="Tisa Offc Serif Pro" w:eastAsia="Times New Roman" w:hAnsi="Tisa Offc Serif Pro" w:cs="Times New Roman"/>
          <w:b/>
          <w:bCs/>
          <w:color w:val="3E7C94"/>
          <w:sz w:val="20"/>
          <w:szCs w:val="24"/>
          <w:lang w:eastAsia="sl-SI"/>
        </w:rPr>
        <w:t>izvedl</w:t>
      </w:r>
      <w:r w:rsidR="00546011" w:rsidRPr="003C697C">
        <w:rPr>
          <w:rFonts w:ascii="Tisa Offc Serif Pro" w:eastAsia="Times New Roman" w:hAnsi="Tisa Offc Serif Pro" w:cs="Times New Roman"/>
          <w:b/>
          <w:bCs/>
          <w:color w:val="3E7C94"/>
          <w:sz w:val="20"/>
          <w:szCs w:val="24"/>
          <w:lang w:eastAsia="sl-SI"/>
        </w:rPr>
        <w:t>o</w:t>
      </w:r>
      <w:r w:rsidR="00F5707C" w:rsidRPr="003C697C">
        <w:rPr>
          <w:rFonts w:ascii="Tisa Offc Serif Pro" w:eastAsia="Times New Roman" w:hAnsi="Tisa Offc Serif Pro" w:cs="Times New Roman"/>
          <w:b/>
          <w:bCs/>
          <w:color w:val="3E7C94"/>
          <w:sz w:val="20"/>
          <w:szCs w:val="24"/>
          <w:lang w:eastAsia="sl-SI"/>
        </w:rPr>
        <w:t xml:space="preserve"> nobenega revizijskega pregleda.</w:t>
      </w:r>
      <w:r w:rsidRPr="003C697C">
        <w:rPr>
          <w:rFonts w:ascii="Tisa Offc Serif Pro" w:hAnsi="Tisa Offc Serif Pro"/>
          <w:sz w:val="20"/>
          <w:szCs w:val="20"/>
        </w:rPr>
        <w:t xml:space="preserve"> </w:t>
      </w:r>
      <w:r w:rsidRPr="003C697C">
        <w:rPr>
          <w:rFonts w:ascii="Tisa Offc Serif Pro" w:eastAsia="Times New Roman" w:hAnsi="Tisa Offc Serif Pro" w:cs="Times New Roman"/>
          <w:b/>
          <w:bCs/>
          <w:color w:val="3E7C94"/>
          <w:sz w:val="20"/>
          <w:szCs w:val="24"/>
          <w:lang w:eastAsia="sl-SI"/>
        </w:rPr>
        <w:t xml:space="preserve">Kot ključni razlog za </w:t>
      </w:r>
      <w:proofErr w:type="spellStart"/>
      <w:r w:rsidRPr="003C697C">
        <w:rPr>
          <w:rFonts w:ascii="Tisa Offc Serif Pro" w:eastAsia="Times New Roman" w:hAnsi="Tisa Offc Serif Pro" w:cs="Times New Roman"/>
          <w:b/>
          <w:bCs/>
          <w:color w:val="3E7C94"/>
          <w:sz w:val="20"/>
          <w:szCs w:val="24"/>
          <w:lang w:eastAsia="sl-SI"/>
        </w:rPr>
        <w:t>neizvedbo</w:t>
      </w:r>
      <w:proofErr w:type="spellEnd"/>
      <w:r w:rsidRPr="003C697C">
        <w:rPr>
          <w:rFonts w:ascii="Tisa Offc Serif Pro" w:eastAsia="Times New Roman" w:hAnsi="Tisa Offc Serif Pro" w:cs="Times New Roman"/>
          <w:b/>
          <w:bCs/>
          <w:color w:val="3E7C94"/>
          <w:sz w:val="20"/>
          <w:szCs w:val="24"/>
          <w:lang w:eastAsia="sl-SI"/>
        </w:rPr>
        <w:t xml:space="preserve"> načrtovanih nalog</w:t>
      </w:r>
      <w:r w:rsidRPr="003C697C">
        <w:rPr>
          <w:rFonts w:ascii="Tisa Offc Serif Pro" w:hAnsi="Tisa Offc Serif Pro"/>
          <w:sz w:val="20"/>
          <w:szCs w:val="20"/>
        </w:rPr>
        <w:t xml:space="preserve"> </w:t>
      </w:r>
      <w:r w:rsidRPr="003C697C">
        <w:rPr>
          <w:rFonts w:ascii="Tisa Offc Serif Pro" w:eastAsia="Times New Roman" w:hAnsi="Tisa Offc Serif Pro" w:cs="Times New Roman"/>
          <w:sz w:val="20"/>
          <w:szCs w:val="20"/>
          <w:lang w:eastAsia="sl-SI"/>
        </w:rPr>
        <w:t>so vodje NRS najpogosteje navajali: (1) pričetek</w:t>
      </w:r>
      <w:r w:rsidRPr="000274D9">
        <w:rPr>
          <w:rFonts w:ascii="Tisa Offc Serif Pro" w:eastAsia="Times New Roman" w:hAnsi="Tisa Offc Serif Pro" w:cs="Times New Roman"/>
          <w:sz w:val="20"/>
          <w:szCs w:val="20"/>
          <w:lang w:eastAsia="sl-SI"/>
        </w:rPr>
        <w:t xml:space="preserve"> izvajanja revizijskih pregledov v zadnjih tednih/mesecih leta, (2) </w:t>
      </w:r>
      <w:r w:rsidR="000274D9" w:rsidRPr="000274D9">
        <w:rPr>
          <w:rFonts w:ascii="Tisa Offc Serif Pro" w:eastAsia="Times New Roman" w:hAnsi="Tisa Offc Serif Pro" w:cs="Times New Roman"/>
          <w:sz w:val="20"/>
          <w:szCs w:val="20"/>
          <w:lang w:eastAsia="sl-SI"/>
        </w:rPr>
        <w:t xml:space="preserve">nenačrtovane organizacijske/kadrovske spremembe </w:t>
      </w:r>
      <w:r w:rsidR="00695B68">
        <w:rPr>
          <w:rFonts w:ascii="Tisa Offc Serif Pro" w:eastAsia="Times New Roman" w:hAnsi="Tisa Offc Serif Pro" w:cs="Times New Roman"/>
          <w:sz w:val="20"/>
          <w:szCs w:val="20"/>
          <w:lang w:eastAsia="sl-SI"/>
        </w:rPr>
        <w:t>med letom</w:t>
      </w:r>
      <w:r w:rsidR="000274D9" w:rsidRPr="000274D9">
        <w:rPr>
          <w:rFonts w:ascii="Tisa Offc Serif Pro" w:eastAsia="Times New Roman" w:hAnsi="Tisa Offc Serif Pro" w:cs="Times New Roman"/>
          <w:sz w:val="20"/>
          <w:szCs w:val="20"/>
          <w:lang w:eastAsia="sl-SI"/>
        </w:rPr>
        <w:t>,</w:t>
      </w:r>
      <w:r w:rsidR="000274D9">
        <w:rPr>
          <w:rFonts w:ascii="Tisa Offc Serif Pro" w:eastAsia="Times New Roman" w:hAnsi="Tisa Offc Serif Pro" w:cs="Times New Roman"/>
          <w:sz w:val="20"/>
          <w:szCs w:val="20"/>
          <w:lang w:eastAsia="sl-SI"/>
        </w:rPr>
        <w:t xml:space="preserve"> (3) </w:t>
      </w:r>
      <w:r w:rsidR="000274D9" w:rsidRPr="000274D9">
        <w:rPr>
          <w:rFonts w:ascii="Tisa Offc Serif Pro" w:eastAsia="Times New Roman" w:hAnsi="Tisa Offc Serif Pro" w:cs="Times New Roman"/>
          <w:sz w:val="20"/>
          <w:szCs w:val="20"/>
          <w:lang w:eastAsia="sl-SI"/>
        </w:rPr>
        <w:t>neuspešna realizacija načrtovanih novih zaposlitev v notranji reviziji</w:t>
      </w:r>
      <w:r w:rsidR="000274D9">
        <w:rPr>
          <w:rFonts w:ascii="Tisa Offc Serif Pro" w:eastAsia="Times New Roman" w:hAnsi="Tisa Offc Serif Pro" w:cs="Times New Roman"/>
          <w:sz w:val="20"/>
          <w:szCs w:val="20"/>
          <w:lang w:eastAsia="sl-SI"/>
        </w:rPr>
        <w:t>, (4)</w:t>
      </w:r>
      <w:r w:rsidR="000274D9" w:rsidRPr="000274D9">
        <w:rPr>
          <w:rFonts w:ascii="Tisa Offc Serif Pro" w:eastAsia="Times New Roman" w:hAnsi="Tisa Offc Serif Pro" w:cs="Times New Roman"/>
          <w:sz w:val="20"/>
          <w:szCs w:val="20"/>
          <w:lang w:eastAsia="sl-SI"/>
        </w:rPr>
        <w:t xml:space="preserve"> </w:t>
      </w:r>
      <w:r w:rsidRPr="000274D9">
        <w:rPr>
          <w:rFonts w:ascii="Tisa Offc Serif Pro" w:eastAsia="Times New Roman" w:hAnsi="Tisa Offc Serif Pro" w:cs="Times New Roman"/>
          <w:sz w:val="20"/>
          <w:szCs w:val="20"/>
          <w:lang w:eastAsia="sl-SI"/>
        </w:rPr>
        <w:t xml:space="preserve">nezadostno in nepravočasno sodelovanje </w:t>
      </w:r>
      <w:proofErr w:type="spellStart"/>
      <w:r w:rsidRPr="000274D9">
        <w:rPr>
          <w:rFonts w:ascii="Tisa Offc Serif Pro" w:eastAsia="Times New Roman" w:hAnsi="Tisa Offc Serif Pro" w:cs="Times New Roman"/>
          <w:sz w:val="20"/>
          <w:szCs w:val="20"/>
          <w:lang w:eastAsia="sl-SI"/>
        </w:rPr>
        <w:t>revidirancev</w:t>
      </w:r>
      <w:proofErr w:type="spellEnd"/>
      <w:r w:rsidRPr="000274D9">
        <w:rPr>
          <w:rFonts w:ascii="Tisa Offc Serif Pro" w:eastAsia="Times New Roman" w:hAnsi="Tisa Offc Serif Pro" w:cs="Times New Roman"/>
          <w:sz w:val="20"/>
          <w:szCs w:val="20"/>
          <w:lang w:eastAsia="sl-SI"/>
        </w:rPr>
        <w:t>,</w:t>
      </w:r>
      <w:r w:rsidR="000274D9">
        <w:rPr>
          <w:rFonts w:ascii="Tisa Offc Serif Pro" w:eastAsia="Times New Roman" w:hAnsi="Tisa Offc Serif Pro" w:cs="Times New Roman"/>
          <w:sz w:val="20"/>
          <w:szCs w:val="20"/>
          <w:lang w:eastAsia="sl-SI"/>
        </w:rPr>
        <w:t xml:space="preserve"> (5) večji obseg izvajanja svetovalnih nalog od načrtovanega ter kot drugo</w:t>
      </w:r>
      <w:r w:rsidR="00511348">
        <w:rPr>
          <w:rFonts w:ascii="Tisa Offc Serif Pro" w:eastAsia="Times New Roman" w:hAnsi="Tisa Offc Serif Pro" w:cs="Times New Roman"/>
          <w:sz w:val="20"/>
          <w:szCs w:val="20"/>
          <w:lang w:eastAsia="sl-SI"/>
        </w:rPr>
        <w:t>,</w:t>
      </w:r>
      <w:r w:rsidR="000274D9">
        <w:rPr>
          <w:rFonts w:ascii="Tisa Offc Serif Pro" w:eastAsia="Times New Roman" w:hAnsi="Tisa Offc Serif Pro" w:cs="Times New Roman"/>
          <w:sz w:val="20"/>
          <w:szCs w:val="20"/>
          <w:lang w:eastAsia="sl-SI"/>
        </w:rPr>
        <w:t xml:space="preserve"> daljše in nenačrtovane bolniške in druge odsotnosti, obsežnejše redne in izredne revizije ter izvajanje aktivnosti povezanih z implementacijo novih Usmeritev DNR.</w:t>
      </w:r>
      <w:r w:rsidRPr="000274D9">
        <w:rPr>
          <w:rFonts w:ascii="Tisa Offc Serif Pro" w:eastAsia="Times New Roman" w:hAnsi="Tisa Offc Serif Pro" w:cs="Times New Roman"/>
          <w:sz w:val="20"/>
          <w:szCs w:val="20"/>
          <w:lang w:eastAsia="sl-SI"/>
        </w:rPr>
        <w:t xml:space="preserve"> </w:t>
      </w:r>
      <w:r w:rsidR="0094244B">
        <w:rPr>
          <w:rStyle w:val="Sprotnaopomba-sklic"/>
          <w:rFonts w:ascii="Tisa Offc Serif Pro" w:eastAsia="Times New Roman" w:hAnsi="Tisa Offc Serif Pro" w:cs="Times New Roman"/>
          <w:sz w:val="20"/>
          <w:szCs w:val="20"/>
          <w:lang w:eastAsia="sl-SI"/>
        </w:rPr>
        <w:footnoteReference w:id="39"/>
      </w:r>
    </w:p>
    <w:p w14:paraId="4567A84B" w14:textId="65734880" w:rsidR="00083B1F" w:rsidRPr="006D5AE2" w:rsidRDefault="000249C8" w:rsidP="00083B1F">
      <w:pPr>
        <w:pBdr>
          <w:top w:val="double" w:sz="4" w:space="1" w:color="3E7C94"/>
          <w:bottom w:val="double" w:sz="4" w:space="1" w:color="3E7C94"/>
        </w:pBdr>
        <w:shd w:val="clear" w:color="auto" w:fill="EEF5F8"/>
        <w:spacing w:line="257" w:lineRule="auto"/>
        <w:jc w:val="both"/>
        <w:rPr>
          <w:rFonts w:ascii="Tisa Offc Serif Pro" w:eastAsia="Times New Roman" w:hAnsi="Tisa Offc Serif Pro" w:cs="Times New Roman"/>
          <w:sz w:val="20"/>
          <w:szCs w:val="24"/>
          <w:lang w:eastAsia="sl-SI"/>
        </w:rPr>
      </w:pPr>
      <w:r w:rsidRPr="006D5AE2">
        <w:rPr>
          <w:rFonts w:ascii="Tisa Offc Serif Pro" w:eastAsia="Times New Roman" w:hAnsi="Tisa Offc Serif Pro" w:cs="Times New Roman"/>
          <w:b/>
          <w:bCs/>
          <w:noProof/>
          <w:color w:val="3E7C94"/>
          <w:sz w:val="20"/>
          <w:szCs w:val="24"/>
          <w:lang w:eastAsia="sl-SI"/>
        </w:rPr>
        <w:drawing>
          <wp:anchor distT="0" distB="0" distL="114300" distR="114300" simplePos="0" relativeHeight="251790384" behindDoc="0" locked="0" layoutInCell="1" allowOverlap="1" wp14:anchorId="589F1AA2" wp14:editId="12D32A8E">
            <wp:simplePos x="0" y="0"/>
            <wp:positionH relativeFrom="column">
              <wp:posOffset>4870825</wp:posOffset>
            </wp:positionH>
            <wp:positionV relativeFrom="paragraph">
              <wp:posOffset>353082</wp:posOffset>
            </wp:positionV>
            <wp:extent cx="746077" cy="776976"/>
            <wp:effectExtent l="0" t="0" r="0" b="4445"/>
            <wp:wrapNone/>
            <wp:docPr id="1328272200" name="Grafika 1328272200"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a 20" descr="Target with solid fill"/>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46077" cy="776976"/>
                    </a:xfrm>
                    <a:prstGeom prst="rect">
                      <a:avLst/>
                    </a:prstGeom>
                  </pic:spPr>
                </pic:pic>
              </a:graphicData>
            </a:graphic>
            <wp14:sizeRelH relativeFrom="margin">
              <wp14:pctWidth>0</wp14:pctWidth>
            </wp14:sizeRelH>
            <wp14:sizeRelV relativeFrom="margin">
              <wp14:pctHeight>0</wp14:pctHeight>
            </wp14:sizeRelV>
          </wp:anchor>
        </w:drawing>
      </w:r>
      <w:r w:rsidRPr="006D5AE2">
        <w:rPr>
          <w:rFonts w:ascii="Tisa Offc Serif Pro" w:eastAsia="Times New Roman" w:hAnsi="Tisa Offc Serif Pro" w:cs="Times New Roman"/>
          <w:b/>
          <w:bCs/>
          <w:noProof/>
          <w:color w:val="3E7C94"/>
          <w:sz w:val="20"/>
          <w:szCs w:val="24"/>
          <w:lang w:eastAsia="sl-SI"/>
        </w:rPr>
        <mc:AlternateContent>
          <mc:Choice Requires="wps">
            <w:drawing>
              <wp:anchor distT="0" distB="0" distL="114300" distR="114300" simplePos="0" relativeHeight="251792432" behindDoc="0" locked="0" layoutInCell="1" allowOverlap="1" wp14:anchorId="7C918A11" wp14:editId="7EE907D7">
                <wp:simplePos x="0" y="0"/>
                <wp:positionH relativeFrom="rightMargin">
                  <wp:posOffset>-149207</wp:posOffset>
                </wp:positionH>
                <wp:positionV relativeFrom="paragraph">
                  <wp:posOffset>821305</wp:posOffset>
                </wp:positionV>
                <wp:extent cx="1686668" cy="933450"/>
                <wp:effectExtent l="0" t="0" r="0" b="0"/>
                <wp:wrapNone/>
                <wp:docPr id="387028226" name="Pravokotnik 387028226"/>
                <wp:cNvGraphicFramePr/>
                <a:graphic xmlns:a="http://schemas.openxmlformats.org/drawingml/2006/main">
                  <a:graphicData uri="http://schemas.microsoft.com/office/word/2010/wordprocessingShape">
                    <wps:wsp>
                      <wps:cNvSpPr/>
                      <wps:spPr>
                        <a:xfrm>
                          <a:off x="0" y="0"/>
                          <a:ext cx="1686668" cy="933450"/>
                        </a:xfrm>
                        <a:prstGeom prst="rect">
                          <a:avLst/>
                        </a:prstGeom>
                        <a:noFill/>
                        <a:ln w="12700" cap="flat" cmpd="sng" algn="ctr">
                          <a:noFill/>
                          <a:prstDash val="solid"/>
                          <a:miter lim="800000"/>
                        </a:ln>
                        <a:effectLst/>
                      </wps:spPr>
                      <wps:txbx>
                        <w:txbxContent>
                          <w:p w14:paraId="7E605A48" w14:textId="77777777" w:rsidR="007A53A4" w:rsidRPr="000629CE" w:rsidRDefault="007A53A4" w:rsidP="007A53A4">
                            <w:pPr>
                              <w:spacing w:after="0"/>
                              <w:jc w:val="center"/>
                              <w:rPr>
                                <w:rFonts w:ascii="Tisa Offc Serif Pro" w:hAnsi="Tisa Offc Serif Pro"/>
                                <w:b/>
                                <w:bCs/>
                                <w:color w:val="3E7C94"/>
                                <w:sz w:val="24"/>
                                <w:szCs w:val="24"/>
                              </w:rPr>
                            </w:pPr>
                            <w:r w:rsidRPr="0076229C">
                              <w:rPr>
                                <w:rFonts w:ascii="Tisa Offc Serif Pro" w:hAnsi="Tisa Offc Serif Pro"/>
                                <w:b/>
                                <w:bCs/>
                                <w:color w:val="3E7C94"/>
                                <w:sz w:val="44"/>
                                <w:szCs w:val="44"/>
                              </w:rPr>
                              <w:t xml:space="preserve"> </w:t>
                            </w:r>
                            <w:r w:rsidRPr="004D20C8">
                              <w:rPr>
                                <w:rFonts w:ascii="Tisa Offc Serif Pro" w:hAnsi="Tisa Offc Serif Pro"/>
                                <w:b/>
                                <w:bCs/>
                                <w:color w:val="3E7C94"/>
                                <w:sz w:val="24"/>
                                <w:szCs w:val="24"/>
                              </w:rPr>
                              <w:t xml:space="preserve">Ugotovitve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918A11" id="Pravokotnik 387028226" o:spid="_x0000_s1049" style="position:absolute;left:0;text-align:left;margin-left:-11.75pt;margin-top:64.65pt;width:132.8pt;height:73.5pt;z-index:2517924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" filled="f" stroked="f" strokeweight="1pt">
                <v:textbox inset=",0,,0">
                  <w:txbxContent>
                    <w:p w14:paraId="7E605A48" w14:textId="77777777" w:rsidR="007A53A4" w:rsidRPr="000629CE" w:rsidRDefault="007A53A4" w:rsidP="007A53A4">
                      <w:pPr>
                        <w:spacing w:after="0"/>
                        <w:jc w:val="center"/>
                        <w:rPr>
                          <w:rFonts w:ascii="Tisa Offc Serif Pro" w:hAnsi="Tisa Offc Serif Pro"/>
                          <w:b/>
                          <w:bCs/>
                          <w:color w:val="3E7C94"/>
                          <w:sz w:val="24"/>
                          <w:szCs w:val="24"/>
                        </w:rPr>
                      </w:pPr>
                      <w:r w:rsidRPr="0076229C">
                        <w:rPr>
                          <w:rFonts w:ascii="Tisa Offc Serif Pro" w:hAnsi="Tisa Offc Serif Pro"/>
                          <w:b/>
                          <w:bCs/>
                          <w:color w:val="3E7C94"/>
                          <w:sz w:val="44"/>
                          <w:szCs w:val="44"/>
                        </w:rPr>
                        <w:t xml:space="preserve"> </w:t>
                      </w:r>
                      <w:r w:rsidRPr="004D20C8">
                        <w:rPr>
                          <w:rFonts w:ascii="Tisa Offc Serif Pro" w:hAnsi="Tisa Offc Serif Pro"/>
                          <w:b/>
                          <w:bCs/>
                          <w:color w:val="3E7C94"/>
                          <w:sz w:val="24"/>
                          <w:szCs w:val="24"/>
                        </w:rPr>
                        <w:t xml:space="preserve">Ugotovitve </w:t>
                      </w:r>
                    </w:p>
                  </w:txbxContent>
                </v:textbox>
                <w10:wrap anchorx="margin"/>
              </v:rect>
            </w:pict>
          </mc:Fallback>
        </mc:AlternateContent>
      </w:r>
      <w:r w:rsidR="00083B1F" w:rsidRPr="006D5AE2">
        <w:rPr>
          <w:rFonts w:ascii="Tisa Offc Serif Pro" w:eastAsia="Times New Roman" w:hAnsi="Tisa Offc Serif Pro" w:cs="Times New Roman"/>
          <w:sz w:val="20"/>
          <w:szCs w:val="24"/>
          <w:lang w:eastAsia="sl-SI"/>
        </w:rPr>
        <w:t xml:space="preserve">Analiza UNP kaže, da obstaja pomemben potencial za </w:t>
      </w:r>
      <w:r w:rsidR="00083B1F" w:rsidRPr="006D5AE2">
        <w:rPr>
          <w:rFonts w:ascii="Tisa Offc Serif Pro" w:eastAsia="Times New Roman" w:hAnsi="Tisa Offc Serif Pro" w:cs="Times New Roman"/>
          <w:b/>
          <w:bCs/>
          <w:color w:val="3E7C94"/>
          <w:sz w:val="20"/>
          <w:szCs w:val="24"/>
          <w:lang w:eastAsia="sl-SI"/>
        </w:rPr>
        <w:t>okrepitev vloge notranje revizije kot strateškega partnerja</w:t>
      </w:r>
      <w:r w:rsidR="00083B1F" w:rsidRPr="006D5AE2">
        <w:rPr>
          <w:rFonts w:ascii="Tisa Offc Serif Pro" w:eastAsia="Times New Roman" w:hAnsi="Tisa Offc Serif Pro" w:cs="Times New Roman"/>
          <w:sz w:val="20"/>
          <w:szCs w:val="24"/>
          <w:lang w:eastAsia="sl-SI"/>
        </w:rPr>
        <w:t xml:space="preserve"> vodstvu, zlasti pri </w:t>
      </w:r>
      <w:r w:rsidR="00083B1F" w:rsidRPr="006D5AE2">
        <w:rPr>
          <w:rFonts w:ascii="Tisa Offc Serif Pro" w:eastAsia="Times New Roman" w:hAnsi="Tisa Offc Serif Pro" w:cs="Times New Roman"/>
          <w:b/>
          <w:bCs/>
          <w:color w:val="3E7C94"/>
          <w:sz w:val="20"/>
          <w:szCs w:val="24"/>
          <w:lang w:eastAsia="sl-SI"/>
        </w:rPr>
        <w:t>vključevanju v ključne razvojne projekte PU</w:t>
      </w:r>
      <w:r w:rsidR="00083B1F" w:rsidRPr="006D5AE2">
        <w:rPr>
          <w:rFonts w:ascii="Tisa Offc Serif Pro" w:eastAsia="Times New Roman" w:hAnsi="Tisa Offc Serif Pro" w:cs="Times New Roman"/>
          <w:sz w:val="20"/>
          <w:szCs w:val="24"/>
          <w:lang w:eastAsia="sl-SI"/>
        </w:rPr>
        <w:t xml:space="preserve">. Trenutni izzivi, povezani z </w:t>
      </w:r>
      <w:r w:rsidR="00083B1F" w:rsidRPr="006D5AE2">
        <w:rPr>
          <w:rFonts w:ascii="Tisa Offc Serif Pro" w:eastAsia="Times New Roman" w:hAnsi="Tisa Offc Serif Pro" w:cs="Times New Roman"/>
          <w:b/>
          <w:bCs/>
          <w:color w:val="3E7C94"/>
          <w:sz w:val="20"/>
          <w:szCs w:val="24"/>
          <w:lang w:eastAsia="sl-SI"/>
        </w:rPr>
        <w:t>omejenimi viri</w:t>
      </w:r>
      <w:r w:rsidR="00083B1F" w:rsidRPr="006D5AE2">
        <w:rPr>
          <w:rFonts w:ascii="Tisa Offc Serif Pro" w:eastAsia="Times New Roman" w:hAnsi="Tisa Offc Serif Pro" w:cs="Times New Roman"/>
          <w:sz w:val="20"/>
          <w:szCs w:val="24"/>
          <w:lang w:eastAsia="sl-SI"/>
        </w:rPr>
        <w:t>, stopnjo podpore vodstva in zrelostjo kontrolnega okolja, hkrati predstavljajo priložnost za ciljno usmerjene izboljšave.</w:t>
      </w:r>
    </w:p>
    <w:p w14:paraId="34B01C8A" w14:textId="53D380EF" w:rsidR="00083B1F" w:rsidRPr="006D5AE2" w:rsidRDefault="00083B1F" w:rsidP="00083B1F">
      <w:pPr>
        <w:pBdr>
          <w:top w:val="double" w:sz="4" w:space="1" w:color="3E7C94"/>
          <w:bottom w:val="double" w:sz="4" w:space="1" w:color="3E7C94"/>
        </w:pBdr>
        <w:shd w:val="clear" w:color="auto" w:fill="EEF5F8"/>
        <w:spacing w:line="257" w:lineRule="auto"/>
        <w:jc w:val="both"/>
        <w:rPr>
          <w:rFonts w:ascii="Tisa Offc Serif Pro" w:eastAsia="Times New Roman" w:hAnsi="Tisa Offc Serif Pro" w:cs="Times New Roman"/>
          <w:sz w:val="20"/>
          <w:szCs w:val="24"/>
          <w:lang w:eastAsia="sl-SI"/>
        </w:rPr>
      </w:pPr>
      <w:r w:rsidRPr="006D5AE2">
        <w:rPr>
          <w:rFonts w:ascii="Tisa Offc Serif Pro" w:eastAsia="Times New Roman" w:hAnsi="Tisa Offc Serif Pro" w:cs="Times New Roman"/>
          <w:b/>
          <w:bCs/>
          <w:color w:val="3E7C94"/>
          <w:sz w:val="20"/>
          <w:szCs w:val="24"/>
          <w:lang w:eastAsia="sl-SI"/>
        </w:rPr>
        <w:t>Krepitev osredotočenosti na sistemska priporočila</w:t>
      </w:r>
      <w:r w:rsidRPr="006D5AE2">
        <w:rPr>
          <w:rFonts w:ascii="Tisa Offc Serif Pro" w:eastAsia="Times New Roman" w:hAnsi="Tisa Offc Serif Pro" w:cs="Times New Roman"/>
          <w:sz w:val="20"/>
          <w:szCs w:val="24"/>
          <w:lang w:eastAsia="sl-SI"/>
        </w:rPr>
        <w:t xml:space="preserve"> lahko pomembno poveča dolgoročno učinkovitost notranje revizije, saj naslavlja temeljne vzroke nepravilnosti in zmanjšuje njihovo ponavljanje.</w:t>
      </w:r>
      <w:r w:rsidR="007A53A4" w:rsidRPr="007A53A4">
        <w:rPr>
          <w:rFonts w:ascii="Tisa Offc Serif Pro" w:eastAsia="Times New Roman" w:hAnsi="Tisa Offc Serif Pro" w:cs="Times New Roman"/>
          <w:sz w:val="20"/>
          <w:szCs w:val="24"/>
          <w:lang w:eastAsia="sl-SI"/>
        </w:rPr>
        <w:t xml:space="preserve"> </w:t>
      </w:r>
    </w:p>
    <w:p w14:paraId="7A83DE4E" w14:textId="7DCD3659" w:rsidR="00083B1F" w:rsidRDefault="00083B1F" w:rsidP="00626013">
      <w:pPr>
        <w:pBdr>
          <w:top w:val="double" w:sz="4" w:space="1" w:color="3E7C94"/>
          <w:bottom w:val="double" w:sz="4" w:space="1" w:color="3E7C94"/>
        </w:pBdr>
        <w:shd w:val="clear" w:color="auto" w:fill="EEF5F8"/>
        <w:spacing w:line="257" w:lineRule="auto"/>
        <w:jc w:val="both"/>
        <w:rPr>
          <w:rFonts w:ascii="Tisa Offc Serif Pro" w:eastAsia="Times New Roman" w:hAnsi="Tisa Offc Serif Pro" w:cs="Times New Roman"/>
          <w:b/>
          <w:bCs/>
          <w:color w:val="3E7C94"/>
          <w:sz w:val="20"/>
          <w:szCs w:val="24"/>
          <w:lang w:eastAsia="sl-SI"/>
        </w:rPr>
      </w:pPr>
      <w:r w:rsidRPr="006D5AE2">
        <w:rPr>
          <w:rFonts w:ascii="Tisa Offc Serif Pro" w:eastAsia="Times New Roman" w:hAnsi="Tisa Offc Serif Pro" w:cs="Times New Roman"/>
          <w:sz w:val="20"/>
          <w:szCs w:val="24"/>
          <w:lang w:eastAsia="sl-SI"/>
        </w:rPr>
        <w:t xml:space="preserve">Dodatne priložnosti za izboljšanje se kažejo tudi v </w:t>
      </w:r>
      <w:r w:rsidRPr="006D5AE2">
        <w:rPr>
          <w:rFonts w:ascii="Tisa Offc Serif Pro" w:eastAsia="Times New Roman" w:hAnsi="Tisa Offc Serif Pro" w:cs="Times New Roman"/>
          <w:b/>
          <w:bCs/>
          <w:color w:val="3E7C94"/>
          <w:sz w:val="20"/>
          <w:szCs w:val="24"/>
          <w:lang w:eastAsia="sl-SI"/>
        </w:rPr>
        <w:t>povečanju pravočasne realizacije priporočil</w:t>
      </w:r>
      <w:r w:rsidRPr="006D5AE2">
        <w:rPr>
          <w:rFonts w:ascii="Tisa Offc Serif Pro" w:eastAsia="Times New Roman" w:hAnsi="Tisa Offc Serif Pro" w:cs="Times New Roman"/>
          <w:sz w:val="20"/>
          <w:szCs w:val="24"/>
          <w:lang w:eastAsia="sl-SI"/>
        </w:rPr>
        <w:t>, kjer ima pomembno vlogo okrepljeno spremljanje in podpora s strani organov nadzora. To prispeva k hitrejšemu uvajanju izboljšav ter zmanjšanju izpostavljenosti tveganjem na ravni PU</w:t>
      </w:r>
      <w:r w:rsidRPr="00083B1F">
        <w:rPr>
          <w:rFonts w:ascii="Tisa Offc Serif Pro" w:eastAsia="Times New Roman" w:hAnsi="Tisa Offc Serif Pro" w:cs="Times New Roman"/>
          <w:b/>
          <w:bCs/>
          <w:color w:val="3E7C94"/>
          <w:sz w:val="20"/>
          <w:szCs w:val="24"/>
          <w:lang w:eastAsia="sl-SI"/>
        </w:rPr>
        <w:t>.</w:t>
      </w:r>
    </w:p>
    <w:p w14:paraId="4CF60320" w14:textId="77777777" w:rsidR="002E24E2" w:rsidRPr="002E24E2" w:rsidRDefault="002E24E2" w:rsidP="002E24E2">
      <w:pPr>
        <w:rPr>
          <w:lang w:eastAsia="sl-SI"/>
        </w:rPr>
      </w:pPr>
    </w:p>
    <w:p w14:paraId="2D0F697E" w14:textId="73DB58F0" w:rsidR="004F27B0" w:rsidRDefault="004F27B0" w:rsidP="004F27B0">
      <w:pPr>
        <w:pStyle w:val="Naslov3"/>
      </w:pPr>
      <w:bookmarkStart w:id="38" w:name="_Toc231379520"/>
      <w:r>
        <w:t>3.2.6</w:t>
      </w:r>
      <w:r>
        <w:tab/>
        <w:t>Zrelost upravljanja PU</w:t>
      </w:r>
      <w:bookmarkEnd w:id="38"/>
    </w:p>
    <w:p w14:paraId="0DDB7CCE" w14:textId="77777777" w:rsidR="00626013" w:rsidRDefault="00CF2125" w:rsidP="00356BF2">
      <w:pPr>
        <w:spacing w:line="240" w:lineRule="auto"/>
        <w:jc w:val="both"/>
        <w:rPr>
          <w:rFonts w:ascii="Tisa Offc Serif Pro" w:eastAsia="Times New Roman" w:hAnsi="Tisa Offc Serif Pro" w:cs="Times New Roman"/>
          <w:sz w:val="20"/>
          <w:szCs w:val="24"/>
          <w:lang w:eastAsia="sl-SI"/>
        </w:rPr>
      </w:pPr>
      <w:r w:rsidRPr="00165117">
        <w:rPr>
          <w:rFonts w:ascii="Tisa Offc Serif Pro" w:eastAsia="Times New Roman" w:hAnsi="Tisa Offc Serif Pro" w:cs="Times New Roman"/>
          <w:sz w:val="20"/>
          <w:szCs w:val="24"/>
          <w:lang w:eastAsia="sl-SI"/>
        </w:rPr>
        <w:t>Ustrezna</w:t>
      </w:r>
      <w:r w:rsidR="00626013">
        <w:rPr>
          <w:rFonts w:ascii="Tisa Offc Serif Pro" w:eastAsia="Times New Roman" w:hAnsi="Tisa Offc Serif Pro" w:cs="Times New Roman"/>
          <w:sz w:val="20"/>
          <w:szCs w:val="24"/>
          <w:lang w:eastAsia="sl-SI"/>
        </w:rPr>
        <w:t xml:space="preserve"> </w:t>
      </w:r>
      <w:r w:rsidR="00626013" w:rsidRPr="00165117">
        <w:rPr>
          <w:rFonts w:ascii="Tisa Offc Serif Pro" w:eastAsia="Times New Roman" w:hAnsi="Tisa Offc Serif Pro" w:cs="Times New Roman"/>
          <w:sz w:val="20"/>
          <w:szCs w:val="24"/>
          <w:lang w:eastAsia="sl-SI"/>
        </w:rPr>
        <w:t>stopnja zrelosti upravljanja organizacije je predpogoj za uspešno in učinkovito</w:t>
      </w:r>
      <w:r w:rsidR="00626013">
        <w:rPr>
          <w:rFonts w:ascii="Tisa Offc Serif Pro" w:eastAsia="Times New Roman" w:hAnsi="Tisa Offc Serif Pro" w:cs="Times New Roman"/>
          <w:sz w:val="20"/>
          <w:szCs w:val="24"/>
          <w:lang w:eastAsia="sl-SI"/>
        </w:rPr>
        <w:t xml:space="preserve"> doseganje ciljev in</w:t>
      </w:r>
      <w:r w:rsidR="00626013" w:rsidRPr="00165117">
        <w:rPr>
          <w:rFonts w:ascii="Tisa Offc Serif Pro" w:eastAsia="Times New Roman" w:hAnsi="Tisa Offc Serif Pro" w:cs="Times New Roman"/>
          <w:sz w:val="20"/>
          <w:szCs w:val="24"/>
          <w:lang w:eastAsia="sl-SI"/>
        </w:rPr>
        <w:t xml:space="preserve"> delovanje notranje revizije ter kontinuirano uresničevanje njene dodane vrednosti. </w:t>
      </w:r>
    </w:p>
    <w:p w14:paraId="384FAA4D" w14:textId="77777777" w:rsidR="00626013" w:rsidRDefault="00626013" w:rsidP="00356BF2">
      <w:pPr>
        <w:spacing w:line="240"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Informacija o zrelosti upravljanja PU, podana v tem poročilu, temelji na:</w:t>
      </w:r>
    </w:p>
    <w:p w14:paraId="6345200A" w14:textId="2976F504" w:rsidR="00626013" w:rsidRDefault="00626013" w:rsidP="00356BF2">
      <w:pPr>
        <w:pStyle w:val="Odstavekseznama"/>
        <w:numPr>
          <w:ilvl w:val="0"/>
          <w:numId w:val="28"/>
        </w:numPr>
        <w:spacing w:line="240" w:lineRule="auto"/>
        <w:rPr>
          <w:rFonts w:ascii="Tisa Offc Serif Pro" w:hAnsi="Tisa Offc Serif Pro"/>
        </w:rPr>
      </w:pPr>
      <w:r>
        <w:rPr>
          <w:rFonts w:ascii="Tisa Offc Serif Pro" w:hAnsi="Tisa Offc Serif Pro"/>
        </w:rPr>
        <w:t>ocen</w:t>
      </w:r>
      <w:r w:rsidR="006B01DE">
        <w:rPr>
          <w:rFonts w:ascii="Tisa Offc Serif Pro" w:hAnsi="Tisa Offc Serif Pro"/>
        </w:rPr>
        <w:t>ah</w:t>
      </w:r>
      <w:r>
        <w:rPr>
          <w:rFonts w:ascii="Tisa Offc Serif Pro" w:hAnsi="Tisa Offc Serif Pro"/>
        </w:rPr>
        <w:t xml:space="preserve"> zrelosti sistema </w:t>
      </w:r>
      <w:r w:rsidR="006B01DE">
        <w:rPr>
          <w:rFonts w:ascii="Tisa Offc Serif Pro" w:hAnsi="Tisa Offc Serif Pro"/>
        </w:rPr>
        <w:t xml:space="preserve">upravljanja PU in </w:t>
      </w:r>
      <w:r>
        <w:rPr>
          <w:rFonts w:ascii="Tisa Offc Serif Pro" w:hAnsi="Tisa Offc Serif Pro"/>
        </w:rPr>
        <w:t>upravljanja tveganj, podani</w:t>
      </w:r>
      <w:r w:rsidR="006B01DE">
        <w:rPr>
          <w:rFonts w:ascii="Tisa Offc Serif Pro" w:hAnsi="Tisa Offc Serif Pro"/>
        </w:rPr>
        <w:t>h</w:t>
      </w:r>
      <w:r>
        <w:rPr>
          <w:rFonts w:ascii="Tisa Offc Serif Pro" w:hAnsi="Tisa Offc Serif Pro"/>
        </w:rPr>
        <w:t xml:space="preserve"> s strani NRS ter analizi napredka na področju upravljanja tveganj </w:t>
      </w:r>
      <w:r w:rsidR="006B01DE">
        <w:rPr>
          <w:rFonts w:ascii="Tisa Offc Serif Pro" w:hAnsi="Tisa Offc Serif Pro"/>
        </w:rPr>
        <w:t>in poslovnih procesov</w:t>
      </w:r>
      <w:r>
        <w:rPr>
          <w:rFonts w:ascii="Tisa Offc Serif Pro" w:hAnsi="Tisa Offc Serif Pro"/>
        </w:rPr>
        <w:t>,</w:t>
      </w:r>
    </w:p>
    <w:p w14:paraId="6DEB1831" w14:textId="24AC8F3E" w:rsidR="00626013" w:rsidRDefault="00626013" w:rsidP="00356BF2">
      <w:pPr>
        <w:pStyle w:val="Odstavekseznama"/>
        <w:numPr>
          <w:ilvl w:val="0"/>
          <w:numId w:val="28"/>
        </w:numPr>
        <w:spacing w:line="240" w:lineRule="auto"/>
        <w:rPr>
          <w:rFonts w:ascii="Tisa Offc Serif Pro" w:hAnsi="Tisa Offc Serif Pro"/>
        </w:rPr>
      </w:pPr>
      <w:r>
        <w:rPr>
          <w:rFonts w:ascii="Tisa Offc Serif Pro" w:hAnsi="Tisa Offc Serif Pro"/>
        </w:rPr>
        <w:lastRenderedPageBreak/>
        <w:t>primerjavi ocen stanja NNJF, kot ga v Izjavi o oceni NNJF podajajo predstojniki, ter ocen stanja NNJF, kot ga podajajo vodje NRS pri PU z več let delujočimi NRS,</w:t>
      </w:r>
    </w:p>
    <w:p w14:paraId="6F0BF39A" w14:textId="15BB8F7F" w:rsidR="00626013" w:rsidRDefault="00626013" w:rsidP="00356BF2">
      <w:pPr>
        <w:pStyle w:val="Odstavekseznama"/>
        <w:numPr>
          <w:ilvl w:val="0"/>
          <w:numId w:val="28"/>
        </w:numPr>
        <w:spacing w:line="240" w:lineRule="auto"/>
        <w:rPr>
          <w:rFonts w:ascii="Tisa Offc Serif Pro" w:hAnsi="Tisa Offc Serif Pro"/>
        </w:rPr>
      </w:pPr>
      <w:r w:rsidRPr="00582E2C">
        <w:rPr>
          <w:rFonts w:ascii="Tisa Offc Serif Pro" w:hAnsi="Tisa Offc Serif Pro"/>
        </w:rPr>
        <w:t>analizi informacij, podanih s strani vodij NRS ter zunanjih izvajalcev</w:t>
      </w:r>
      <w:r>
        <w:rPr>
          <w:rFonts w:ascii="Tisa Offc Serif Pro" w:hAnsi="Tisa Offc Serif Pro"/>
        </w:rPr>
        <w:t xml:space="preserve"> glede </w:t>
      </w:r>
      <w:proofErr w:type="spellStart"/>
      <w:r>
        <w:rPr>
          <w:rFonts w:ascii="Tisa Offc Serif Pro" w:hAnsi="Tisa Offc Serif Pro"/>
        </w:rPr>
        <w:t>vgrajenosti</w:t>
      </w:r>
      <w:proofErr w:type="spellEnd"/>
      <w:r>
        <w:rPr>
          <w:rFonts w:ascii="Tisa Offc Serif Pro" w:hAnsi="Tisa Offc Serif Pro"/>
        </w:rPr>
        <w:t xml:space="preserve"> </w:t>
      </w:r>
      <w:r w:rsidRPr="00582E2C">
        <w:rPr>
          <w:rFonts w:ascii="Tisa Offc Serif Pro" w:hAnsi="Tisa Offc Serif Pro"/>
        </w:rPr>
        <w:t xml:space="preserve">ključnih funkcij upravljanja in notranjih kontrol </w:t>
      </w:r>
      <w:r>
        <w:rPr>
          <w:rFonts w:ascii="Tisa Offc Serif Pro" w:hAnsi="Tisa Offc Serif Pro"/>
        </w:rPr>
        <w:t xml:space="preserve">v organizacijsko strukturo PU </w:t>
      </w:r>
      <w:r w:rsidRPr="00582E2C">
        <w:rPr>
          <w:rFonts w:ascii="Tisa Offc Serif Pro" w:hAnsi="Tisa Offc Serif Pro"/>
        </w:rPr>
        <w:t>v skladu s t.</w:t>
      </w:r>
      <w:r w:rsidR="0094244B">
        <w:rPr>
          <w:rFonts w:ascii="Tisa Offc Serif Pro" w:hAnsi="Tisa Offc Serif Pro"/>
        </w:rPr>
        <w:t xml:space="preserve"> </w:t>
      </w:r>
      <w:r w:rsidRPr="00582E2C">
        <w:rPr>
          <w:rFonts w:ascii="Tisa Offc Serif Pro" w:hAnsi="Tisa Offc Serif Pro"/>
        </w:rPr>
        <w:t>i. Modelom treh linij</w:t>
      </w:r>
      <w:r>
        <w:rPr>
          <w:rStyle w:val="Sprotnaopomba-sklic"/>
          <w:rFonts w:ascii="Tisa Offc Serif Pro" w:hAnsi="Tisa Offc Serif Pro"/>
        </w:rPr>
        <w:footnoteReference w:id="40"/>
      </w:r>
      <w:r w:rsidRPr="00582E2C">
        <w:rPr>
          <w:rFonts w:ascii="Tisa Offc Serif Pro" w:hAnsi="Tisa Offc Serif Pro"/>
        </w:rPr>
        <w:t xml:space="preserve"> ter na način, da je zagotovljen njihov sistematičen strokovni razvoj in ustrezen hierarhični položaj ter potrebna neodvisnost za uspešno in učinkovito delovanje</w:t>
      </w:r>
      <w:r w:rsidR="00E35CB7">
        <w:rPr>
          <w:rFonts w:ascii="Tisa Offc Serif Pro" w:hAnsi="Tisa Offc Serif Pro"/>
        </w:rPr>
        <w:t>.</w:t>
      </w:r>
    </w:p>
    <w:p w14:paraId="5D9841E9" w14:textId="48B361C2" w:rsidR="00673A43" w:rsidRDefault="00673A43" w:rsidP="00E35CB7">
      <w:pPr>
        <w:pStyle w:val="Odstavekseznama"/>
        <w:spacing w:line="240" w:lineRule="auto"/>
        <w:ind w:left="360"/>
        <w:rPr>
          <w:rFonts w:ascii="Tisa Offc Serif Pro" w:hAnsi="Tisa Offc Serif Pro"/>
        </w:rPr>
      </w:pPr>
    </w:p>
    <w:p w14:paraId="443B3AD5" w14:textId="64524A2B" w:rsidR="007E332A" w:rsidRDefault="007E332A" w:rsidP="00952EFC">
      <w:pPr>
        <w:pStyle w:val="Naslov4"/>
      </w:pPr>
      <w:r>
        <w:t>3.2.6.1.</w:t>
      </w:r>
      <w:r>
        <w:tab/>
        <w:t xml:space="preserve">Ocena zrelosti sistema upravljanja </w:t>
      </w:r>
      <w:r w:rsidR="006B01DE">
        <w:t xml:space="preserve">PU in upravljanja </w:t>
      </w:r>
      <w:r>
        <w:t>tveganj, podana s strani NRS</w:t>
      </w:r>
    </w:p>
    <w:p w14:paraId="7A8F79F0" w14:textId="6BA815AD" w:rsidR="00A87BF3" w:rsidRDefault="00A87BF3" w:rsidP="00356BF2">
      <w:pPr>
        <w:spacing w:line="240"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Ključne elemente uspešnega, učinkovitega in odgovornega upravljanja PU predstavljajo načrt</w:t>
      </w:r>
      <w:r w:rsidR="00B9148C">
        <w:rPr>
          <w:rFonts w:ascii="Tisa Offc Serif Pro" w:eastAsia="Times New Roman" w:hAnsi="Tisa Offc Serif Pro" w:cs="Times New Roman"/>
          <w:sz w:val="20"/>
          <w:szCs w:val="24"/>
          <w:lang w:eastAsia="sl-SI"/>
        </w:rPr>
        <w:t>n</w:t>
      </w:r>
      <w:r>
        <w:rPr>
          <w:rFonts w:ascii="Tisa Offc Serif Pro" w:eastAsia="Times New Roman" w:hAnsi="Tisa Offc Serif Pro" w:cs="Times New Roman"/>
          <w:sz w:val="20"/>
          <w:szCs w:val="24"/>
          <w:lang w:eastAsia="sl-SI"/>
        </w:rPr>
        <w:t>i pristop k poslovanju, uspešno in učinkovito upravljanje procesov ter upravljanje tveganj za doseganje ciljev PU ob podpori ustrezne organiziranosti in na integriteti in etiki temelječi organizacijski kulturi.</w:t>
      </w:r>
    </w:p>
    <w:p w14:paraId="726C2B92" w14:textId="3998C233" w:rsidR="006B01DE" w:rsidRDefault="00A87BF3" w:rsidP="00356BF2">
      <w:pPr>
        <w:spacing w:line="240"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Standard</w:t>
      </w:r>
      <w:r w:rsidR="00997D61">
        <w:rPr>
          <w:rFonts w:ascii="Tisa Offc Serif Pro" w:eastAsia="Times New Roman" w:hAnsi="Tisa Offc Serif Pro" w:cs="Times New Roman"/>
          <w:sz w:val="20"/>
          <w:szCs w:val="24"/>
          <w:lang w:eastAsia="sl-SI"/>
        </w:rPr>
        <w:t>a</w:t>
      </w:r>
      <w:r>
        <w:rPr>
          <w:rFonts w:ascii="Tisa Offc Serif Pro" w:eastAsia="Times New Roman" w:hAnsi="Tisa Offc Serif Pro" w:cs="Times New Roman"/>
          <w:sz w:val="20"/>
          <w:szCs w:val="24"/>
          <w:lang w:eastAsia="sl-SI"/>
        </w:rPr>
        <w:t xml:space="preserve"> 9.1 </w:t>
      </w:r>
      <w:r w:rsidR="00997D61">
        <w:rPr>
          <w:rFonts w:ascii="Tisa Offc Serif Pro" w:eastAsia="Times New Roman" w:hAnsi="Tisa Offc Serif Pro" w:cs="Times New Roman"/>
          <w:sz w:val="20"/>
          <w:szCs w:val="24"/>
          <w:lang w:eastAsia="sl-SI"/>
        </w:rPr>
        <w:t xml:space="preserve">in 9.2 </w:t>
      </w:r>
      <w:r>
        <w:rPr>
          <w:rFonts w:ascii="Tisa Offc Serif Pro" w:eastAsia="Times New Roman" w:hAnsi="Tisa Offc Serif Pro" w:cs="Times New Roman"/>
          <w:sz w:val="20"/>
          <w:szCs w:val="24"/>
          <w:lang w:eastAsia="sl-SI"/>
        </w:rPr>
        <w:t xml:space="preserve">Usmeritev </w:t>
      </w:r>
      <w:r w:rsidR="00CE7AD6">
        <w:rPr>
          <w:rFonts w:ascii="Tisa Offc Serif Pro" w:eastAsia="Times New Roman" w:hAnsi="Tisa Offc Serif Pro" w:cs="Times New Roman"/>
          <w:sz w:val="20"/>
          <w:szCs w:val="24"/>
          <w:lang w:eastAsia="sl-SI"/>
        </w:rPr>
        <w:t xml:space="preserve">DNR </w:t>
      </w:r>
      <w:r w:rsidR="0095156D">
        <w:rPr>
          <w:rFonts w:ascii="Tisa Offc Serif Pro" w:eastAsia="Times New Roman" w:hAnsi="Tisa Offc Serif Pro" w:cs="Times New Roman"/>
          <w:sz w:val="20"/>
          <w:szCs w:val="24"/>
          <w:lang w:eastAsia="sl-SI"/>
        </w:rPr>
        <w:t>opredeljujeta</w:t>
      </w:r>
      <w:r>
        <w:rPr>
          <w:rFonts w:ascii="Tisa Offc Serif Pro" w:eastAsia="Times New Roman" w:hAnsi="Tisa Offc Serif Pro" w:cs="Times New Roman"/>
          <w:sz w:val="20"/>
          <w:szCs w:val="24"/>
          <w:lang w:eastAsia="sl-SI"/>
        </w:rPr>
        <w:t xml:space="preserve">, da mora vodja notranje revizije razumeti procese upravljanja </w:t>
      </w:r>
      <w:r w:rsidR="00720B37">
        <w:rPr>
          <w:rFonts w:ascii="Tisa Offc Serif Pro" w:eastAsia="Times New Roman" w:hAnsi="Tisa Offc Serif Pro" w:cs="Times New Roman"/>
          <w:sz w:val="20"/>
          <w:szCs w:val="24"/>
          <w:lang w:eastAsia="sl-SI"/>
        </w:rPr>
        <w:t>PU</w:t>
      </w:r>
      <w:r w:rsidR="00CE7AD6">
        <w:rPr>
          <w:rFonts w:ascii="Tisa Offc Serif Pro" w:eastAsia="Times New Roman" w:hAnsi="Tisa Offc Serif Pro" w:cs="Times New Roman"/>
          <w:sz w:val="20"/>
          <w:szCs w:val="24"/>
          <w:lang w:eastAsia="sl-SI"/>
        </w:rPr>
        <w:t>,</w:t>
      </w:r>
      <w:r>
        <w:rPr>
          <w:rFonts w:ascii="Tisa Offc Serif Pro" w:eastAsia="Times New Roman" w:hAnsi="Tisa Offc Serif Pro" w:cs="Times New Roman"/>
          <w:sz w:val="20"/>
          <w:szCs w:val="24"/>
          <w:lang w:eastAsia="sl-SI"/>
        </w:rPr>
        <w:t xml:space="preserve"> obvladovanje tveganj </w:t>
      </w:r>
      <w:r w:rsidR="00720B37">
        <w:rPr>
          <w:rFonts w:ascii="Tisa Offc Serif Pro" w:eastAsia="Times New Roman" w:hAnsi="Tisa Offc Serif Pro" w:cs="Times New Roman"/>
          <w:sz w:val="20"/>
          <w:szCs w:val="24"/>
          <w:lang w:eastAsia="sl-SI"/>
        </w:rPr>
        <w:t>in</w:t>
      </w:r>
      <w:r>
        <w:rPr>
          <w:rFonts w:ascii="Tisa Offc Serif Pro" w:eastAsia="Times New Roman" w:hAnsi="Tisa Offc Serif Pro" w:cs="Times New Roman"/>
          <w:sz w:val="20"/>
          <w:szCs w:val="24"/>
          <w:lang w:eastAsia="sl-SI"/>
        </w:rPr>
        <w:t xml:space="preserve"> kontrolne procese</w:t>
      </w:r>
      <w:r w:rsidR="0094244B">
        <w:rPr>
          <w:rFonts w:ascii="Tisa Offc Serif Pro" w:eastAsia="Times New Roman" w:hAnsi="Tisa Offc Serif Pro" w:cs="Times New Roman"/>
          <w:sz w:val="20"/>
          <w:szCs w:val="24"/>
          <w:lang w:eastAsia="sl-SI"/>
        </w:rPr>
        <w:t>,</w:t>
      </w:r>
      <w:r w:rsidR="00997D61">
        <w:rPr>
          <w:rFonts w:ascii="Tisa Offc Serif Pro" w:eastAsia="Times New Roman" w:hAnsi="Tisa Offc Serif Pro" w:cs="Times New Roman"/>
          <w:sz w:val="20"/>
          <w:szCs w:val="24"/>
          <w:lang w:eastAsia="sl-SI"/>
        </w:rPr>
        <w:t xml:space="preserve"> da mora strategija notranje revizije podpirati strateške cilje in uspešnost PU ter biti usklajena s pričakovanji organa nadzora in predstojnika. </w:t>
      </w:r>
    </w:p>
    <w:p w14:paraId="4A688BD1" w14:textId="0EA0CE65" w:rsidR="005A7A9A" w:rsidRPr="00EA675A" w:rsidRDefault="00622EA1" w:rsidP="005A7A9A">
      <w:pPr>
        <w:spacing w:line="240" w:lineRule="auto"/>
        <w:jc w:val="both"/>
        <w:rPr>
          <w:rFonts w:ascii="Tisa Offc Serif Pro" w:eastAsia="Times New Roman" w:hAnsi="Tisa Offc Serif Pro" w:cs="Times New Roman"/>
          <w:b/>
          <w:bCs/>
          <w:color w:val="3E7C94"/>
          <w:sz w:val="20"/>
          <w:szCs w:val="24"/>
          <w:lang w:eastAsia="sl-SI"/>
        </w:rPr>
      </w:pPr>
      <w:r w:rsidRPr="00563AB1">
        <w:rPr>
          <w:rFonts w:ascii="Tisa Offc Serif Pro" w:eastAsia="Times New Roman" w:hAnsi="Tisa Offc Serif Pro" w:cs="Times New Roman"/>
          <w:b/>
          <w:bCs/>
          <w:color w:val="3E7C94"/>
          <w:sz w:val="20"/>
          <w:szCs w:val="24"/>
          <w:lang w:eastAsia="sl-SI"/>
        </w:rPr>
        <w:t>35</w:t>
      </w:r>
      <w:r w:rsidR="000C7010">
        <w:rPr>
          <w:rFonts w:ascii="Tisa Offc Serif Pro" w:eastAsia="Times New Roman" w:hAnsi="Tisa Offc Serif Pro" w:cs="Times New Roman"/>
          <w:b/>
          <w:bCs/>
          <w:color w:val="3E7C94"/>
          <w:sz w:val="20"/>
          <w:szCs w:val="24"/>
          <w:lang w:eastAsia="sl-SI"/>
        </w:rPr>
        <w:t xml:space="preserve"> </w:t>
      </w:r>
      <w:r w:rsidRPr="00563AB1">
        <w:rPr>
          <w:rFonts w:ascii="Tisa Offc Serif Pro" w:eastAsia="Times New Roman" w:hAnsi="Tisa Offc Serif Pro" w:cs="Times New Roman"/>
          <w:b/>
          <w:bCs/>
          <w:color w:val="3E7C94"/>
          <w:sz w:val="20"/>
          <w:szCs w:val="24"/>
          <w:lang w:eastAsia="sl-SI"/>
        </w:rPr>
        <w:t xml:space="preserve">% </w:t>
      </w:r>
      <w:r w:rsidRPr="002D6664">
        <w:rPr>
          <w:rFonts w:ascii="Tisa Offc Serif Pro" w:eastAsia="Times New Roman" w:hAnsi="Tisa Offc Serif Pro" w:cs="Times New Roman"/>
          <w:b/>
          <w:bCs/>
          <w:color w:val="3E7C94"/>
          <w:sz w:val="20"/>
          <w:szCs w:val="24"/>
          <w:lang w:eastAsia="sl-SI"/>
        </w:rPr>
        <w:t xml:space="preserve">vodij </w:t>
      </w:r>
      <w:r w:rsidRPr="00B634FB">
        <w:rPr>
          <w:rFonts w:ascii="Tisa Offc Serif Pro" w:eastAsia="Times New Roman" w:hAnsi="Tisa Offc Serif Pro" w:cs="Times New Roman"/>
          <w:sz w:val="20"/>
          <w:szCs w:val="24"/>
          <w:lang w:eastAsia="sl-SI"/>
        </w:rPr>
        <w:t>lastnih in skupnih</w:t>
      </w:r>
      <w:r w:rsidRPr="002D6664">
        <w:rPr>
          <w:rFonts w:ascii="Tisa Offc Serif Pro" w:eastAsia="Times New Roman" w:hAnsi="Tisa Offc Serif Pro" w:cs="Times New Roman"/>
          <w:b/>
          <w:bCs/>
          <w:color w:val="3E7C94"/>
          <w:sz w:val="20"/>
          <w:szCs w:val="24"/>
          <w:lang w:eastAsia="sl-SI"/>
        </w:rPr>
        <w:t xml:space="preserve"> NRS</w:t>
      </w:r>
      <w:r w:rsidRPr="00563AB1">
        <w:rPr>
          <w:rFonts w:ascii="Tisa Offc Serif Pro" w:eastAsia="Times New Roman" w:hAnsi="Tisa Offc Serif Pro" w:cs="Times New Roman"/>
          <w:b/>
          <w:bCs/>
          <w:sz w:val="20"/>
          <w:szCs w:val="24"/>
          <w:lang w:eastAsia="sl-SI"/>
        </w:rPr>
        <w:t xml:space="preserve"> </w:t>
      </w:r>
      <w:r>
        <w:rPr>
          <w:rFonts w:ascii="Tisa Offc Serif Pro" w:eastAsia="Times New Roman" w:hAnsi="Tisa Offc Serif Pro" w:cs="Times New Roman"/>
          <w:sz w:val="20"/>
          <w:szCs w:val="24"/>
          <w:lang w:eastAsia="sl-SI"/>
        </w:rPr>
        <w:t xml:space="preserve">poroča, da </w:t>
      </w:r>
      <w:r w:rsidRPr="002D6664">
        <w:rPr>
          <w:rFonts w:ascii="Tisa Offc Serif Pro" w:eastAsia="Times New Roman" w:hAnsi="Tisa Offc Serif Pro" w:cs="Times New Roman"/>
          <w:b/>
          <w:bCs/>
          <w:color w:val="3E7C94"/>
          <w:sz w:val="20"/>
          <w:szCs w:val="24"/>
          <w:lang w:eastAsia="sl-SI"/>
        </w:rPr>
        <w:t xml:space="preserve">njihovi </w:t>
      </w:r>
      <w:r w:rsidRPr="00563AB1">
        <w:rPr>
          <w:rFonts w:ascii="Tisa Offc Serif Pro" w:eastAsia="Times New Roman" w:hAnsi="Tisa Offc Serif Pro" w:cs="Times New Roman"/>
          <w:b/>
          <w:bCs/>
          <w:color w:val="3E7C94"/>
          <w:sz w:val="20"/>
          <w:szCs w:val="24"/>
          <w:lang w:eastAsia="sl-SI"/>
        </w:rPr>
        <w:t xml:space="preserve">PU </w:t>
      </w:r>
      <w:r w:rsidR="00DC639B">
        <w:rPr>
          <w:rFonts w:ascii="Tisa Offc Serif Pro" w:eastAsia="Times New Roman" w:hAnsi="Tisa Offc Serif Pro" w:cs="Times New Roman"/>
          <w:b/>
          <w:bCs/>
          <w:color w:val="3E7C94"/>
          <w:sz w:val="20"/>
          <w:szCs w:val="24"/>
          <w:lang w:eastAsia="sl-SI"/>
        </w:rPr>
        <w:t xml:space="preserve">še </w:t>
      </w:r>
      <w:r w:rsidRPr="00563AB1">
        <w:rPr>
          <w:rFonts w:ascii="Tisa Offc Serif Pro" w:eastAsia="Times New Roman" w:hAnsi="Tisa Offc Serif Pro" w:cs="Times New Roman"/>
          <w:b/>
          <w:bCs/>
          <w:color w:val="3E7C94"/>
          <w:sz w:val="20"/>
          <w:szCs w:val="24"/>
          <w:lang w:eastAsia="sl-SI"/>
        </w:rPr>
        <w:t xml:space="preserve">nimajo izdelane </w:t>
      </w:r>
      <w:r w:rsidR="00367FE6" w:rsidRPr="00563AB1">
        <w:rPr>
          <w:rFonts w:ascii="Tisa Offc Serif Pro" w:eastAsia="Times New Roman" w:hAnsi="Tisa Offc Serif Pro" w:cs="Times New Roman"/>
          <w:b/>
          <w:bCs/>
          <w:color w:val="3E7C94"/>
          <w:sz w:val="20"/>
          <w:szCs w:val="24"/>
          <w:lang w:eastAsia="sl-SI"/>
        </w:rPr>
        <w:t>veljavne poslovne strategije, ki bi bila usklajena z razvojnimi in javnimi politikami, resolucijami ter akcijskimi načrti</w:t>
      </w:r>
      <w:r w:rsidR="00367FE6" w:rsidRPr="00563AB1">
        <w:rPr>
          <w:rFonts w:ascii="Tisa Offc Serif Pro" w:eastAsia="Times New Roman" w:hAnsi="Tisa Offc Serif Pro" w:cs="Times New Roman"/>
          <w:b/>
          <w:bCs/>
          <w:sz w:val="20"/>
          <w:szCs w:val="24"/>
          <w:lang w:eastAsia="sl-SI"/>
        </w:rPr>
        <w:t xml:space="preserve"> </w:t>
      </w:r>
      <w:r w:rsidR="00367FE6">
        <w:rPr>
          <w:rFonts w:ascii="Tisa Offc Serif Pro" w:eastAsia="Times New Roman" w:hAnsi="Tisa Offc Serif Pro" w:cs="Times New Roman"/>
          <w:sz w:val="20"/>
          <w:szCs w:val="24"/>
          <w:lang w:eastAsia="sl-SI"/>
        </w:rPr>
        <w:t xml:space="preserve">na področju delovanja njihovega PU, kar pomeni, da v teh okoljih </w:t>
      </w:r>
      <w:r w:rsidR="00367FE6" w:rsidRPr="00563AB1">
        <w:rPr>
          <w:rFonts w:ascii="Tisa Offc Serif Pro" w:eastAsia="Times New Roman" w:hAnsi="Tisa Offc Serif Pro" w:cs="Times New Roman"/>
          <w:b/>
          <w:bCs/>
          <w:color w:val="3E7C94"/>
          <w:sz w:val="20"/>
          <w:szCs w:val="24"/>
          <w:lang w:eastAsia="sl-SI"/>
        </w:rPr>
        <w:t xml:space="preserve">notranja revizija </w:t>
      </w:r>
      <w:r w:rsidR="00DC639B">
        <w:rPr>
          <w:rFonts w:ascii="Tisa Offc Serif Pro" w:eastAsia="Times New Roman" w:hAnsi="Tisa Offc Serif Pro" w:cs="Times New Roman"/>
          <w:b/>
          <w:bCs/>
          <w:color w:val="3E7C94"/>
          <w:sz w:val="20"/>
          <w:szCs w:val="24"/>
          <w:lang w:eastAsia="sl-SI"/>
        </w:rPr>
        <w:t xml:space="preserve">še </w:t>
      </w:r>
      <w:r w:rsidR="00367FE6" w:rsidRPr="00563AB1">
        <w:rPr>
          <w:rFonts w:ascii="Tisa Offc Serif Pro" w:eastAsia="Times New Roman" w:hAnsi="Tisa Offc Serif Pro" w:cs="Times New Roman"/>
          <w:b/>
          <w:bCs/>
          <w:color w:val="3E7C94"/>
          <w:sz w:val="20"/>
          <w:szCs w:val="24"/>
          <w:lang w:eastAsia="sl-SI"/>
        </w:rPr>
        <w:t xml:space="preserve">ne more </w:t>
      </w:r>
      <w:r w:rsidR="00DC639B">
        <w:rPr>
          <w:rFonts w:ascii="Tisa Offc Serif Pro" w:eastAsia="Times New Roman" w:hAnsi="Tisa Offc Serif Pro" w:cs="Times New Roman"/>
          <w:b/>
          <w:bCs/>
          <w:color w:val="3E7C94"/>
          <w:sz w:val="20"/>
          <w:szCs w:val="24"/>
          <w:lang w:eastAsia="sl-SI"/>
        </w:rPr>
        <w:t xml:space="preserve">v celoti </w:t>
      </w:r>
      <w:r w:rsidR="00E9270B">
        <w:rPr>
          <w:rFonts w:ascii="Tisa Offc Serif Pro" w:eastAsia="Times New Roman" w:hAnsi="Tisa Offc Serif Pro" w:cs="Times New Roman"/>
          <w:b/>
          <w:bCs/>
          <w:color w:val="3E7C94"/>
          <w:sz w:val="20"/>
          <w:szCs w:val="24"/>
          <w:lang w:eastAsia="sl-SI"/>
        </w:rPr>
        <w:t>slediti metodološkim usmeritvam</w:t>
      </w:r>
      <w:r w:rsidR="00E9270B" w:rsidRPr="002D6664">
        <w:rPr>
          <w:rFonts w:ascii="Tisa Offc Serif Pro" w:eastAsia="Times New Roman" w:hAnsi="Tisa Offc Serif Pro" w:cs="Times New Roman"/>
          <w:b/>
          <w:bCs/>
          <w:color w:val="3E7C94"/>
          <w:sz w:val="20"/>
          <w:szCs w:val="24"/>
          <w:lang w:eastAsia="sl-SI"/>
        </w:rPr>
        <w:t xml:space="preserve"> </w:t>
      </w:r>
      <w:r w:rsidR="00367FE6">
        <w:rPr>
          <w:rFonts w:ascii="Tisa Offc Serif Pro" w:eastAsia="Times New Roman" w:hAnsi="Tisa Offc Serif Pro" w:cs="Times New Roman"/>
          <w:sz w:val="20"/>
          <w:szCs w:val="24"/>
          <w:lang w:eastAsia="sl-SI"/>
        </w:rPr>
        <w:t xml:space="preserve">načela 18 </w:t>
      </w:r>
      <w:r w:rsidR="00367FE6" w:rsidRPr="00B634FB">
        <w:rPr>
          <w:rFonts w:ascii="Tisa Offc Serif Pro" w:eastAsia="Times New Roman" w:hAnsi="Tisa Offc Serif Pro" w:cs="Times New Roman"/>
          <w:sz w:val="20"/>
          <w:szCs w:val="24"/>
          <w:lang w:eastAsia="sl-SI"/>
        </w:rPr>
        <w:t>Usmeritev</w:t>
      </w:r>
      <w:r w:rsidR="00E9270B">
        <w:rPr>
          <w:rFonts w:ascii="Tisa Offc Serif Pro" w:eastAsia="Times New Roman" w:hAnsi="Tisa Offc Serif Pro" w:cs="Times New Roman"/>
          <w:sz w:val="20"/>
          <w:szCs w:val="24"/>
          <w:lang w:eastAsia="sl-SI"/>
        </w:rPr>
        <w:t xml:space="preserve"> DNR</w:t>
      </w:r>
      <w:r w:rsidR="00367FE6" w:rsidRPr="00563AB1">
        <w:rPr>
          <w:rFonts w:ascii="Tisa Offc Serif Pro" w:eastAsia="Times New Roman" w:hAnsi="Tisa Offc Serif Pro" w:cs="Times New Roman"/>
          <w:b/>
          <w:bCs/>
          <w:color w:val="3E7C94"/>
          <w:sz w:val="20"/>
          <w:szCs w:val="24"/>
          <w:lang w:eastAsia="sl-SI"/>
        </w:rPr>
        <w:t xml:space="preserve"> in delovati kot ključni strateški svetovalec najvišjemu vodstvu.</w:t>
      </w:r>
      <w:r w:rsidR="00E00AB5">
        <w:rPr>
          <w:rFonts w:ascii="Tisa Offc Serif Pro" w:eastAsia="Times New Roman" w:hAnsi="Tisa Offc Serif Pro" w:cs="Times New Roman"/>
          <w:b/>
          <w:bCs/>
          <w:sz w:val="20"/>
          <w:szCs w:val="24"/>
          <w:lang w:eastAsia="sl-SI"/>
        </w:rPr>
        <w:t xml:space="preserve"> </w:t>
      </w:r>
      <w:r w:rsidR="00E00AB5" w:rsidRPr="00563AB1">
        <w:rPr>
          <w:rFonts w:ascii="Tisa Offc Serif Pro" w:eastAsia="Times New Roman" w:hAnsi="Tisa Offc Serif Pro" w:cs="Times New Roman"/>
          <w:sz w:val="20"/>
          <w:szCs w:val="24"/>
          <w:lang w:eastAsia="sl-SI"/>
        </w:rPr>
        <w:t>Podobno navajajo tudi</w:t>
      </w:r>
      <w:r w:rsidR="00E00AB5">
        <w:rPr>
          <w:rFonts w:ascii="Tisa Offc Serif Pro" w:eastAsia="Times New Roman" w:hAnsi="Tisa Offc Serif Pro" w:cs="Times New Roman"/>
          <w:b/>
          <w:bCs/>
          <w:sz w:val="20"/>
          <w:szCs w:val="24"/>
          <w:lang w:eastAsia="sl-SI"/>
        </w:rPr>
        <w:t xml:space="preserve"> </w:t>
      </w:r>
      <w:r w:rsidR="00E00AB5" w:rsidRPr="002D6664">
        <w:rPr>
          <w:rFonts w:ascii="Tisa Offc Serif Pro" w:eastAsia="Times New Roman" w:hAnsi="Tisa Offc Serif Pro" w:cs="Times New Roman"/>
          <w:b/>
          <w:bCs/>
          <w:color w:val="3E7C94"/>
          <w:sz w:val="20"/>
          <w:szCs w:val="24"/>
          <w:lang w:eastAsia="sl-SI"/>
        </w:rPr>
        <w:t>zunanji izvajalci, kjer ena tretjina PU</w:t>
      </w:r>
      <w:r w:rsidR="00E00AB5" w:rsidRPr="00563AB1">
        <w:rPr>
          <w:rFonts w:ascii="Tisa Offc Serif Pro" w:eastAsia="Times New Roman" w:hAnsi="Tisa Offc Serif Pro" w:cs="Times New Roman"/>
          <w:sz w:val="20"/>
          <w:szCs w:val="24"/>
          <w:lang w:eastAsia="sl-SI"/>
        </w:rPr>
        <w:t xml:space="preserve">, kjer so izvajali notranje revidiranje v letu 2025 </w:t>
      </w:r>
      <w:r w:rsidR="00E00AB5" w:rsidRPr="00563AB1">
        <w:rPr>
          <w:rFonts w:ascii="Tisa Offc Serif Pro" w:eastAsia="Times New Roman" w:hAnsi="Tisa Offc Serif Pro" w:cs="Times New Roman"/>
          <w:b/>
          <w:bCs/>
          <w:color w:val="3E7C94"/>
          <w:sz w:val="20"/>
          <w:szCs w:val="24"/>
          <w:lang w:eastAsia="sl-SI"/>
        </w:rPr>
        <w:t>ni imela veljavne poslovne strategije,</w:t>
      </w:r>
      <w:r w:rsidR="00E00AB5" w:rsidRPr="00563AB1">
        <w:rPr>
          <w:rFonts w:ascii="Tisa Offc Serif Pro" w:eastAsia="Times New Roman" w:hAnsi="Tisa Offc Serif Pro" w:cs="Times New Roman"/>
          <w:sz w:val="20"/>
          <w:szCs w:val="24"/>
          <w:lang w:eastAsia="sl-SI"/>
        </w:rPr>
        <w:t xml:space="preserve"> ki bi bila usklajena z razvojnimi in javnimi politikami, resolucijami ter akcijskimi načrti </w:t>
      </w:r>
      <w:r w:rsidR="00E00AB5" w:rsidRPr="00E00AB5">
        <w:rPr>
          <w:rFonts w:ascii="Tisa Offc Serif Pro" w:eastAsia="Times New Roman" w:hAnsi="Tisa Offc Serif Pro" w:cs="Times New Roman"/>
          <w:sz w:val="20"/>
          <w:szCs w:val="24"/>
          <w:lang w:eastAsia="sl-SI"/>
        </w:rPr>
        <w:t>na področju</w:t>
      </w:r>
      <w:r w:rsidR="00E00AB5">
        <w:rPr>
          <w:rFonts w:ascii="Tisa Offc Serif Pro" w:eastAsia="Times New Roman" w:hAnsi="Tisa Offc Serif Pro" w:cs="Times New Roman"/>
          <w:sz w:val="20"/>
          <w:szCs w:val="24"/>
          <w:lang w:eastAsia="sl-SI"/>
        </w:rPr>
        <w:t xml:space="preserve"> delovanja</w:t>
      </w:r>
      <w:r w:rsidR="0019062A">
        <w:rPr>
          <w:rFonts w:ascii="Tisa Offc Serif Pro" w:eastAsia="Times New Roman" w:hAnsi="Tisa Offc Serif Pro" w:cs="Times New Roman"/>
          <w:sz w:val="20"/>
          <w:szCs w:val="24"/>
          <w:lang w:eastAsia="sl-SI"/>
        </w:rPr>
        <w:t xml:space="preserve">. Po prejetih podatkih veljavne poslovne strategije ni imelo </w:t>
      </w:r>
      <w:r w:rsidR="0040129E">
        <w:rPr>
          <w:rFonts w:ascii="Tisa Offc Serif Pro" w:eastAsia="Times New Roman" w:hAnsi="Tisa Offc Serif Pro" w:cs="Times New Roman"/>
          <w:sz w:val="20"/>
          <w:szCs w:val="24"/>
          <w:lang w:eastAsia="sl-SI"/>
        </w:rPr>
        <w:t>45</w:t>
      </w:r>
      <w:r w:rsidR="000C7010">
        <w:rPr>
          <w:rFonts w:ascii="Tisa Offc Serif Pro" w:eastAsia="Times New Roman" w:hAnsi="Tisa Offc Serif Pro" w:cs="Times New Roman"/>
          <w:sz w:val="20"/>
          <w:szCs w:val="24"/>
          <w:lang w:eastAsia="sl-SI"/>
        </w:rPr>
        <w:t xml:space="preserve"> </w:t>
      </w:r>
      <w:r w:rsidR="0040129E">
        <w:rPr>
          <w:rFonts w:ascii="Tisa Offc Serif Pro" w:eastAsia="Times New Roman" w:hAnsi="Tisa Offc Serif Pro" w:cs="Times New Roman"/>
          <w:sz w:val="20"/>
          <w:szCs w:val="24"/>
          <w:lang w:eastAsia="sl-SI"/>
        </w:rPr>
        <w:t>% javnih zavodov s področja izobraževanja in športa ter 32</w:t>
      </w:r>
      <w:r w:rsidR="000C7010">
        <w:rPr>
          <w:rFonts w:ascii="Tisa Offc Serif Pro" w:eastAsia="Times New Roman" w:hAnsi="Tisa Offc Serif Pro" w:cs="Times New Roman"/>
          <w:sz w:val="20"/>
          <w:szCs w:val="24"/>
          <w:lang w:eastAsia="sl-SI"/>
        </w:rPr>
        <w:t xml:space="preserve"> </w:t>
      </w:r>
      <w:r w:rsidR="0040129E">
        <w:rPr>
          <w:rFonts w:ascii="Tisa Offc Serif Pro" w:eastAsia="Times New Roman" w:hAnsi="Tisa Offc Serif Pro" w:cs="Times New Roman"/>
          <w:sz w:val="20"/>
          <w:szCs w:val="24"/>
          <w:lang w:eastAsia="sl-SI"/>
        </w:rPr>
        <w:t>% s področja zdravstva</w:t>
      </w:r>
      <w:r w:rsidR="005A7A9A">
        <w:rPr>
          <w:rFonts w:ascii="Tisa Offc Serif Pro" w:eastAsia="Times New Roman" w:hAnsi="Tisa Offc Serif Pro" w:cs="Times New Roman"/>
          <w:sz w:val="20"/>
          <w:szCs w:val="24"/>
          <w:lang w:eastAsia="sl-SI"/>
        </w:rPr>
        <w:t>, kjer obstaja</w:t>
      </w:r>
      <w:r w:rsidR="005A7A9A" w:rsidRPr="00EA675A">
        <w:rPr>
          <w:rFonts w:ascii="Tisa Offc Serif Pro" w:eastAsia="Times New Roman" w:hAnsi="Tisa Offc Serif Pro" w:cs="Times New Roman"/>
          <w:b/>
          <w:bCs/>
          <w:color w:val="3E7C94"/>
          <w:sz w:val="20"/>
          <w:szCs w:val="24"/>
          <w:lang w:eastAsia="sl-SI"/>
        </w:rPr>
        <w:t xml:space="preserve"> prostor za nadaljnji napredek strateške</w:t>
      </w:r>
      <w:r w:rsidR="00E61DCA">
        <w:rPr>
          <w:rFonts w:ascii="Tisa Offc Serif Pro" w:eastAsia="Times New Roman" w:hAnsi="Tisa Offc Serif Pro" w:cs="Times New Roman"/>
          <w:b/>
          <w:bCs/>
          <w:color w:val="3E7C94"/>
          <w:sz w:val="20"/>
          <w:szCs w:val="24"/>
          <w:lang w:eastAsia="sl-SI"/>
        </w:rPr>
        <w:t>ga</w:t>
      </w:r>
      <w:r w:rsidR="005A7A9A" w:rsidRPr="00EA675A">
        <w:rPr>
          <w:rFonts w:ascii="Tisa Offc Serif Pro" w:eastAsia="Times New Roman" w:hAnsi="Tisa Offc Serif Pro" w:cs="Times New Roman"/>
          <w:b/>
          <w:bCs/>
          <w:color w:val="3E7C94"/>
          <w:sz w:val="20"/>
          <w:szCs w:val="24"/>
          <w:lang w:eastAsia="sl-SI"/>
        </w:rPr>
        <w:t xml:space="preserve"> načrtovanj</w:t>
      </w:r>
      <w:r w:rsidR="00E61DCA">
        <w:rPr>
          <w:rFonts w:ascii="Tisa Offc Serif Pro" w:eastAsia="Times New Roman" w:hAnsi="Tisa Offc Serif Pro" w:cs="Times New Roman"/>
          <w:b/>
          <w:bCs/>
          <w:color w:val="3E7C94"/>
          <w:sz w:val="20"/>
          <w:szCs w:val="24"/>
          <w:lang w:eastAsia="sl-SI"/>
        </w:rPr>
        <w:t>a</w:t>
      </w:r>
      <w:r w:rsidR="005A7A9A" w:rsidRPr="00EA675A">
        <w:rPr>
          <w:rFonts w:ascii="Tisa Offc Serif Pro" w:eastAsia="Times New Roman" w:hAnsi="Tisa Offc Serif Pro" w:cs="Times New Roman"/>
          <w:b/>
          <w:bCs/>
          <w:color w:val="3E7C94"/>
          <w:sz w:val="20"/>
          <w:szCs w:val="24"/>
          <w:lang w:eastAsia="sl-SI"/>
        </w:rPr>
        <w:t xml:space="preserve"> </w:t>
      </w:r>
      <w:r w:rsidR="00E61DCA">
        <w:rPr>
          <w:rFonts w:ascii="Tisa Offc Serif Pro" w:eastAsia="Times New Roman" w:hAnsi="Tisa Offc Serif Pro" w:cs="Times New Roman"/>
          <w:b/>
          <w:bCs/>
          <w:color w:val="3E7C94"/>
          <w:sz w:val="20"/>
          <w:szCs w:val="24"/>
          <w:lang w:eastAsia="sl-SI"/>
        </w:rPr>
        <w:t>in krepitve</w:t>
      </w:r>
      <w:r w:rsidR="005A7A9A" w:rsidRPr="00EA675A">
        <w:rPr>
          <w:rFonts w:ascii="Tisa Offc Serif Pro" w:eastAsia="Times New Roman" w:hAnsi="Tisa Offc Serif Pro" w:cs="Times New Roman"/>
          <w:b/>
          <w:bCs/>
          <w:color w:val="3E7C94"/>
          <w:sz w:val="20"/>
          <w:szCs w:val="24"/>
          <w:lang w:eastAsia="sl-SI"/>
        </w:rPr>
        <w:t xml:space="preserve"> usmerjenost</w:t>
      </w:r>
      <w:r w:rsidR="00E61DCA">
        <w:rPr>
          <w:rFonts w:ascii="Tisa Offc Serif Pro" w:eastAsia="Times New Roman" w:hAnsi="Tisa Offc Serif Pro" w:cs="Times New Roman"/>
          <w:b/>
          <w:bCs/>
          <w:color w:val="3E7C94"/>
          <w:sz w:val="20"/>
          <w:szCs w:val="24"/>
          <w:lang w:eastAsia="sl-SI"/>
        </w:rPr>
        <w:t>i</w:t>
      </w:r>
      <w:r w:rsidR="005A7A9A" w:rsidRPr="00EA675A">
        <w:rPr>
          <w:rFonts w:ascii="Tisa Offc Serif Pro" w:eastAsia="Times New Roman" w:hAnsi="Tisa Offc Serif Pro" w:cs="Times New Roman"/>
          <w:b/>
          <w:bCs/>
          <w:color w:val="3E7C94"/>
          <w:sz w:val="20"/>
          <w:szCs w:val="24"/>
          <w:lang w:eastAsia="sl-SI"/>
        </w:rPr>
        <w:t xml:space="preserve"> k dolgoročnim ciljem.</w:t>
      </w:r>
    </w:p>
    <w:p w14:paraId="5AEC87AF" w14:textId="33592545" w:rsidR="00C8754E" w:rsidRPr="00591B4B" w:rsidRDefault="00C8754E" w:rsidP="00C8754E">
      <w:pPr>
        <w:spacing w:line="240" w:lineRule="auto"/>
        <w:jc w:val="both"/>
        <w:rPr>
          <w:rFonts w:ascii="Tisa Offc Serif Pro" w:eastAsia="Times New Roman" w:hAnsi="Tisa Offc Serif Pro" w:cs="Times New Roman"/>
          <w:sz w:val="20"/>
          <w:szCs w:val="24"/>
          <w:lang w:eastAsia="sl-SI"/>
        </w:rPr>
      </w:pPr>
      <w:r w:rsidRPr="00591B4B">
        <w:rPr>
          <w:rFonts w:ascii="Tisa Offc Serif Pro" w:eastAsia="Times New Roman" w:hAnsi="Tisa Offc Serif Pro" w:cs="Times New Roman"/>
          <w:sz w:val="20"/>
          <w:szCs w:val="24"/>
          <w:lang w:eastAsia="sl-SI"/>
        </w:rPr>
        <w:t xml:space="preserve">Kljub več kot dvajsetletni normativni podlagi na področju upravljanja procesov in tveganj podatki kažejo, da je na tem področju še vedno prisoten potencial za </w:t>
      </w:r>
      <w:r w:rsidRPr="00591B4B">
        <w:rPr>
          <w:rFonts w:ascii="Tisa Offc Serif Pro" w:eastAsia="Times New Roman" w:hAnsi="Tisa Offc Serif Pro" w:cs="Times New Roman"/>
          <w:sz w:val="20"/>
          <w:szCs w:val="24"/>
          <w:lang w:eastAsia="sl-SI"/>
        </w:rPr>
        <w:lastRenderedPageBreak/>
        <w:t>sistematično nadgradnjo upravljanja poslovnih procesov, njihovega stalnega izboljševanja ter vzpostavitve celovitih in ažurnih registrov tveganj.</w:t>
      </w:r>
    </w:p>
    <w:p w14:paraId="630B19FC" w14:textId="0C73D8E5" w:rsidR="00DB0B13" w:rsidRPr="00711888" w:rsidRDefault="00DA5E62" w:rsidP="00C8754E">
      <w:pPr>
        <w:spacing w:line="240" w:lineRule="auto"/>
        <w:jc w:val="both"/>
        <w:rPr>
          <w:rFonts w:ascii="Tisa Offc Serif Pro" w:eastAsia="Times New Roman" w:hAnsi="Tisa Offc Serif Pro" w:cs="Times New Roman"/>
          <w:sz w:val="20"/>
          <w:szCs w:val="24"/>
          <w:lang w:eastAsia="sl-SI"/>
        </w:rPr>
      </w:pPr>
      <w:r w:rsidRPr="000C7010">
        <w:rPr>
          <w:rFonts w:ascii="Aptos" w:eastAsia="Times New Roman" w:hAnsi="Aptos" w:cs="Times New Roman"/>
          <w:noProof/>
          <w:kern w:val="2"/>
          <w:sz w:val="24"/>
          <w:szCs w:val="24"/>
          <w:lang w:eastAsia="sl-SI"/>
          <w14:ligatures w14:val="standardContextual"/>
        </w:rPr>
        <w:drawing>
          <wp:anchor distT="0" distB="0" distL="114300" distR="114300" simplePos="0" relativeHeight="251788336" behindDoc="0" locked="0" layoutInCell="1" allowOverlap="1" wp14:anchorId="735CF98E" wp14:editId="74AA1898">
            <wp:simplePos x="0" y="0"/>
            <wp:positionH relativeFrom="column">
              <wp:posOffset>5228237</wp:posOffset>
            </wp:positionH>
            <wp:positionV relativeFrom="paragraph">
              <wp:posOffset>1690359</wp:posOffset>
            </wp:positionV>
            <wp:extent cx="609600" cy="609600"/>
            <wp:effectExtent l="0" t="0" r="9525" b="9525"/>
            <wp:wrapNone/>
            <wp:docPr id="2066402511" name="Slika 2066402511" descr="Capability, maturity, model, levels, steps, project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pability, maturity, model, levels, steps, project management"/>
                    <pic:cNvPicPr>
                      <a:picLocks noChangeAspect="1" noChangeArrowheads="1"/>
                    </pic:cNvPicPr>
                  </pic:nvPicPr>
                  <pic:blipFill>
                    <a:blip r:embed="rId44">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754E" w:rsidRPr="005A350A">
        <w:rPr>
          <w:rFonts w:ascii="Tisa Offc Serif Pro" w:eastAsia="Times New Roman" w:hAnsi="Tisa Offc Serif Pro" w:cs="Times New Roman"/>
          <w:sz w:val="20"/>
          <w:szCs w:val="24"/>
          <w:lang w:eastAsia="sl-SI"/>
        </w:rPr>
        <w:t xml:space="preserve">Približno </w:t>
      </w:r>
      <w:r w:rsidR="00C8754E" w:rsidRPr="00EA675A">
        <w:rPr>
          <w:rFonts w:ascii="Tisa Offc Serif Pro" w:eastAsia="Times New Roman" w:hAnsi="Tisa Offc Serif Pro" w:cs="Times New Roman"/>
          <w:b/>
          <w:bCs/>
          <w:color w:val="3E7C94"/>
          <w:sz w:val="20"/>
          <w:szCs w:val="24"/>
          <w:lang w:eastAsia="sl-SI"/>
        </w:rPr>
        <w:t xml:space="preserve">tretjina </w:t>
      </w:r>
      <w:r w:rsidR="00C8754E" w:rsidRPr="005A350A">
        <w:rPr>
          <w:rFonts w:ascii="Tisa Offc Serif Pro" w:eastAsia="Times New Roman" w:hAnsi="Tisa Offc Serif Pro" w:cs="Times New Roman"/>
          <w:sz w:val="20"/>
          <w:szCs w:val="24"/>
          <w:lang w:eastAsia="sl-SI"/>
        </w:rPr>
        <w:t xml:space="preserve">vodij </w:t>
      </w:r>
      <w:r w:rsidR="00C8754E" w:rsidRPr="00EA675A">
        <w:rPr>
          <w:rFonts w:ascii="Tisa Offc Serif Pro" w:eastAsia="Times New Roman" w:hAnsi="Tisa Offc Serif Pro" w:cs="Times New Roman"/>
          <w:b/>
          <w:bCs/>
          <w:color w:val="3E7C94"/>
          <w:sz w:val="20"/>
          <w:szCs w:val="24"/>
          <w:lang w:eastAsia="sl-SI"/>
        </w:rPr>
        <w:t xml:space="preserve">NRS </w:t>
      </w:r>
      <w:r w:rsidR="00C8754E" w:rsidRPr="005A350A">
        <w:rPr>
          <w:rFonts w:ascii="Tisa Offc Serif Pro" w:eastAsia="Times New Roman" w:hAnsi="Tisa Offc Serif Pro" w:cs="Times New Roman"/>
          <w:sz w:val="20"/>
          <w:szCs w:val="24"/>
          <w:lang w:eastAsia="sl-SI"/>
        </w:rPr>
        <w:t>ocenjuje, da</w:t>
      </w:r>
      <w:r w:rsidR="00C8754E" w:rsidRPr="00EA675A">
        <w:rPr>
          <w:rFonts w:ascii="Tisa Offc Serif Pro" w:eastAsia="Times New Roman" w:hAnsi="Tisa Offc Serif Pro" w:cs="Times New Roman"/>
          <w:b/>
          <w:bCs/>
          <w:color w:val="3E7C94"/>
          <w:sz w:val="20"/>
          <w:szCs w:val="24"/>
          <w:lang w:eastAsia="sl-SI"/>
        </w:rPr>
        <w:t xml:space="preserve"> sistemi upravljanja in nenehnega izboljševanja poslovnih procesov v njihovih PU še niso v celoti vzpostavljeni na sistematičen in enoten način</w:t>
      </w:r>
      <w:r w:rsidR="00C8754E">
        <w:rPr>
          <w:rFonts w:ascii="Tisa Offc Serif Pro" w:eastAsia="Times New Roman" w:hAnsi="Tisa Offc Serif Pro" w:cs="Times New Roman"/>
          <w:b/>
          <w:bCs/>
          <w:color w:val="3E7C94"/>
          <w:sz w:val="20"/>
          <w:szCs w:val="24"/>
          <w:lang w:eastAsia="sl-SI"/>
        </w:rPr>
        <w:t xml:space="preserve">, </w:t>
      </w:r>
      <w:r w:rsidR="00C8754E" w:rsidRPr="005A350A">
        <w:rPr>
          <w:rFonts w:ascii="Tisa Offc Serif Pro" w:eastAsia="Times New Roman" w:hAnsi="Tisa Offc Serif Pro" w:cs="Times New Roman"/>
          <w:sz w:val="20"/>
          <w:szCs w:val="24"/>
          <w:lang w:eastAsia="sl-SI"/>
        </w:rPr>
        <w:t xml:space="preserve">kar odpira prostor za </w:t>
      </w:r>
      <w:r w:rsidR="006007EB" w:rsidRPr="005A350A">
        <w:rPr>
          <w:rFonts w:ascii="Tisa Offc Serif Pro" w:eastAsia="Times New Roman" w:hAnsi="Tisa Offc Serif Pro" w:cs="Times New Roman"/>
          <w:sz w:val="20"/>
          <w:szCs w:val="24"/>
          <w:lang w:eastAsia="sl-SI"/>
        </w:rPr>
        <w:t>nadalj</w:t>
      </w:r>
      <w:r w:rsidR="006007EB">
        <w:rPr>
          <w:rFonts w:ascii="Tisa Offc Serif Pro" w:eastAsia="Times New Roman" w:hAnsi="Tisa Offc Serif Pro" w:cs="Times New Roman"/>
          <w:sz w:val="20"/>
          <w:szCs w:val="24"/>
          <w:lang w:eastAsia="sl-SI"/>
        </w:rPr>
        <w:t>evanje strokovnosti</w:t>
      </w:r>
      <w:r w:rsidR="006007EB" w:rsidRPr="005A350A">
        <w:rPr>
          <w:rFonts w:ascii="Tisa Offc Serif Pro" w:eastAsia="Times New Roman" w:hAnsi="Tisa Offc Serif Pro" w:cs="Times New Roman"/>
          <w:sz w:val="20"/>
          <w:szCs w:val="24"/>
          <w:lang w:eastAsia="sl-SI"/>
        </w:rPr>
        <w:t xml:space="preserve"> </w:t>
      </w:r>
      <w:r w:rsidR="00C8754E" w:rsidRPr="005A350A">
        <w:rPr>
          <w:rFonts w:ascii="Tisa Offc Serif Pro" w:eastAsia="Times New Roman" w:hAnsi="Tisa Offc Serif Pro" w:cs="Times New Roman"/>
          <w:sz w:val="20"/>
          <w:szCs w:val="24"/>
          <w:lang w:eastAsia="sl-SI"/>
        </w:rPr>
        <w:t>pristopov, ki bi omogočili večjo prilagodljivost PU spremembam in pričakovanjem deležnikov</w:t>
      </w:r>
      <w:r w:rsidR="00926D66">
        <w:rPr>
          <w:rFonts w:ascii="Tisa Offc Serif Pro" w:eastAsia="Times New Roman" w:hAnsi="Tisa Offc Serif Pro" w:cs="Times New Roman"/>
          <w:sz w:val="20"/>
          <w:szCs w:val="24"/>
          <w:lang w:eastAsia="sl-SI"/>
        </w:rPr>
        <w:t xml:space="preserve"> ter vsesplošno odpornost</w:t>
      </w:r>
      <w:r w:rsidR="00C8754E" w:rsidRPr="005A350A">
        <w:rPr>
          <w:rFonts w:ascii="Tisa Offc Serif Pro" w:eastAsia="Times New Roman" w:hAnsi="Tisa Offc Serif Pro" w:cs="Times New Roman"/>
          <w:sz w:val="20"/>
          <w:szCs w:val="24"/>
          <w:lang w:eastAsia="sl-SI"/>
        </w:rPr>
        <w:t>. Tudi ugotovitve zunanjih izvajalcev potrjujejo, da obstajajo</w:t>
      </w:r>
      <w:r w:rsidR="00C8754E" w:rsidRPr="00EA675A">
        <w:rPr>
          <w:rFonts w:ascii="Tisa Offc Serif Pro" w:eastAsia="Times New Roman" w:hAnsi="Tisa Offc Serif Pro" w:cs="Times New Roman"/>
          <w:b/>
          <w:bCs/>
          <w:color w:val="3E7C94"/>
          <w:sz w:val="20"/>
          <w:szCs w:val="24"/>
          <w:lang w:eastAsia="sl-SI"/>
        </w:rPr>
        <w:t xml:space="preserve"> priložnosti za izboljšave, zlasti v sektorjih izobraževanja, zdravstva in socialnega varstva</w:t>
      </w:r>
      <w:r w:rsidR="00C8754E">
        <w:rPr>
          <w:rFonts w:ascii="Tisa Offc Serif Pro" w:eastAsia="Times New Roman" w:hAnsi="Tisa Offc Serif Pro" w:cs="Times New Roman"/>
          <w:b/>
          <w:bCs/>
          <w:color w:val="3E7C94"/>
          <w:sz w:val="20"/>
          <w:szCs w:val="24"/>
          <w:lang w:eastAsia="sl-SI"/>
        </w:rPr>
        <w:t xml:space="preserve">, </w:t>
      </w:r>
      <w:r w:rsidR="00C8754E" w:rsidRPr="00591B4B">
        <w:rPr>
          <w:rFonts w:ascii="Tisa Offc Serif Pro" w:eastAsia="Times New Roman" w:hAnsi="Tisa Offc Serif Pro" w:cs="Times New Roman"/>
          <w:sz w:val="20"/>
          <w:szCs w:val="24"/>
          <w:lang w:eastAsia="sl-SI"/>
        </w:rPr>
        <w:t>kjer so n</w:t>
      </w:r>
      <w:r w:rsidR="00C8754E">
        <w:rPr>
          <w:rFonts w:ascii="Tisa Offc Serif Pro" w:eastAsia="Times New Roman" w:hAnsi="Tisa Offc Serif Pro" w:cs="Times New Roman"/>
          <w:sz w:val="20"/>
          <w:szCs w:val="24"/>
          <w:lang w:eastAsia="sl-SI"/>
        </w:rPr>
        <w:t xml:space="preserve">eustrezen sistem upravljanja poslovnih procesov zaznali pri 33 % javnih zavodov s področja izobraževanja in športa, 24 % javnih zavodov s področja zdravstva ter </w:t>
      </w:r>
      <w:r w:rsidR="0023510E">
        <w:rPr>
          <w:rFonts w:ascii="Tisa Offc Serif Pro" w:eastAsia="Times New Roman" w:hAnsi="Tisa Offc Serif Pro" w:cs="Times New Roman"/>
          <w:sz w:val="20"/>
          <w:szCs w:val="24"/>
          <w:lang w:eastAsia="sl-SI"/>
        </w:rPr>
        <w:t xml:space="preserve">pri </w:t>
      </w:r>
      <w:r w:rsidR="00C8754E">
        <w:rPr>
          <w:rFonts w:ascii="Tisa Offc Serif Pro" w:eastAsia="Times New Roman" w:hAnsi="Tisa Offc Serif Pro" w:cs="Times New Roman"/>
          <w:sz w:val="20"/>
          <w:szCs w:val="24"/>
          <w:lang w:eastAsia="sl-SI"/>
        </w:rPr>
        <w:t>19 % javnih zavodov s področja socialnega varstva.</w:t>
      </w:r>
    </w:p>
    <w:p w14:paraId="238EA000" w14:textId="0D6181D1" w:rsidR="00846868" w:rsidRPr="00F67E0B" w:rsidRDefault="002E24E2" w:rsidP="00846868">
      <w:pPr>
        <w:spacing w:line="240" w:lineRule="auto"/>
        <w:jc w:val="both"/>
        <w:rPr>
          <w:rFonts w:ascii="Tisa Offc Serif Pro" w:eastAsia="Times New Roman" w:hAnsi="Tisa Offc Serif Pro" w:cs="Times New Roman"/>
          <w:sz w:val="20"/>
          <w:szCs w:val="24"/>
          <w:lang w:eastAsia="sl-SI"/>
        </w:rPr>
      </w:pPr>
      <w:r w:rsidRPr="002C21D2">
        <w:rPr>
          <w:noProof/>
          <w:color w:val="FF0000"/>
        </w:rPr>
        <mc:AlternateContent>
          <mc:Choice Requires="wps">
            <w:drawing>
              <wp:anchor distT="0" distB="0" distL="114300" distR="114300" simplePos="0" relativeHeight="251814960" behindDoc="0" locked="0" layoutInCell="1" allowOverlap="1" wp14:anchorId="23EC8342" wp14:editId="1ABF45FE">
                <wp:simplePos x="0" y="0"/>
                <wp:positionH relativeFrom="rightMargin">
                  <wp:posOffset>175689</wp:posOffset>
                </wp:positionH>
                <wp:positionV relativeFrom="paragraph">
                  <wp:posOffset>529821</wp:posOffset>
                </wp:positionV>
                <wp:extent cx="1613535" cy="0"/>
                <wp:effectExtent l="0" t="0" r="0" b="0"/>
                <wp:wrapNone/>
                <wp:docPr id="1671031694" name="Raven povezovalnik 1671031694"/>
                <wp:cNvGraphicFramePr/>
                <a:graphic xmlns:a="http://schemas.openxmlformats.org/drawingml/2006/main">
                  <a:graphicData uri="http://schemas.microsoft.com/office/word/2010/wordprocessingShape">
                    <wps:wsp>
                      <wps:cNvCnPr/>
                      <wps:spPr>
                        <a:xfrm>
                          <a:off x="0" y="0"/>
                          <a:ext cx="1613535" cy="0"/>
                        </a:xfrm>
                        <a:prstGeom prst="line">
                          <a:avLst/>
                        </a:prstGeom>
                        <a:noFill/>
                        <a:ln w="19050" cap="flat" cmpd="sng" algn="ctr">
                          <a:solidFill>
                            <a:srgbClr val="3E7C9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457967" id="Raven povezovalnik 1671031694" o:spid="_x0000_s1026" style="position:absolute;z-index:2518149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13.85pt,41.7pt" to="140.9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" strokecolor="#3e7c94" strokeweight="1.5pt">
                <v:stroke joinstyle="miter"/>
                <w10:wrap anchorx="margin"/>
              </v:line>
            </w:pict>
          </mc:Fallback>
        </mc:AlternateContent>
      </w:r>
      <w:r w:rsidR="00DA5E62" w:rsidRPr="00F474DF">
        <w:rPr>
          <w:noProof/>
        </w:rPr>
        <mc:AlternateContent>
          <mc:Choice Requires="wps">
            <w:drawing>
              <wp:anchor distT="0" distB="0" distL="114300" distR="114300" simplePos="0" relativeHeight="251767856" behindDoc="0" locked="0" layoutInCell="1" allowOverlap="1" wp14:anchorId="1BBE9E74" wp14:editId="79870740">
                <wp:simplePos x="0" y="0"/>
                <wp:positionH relativeFrom="leftMargin">
                  <wp:posOffset>5581125</wp:posOffset>
                </wp:positionH>
                <wp:positionV relativeFrom="paragraph">
                  <wp:posOffset>181254</wp:posOffset>
                </wp:positionV>
                <wp:extent cx="1669415" cy="2016085"/>
                <wp:effectExtent l="0" t="0" r="6985" b="3810"/>
                <wp:wrapNone/>
                <wp:docPr id="806397294" name="Pravokotnik 806397294"/>
                <wp:cNvGraphicFramePr/>
                <a:graphic xmlns:a="http://schemas.openxmlformats.org/drawingml/2006/main">
                  <a:graphicData uri="http://schemas.microsoft.com/office/word/2010/wordprocessingShape">
                    <wps:wsp>
                      <wps:cNvSpPr/>
                      <wps:spPr>
                        <a:xfrm>
                          <a:off x="0" y="0"/>
                          <a:ext cx="1669415" cy="2016085"/>
                        </a:xfrm>
                        <a:prstGeom prst="rect">
                          <a:avLst/>
                        </a:prstGeom>
                        <a:solidFill>
                          <a:sysClr val="window" lastClr="FFFFFF"/>
                        </a:solidFill>
                        <a:ln w="12700" cap="flat" cmpd="sng" algn="ctr">
                          <a:noFill/>
                          <a:prstDash val="solid"/>
                          <a:miter lim="800000"/>
                        </a:ln>
                        <a:effectLst/>
                      </wps:spPr>
                      <wps:txbx>
                        <w:txbxContent>
                          <w:p w14:paraId="01BFAADC" w14:textId="77777777" w:rsidR="00626013" w:rsidRPr="00496CBB" w:rsidRDefault="00626013" w:rsidP="00626013">
                            <w:pPr>
                              <w:spacing w:after="0"/>
                              <w:jc w:val="center"/>
                              <w:rPr>
                                <w:rFonts w:ascii="Tisa Offc Serif Pro" w:hAnsi="Tisa Offc Serif Pro"/>
                                <w:sz w:val="16"/>
                                <w:szCs w:val="16"/>
                              </w:rPr>
                            </w:pPr>
                            <w:r w:rsidRPr="00496CBB">
                              <w:rPr>
                                <w:rFonts w:ascii="Tisa Offc Serif Pro" w:eastAsia="Times New Roman" w:hAnsi="Tisa Offc Serif Pro" w:cs="Times New Roman"/>
                                <w:sz w:val="18"/>
                                <w:lang w:eastAsia="sl-SI"/>
                              </w:rPr>
                              <w:t>Analize UNP kažejo,</w:t>
                            </w:r>
                            <w:r w:rsidRPr="00496CBB">
                              <w:rPr>
                                <w:rFonts w:ascii="Tisa Offc Serif Pro" w:hAnsi="Tisa Offc Serif Pro"/>
                                <w:b/>
                                <w:bCs/>
                                <w:color w:val="3E7C94"/>
                                <w:sz w:val="16"/>
                                <w:szCs w:val="16"/>
                              </w:rPr>
                              <w:t xml:space="preserve"> </w:t>
                            </w:r>
                            <w:r w:rsidRPr="00496CBB">
                              <w:rPr>
                                <w:rFonts w:ascii="Tisa Offc Serif Pro" w:eastAsia="Times New Roman" w:hAnsi="Tisa Offc Serif Pro" w:cs="Times New Roman"/>
                                <w:sz w:val="18"/>
                                <w:lang w:eastAsia="sl-SI"/>
                              </w:rPr>
                              <w:t xml:space="preserve">da </w:t>
                            </w:r>
                            <w:r>
                              <w:rPr>
                                <w:rFonts w:ascii="Tisa Offc Serif Pro" w:eastAsia="Times New Roman" w:hAnsi="Tisa Offc Serif Pro" w:cs="Times New Roman"/>
                                <w:b/>
                                <w:bCs/>
                                <w:color w:val="3E7E94"/>
                                <w:sz w:val="18"/>
                                <w:lang w:eastAsia="sl-SI"/>
                              </w:rPr>
                              <w:t>zadosten</w:t>
                            </w:r>
                            <w:r w:rsidRPr="00496CBB">
                              <w:rPr>
                                <w:rFonts w:ascii="Tisa Offc Serif Pro" w:eastAsia="Times New Roman" w:hAnsi="Tisa Offc Serif Pro" w:cs="Times New Roman"/>
                                <w:b/>
                                <w:bCs/>
                                <w:color w:val="3E7E94"/>
                                <w:sz w:val="18"/>
                                <w:lang w:eastAsia="sl-SI"/>
                              </w:rPr>
                              <w:t xml:space="preserve"> napred</w:t>
                            </w:r>
                            <w:r>
                              <w:rPr>
                                <w:rFonts w:ascii="Tisa Offc Serif Pro" w:eastAsia="Times New Roman" w:hAnsi="Tisa Offc Serif Pro" w:cs="Times New Roman"/>
                                <w:b/>
                                <w:bCs/>
                                <w:color w:val="3E7E94"/>
                                <w:sz w:val="18"/>
                                <w:lang w:eastAsia="sl-SI"/>
                              </w:rPr>
                              <w:t>ek</w:t>
                            </w:r>
                            <w:r w:rsidRPr="00496CBB">
                              <w:rPr>
                                <w:rFonts w:ascii="Tisa Offc Serif Pro" w:eastAsia="Times New Roman" w:hAnsi="Tisa Offc Serif Pro" w:cs="Times New Roman"/>
                                <w:color w:val="3E7E94"/>
                                <w:sz w:val="18"/>
                                <w:lang w:eastAsia="sl-SI"/>
                              </w:rPr>
                              <w:t xml:space="preserve"> </w:t>
                            </w:r>
                            <w:r w:rsidRPr="00496CBB">
                              <w:rPr>
                                <w:rFonts w:ascii="Tisa Offc Serif Pro" w:eastAsia="Times New Roman" w:hAnsi="Tisa Offc Serif Pro" w:cs="Times New Roman"/>
                                <w:sz w:val="18"/>
                                <w:lang w:eastAsia="sl-SI"/>
                              </w:rPr>
                              <w:t xml:space="preserve">glede vzpostavitve ustreznega sistema upravljanja tveganj </w:t>
                            </w:r>
                            <w:r w:rsidRPr="00496CBB">
                              <w:rPr>
                                <w:rFonts w:ascii="Tisa Offc Serif Pro" w:eastAsia="Times New Roman" w:hAnsi="Tisa Offc Serif Pro" w:cs="Times New Roman"/>
                                <w:b/>
                                <w:bCs/>
                                <w:color w:val="3E7E94"/>
                                <w:sz w:val="18"/>
                                <w:lang w:eastAsia="sl-SI"/>
                              </w:rPr>
                              <w:t>še ni bil dosežen</w:t>
                            </w:r>
                            <w:r w:rsidRPr="00496CBB">
                              <w:rPr>
                                <w:rFonts w:ascii="Tisa Offc Serif Pro" w:eastAsia="Times New Roman" w:hAnsi="Tisa Offc Serif Pro" w:cs="Times New Roman"/>
                                <w:sz w:val="18"/>
                                <w:lang w:eastAsia="sl-SI"/>
                              </w:rPr>
                              <w:t xml:space="preserve">.  </w:t>
                            </w:r>
                          </w:p>
                          <w:p w14:paraId="2E6B47EB" w14:textId="77777777" w:rsidR="00626013" w:rsidRPr="00FC6667" w:rsidRDefault="00626013" w:rsidP="00626013">
                            <w:pPr>
                              <w:spacing w:after="0"/>
                              <w:jc w:val="center"/>
                              <w:rPr>
                                <w:rFonts w:ascii="Tisa Offc Serif Pro" w:hAnsi="Tisa Offc Serif Pro"/>
                                <w:sz w:val="18"/>
                                <w:szCs w:val="18"/>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E9E74" id="Pravokotnik 806397294" o:spid="_x0000_s1050" style="position:absolute;left:0;text-align:left;margin-left:439.45pt;margin-top:14.25pt;width:131.45pt;height:158.75pt;z-index:2517678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" fillcolor="window" stroked="f" strokeweight="1pt">
                <v:textbox inset=",0,,0">
                  <w:txbxContent>
                    <w:p w14:paraId="01BFAADC" w14:textId="77777777" w:rsidR="00626013" w:rsidRPr="00496CBB" w:rsidRDefault="00626013" w:rsidP="00626013">
                      <w:pPr>
                        <w:spacing w:after="0"/>
                        <w:jc w:val="center"/>
                        <w:rPr>
                          <w:rFonts w:ascii="Tisa Offc Serif Pro" w:hAnsi="Tisa Offc Serif Pro"/>
                          <w:sz w:val="16"/>
                          <w:szCs w:val="16"/>
                        </w:rPr>
                      </w:pPr>
                      <w:r w:rsidRPr="00496CBB">
                        <w:rPr>
                          <w:rFonts w:ascii="Tisa Offc Serif Pro" w:eastAsia="Times New Roman" w:hAnsi="Tisa Offc Serif Pro" w:cs="Times New Roman"/>
                          <w:sz w:val="18"/>
                          <w:lang w:eastAsia="sl-SI"/>
                        </w:rPr>
                        <w:t>Analize UNP kažejo,</w:t>
                      </w:r>
                      <w:r w:rsidRPr="00496CBB">
                        <w:rPr>
                          <w:rFonts w:ascii="Tisa Offc Serif Pro" w:hAnsi="Tisa Offc Serif Pro"/>
                          <w:b/>
                          <w:bCs/>
                          <w:color w:val="3E7C94"/>
                          <w:sz w:val="16"/>
                          <w:szCs w:val="16"/>
                        </w:rPr>
                        <w:t xml:space="preserve"> </w:t>
                      </w:r>
                      <w:r w:rsidRPr="00496CBB">
                        <w:rPr>
                          <w:rFonts w:ascii="Tisa Offc Serif Pro" w:eastAsia="Times New Roman" w:hAnsi="Tisa Offc Serif Pro" w:cs="Times New Roman"/>
                          <w:sz w:val="18"/>
                          <w:lang w:eastAsia="sl-SI"/>
                        </w:rPr>
                        <w:t xml:space="preserve">da </w:t>
                      </w:r>
                      <w:r>
                        <w:rPr>
                          <w:rFonts w:ascii="Tisa Offc Serif Pro" w:eastAsia="Times New Roman" w:hAnsi="Tisa Offc Serif Pro" w:cs="Times New Roman"/>
                          <w:b/>
                          <w:bCs/>
                          <w:color w:val="3E7E94"/>
                          <w:sz w:val="18"/>
                          <w:lang w:eastAsia="sl-SI"/>
                        </w:rPr>
                        <w:t>zadosten</w:t>
                      </w:r>
                      <w:r w:rsidRPr="00496CBB">
                        <w:rPr>
                          <w:rFonts w:ascii="Tisa Offc Serif Pro" w:eastAsia="Times New Roman" w:hAnsi="Tisa Offc Serif Pro" w:cs="Times New Roman"/>
                          <w:b/>
                          <w:bCs/>
                          <w:color w:val="3E7E94"/>
                          <w:sz w:val="18"/>
                          <w:lang w:eastAsia="sl-SI"/>
                        </w:rPr>
                        <w:t xml:space="preserve"> napred</w:t>
                      </w:r>
                      <w:r>
                        <w:rPr>
                          <w:rFonts w:ascii="Tisa Offc Serif Pro" w:eastAsia="Times New Roman" w:hAnsi="Tisa Offc Serif Pro" w:cs="Times New Roman"/>
                          <w:b/>
                          <w:bCs/>
                          <w:color w:val="3E7E94"/>
                          <w:sz w:val="18"/>
                          <w:lang w:eastAsia="sl-SI"/>
                        </w:rPr>
                        <w:t>ek</w:t>
                      </w:r>
                      <w:r w:rsidRPr="00496CBB">
                        <w:rPr>
                          <w:rFonts w:ascii="Tisa Offc Serif Pro" w:eastAsia="Times New Roman" w:hAnsi="Tisa Offc Serif Pro" w:cs="Times New Roman"/>
                          <w:color w:val="3E7E94"/>
                          <w:sz w:val="18"/>
                          <w:lang w:eastAsia="sl-SI"/>
                        </w:rPr>
                        <w:t xml:space="preserve"> </w:t>
                      </w:r>
                      <w:r w:rsidRPr="00496CBB">
                        <w:rPr>
                          <w:rFonts w:ascii="Tisa Offc Serif Pro" w:eastAsia="Times New Roman" w:hAnsi="Tisa Offc Serif Pro" w:cs="Times New Roman"/>
                          <w:sz w:val="18"/>
                          <w:lang w:eastAsia="sl-SI"/>
                        </w:rPr>
                        <w:t xml:space="preserve">glede vzpostavitve ustreznega sistema upravljanja tveganj </w:t>
                      </w:r>
                      <w:r w:rsidRPr="00496CBB">
                        <w:rPr>
                          <w:rFonts w:ascii="Tisa Offc Serif Pro" w:eastAsia="Times New Roman" w:hAnsi="Tisa Offc Serif Pro" w:cs="Times New Roman"/>
                          <w:b/>
                          <w:bCs/>
                          <w:color w:val="3E7E94"/>
                          <w:sz w:val="18"/>
                          <w:lang w:eastAsia="sl-SI"/>
                        </w:rPr>
                        <w:t>še ni bil dosežen</w:t>
                      </w:r>
                      <w:r w:rsidRPr="00496CBB">
                        <w:rPr>
                          <w:rFonts w:ascii="Tisa Offc Serif Pro" w:eastAsia="Times New Roman" w:hAnsi="Tisa Offc Serif Pro" w:cs="Times New Roman"/>
                          <w:sz w:val="18"/>
                          <w:lang w:eastAsia="sl-SI"/>
                        </w:rPr>
                        <w:t xml:space="preserve">.  </w:t>
                      </w:r>
                    </w:p>
                    <w:p w14:paraId="2E6B47EB" w14:textId="77777777" w:rsidR="00626013" w:rsidRPr="00FC6667" w:rsidRDefault="00626013" w:rsidP="00626013">
                      <w:pPr>
                        <w:spacing w:after="0"/>
                        <w:jc w:val="center"/>
                        <w:rPr>
                          <w:rFonts w:ascii="Tisa Offc Serif Pro" w:hAnsi="Tisa Offc Serif Pro"/>
                          <w:sz w:val="18"/>
                          <w:szCs w:val="18"/>
                        </w:rPr>
                      </w:pPr>
                    </w:p>
                  </w:txbxContent>
                </v:textbox>
                <w10:wrap anchorx="margin"/>
              </v:rect>
            </w:pict>
          </mc:Fallback>
        </mc:AlternateContent>
      </w:r>
      <w:r w:rsidR="00846868">
        <w:rPr>
          <w:rFonts w:ascii="Tisa Offc Serif Pro" w:eastAsia="Times New Roman" w:hAnsi="Tisa Offc Serif Pro" w:cs="Times New Roman"/>
          <w:sz w:val="20"/>
          <w:szCs w:val="24"/>
          <w:lang w:eastAsia="sl-SI"/>
        </w:rPr>
        <w:t xml:space="preserve">UNP </w:t>
      </w:r>
      <w:r w:rsidR="00846868" w:rsidRPr="00F474DF">
        <w:rPr>
          <w:rFonts w:ascii="Tisa Offc Serif Pro" w:eastAsia="Times New Roman" w:hAnsi="Tisa Offc Serif Pro" w:cs="Times New Roman"/>
          <w:sz w:val="20"/>
          <w:szCs w:val="24"/>
          <w:lang w:eastAsia="sl-SI"/>
        </w:rPr>
        <w:t>je tudi za leto 202</w:t>
      </w:r>
      <w:r w:rsidR="00846868">
        <w:rPr>
          <w:rFonts w:ascii="Tisa Offc Serif Pro" w:eastAsia="Times New Roman" w:hAnsi="Tisa Offc Serif Pro" w:cs="Times New Roman"/>
          <w:sz w:val="20"/>
          <w:szCs w:val="24"/>
          <w:lang w:eastAsia="sl-SI"/>
        </w:rPr>
        <w:t>5</w:t>
      </w:r>
      <w:r w:rsidR="00846868" w:rsidRPr="00F474DF">
        <w:rPr>
          <w:rFonts w:ascii="Tisa Offc Serif Pro" w:eastAsia="Times New Roman" w:hAnsi="Tisa Offc Serif Pro" w:cs="Times New Roman"/>
          <w:sz w:val="20"/>
          <w:szCs w:val="24"/>
          <w:lang w:eastAsia="sl-SI"/>
        </w:rPr>
        <w:t xml:space="preserve"> izvedel </w:t>
      </w:r>
      <w:r w:rsidR="00846868" w:rsidRPr="00F474DF">
        <w:rPr>
          <w:rFonts w:ascii="Tisa Offc Serif Pro" w:eastAsia="Times New Roman" w:hAnsi="Tisa Offc Serif Pro" w:cs="Times New Roman"/>
          <w:b/>
          <w:bCs/>
          <w:color w:val="3E7C94"/>
          <w:sz w:val="20"/>
          <w:szCs w:val="24"/>
          <w:lang w:eastAsia="sl-SI"/>
        </w:rPr>
        <w:t>analizo ocen zrelosti</w:t>
      </w:r>
      <w:r w:rsidR="00846868" w:rsidRPr="00F474DF">
        <w:rPr>
          <w:rFonts w:ascii="Tisa Offc Serif Pro" w:eastAsia="Times New Roman" w:hAnsi="Tisa Offc Serif Pro" w:cs="Times New Roman"/>
          <w:sz w:val="20"/>
          <w:szCs w:val="24"/>
          <w:lang w:eastAsia="sl-SI"/>
        </w:rPr>
        <w:t xml:space="preserve"> sistema upravljanja tveganj PU, podanih s strani vodij NRS ter spremljal napredek pri upravljanju tveganj PU.</w:t>
      </w:r>
      <w:r w:rsidR="00846868" w:rsidRPr="00F474DF">
        <w:rPr>
          <w:rStyle w:val="Sprotnaopomba-sklic"/>
          <w:rFonts w:ascii="Tisa Offc Serif Pro" w:eastAsia="Times New Roman" w:hAnsi="Tisa Offc Serif Pro" w:cs="Times New Roman"/>
          <w:sz w:val="20"/>
          <w:szCs w:val="24"/>
          <w:lang w:eastAsia="sl-SI"/>
        </w:rPr>
        <w:footnoteReference w:id="41"/>
      </w:r>
      <w:r w:rsidR="00846868" w:rsidRPr="00F474DF">
        <w:rPr>
          <w:rFonts w:ascii="Tisa Offc Serif Pro" w:eastAsia="Times New Roman" w:hAnsi="Tisa Offc Serif Pro" w:cs="Times New Roman"/>
          <w:sz w:val="20"/>
          <w:szCs w:val="24"/>
          <w:lang w:eastAsia="sl-SI"/>
        </w:rPr>
        <w:t xml:space="preserve"> </w:t>
      </w:r>
      <w:r w:rsidR="00846868" w:rsidRPr="00F67E0B">
        <w:rPr>
          <w:rFonts w:ascii="Tisa Offc Serif Pro" w:eastAsia="Times New Roman" w:hAnsi="Tisa Offc Serif Pro" w:cs="Times New Roman"/>
          <w:sz w:val="20"/>
          <w:szCs w:val="24"/>
          <w:lang w:eastAsia="sl-SI"/>
        </w:rPr>
        <w:t xml:space="preserve">UNP že več let aktivno podpira razvoj tega področja z rednimi usposabljanji s področja NNJF ter odgovornega </w:t>
      </w:r>
      <w:proofErr w:type="spellStart"/>
      <w:r w:rsidR="00846868" w:rsidRPr="00F67E0B">
        <w:rPr>
          <w:rFonts w:ascii="Tisa Offc Serif Pro" w:eastAsia="Times New Roman" w:hAnsi="Tisa Offc Serif Pro" w:cs="Times New Roman"/>
          <w:sz w:val="20"/>
          <w:szCs w:val="24"/>
          <w:lang w:eastAsia="sl-SI"/>
        </w:rPr>
        <w:t>poslovodenja</w:t>
      </w:r>
      <w:proofErr w:type="spellEnd"/>
      <w:r w:rsidR="00846868" w:rsidRPr="00F67E0B">
        <w:rPr>
          <w:rFonts w:ascii="Tisa Offc Serif Pro" w:eastAsia="Times New Roman" w:hAnsi="Tisa Offc Serif Pro" w:cs="Times New Roman"/>
          <w:sz w:val="20"/>
          <w:szCs w:val="24"/>
          <w:lang w:eastAsia="sl-SI"/>
        </w:rPr>
        <w:t xml:space="preserve">, namenjenimi vodilnim javnim uslužbencem in drugim deležnikom </w:t>
      </w:r>
      <w:r w:rsidR="00FD2F3E">
        <w:rPr>
          <w:rFonts w:ascii="Tisa Offc Serif Pro" w:eastAsia="Times New Roman" w:hAnsi="Tisa Offc Serif Pro" w:cs="Times New Roman"/>
          <w:sz w:val="20"/>
          <w:szCs w:val="24"/>
          <w:lang w:eastAsia="sl-SI"/>
        </w:rPr>
        <w:t xml:space="preserve">v sistemu </w:t>
      </w:r>
      <w:r w:rsidR="00846868" w:rsidRPr="00F67E0B">
        <w:rPr>
          <w:rFonts w:ascii="Tisa Offc Serif Pro" w:eastAsia="Times New Roman" w:hAnsi="Tisa Offc Serif Pro" w:cs="Times New Roman"/>
          <w:sz w:val="20"/>
          <w:szCs w:val="24"/>
          <w:lang w:eastAsia="sl-SI"/>
        </w:rPr>
        <w:t>upravljanja. Analize napredka na področju upravljanja tveganj kažejo, da se postopno krepijo elementi sistematičnega pristopa, čeprav ostaja še precej prostora za nadaljnji razvoj.</w:t>
      </w:r>
    </w:p>
    <w:p w14:paraId="3997B93E" w14:textId="2A9D0DDE" w:rsidR="00626013" w:rsidRPr="00591B4B" w:rsidRDefault="00281CC9" w:rsidP="00626013">
      <w:pPr>
        <w:jc w:val="both"/>
        <w:rPr>
          <w:rFonts w:ascii="Tisa Offc Serif Pro" w:eastAsia="Times New Roman" w:hAnsi="Tisa Offc Serif Pro" w:cs="Times New Roman"/>
          <w:sz w:val="20"/>
          <w:szCs w:val="24"/>
          <w:lang w:eastAsia="sl-SI"/>
        </w:rPr>
      </w:pPr>
      <w:r w:rsidRPr="00183604">
        <w:rPr>
          <w:rFonts w:ascii="Tisa Offc Serif Pro" w:eastAsia="Times New Roman" w:hAnsi="Tisa Offc Serif Pro" w:cs="Times New Roman"/>
          <w:sz w:val="20"/>
          <w:szCs w:val="24"/>
          <w:lang w:eastAsia="sl-SI"/>
        </w:rPr>
        <w:t xml:space="preserve">Po prejetih podatkih, so </w:t>
      </w:r>
      <w:r w:rsidRPr="00183604">
        <w:rPr>
          <w:rFonts w:ascii="Tisa Offc Serif Pro" w:eastAsia="Times New Roman" w:hAnsi="Tisa Offc Serif Pro" w:cs="Times New Roman"/>
          <w:b/>
          <w:bCs/>
          <w:color w:val="3E7E94"/>
          <w:sz w:val="20"/>
          <w:szCs w:val="24"/>
          <w:lang w:eastAsia="sl-SI"/>
        </w:rPr>
        <w:t>lastne NRS</w:t>
      </w:r>
      <w:r w:rsidRPr="00183604">
        <w:rPr>
          <w:rFonts w:ascii="Tisa Offc Serif Pro" w:eastAsia="Times New Roman" w:hAnsi="Tisa Offc Serif Pro" w:cs="Times New Roman"/>
          <w:sz w:val="20"/>
          <w:szCs w:val="24"/>
          <w:lang w:eastAsia="sl-SI"/>
        </w:rPr>
        <w:t xml:space="preserve"> v letu 2025 zagotavljale notranje revidiranje za</w:t>
      </w:r>
      <w:r w:rsidR="0080149D" w:rsidRPr="00183604">
        <w:rPr>
          <w:rFonts w:ascii="Tisa Offc Serif Pro" w:eastAsia="Times New Roman" w:hAnsi="Tisa Offc Serif Pro" w:cs="Times New Roman"/>
          <w:sz w:val="20"/>
          <w:szCs w:val="24"/>
          <w:lang w:eastAsia="sl-SI"/>
        </w:rPr>
        <w:t xml:space="preserve"> 158 PU, skupne NRS pa za 436 PU.</w:t>
      </w:r>
      <w:r w:rsidRPr="00183604">
        <w:rPr>
          <w:rFonts w:ascii="Tisa Offc Serif Pro" w:eastAsia="Times New Roman" w:hAnsi="Tisa Offc Serif Pro" w:cs="Times New Roman"/>
          <w:sz w:val="20"/>
          <w:szCs w:val="24"/>
          <w:lang w:eastAsia="sl-SI"/>
        </w:rPr>
        <w:t xml:space="preserve"> </w:t>
      </w:r>
      <w:r w:rsidR="00626013" w:rsidRPr="00183604">
        <w:rPr>
          <w:rFonts w:ascii="Tisa Offc Serif Pro" w:eastAsia="Times New Roman" w:hAnsi="Tisa Offc Serif Pro" w:cs="Times New Roman"/>
          <w:sz w:val="20"/>
          <w:szCs w:val="24"/>
          <w:lang w:eastAsia="sl-SI"/>
        </w:rPr>
        <w:t>Po podatkih vodij lastnih in</w:t>
      </w:r>
      <w:r w:rsidR="00626013" w:rsidRPr="00B95BED">
        <w:rPr>
          <w:rFonts w:ascii="Tisa Offc Serif Pro" w:eastAsia="Times New Roman" w:hAnsi="Tisa Offc Serif Pro" w:cs="Times New Roman"/>
          <w:sz w:val="20"/>
          <w:szCs w:val="24"/>
          <w:lang w:eastAsia="sl-SI"/>
        </w:rPr>
        <w:t xml:space="preserve"> skupnih NRS državnega in občinskega proračuna za leto </w:t>
      </w:r>
      <w:r w:rsidR="0047527F" w:rsidRPr="00B95BED">
        <w:rPr>
          <w:rFonts w:ascii="Tisa Offc Serif Pro" w:eastAsia="Times New Roman" w:hAnsi="Tisa Offc Serif Pro" w:cs="Times New Roman"/>
          <w:sz w:val="20"/>
          <w:szCs w:val="24"/>
          <w:lang w:eastAsia="sl-SI"/>
        </w:rPr>
        <w:t>202</w:t>
      </w:r>
      <w:r w:rsidR="0047527F">
        <w:rPr>
          <w:rFonts w:ascii="Tisa Offc Serif Pro" w:eastAsia="Times New Roman" w:hAnsi="Tisa Offc Serif Pro" w:cs="Times New Roman"/>
          <w:sz w:val="20"/>
          <w:szCs w:val="24"/>
          <w:lang w:eastAsia="sl-SI"/>
        </w:rPr>
        <w:t>5</w:t>
      </w:r>
      <w:r w:rsidR="0047527F" w:rsidRPr="00B95BED">
        <w:rPr>
          <w:rFonts w:ascii="Tisa Offc Serif Pro" w:eastAsia="Times New Roman" w:hAnsi="Tisa Offc Serif Pro" w:cs="Times New Roman"/>
          <w:sz w:val="20"/>
          <w:szCs w:val="24"/>
          <w:lang w:eastAsia="sl-SI"/>
        </w:rPr>
        <w:t xml:space="preserve"> </w:t>
      </w:r>
      <w:r w:rsidR="00626013" w:rsidRPr="00C1487B">
        <w:rPr>
          <w:rFonts w:ascii="Tisa Offc Serif Pro" w:eastAsia="Times New Roman" w:hAnsi="Tisa Offc Serif Pro" w:cs="Times New Roman"/>
          <w:sz w:val="20"/>
          <w:szCs w:val="24"/>
          <w:lang w:eastAsia="sl-SI"/>
        </w:rPr>
        <w:t xml:space="preserve">(Slika </w:t>
      </w:r>
      <w:r w:rsidR="008E485E">
        <w:rPr>
          <w:rFonts w:ascii="Tisa Offc Serif Pro" w:eastAsia="Times New Roman" w:hAnsi="Tisa Offc Serif Pro" w:cs="Times New Roman"/>
          <w:sz w:val="20"/>
          <w:szCs w:val="24"/>
          <w:lang w:eastAsia="sl-SI"/>
        </w:rPr>
        <w:t>1</w:t>
      </w:r>
      <w:r w:rsidR="00626013" w:rsidRPr="00C1487B">
        <w:rPr>
          <w:rFonts w:ascii="Tisa Offc Serif Pro" w:eastAsia="Times New Roman" w:hAnsi="Tisa Offc Serif Pro" w:cs="Times New Roman"/>
          <w:sz w:val="20"/>
          <w:szCs w:val="24"/>
          <w:lang w:eastAsia="sl-SI"/>
        </w:rPr>
        <w:t>),</w:t>
      </w:r>
      <w:r w:rsidR="00626013" w:rsidRPr="00B95BED">
        <w:rPr>
          <w:rFonts w:ascii="Tisa Offc Serif Pro" w:eastAsia="Times New Roman" w:hAnsi="Tisa Offc Serif Pro" w:cs="Times New Roman"/>
          <w:sz w:val="20"/>
          <w:szCs w:val="24"/>
          <w:lang w:eastAsia="sl-SI"/>
        </w:rPr>
        <w:t xml:space="preserve"> je v njihovih okoljih </w:t>
      </w:r>
      <w:r w:rsidR="0080149D">
        <w:rPr>
          <w:rFonts w:ascii="Tisa Offc Serif Pro" w:eastAsia="Times New Roman" w:hAnsi="Tisa Offc Serif Pro" w:cs="Times New Roman"/>
          <w:b/>
          <w:bCs/>
          <w:color w:val="3E7C94"/>
          <w:sz w:val="20"/>
          <w:szCs w:val="24"/>
          <w:lang w:eastAsia="sl-SI"/>
        </w:rPr>
        <w:t>11</w:t>
      </w:r>
      <w:r w:rsidR="00692EA1">
        <w:rPr>
          <w:rFonts w:ascii="Tisa Offc Serif Pro" w:eastAsia="Times New Roman" w:hAnsi="Tisa Offc Serif Pro" w:cs="Times New Roman"/>
          <w:b/>
          <w:bCs/>
          <w:color w:val="3E7C94"/>
          <w:sz w:val="20"/>
          <w:szCs w:val="24"/>
          <w:lang w:eastAsia="sl-SI"/>
        </w:rPr>
        <w:t xml:space="preserve"> </w:t>
      </w:r>
      <w:r w:rsidR="0080149D">
        <w:rPr>
          <w:rFonts w:ascii="Tisa Offc Serif Pro" w:eastAsia="Times New Roman" w:hAnsi="Tisa Offc Serif Pro" w:cs="Times New Roman"/>
          <w:b/>
          <w:bCs/>
          <w:color w:val="3E7C94"/>
          <w:sz w:val="20"/>
          <w:szCs w:val="24"/>
          <w:lang w:eastAsia="sl-SI"/>
        </w:rPr>
        <w:t>%</w:t>
      </w:r>
      <w:r w:rsidR="00626013" w:rsidRPr="00B95BED">
        <w:rPr>
          <w:rFonts w:ascii="Tisa Offc Serif Pro" w:eastAsia="Times New Roman" w:hAnsi="Tisa Offc Serif Pro" w:cs="Times New Roman"/>
          <w:b/>
          <w:bCs/>
          <w:color w:val="3E7C94"/>
          <w:sz w:val="20"/>
          <w:szCs w:val="24"/>
          <w:lang w:eastAsia="sl-SI"/>
        </w:rPr>
        <w:t xml:space="preserve"> PU</w:t>
      </w:r>
      <w:r w:rsidR="00626013" w:rsidRPr="00B95BED">
        <w:rPr>
          <w:rFonts w:ascii="Tisa Offc Serif Pro" w:eastAsia="Times New Roman" w:hAnsi="Tisa Offc Serif Pro" w:cs="Times New Roman"/>
          <w:sz w:val="20"/>
          <w:szCs w:val="24"/>
          <w:lang w:eastAsia="sl-SI"/>
        </w:rPr>
        <w:t xml:space="preserve">, ki </w:t>
      </w:r>
      <w:r w:rsidR="00626013" w:rsidRPr="00B95BED">
        <w:rPr>
          <w:rFonts w:ascii="Tisa Offc Serif Pro" w:eastAsia="Times New Roman" w:hAnsi="Tisa Offc Serif Pro" w:cs="Times New Roman"/>
          <w:b/>
          <w:bCs/>
          <w:color w:val="3E7E94"/>
          <w:sz w:val="20"/>
          <w:szCs w:val="24"/>
          <w:lang w:eastAsia="sl-SI"/>
        </w:rPr>
        <w:t>tveganja aktivno upravlja</w:t>
      </w:r>
      <w:r w:rsidR="00626013" w:rsidRPr="00B95BED">
        <w:rPr>
          <w:rFonts w:ascii="Tisa Offc Serif Pro" w:eastAsia="Times New Roman" w:hAnsi="Tisa Offc Serif Pro" w:cs="Times New Roman"/>
          <w:sz w:val="20"/>
          <w:szCs w:val="24"/>
          <w:lang w:eastAsia="sl-SI"/>
        </w:rPr>
        <w:t xml:space="preserve"> (kar pomeni, da imajo razvit celovit pristop upravljanja tveganj z vzpostavljenim primernim procesom prepoznavanja tveganj, vključno s sistemom ocenjevanja in vrednotenja tveganj ter da je zagotovljeno redno posodabljanje registra tveganj)</w:t>
      </w:r>
      <w:r w:rsidR="00242679">
        <w:rPr>
          <w:rFonts w:ascii="Tisa Offc Serif Pro" w:eastAsia="Times New Roman" w:hAnsi="Tisa Offc Serif Pro" w:cs="Times New Roman"/>
          <w:sz w:val="20"/>
          <w:szCs w:val="24"/>
          <w:lang w:eastAsia="sl-SI"/>
        </w:rPr>
        <w:t>, medtem ko</w:t>
      </w:r>
      <w:r w:rsidR="00626013" w:rsidRPr="00B95BED">
        <w:rPr>
          <w:rFonts w:ascii="Tisa Offc Serif Pro" w:eastAsia="Times New Roman" w:hAnsi="Tisa Offc Serif Pro" w:cs="Times New Roman"/>
          <w:sz w:val="20"/>
          <w:szCs w:val="24"/>
          <w:lang w:eastAsia="sl-SI"/>
        </w:rPr>
        <w:t xml:space="preserve"> </w:t>
      </w:r>
      <w:r w:rsidR="0080149D">
        <w:rPr>
          <w:rFonts w:ascii="Tisa Offc Serif Pro" w:eastAsia="Times New Roman" w:hAnsi="Tisa Offc Serif Pro" w:cs="Times New Roman"/>
          <w:b/>
          <w:bCs/>
          <w:color w:val="3E7E94"/>
          <w:sz w:val="20"/>
          <w:szCs w:val="24"/>
          <w:lang w:eastAsia="sl-SI"/>
        </w:rPr>
        <w:t xml:space="preserve">več kot polovica </w:t>
      </w:r>
      <w:r w:rsidR="00626013" w:rsidRPr="00B95BED">
        <w:rPr>
          <w:rFonts w:ascii="Tisa Offc Serif Pro" w:eastAsia="Times New Roman" w:hAnsi="Tisa Offc Serif Pro" w:cs="Times New Roman"/>
          <w:b/>
          <w:bCs/>
          <w:color w:val="3E7E94"/>
          <w:sz w:val="20"/>
          <w:szCs w:val="24"/>
          <w:lang w:eastAsia="sl-SI"/>
        </w:rPr>
        <w:t>PU</w:t>
      </w:r>
      <w:r w:rsidR="00626013">
        <w:rPr>
          <w:rFonts w:ascii="Tisa Offc Serif Pro" w:eastAsia="Times New Roman" w:hAnsi="Tisa Offc Serif Pro" w:cs="Times New Roman"/>
          <w:b/>
          <w:bCs/>
          <w:color w:val="3E7E94"/>
          <w:sz w:val="20"/>
          <w:szCs w:val="24"/>
          <w:lang w:eastAsia="sl-SI"/>
        </w:rPr>
        <w:t xml:space="preserve"> (</w:t>
      </w:r>
      <w:r w:rsidR="0080149D">
        <w:rPr>
          <w:rFonts w:ascii="Tisa Offc Serif Pro" w:eastAsia="Times New Roman" w:hAnsi="Tisa Offc Serif Pro" w:cs="Times New Roman"/>
          <w:b/>
          <w:bCs/>
          <w:color w:val="3E7E94"/>
          <w:sz w:val="20"/>
          <w:szCs w:val="24"/>
          <w:lang w:eastAsia="sl-SI"/>
        </w:rPr>
        <w:t xml:space="preserve">55 </w:t>
      </w:r>
      <w:r w:rsidR="000D33A7">
        <w:rPr>
          <w:rFonts w:ascii="Tisa Offc Serif Pro" w:eastAsia="Times New Roman" w:hAnsi="Tisa Offc Serif Pro" w:cs="Times New Roman"/>
          <w:b/>
          <w:bCs/>
          <w:color w:val="3E7E94"/>
          <w:sz w:val="20"/>
          <w:szCs w:val="24"/>
          <w:lang w:eastAsia="sl-SI"/>
        </w:rPr>
        <w:t xml:space="preserve"> </w:t>
      </w:r>
      <w:r w:rsidR="00783AB2">
        <w:rPr>
          <w:rFonts w:ascii="Tisa Offc Serif Pro" w:eastAsia="Times New Roman" w:hAnsi="Tisa Offc Serif Pro" w:cs="Times New Roman"/>
          <w:b/>
          <w:bCs/>
          <w:color w:val="3E7E94"/>
          <w:sz w:val="20"/>
          <w:szCs w:val="24"/>
          <w:lang w:eastAsia="sl-SI"/>
        </w:rPr>
        <w:t>%</w:t>
      </w:r>
      <w:r w:rsidR="00626013">
        <w:rPr>
          <w:rFonts w:ascii="Tisa Offc Serif Pro" w:eastAsia="Times New Roman" w:hAnsi="Tisa Offc Serif Pro" w:cs="Times New Roman"/>
          <w:b/>
          <w:bCs/>
          <w:color w:val="3E7E94"/>
          <w:sz w:val="20"/>
          <w:szCs w:val="24"/>
          <w:lang w:eastAsia="sl-SI"/>
        </w:rPr>
        <w:t>)</w:t>
      </w:r>
      <w:r w:rsidR="00626013" w:rsidRPr="00B95BED">
        <w:rPr>
          <w:rFonts w:ascii="Tisa Offc Serif Pro" w:eastAsia="Times New Roman" w:hAnsi="Tisa Offc Serif Pro" w:cs="Times New Roman"/>
          <w:b/>
          <w:bCs/>
          <w:color w:val="3E7E94"/>
          <w:sz w:val="20"/>
          <w:szCs w:val="24"/>
          <w:lang w:eastAsia="sl-SI"/>
        </w:rPr>
        <w:t xml:space="preserve"> </w:t>
      </w:r>
      <w:r w:rsidR="00242679" w:rsidRPr="00EA675A">
        <w:rPr>
          <w:rFonts w:ascii="Tisa Offc Serif Pro" w:eastAsia="Times New Roman" w:hAnsi="Tisa Offc Serif Pro" w:cs="Times New Roman"/>
          <w:b/>
          <w:bCs/>
          <w:color w:val="3E7C94"/>
          <w:sz w:val="20"/>
          <w:szCs w:val="24"/>
          <w:lang w:eastAsia="sl-SI"/>
        </w:rPr>
        <w:t>formalne pristope k upravljanju tveganj</w:t>
      </w:r>
      <w:r w:rsidR="00242679">
        <w:rPr>
          <w:rFonts w:ascii="Tisa Offc Serif Pro" w:eastAsia="Times New Roman" w:hAnsi="Tisa Offc Serif Pro" w:cs="Times New Roman"/>
          <w:b/>
          <w:bCs/>
          <w:color w:val="3E7E94"/>
          <w:sz w:val="20"/>
          <w:szCs w:val="24"/>
          <w:lang w:eastAsia="sl-SI"/>
        </w:rPr>
        <w:t xml:space="preserve"> šele razvija</w:t>
      </w:r>
      <w:r w:rsidR="00242679" w:rsidRPr="000D33A7">
        <w:rPr>
          <w:rFonts w:ascii="Tisa Offc Serif Pro" w:eastAsia="Times New Roman" w:hAnsi="Tisa Offc Serif Pro" w:cs="Times New Roman"/>
          <w:sz w:val="20"/>
          <w:szCs w:val="24"/>
          <w:lang w:eastAsia="sl-SI"/>
        </w:rPr>
        <w:t xml:space="preserve">, kar pomeni, </w:t>
      </w:r>
      <w:r w:rsidR="00242679" w:rsidRPr="000D33A7">
        <w:rPr>
          <w:rFonts w:ascii="Tisa Offc Serif Pro" w:eastAsia="Times New Roman" w:hAnsi="Tisa Offc Serif Pro" w:cs="Times New Roman"/>
          <w:sz w:val="20"/>
          <w:szCs w:val="24"/>
          <w:lang w:eastAsia="sl-SI"/>
        </w:rPr>
        <w:lastRenderedPageBreak/>
        <w:t>da še nimajo</w:t>
      </w:r>
      <w:r w:rsidR="00626013" w:rsidRPr="000D33A7">
        <w:rPr>
          <w:rFonts w:ascii="Tisa Offc Serif Pro" w:eastAsia="Times New Roman" w:hAnsi="Tisa Offc Serif Pro" w:cs="Times New Roman"/>
          <w:sz w:val="20"/>
          <w:szCs w:val="24"/>
          <w:lang w:eastAsia="sl-SI"/>
        </w:rPr>
        <w:t xml:space="preserve"> razvitega formalnega pristopa k upravljanju tveganj</w:t>
      </w:r>
      <w:r w:rsidR="00626013" w:rsidRPr="00B95BED">
        <w:rPr>
          <w:rFonts w:ascii="Tisa Offc Serif Pro" w:eastAsia="Times New Roman" w:hAnsi="Tisa Offc Serif Pro" w:cs="Times New Roman"/>
          <w:sz w:val="20"/>
          <w:szCs w:val="24"/>
          <w:lang w:eastAsia="sl-SI"/>
        </w:rPr>
        <w:t xml:space="preserve"> (registra tveganj) in </w:t>
      </w:r>
      <w:r w:rsidR="00626013" w:rsidRPr="000D33A7">
        <w:rPr>
          <w:rFonts w:ascii="Tisa Offc Serif Pro" w:eastAsia="Times New Roman" w:hAnsi="Tisa Offc Serif Pro" w:cs="Times New Roman"/>
          <w:b/>
          <w:bCs/>
          <w:color w:val="3E7C94"/>
          <w:sz w:val="20"/>
          <w:szCs w:val="24"/>
          <w:lang w:eastAsia="sl-SI"/>
        </w:rPr>
        <w:t xml:space="preserve">se </w:t>
      </w:r>
      <w:r w:rsidR="00242679" w:rsidRPr="000D33A7">
        <w:rPr>
          <w:rFonts w:ascii="Tisa Offc Serif Pro" w:eastAsia="Times New Roman" w:hAnsi="Tisa Offc Serif Pro" w:cs="Times New Roman"/>
          <w:b/>
          <w:bCs/>
          <w:color w:val="3E7C94"/>
          <w:sz w:val="20"/>
          <w:szCs w:val="24"/>
          <w:lang w:eastAsia="sl-SI"/>
        </w:rPr>
        <w:t>tveganj</w:t>
      </w:r>
      <w:r w:rsidR="00626013" w:rsidRPr="000D33A7">
        <w:rPr>
          <w:rFonts w:ascii="Tisa Offc Serif Pro" w:eastAsia="Times New Roman" w:hAnsi="Tisa Offc Serif Pro" w:cs="Times New Roman"/>
          <w:b/>
          <w:bCs/>
          <w:color w:val="3E7C94"/>
          <w:sz w:val="20"/>
          <w:szCs w:val="24"/>
          <w:lang w:eastAsia="sl-SI"/>
        </w:rPr>
        <w:t xml:space="preserve"> zavedajo</w:t>
      </w:r>
      <w:r w:rsidR="00626013" w:rsidRPr="00B95BED">
        <w:rPr>
          <w:rFonts w:ascii="Tisa Offc Serif Pro" w:eastAsia="Times New Roman" w:hAnsi="Tisa Offc Serif Pro" w:cs="Times New Roman"/>
          <w:b/>
          <w:bCs/>
          <w:color w:val="3E7E94"/>
          <w:sz w:val="20"/>
          <w:szCs w:val="24"/>
          <w:lang w:eastAsia="sl-SI"/>
        </w:rPr>
        <w:t xml:space="preserve"> v omejenem obsegu</w:t>
      </w:r>
      <w:r w:rsidR="00626013" w:rsidRPr="00B95BED">
        <w:rPr>
          <w:rFonts w:ascii="Tisa Offc Serif Pro" w:eastAsia="Times New Roman" w:hAnsi="Tisa Offc Serif Pro" w:cs="Times New Roman"/>
          <w:sz w:val="20"/>
          <w:szCs w:val="24"/>
          <w:lang w:eastAsia="sl-SI"/>
        </w:rPr>
        <w:t>.</w:t>
      </w:r>
      <w:r w:rsidR="00242679">
        <w:rPr>
          <w:rFonts w:ascii="Tisa Offc Serif Pro" w:eastAsia="Times New Roman" w:hAnsi="Tisa Offc Serif Pro" w:cs="Times New Roman"/>
          <w:sz w:val="20"/>
          <w:szCs w:val="24"/>
          <w:lang w:eastAsia="sl-SI"/>
        </w:rPr>
        <w:t xml:space="preserve"> </w:t>
      </w:r>
    </w:p>
    <w:p w14:paraId="0E8B6CD3" w14:textId="1ECA78AD" w:rsidR="00FE4EE7" w:rsidRDefault="00626013" w:rsidP="001C1062">
      <w:pPr>
        <w:jc w:val="both"/>
        <w:rPr>
          <w:rFonts w:ascii="Tisa Offc Serif Pro" w:eastAsia="Times New Roman" w:hAnsi="Tisa Offc Serif Pro" w:cs="Times New Roman"/>
          <w:sz w:val="20"/>
          <w:szCs w:val="24"/>
          <w:lang w:eastAsia="sl-SI"/>
        </w:rPr>
      </w:pPr>
      <w:r w:rsidRPr="00563AB1">
        <w:rPr>
          <w:rFonts w:ascii="Tisa Offc Serif Pro" w:eastAsia="Times New Roman" w:hAnsi="Tisa Offc Serif Pro" w:cs="Times New Roman"/>
          <w:b/>
          <w:bCs/>
          <w:color w:val="3E7E94"/>
          <w:sz w:val="20"/>
          <w:szCs w:val="24"/>
          <w:lang w:eastAsia="sl-SI"/>
        </w:rPr>
        <w:t>Zunanji izvajalci</w:t>
      </w:r>
      <w:r w:rsidRPr="005A474F">
        <w:rPr>
          <w:rFonts w:ascii="Tisa Offc Serif Pro" w:eastAsia="Times New Roman" w:hAnsi="Tisa Offc Serif Pro" w:cs="Times New Roman"/>
          <w:sz w:val="20"/>
          <w:szCs w:val="24"/>
          <w:lang w:eastAsia="sl-SI"/>
        </w:rPr>
        <w:t xml:space="preserve">, ki so v letu </w:t>
      </w:r>
      <w:r w:rsidR="005A474F" w:rsidRPr="005A474F">
        <w:rPr>
          <w:rFonts w:ascii="Tisa Offc Serif Pro" w:eastAsia="Times New Roman" w:hAnsi="Tisa Offc Serif Pro" w:cs="Times New Roman"/>
          <w:sz w:val="20"/>
          <w:szCs w:val="24"/>
          <w:lang w:eastAsia="sl-SI"/>
        </w:rPr>
        <w:t>202</w:t>
      </w:r>
      <w:r w:rsidR="005A474F">
        <w:rPr>
          <w:rFonts w:ascii="Tisa Offc Serif Pro" w:eastAsia="Times New Roman" w:hAnsi="Tisa Offc Serif Pro" w:cs="Times New Roman"/>
          <w:sz w:val="20"/>
          <w:szCs w:val="24"/>
          <w:lang w:eastAsia="sl-SI"/>
        </w:rPr>
        <w:t>5</w:t>
      </w:r>
      <w:r w:rsidR="005A474F" w:rsidRPr="005A474F">
        <w:rPr>
          <w:rFonts w:ascii="Tisa Offc Serif Pro" w:eastAsia="Times New Roman" w:hAnsi="Tisa Offc Serif Pro" w:cs="Times New Roman"/>
          <w:sz w:val="20"/>
          <w:szCs w:val="24"/>
          <w:lang w:eastAsia="sl-SI"/>
        </w:rPr>
        <w:t xml:space="preserve"> </w:t>
      </w:r>
      <w:r w:rsidR="00E35CB7">
        <w:rPr>
          <w:rFonts w:ascii="Tisa Offc Serif Pro" w:eastAsia="Times New Roman" w:hAnsi="Tisa Offc Serif Pro" w:cs="Times New Roman"/>
          <w:sz w:val="20"/>
          <w:szCs w:val="24"/>
          <w:lang w:eastAsia="sl-SI"/>
        </w:rPr>
        <w:t>PU</w:t>
      </w:r>
      <w:r w:rsidRPr="005A474F">
        <w:rPr>
          <w:rFonts w:ascii="Tisa Offc Serif Pro" w:eastAsia="Times New Roman" w:hAnsi="Tisa Offc Serif Pro" w:cs="Times New Roman"/>
          <w:sz w:val="20"/>
          <w:szCs w:val="24"/>
          <w:lang w:eastAsia="sl-SI"/>
        </w:rPr>
        <w:t xml:space="preserve"> v celoti zagotavljali notranje revidiranje (</w:t>
      </w:r>
      <w:r w:rsidR="005A474F">
        <w:rPr>
          <w:rFonts w:ascii="Tisa Offc Serif Pro" w:eastAsia="Times New Roman" w:hAnsi="Tisa Offc Serif Pro" w:cs="Times New Roman"/>
          <w:sz w:val="20"/>
          <w:szCs w:val="24"/>
          <w:lang w:eastAsia="sl-SI"/>
        </w:rPr>
        <w:t>30</w:t>
      </w:r>
      <w:r w:rsidRPr="005A474F">
        <w:rPr>
          <w:rFonts w:ascii="Tisa Offc Serif Pro" w:eastAsia="Times New Roman" w:hAnsi="Tisa Offc Serif Pro" w:cs="Times New Roman"/>
          <w:sz w:val="20"/>
          <w:szCs w:val="24"/>
          <w:lang w:eastAsia="sl-SI"/>
        </w:rPr>
        <w:t xml:space="preserve">), so svoje ocene podali za </w:t>
      </w:r>
      <w:r w:rsidR="005A474F">
        <w:rPr>
          <w:rFonts w:ascii="Tisa Offc Serif Pro" w:eastAsia="Times New Roman" w:hAnsi="Tisa Offc Serif Pro" w:cs="Times New Roman"/>
          <w:sz w:val="20"/>
          <w:szCs w:val="24"/>
          <w:lang w:eastAsia="sl-SI"/>
        </w:rPr>
        <w:t>408</w:t>
      </w:r>
      <w:r w:rsidR="005A474F" w:rsidRPr="005A474F">
        <w:rPr>
          <w:rFonts w:ascii="Tisa Offc Serif Pro" w:eastAsia="Times New Roman" w:hAnsi="Tisa Offc Serif Pro" w:cs="Times New Roman"/>
          <w:sz w:val="20"/>
          <w:szCs w:val="24"/>
          <w:lang w:eastAsia="sl-SI"/>
        </w:rPr>
        <w:t xml:space="preserve"> </w:t>
      </w:r>
      <w:r w:rsidRPr="005A474F">
        <w:rPr>
          <w:rFonts w:ascii="Tisa Offc Serif Pro" w:eastAsia="Times New Roman" w:hAnsi="Tisa Offc Serif Pro" w:cs="Times New Roman"/>
          <w:sz w:val="20"/>
          <w:szCs w:val="24"/>
          <w:lang w:eastAsia="sl-SI"/>
        </w:rPr>
        <w:t xml:space="preserve">PU ter ocenili, </w:t>
      </w:r>
      <w:r w:rsidRPr="006B50EE">
        <w:rPr>
          <w:rFonts w:ascii="Tisa Offc Serif Pro" w:eastAsia="Times New Roman" w:hAnsi="Tisa Offc Serif Pro" w:cs="Times New Roman"/>
          <w:sz w:val="20"/>
          <w:szCs w:val="24"/>
          <w:lang w:eastAsia="sl-SI"/>
        </w:rPr>
        <w:t xml:space="preserve">da </w:t>
      </w:r>
      <w:r w:rsidR="006B50EE" w:rsidRPr="00563AB1">
        <w:rPr>
          <w:rFonts w:ascii="Tisa Offc Serif Pro" w:eastAsia="Times New Roman" w:hAnsi="Tisa Offc Serif Pro" w:cs="Times New Roman"/>
          <w:b/>
          <w:bCs/>
          <w:color w:val="3E7E94"/>
          <w:sz w:val="20"/>
          <w:szCs w:val="24"/>
          <w:lang w:eastAsia="sl-SI"/>
        </w:rPr>
        <w:t>43</w:t>
      </w:r>
      <w:r w:rsidR="00692EA1">
        <w:rPr>
          <w:rFonts w:ascii="Tisa Offc Serif Pro" w:eastAsia="Times New Roman" w:hAnsi="Tisa Offc Serif Pro" w:cs="Times New Roman"/>
          <w:b/>
          <w:bCs/>
          <w:color w:val="3E7E94"/>
          <w:sz w:val="20"/>
          <w:szCs w:val="24"/>
          <w:lang w:eastAsia="sl-SI"/>
        </w:rPr>
        <w:t xml:space="preserve"> </w:t>
      </w:r>
      <w:r w:rsidR="006B50EE" w:rsidRPr="00563AB1">
        <w:rPr>
          <w:rFonts w:ascii="Tisa Offc Serif Pro" w:eastAsia="Times New Roman" w:hAnsi="Tisa Offc Serif Pro" w:cs="Times New Roman"/>
          <w:b/>
          <w:bCs/>
          <w:color w:val="3E7E94"/>
          <w:sz w:val="20"/>
          <w:szCs w:val="24"/>
          <w:lang w:eastAsia="sl-SI"/>
        </w:rPr>
        <w:t>%</w:t>
      </w:r>
      <w:r w:rsidR="00B37C00">
        <w:rPr>
          <w:rFonts w:ascii="Tisa Offc Serif Pro" w:eastAsia="Times New Roman" w:hAnsi="Tisa Offc Serif Pro" w:cs="Times New Roman"/>
          <w:b/>
          <w:bCs/>
          <w:color w:val="3E7E94"/>
          <w:sz w:val="20"/>
          <w:szCs w:val="24"/>
          <w:lang w:eastAsia="sl-SI"/>
        </w:rPr>
        <w:t xml:space="preserve"> </w:t>
      </w:r>
      <w:r w:rsidRPr="00563AB1">
        <w:rPr>
          <w:rFonts w:ascii="Tisa Offc Serif Pro" w:eastAsia="Times New Roman" w:hAnsi="Tisa Offc Serif Pro" w:cs="Times New Roman"/>
          <w:b/>
          <w:bCs/>
          <w:color w:val="3E7E94"/>
          <w:sz w:val="20"/>
          <w:szCs w:val="24"/>
          <w:lang w:eastAsia="sl-SI"/>
        </w:rPr>
        <w:t>PU</w:t>
      </w:r>
      <w:r w:rsidRPr="006B50EE">
        <w:rPr>
          <w:rFonts w:ascii="Tisa Offc Serif Pro" w:eastAsia="Times New Roman" w:hAnsi="Tisa Offc Serif Pro" w:cs="Times New Roman"/>
          <w:sz w:val="20"/>
          <w:szCs w:val="24"/>
          <w:lang w:eastAsia="sl-SI"/>
        </w:rPr>
        <w:t xml:space="preserve"> </w:t>
      </w:r>
      <w:r w:rsidRPr="00563AB1">
        <w:rPr>
          <w:rFonts w:ascii="Tisa Offc Serif Pro" w:eastAsia="Times New Roman" w:hAnsi="Tisa Offc Serif Pro" w:cs="Times New Roman"/>
          <w:b/>
          <w:bCs/>
          <w:color w:val="3E7E94"/>
          <w:sz w:val="20"/>
          <w:szCs w:val="24"/>
          <w:lang w:eastAsia="sl-SI"/>
        </w:rPr>
        <w:t>s tveganji aktivno upravlja,</w:t>
      </w:r>
      <w:r w:rsidRPr="006B50EE">
        <w:rPr>
          <w:rFonts w:ascii="Tisa Offc Serif Pro" w:eastAsia="Times New Roman" w:hAnsi="Tisa Offc Serif Pro" w:cs="Times New Roman"/>
          <w:sz w:val="20"/>
          <w:szCs w:val="24"/>
          <w:lang w:eastAsia="sl-SI"/>
        </w:rPr>
        <w:t xml:space="preserve"> </w:t>
      </w:r>
      <w:r w:rsidR="006B50EE">
        <w:rPr>
          <w:rFonts w:ascii="Tisa Offc Serif Pro" w:eastAsia="Times New Roman" w:hAnsi="Tisa Offc Serif Pro" w:cs="Times New Roman"/>
          <w:sz w:val="20"/>
          <w:szCs w:val="24"/>
          <w:lang w:eastAsia="sl-SI"/>
        </w:rPr>
        <w:t xml:space="preserve">enak odstotek PU </w:t>
      </w:r>
      <w:r w:rsidR="000706F9">
        <w:rPr>
          <w:rFonts w:ascii="Tisa Offc Serif Pro" w:eastAsia="Times New Roman" w:hAnsi="Tisa Offc Serif Pro" w:cs="Times New Roman"/>
          <w:sz w:val="20"/>
          <w:szCs w:val="24"/>
          <w:lang w:eastAsia="sl-SI"/>
        </w:rPr>
        <w:t xml:space="preserve">pa </w:t>
      </w:r>
      <w:r w:rsidR="006B50EE">
        <w:rPr>
          <w:rFonts w:ascii="Tisa Offc Serif Pro" w:eastAsia="Times New Roman" w:hAnsi="Tisa Offc Serif Pro" w:cs="Times New Roman"/>
          <w:sz w:val="20"/>
          <w:szCs w:val="24"/>
          <w:lang w:eastAsia="sl-SI"/>
        </w:rPr>
        <w:t>je</w:t>
      </w:r>
      <w:r w:rsidRPr="006B50EE">
        <w:rPr>
          <w:rFonts w:ascii="Tisa Offc Serif Pro" w:eastAsia="Times New Roman" w:hAnsi="Tisa Offc Serif Pro" w:cs="Times New Roman"/>
          <w:sz w:val="20"/>
          <w:szCs w:val="24"/>
          <w:lang w:eastAsia="sl-SI"/>
        </w:rPr>
        <w:t xml:space="preserve"> tveganja le opredelil. Še vedno se </w:t>
      </w:r>
      <w:r w:rsidR="006B50EE" w:rsidRPr="00563AB1">
        <w:rPr>
          <w:rFonts w:ascii="Tisa Offc Serif Pro" w:eastAsia="Times New Roman" w:hAnsi="Tisa Offc Serif Pro" w:cs="Times New Roman"/>
          <w:b/>
          <w:bCs/>
          <w:color w:val="3E7E94"/>
          <w:sz w:val="20"/>
          <w:szCs w:val="24"/>
          <w:lang w:eastAsia="sl-SI"/>
        </w:rPr>
        <w:t>14</w:t>
      </w:r>
      <w:r w:rsidR="00996FAD">
        <w:rPr>
          <w:rFonts w:ascii="Tisa Offc Serif Pro" w:eastAsia="Times New Roman" w:hAnsi="Tisa Offc Serif Pro" w:cs="Times New Roman"/>
          <w:b/>
          <w:bCs/>
          <w:color w:val="3E7E94"/>
          <w:sz w:val="20"/>
          <w:szCs w:val="24"/>
          <w:lang w:eastAsia="sl-SI"/>
        </w:rPr>
        <w:t xml:space="preserve"> </w:t>
      </w:r>
      <w:r w:rsidR="00783AB2" w:rsidRPr="00563AB1">
        <w:rPr>
          <w:rFonts w:ascii="Tisa Offc Serif Pro" w:eastAsia="Times New Roman" w:hAnsi="Tisa Offc Serif Pro" w:cs="Times New Roman"/>
          <w:b/>
          <w:bCs/>
          <w:color w:val="3E7E94"/>
          <w:sz w:val="20"/>
          <w:szCs w:val="24"/>
          <w:lang w:eastAsia="sl-SI"/>
        </w:rPr>
        <w:t>%</w:t>
      </w:r>
      <w:r w:rsidR="00563AB1">
        <w:rPr>
          <w:rFonts w:ascii="Tisa Offc Serif Pro" w:eastAsia="Times New Roman" w:hAnsi="Tisa Offc Serif Pro" w:cs="Times New Roman"/>
          <w:b/>
          <w:bCs/>
          <w:color w:val="3E7E94"/>
          <w:sz w:val="20"/>
          <w:szCs w:val="24"/>
          <w:lang w:eastAsia="sl-SI"/>
        </w:rPr>
        <w:t xml:space="preserve"> </w:t>
      </w:r>
      <w:r w:rsidR="006B50EE" w:rsidRPr="00563AB1">
        <w:rPr>
          <w:rFonts w:ascii="Tisa Offc Serif Pro" w:eastAsia="Times New Roman" w:hAnsi="Tisa Offc Serif Pro" w:cs="Times New Roman"/>
          <w:b/>
          <w:bCs/>
          <w:color w:val="3E7E94"/>
          <w:sz w:val="20"/>
          <w:szCs w:val="24"/>
          <w:lang w:eastAsia="sl-SI"/>
        </w:rPr>
        <w:t>PU</w:t>
      </w:r>
      <w:r w:rsidRPr="00563AB1">
        <w:rPr>
          <w:rFonts w:ascii="Tisa Offc Serif Pro" w:eastAsia="Times New Roman" w:hAnsi="Tisa Offc Serif Pro" w:cs="Times New Roman"/>
          <w:b/>
          <w:bCs/>
          <w:color w:val="3E7E94"/>
          <w:sz w:val="20"/>
          <w:szCs w:val="24"/>
          <w:lang w:eastAsia="sl-SI"/>
        </w:rPr>
        <w:t xml:space="preserve">, </w:t>
      </w:r>
      <w:r w:rsidRPr="006B50EE">
        <w:rPr>
          <w:rFonts w:ascii="Tisa Offc Serif Pro" w:eastAsia="Times New Roman" w:hAnsi="Tisa Offc Serif Pro" w:cs="Times New Roman"/>
          <w:sz w:val="20"/>
          <w:szCs w:val="24"/>
          <w:lang w:eastAsia="sl-SI"/>
        </w:rPr>
        <w:t>kjer so zunanji izvajalci v celoti zagotavljali notranje revidiranje</w:t>
      </w:r>
      <w:r w:rsidR="000706F9">
        <w:rPr>
          <w:rFonts w:ascii="Tisa Offc Serif Pro" w:eastAsia="Times New Roman" w:hAnsi="Tisa Offc Serif Pro" w:cs="Times New Roman"/>
          <w:sz w:val="20"/>
          <w:szCs w:val="24"/>
          <w:lang w:eastAsia="sl-SI"/>
        </w:rPr>
        <w:t>,</w:t>
      </w:r>
      <w:r w:rsidRPr="006B50EE">
        <w:rPr>
          <w:rFonts w:ascii="Tisa Offc Serif Pro" w:eastAsia="Times New Roman" w:hAnsi="Tisa Offc Serif Pro" w:cs="Times New Roman"/>
          <w:sz w:val="20"/>
          <w:szCs w:val="24"/>
          <w:lang w:eastAsia="sl-SI"/>
        </w:rPr>
        <w:t xml:space="preserve"> </w:t>
      </w:r>
      <w:r w:rsidRPr="00563AB1">
        <w:rPr>
          <w:rFonts w:ascii="Tisa Offc Serif Pro" w:eastAsia="Times New Roman" w:hAnsi="Tisa Offc Serif Pro" w:cs="Times New Roman"/>
          <w:b/>
          <w:bCs/>
          <w:color w:val="3E7E94"/>
          <w:sz w:val="20"/>
          <w:szCs w:val="24"/>
          <w:lang w:eastAsia="sl-SI"/>
        </w:rPr>
        <w:t>tveganj ne zaveda</w:t>
      </w:r>
      <w:r w:rsidRPr="006B50EE">
        <w:rPr>
          <w:rFonts w:ascii="Tisa Offc Serif Pro" w:eastAsia="Times New Roman" w:hAnsi="Tisa Offc Serif Pro" w:cs="Times New Roman"/>
          <w:sz w:val="20"/>
          <w:szCs w:val="24"/>
          <w:lang w:eastAsia="sl-SI"/>
        </w:rPr>
        <w:t xml:space="preserve"> ali pa se jih zaveda v omejenem obsegu.</w:t>
      </w:r>
      <w:r>
        <w:rPr>
          <w:rFonts w:ascii="Tisa Offc Serif Pro" w:eastAsia="Times New Roman" w:hAnsi="Tisa Offc Serif Pro" w:cs="Times New Roman"/>
          <w:sz w:val="20"/>
          <w:szCs w:val="24"/>
          <w:lang w:eastAsia="sl-SI"/>
        </w:rPr>
        <w:t xml:space="preserve"> </w:t>
      </w:r>
    </w:p>
    <w:p w14:paraId="6F5C8FCF" w14:textId="547DFD52" w:rsidR="003505B1" w:rsidRPr="00591B4B" w:rsidRDefault="00242679" w:rsidP="00591B4B">
      <w:pPr>
        <w:spacing w:line="240" w:lineRule="auto"/>
        <w:jc w:val="both"/>
        <w:rPr>
          <w:rFonts w:ascii="Tisa Offc Serif Pro" w:eastAsia="Times New Roman" w:hAnsi="Tisa Offc Serif Pro" w:cs="Times New Roman"/>
          <w:b/>
          <w:bCs/>
          <w:color w:val="3E7C94"/>
          <w:sz w:val="20"/>
          <w:szCs w:val="24"/>
          <w:lang w:eastAsia="sl-SI"/>
        </w:rPr>
      </w:pPr>
      <w:r w:rsidRPr="00A83CBA">
        <w:rPr>
          <w:rFonts w:ascii="Tisa Offc Serif Pro" w:eastAsia="Times New Roman" w:hAnsi="Tisa Offc Serif Pro" w:cs="Times New Roman"/>
          <w:sz w:val="20"/>
          <w:szCs w:val="24"/>
          <w:lang w:eastAsia="sl-SI"/>
        </w:rPr>
        <w:t>Omenjeno kaže na</w:t>
      </w:r>
      <w:r>
        <w:rPr>
          <w:rFonts w:ascii="Tisa Offc Serif Pro" w:eastAsia="Times New Roman" w:hAnsi="Tisa Offc Serif Pro" w:cs="Times New Roman"/>
          <w:b/>
          <w:bCs/>
          <w:color w:val="3E7C94"/>
          <w:sz w:val="20"/>
          <w:szCs w:val="24"/>
          <w:lang w:eastAsia="sl-SI"/>
        </w:rPr>
        <w:t xml:space="preserve"> potrebo po </w:t>
      </w:r>
      <w:r w:rsidRPr="00EA675A">
        <w:rPr>
          <w:rFonts w:ascii="Tisa Offc Serif Pro" w:eastAsia="Times New Roman" w:hAnsi="Tisa Offc Serif Pro" w:cs="Times New Roman"/>
          <w:b/>
          <w:bCs/>
          <w:color w:val="3E7C94"/>
          <w:sz w:val="20"/>
          <w:szCs w:val="24"/>
          <w:lang w:eastAsia="sl-SI"/>
        </w:rPr>
        <w:t>krepit</w:t>
      </w:r>
      <w:r>
        <w:rPr>
          <w:rFonts w:ascii="Tisa Offc Serif Pro" w:eastAsia="Times New Roman" w:hAnsi="Tisa Offc Serif Pro" w:cs="Times New Roman"/>
          <w:b/>
          <w:bCs/>
          <w:color w:val="3E7C94"/>
          <w:sz w:val="20"/>
          <w:szCs w:val="24"/>
          <w:lang w:eastAsia="sl-SI"/>
        </w:rPr>
        <w:t>vi</w:t>
      </w:r>
      <w:r w:rsidRPr="00EA675A">
        <w:rPr>
          <w:rFonts w:ascii="Tisa Offc Serif Pro" w:eastAsia="Times New Roman" w:hAnsi="Tisa Offc Serif Pro" w:cs="Times New Roman"/>
          <w:b/>
          <w:bCs/>
          <w:color w:val="3E7C94"/>
          <w:sz w:val="20"/>
          <w:szCs w:val="24"/>
          <w:lang w:eastAsia="sl-SI"/>
        </w:rPr>
        <w:t xml:space="preserve"> zavedanja o pomenu upravljanja tveganj, </w:t>
      </w:r>
      <w:r w:rsidRPr="00A83CBA">
        <w:rPr>
          <w:rFonts w:ascii="Tisa Offc Serif Pro" w:eastAsia="Times New Roman" w:hAnsi="Tisa Offc Serif Pro" w:cs="Times New Roman"/>
          <w:sz w:val="20"/>
          <w:szCs w:val="24"/>
          <w:lang w:eastAsia="sl-SI"/>
        </w:rPr>
        <w:t>ob nadaljnji</w:t>
      </w:r>
      <w:r w:rsidRPr="00EA675A">
        <w:rPr>
          <w:rFonts w:ascii="Tisa Offc Serif Pro" w:eastAsia="Times New Roman" w:hAnsi="Tisa Offc Serif Pro" w:cs="Times New Roman"/>
          <w:b/>
          <w:bCs/>
          <w:color w:val="3E7C94"/>
          <w:sz w:val="20"/>
          <w:szCs w:val="24"/>
          <w:lang w:eastAsia="sl-SI"/>
        </w:rPr>
        <w:t xml:space="preserve"> nadgradnj</w:t>
      </w:r>
      <w:r>
        <w:rPr>
          <w:rFonts w:ascii="Tisa Offc Serif Pro" w:eastAsia="Times New Roman" w:hAnsi="Tisa Offc Serif Pro" w:cs="Times New Roman"/>
          <w:b/>
          <w:bCs/>
          <w:color w:val="3E7C94"/>
          <w:sz w:val="20"/>
          <w:szCs w:val="24"/>
          <w:lang w:eastAsia="sl-SI"/>
        </w:rPr>
        <w:t>i</w:t>
      </w:r>
      <w:r w:rsidRPr="00EA675A">
        <w:rPr>
          <w:rFonts w:ascii="Tisa Offc Serif Pro" w:eastAsia="Times New Roman" w:hAnsi="Tisa Offc Serif Pro" w:cs="Times New Roman"/>
          <w:b/>
          <w:bCs/>
          <w:color w:val="3E7C94"/>
          <w:sz w:val="20"/>
          <w:szCs w:val="24"/>
          <w:lang w:eastAsia="sl-SI"/>
        </w:rPr>
        <w:t xml:space="preserve"> </w:t>
      </w:r>
      <w:r w:rsidRPr="00A83CBA">
        <w:rPr>
          <w:rFonts w:ascii="Tisa Offc Serif Pro" w:eastAsia="Times New Roman" w:hAnsi="Tisa Offc Serif Pro" w:cs="Times New Roman"/>
          <w:sz w:val="20"/>
          <w:szCs w:val="24"/>
          <w:lang w:eastAsia="sl-SI"/>
        </w:rPr>
        <w:t>v smeri</w:t>
      </w:r>
      <w:r w:rsidRPr="00EA675A">
        <w:rPr>
          <w:rFonts w:ascii="Tisa Offc Serif Pro" w:eastAsia="Times New Roman" w:hAnsi="Tisa Offc Serif Pro" w:cs="Times New Roman"/>
          <w:b/>
          <w:bCs/>
          <w:color w:val="3E7C94"/>
          <w:sz w:val="20"/>
          <w:szCs w:val="24"/>
          <w:lang w:eastAsia="sl-SI"/>
        </w:rPr>
        <w:t xml:space="preserve"> celovitih in proaktivnih sistemov.</w:t>
      </w:r>
    </w:p>
    <w:p w14:paraId="648F9831" w14:textId="0708DDD6" w:rsidR="00626013" w:rsidRDefault="00626013" w:rsidP="00626013">
      <w:pPr>
        <w:pStyle w:val="Napis"/>
      </w:pPr>
      <w:r>
        <w:t xml:space="preserve">Slika </w:t>
      </w:r>
      <w:r w:rsidR="008E485E">
        <w:t>1</w:t>
      </w:r>
      <w:r>
        <w:t>: Stopnja zrelosti PU na področju upravljanja tveganj, podana s strani vodij lastnih in skupnih NRS</w:t>
      </w:r>
      <w:r w:rsidR="005418E9">
        <w:t xml:space="preserve"> glede na število PU v njihovem okolju</w:t>
      </w:r>
    </w:p>
    <w:p w14:paraId="0EC92B23" w14:textId="57CBB6E8" w:rsidR="00605093" w:rsidRPr="00605093" w:rsidRDefault="00AC2A90" w:rsidP="00563AB1">
      <w:r>
        <w:rPr>
          <w:noProof/>
        </w:rPr>
        <w:drawing>
          <wp:inline distT="0" distB="0" distL="0" distR="0" wp14:anchorId="45CF8FD1" wp14:editId="55F36B4D">
            <wp:extent cx="4445146" cy="2700020"/>
            <wp:effectExtent l="0" t="0" r="12700" b="5080"/>
            <wp:docPr id="1401103992" name="Grafikon 1">
              <a:extLst xmlns:a="http://schemas.openxmlformats.org/drawingml/2006/main">
                <a:ext uri="{FF2B5EF4-FFF2-40B4-BE49-F238E27FC236}">
                  <a16:creationId xmlns:a16="http://schemas.microsoft.com/office/drawing/2014/main" id="{02D71DF3-1651-7B0D-1A2F-2C8E188B98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DB38764" w14:textId="18273183" w:rsidR="004E688A" w:rsidRPr="00E920ED" w:rsidRDefault="004E688A" w:rsidP="004E688A">
      <w:pPr>
        <w:jc w:val="both"/>
        <w:rPr>
          <w:i/>
          <w:iCs/>
          <w:color w:val="44546A" w:themeColor="text2"/>
          <w:sz w:val="16"/>
          <w:szCs w:val="20"/>
        </w:rPr>
      </w:pPr>
      <w:r w:rsidRPr="00E920ED">
        <w:rPr>
          <w:i/>
          <w:iCs/>
          <w:color w:val="44546A" w:themeColor="text2"/>
          <w:sz w:val="16"/>
          <w:szCs w:val="20"/>
        </w:rPr>
        <w:t xml:space="preserve">Vir: Vprašalnik k letnemu poročilu o delu NRS za leto </w:t>
      </w:r>
      <w:r w:rsidR="004F6ABD" w:rsidRPr="00E920ED">
        <w:rPr>
          <w:i/>
          <w:iCs/>
          <w:color w:val="44546A" w:themeColor="text2"/>
          <w:sz w:val="16"/>
          <w:szCs w:val="20"/>
        </w:rPr>
        <w:t>202</w:t>
      </w:r>
      <w:r w:rsidR="004F6ABD">
        <w:rPr>
          <w:i/>
          <w:iCs/>
          <w:color w:val="44546A" w:themeColor="text2"/>
          <w:sz w:val="16"/>
          <w:szCs w:val="20"/>
        </w:rPr>
        <w:t>5</w:t>
      </w:r>
    </w:p>
    <w:p w14:paraId="203FA92B" w14:textId="1519BBFB" w:rsidR="00626013" w:rsidRDefault="00626013" w:rsidP="00563AB1">
      <w:pPr>
        <w:spacing w:line="240" w:lineRule="auto"/>
        <w:jc w:val="both"/>
        <w:rPr>
          <w:rFonts w:ascii="Tisa Offc Serif Pro" w:eastAsia="Times New Roman" w:hAnsi="Tisa Offc Serif Pro" w:cs="Times New Roman"/>
          <w:sz w:val="20"/>
          <w:szCs w:val="20"/>
          <w:lang w:eastAsia="sl-SI"/>
        </w:rPr>
      </w:pPr>
      <w:r w:rsidRPr="005B25D4">
        <w:rPr>
          <w:rFonts w:ascii="Tisa Offc Serif Pro" w:eastAsia="Times New Roman" w:hAnsi="Tisa Offc Serif Pro" w:cs="Times New Roman"/>
          <w:sz w:val="20"/>
          <w:szCs w:val="24"/>
          <w:lang w:eastAsia="sl-SI"/>
        </w:rPr>
        <w:t xml:space="preserve">UNP je za leto </w:t>
      </w:r>
      <w:r w:rsidR="00C1487B" w:rsidRPr="005B25D4">
        <w:rPr>
          <w:rFonts w:ascii="Tisa Offc Serif Pro" w:eastAsia="Times New Roman" w:hAnsi="Tisa Offc Serif Pro" w:cs="Times New Roman"/>
          <w:sz w:val="20"/>
          <w:szCs w:val="24"/>
          <w:lang w:eastAsia="sl-SI"/>
        </w:rPr>
        <w:t>202</w:t>
      </w:r>
      <w:r w:rsidR="00C1487B">
        <w:rPr>
          <w:rFonts w:ascii="Tisa Offc Serif Pro" w:eastAsia="Times New Roman" w:hAnsi="Tisa Offc Serif Pro" w:cs="Times New Roman"/>
          <w:sz w:val="20"/>
          <w:szCs w:val="24"/>
          <w:lang w:eastAsia="sl-SI"/>
        </w:rPr>
        <w:t>5</w:t>
      </w:r>
      <w:r w:rsidR="00C1487B" w:rsidRPr="005B25D4">
        <w:rPr>
          <w:rFonts w:ascii="Tisa Offc Serif Pro" w:eastAsia="Times New Roman" w:hAnsi="Tisa Offc Serif Pro" w:cs="Times New Roman"/>
          <w:sz w:val="20"/>
          <w:szCs w:val="24"/>
          <w:lang w:eastAsia="sl-SI"/>
        </w:rPr>
        <w:t xml:space="preserve"> </w:t>
      </w:r>
      <w:r w:rsidRPr="005B25D4">
        <w:rPr>
          <w:rFonts w:ascii="Tisa Offc Serif Pro" w:eastAsia="Times New Roman" w:hAnsi="Tisa Offc Serif Pro" w:cs="Times New Roman"/>
          <w:sz w:val="20"/>
          <w:szCs w:val="24"/>
          <w:lang w:eastAsia="sl-SI"/>
        </w:rPr>
        <w:t xml:space="preserve">(podobno kot predhodno leto) analiziral </w:t>
      </w:r>
      <w:r w:rsidRPr="005B25D4">
        <w:rPr>
          <w:rFonts w:ascii="Tisa Offc Serif Pro" w:eastAsia="Times New Roman" w:hAnsi="Tisa Offc Serif Pro" w:cs="Times New Roman"/>
          <w:b/>
          <w:bCs/>
          <w:color w:val="3E7E94"/>
          <w:sz w:val="20"/>
          <w:szCs w:val="24"/>
          <w:lang w:eastAsia="sl-SI"/>
        </w:rPr>
        <w:t xml:space="preserve">ocene stopnje zrelosti </w:t>
      </w:r>
      <w:r w:rsidR="005F0397">
        <w:rPr>
          <w:rFonts w:ascii="Tisa Offc Serif Pro" w:eastAsia="Times New Roman" w:hAnsi="Tisa Offc Serif Pro" w:cs="Times New Roman"/>
          <w:b/>
          <w:bCs/>
          <w:color w:val="3E7E94"/>
          <w:sz w:val="20"/>
          <w:szCs w:val="24"/>
          <w:lang w:eastAsia="sl-SI"/>
        </w:rPr>
        <w:t xml:space="preserve">podane s strani vodij NRS </w:t>
      </w:r>
      <w:r w:rsidRPr="005B25D4">
        <w:rPr>
          <w:rFonts w:ascii="Tisa Offc Serif Pro" w:eastAsia="Times New Roman" w:hAnsi="Tisa Offc Serif Pro" w:cs="Times New Roman"/>
          <w:b/>
          <w:bCs/>
          <w:color w:val="3E7E94"/>
          <w:sz w:val="20"/>
          <w:szCs w:val="24"/>
          <w:lang w:eastAsia="sl-SI"/>
        </w:rPr>
        <w:t>na področju upravljanja tveganj v PU, ki jim notranje revidiranje zagotavljajo več let delujoče NRS</w:t>
      </w:r>
      <w:r w:rsidRPr="005B25D4">
        <w:rPr>
          <w:rFonts w:ascii="Tisa Offc Serif Pro" w:eastAsia="Times New Roman" w:hAnsi="Tisa Offc Serif Pro" w:cs="Times New Roman"/>
          <w:sz w:val="20"/>
          <w:szCs w:val="24"/>
          <w:lang w:eastAsia="sl-SI"/>
        </w:rPr>
        <w:t xml:space="preserve">, in sicer posebej za PU, ki jim </w:t>
      </w:r>
      <w:r w:rsidRPr="005B25D4">
        <w:rPr>
          <w:rFonts w:ascii="Tisa Offc Serif Pro" w:eastAsia="Times New Roman" w:hAnsi="Tisa Offc Serif Pro" w:cs="Times New Roman"/>
          <w:sz w:val="20"/>
          <w:szCs w:val="20"/>
          <w:lang w:eastAsia="sl-SI"/>
        </w:rPr>
        <w:t>notranje revidiranje zagotavljajo NRS ministrstev, NRS občin, NRS javnih zavodov ter druge PU</w:t>
      </w:r>
      <w:r w:rsidRPr="005B25D4">
        <w:rPr>
          <w:rFonts w:ascii="Tisa Offc Serif Pro" w:hAnsi="Tisa Offc Serif Pro"/>
          <w:sz w:val="20"/>
          <w:szCs w:val="20"/>
        </w:rPr>
        <w:t>,</w:t>
      </w:r>
      <w:r w:rsidRPr="005B25D4">
        <w:rPr>
          <w:rStyle w:val="Sprotnaopomba-sklic"/>
          <w:rFonts w:ascii="Tisa Offc Serif Pro" w:hAnsi="Tisa Offc Serif Pro"/>
          <w:sz w:val="20"/>
          <w:szCs w:val="20"/>
        </w:rPr>
        <w:footnoteReference w:id="42"/>
      </w:r>
      <w:r w:rsidRPr="005B25D4">
        <w:t xml:space="preserve"> </w:t>
      </w:r>
      <w:r w:rsidRPr="005B25D4">
        <w:rPr>
          <w:rFonts w:ascii="Tisa Offc Serif Pro" w:eastAsia="Times New Roman" w:hAnsi="Tisa Offc Serif Pro" w:cs="Times New Roman"/>
          <w:sz w:val="20"/>
          <w:szCs w:val="20"/>
          <w:lang w:eastAsia="sl-SI"/>
        </w:rPr>
        <w:t xml:space="preserve">kar je predstavljeno v Sliki </w:t>
      </w:r>
      <w:r w:rsidR="008E485E">
        <w:rPr>
          <w:rFonts w:ascii="Tisa Offc Serif Pro" w:eastAsia="Times New Roman" w:hAnsi="Tisa Offc Serif Pro" w:cs="Times New Roman"/>
          <w:sz w:val="20"/>
          <w:szCs w:val="20"/>
          <w:lang w:eastAsia="sl-SI"/>
        </w:rPr>
        <w:t>2</w:t>
      </w:r>
      <w:r w:rsidRPr="005B25D4">
        <w:rPr>
          <w:rFonts w:ascii="Tisa Offc Serif Pro" w:eastAsia="Times New Roman" w:hAnsi="Tisa Offc Serif Pro" w:cs="Times New Roman"/>
          <w:sz w:val="20"/>
          <w:szCs w:val="20"/>
          <w:lang w:eastAsia="sl-SI"/>
        </w:rPr>
        <w:t>.</w:t>
      </w:r>
    </w:p>
    <w:p w14:paraId="105BA803" w14:textId="77777777" w:rsidR="008E485E" w:rsidRDefault="008E485E" w:rsidP="00563AB1">
      <w:pPr>
        <w:spacing w:line="240" w:lineRule="auto"/>
        <w:jc w:val="both"/>
        <w:rPr>
          <w:rFonts w:ascii="Tisa Offc Serif Pro" w:eastAsia="Times New Roman" w:hAnsi="Tisa Offc Serif Pro" w:cs="Times New Roman"/>
          <w:sz w:val="20"/>
          <w:szCs w:val="20"/>
          <w:lang w:eastAsia="sl-SI"/>
        </w:rPr>
      </w:pPr>
    </w:p>
    <w:p w14:paraId="3A99189B" w14:textId="77777777" w:rsidR="00ED7ED0" w:rsidRDefault="00ED7ED0" w:rsidP="00563AB1">
      <w:pPr>
        <w:spacing w:line="240" w:lineRule="auto"/>
        <w:jc w:val="both"/>
        <w:rPr>
          <w:rFonts w:ascii="Tisa Offc Serif Pro" w:eastAsia="Times New Roman" w:hAnsi="Tisa Offc Serif Pro" w:cs="Times New Roman"/>
          <w:sz w:val="20"/>
          <w:szCs w:val="20"/>
          <w:lang w:eastAsia="sl-SI"/>
        </w:rPr>
      </w:pPr>
    </w:p>
    <w:p w14:paraId="4D2CDECC" w14:textId="77777777" w:rsidR="00ED7ED0" w:rsidRDefault="00ED7ED0" w:rsidP="00563AB1">
      <w:pPr>
        <w:spacing w:line="240" w:lineRule="auto"/>
        <w:jc w:val="both"/>
        <w:rPr>
          <w:rFonts w:ascii="Tisa Offc Serif Pro" w:eastAsia="Times New Roman" w:hAnsi="Tisa Offc Serif Pro" w:cs="Times New Roman"/>
          <w:sz w:val="20"/>
          <w:szCs w:val="20"/>
          <w:lang w:eastAsia="sl-SI"/>
        </w:rPr>
      </w:pPr>
    </w:p>
    <w:p w14:paraId="1FFAEC6A" w14:textId="77777777" w:rsidR="00AA0992" w:rsidRDefault="00AA0992" w:rsidP="00563AB1">
      <w:pPr>
        <w:spacing w:line="240" w:lineRule="auto"/>
        <w:jc w:val="both"/>
        <w:rPr>
          <w:rFonts w:ascii="Tisa Offc Serif Pro" w:eastAsia="Times New Roman" w:hAnsi="Tisa Offc Serif Pro" w:cs="Times New Roman"/>
          <w:sz w:val="20"/>
          <w:szCs w:val="20"/>
          <w:lang w:eastAsia="sl-SI"/>
        </w:rPr>
      </w:pPr>
    </w:p>
    <w:p w14:paraId="75FC7437" w14:textId="77777777" w:rsidR="00AA0992" w:rsidRDefault="00AA0992" w:rsidP="00563AB1">
      <w:pPr>
        <w:spacing w:line="240" w:lineRule="auto"/>
        <w:jc w:val="both"/>
        <w:rPr>
          <w:rFonts w:ascii="Tisa Offc Serif Pro" w:eastAsia="Times New Roman" w:hAnsi="Tisa Offc Serif Pro" w:cs="Times New Roman"/>
          <w:sz w:val="20"/>
          <w:szCs w:val="20"/>
          <w:lang w:eastAsia="sl-SI"/>
        </w:rPr>
      </w:pPr>
    </w:p>
    <w:p w14:paraId="5DB63314" w14:textId="77777777" w:rsidR="00AA0992" w:rsidRDefault="00AA0992" w:rsidP="00563AB1">
      <w:pPr>
        <w:spacing w:line="240" w:lineRule="auto"/>
        <w:jc w:val="both"/>
        <w:rPr>
          <w:rFonts w:ascii="Tisa Offc Serif Pro" w:eastAsia="Times New Roman" w:hAnsi="Tisa Offc Serif Pro" w:cs="Times New Roman"/>
          <w:sz w:val="20"/>
          <w:szCs w:val="20"/>
          <w:lang w:eastAsia="sl-SI"/>
        </w:rPr>
      </w:pPr>
    </w:p>
    <w:p w14:paraId="69D05DF3" w14:textId="0D6CDB95" w:rsidR="00626013" w:rsidRDefault="00626013" w:rsidP="00626013">
      <w:pPr>
        <w:pStyle w:val="Napis"/>
        <w:spacing w:after="0"/>
        <w:jc w:val="both"/>
      </w:pPr>
      <w:r>
        <w:lastRenderedPageBreak/>
        <w:t xml:space="preserve">Slika </w:t>
      </w:r>
      <w:r w:rsidR="008E485E">
        <w:t>2</w:t>
      </w:r>
      <w:r>
        <w:t>: Stopnja zrelosti PU na področju upravljanja tveganj, podana s strani NRS na nivoju ministrstev, občin, javnih zavodov in drugih PU</w:t>
      </w:r>
    </w:p>
    <w:p w14:paraId="36DF5373" w14:textId="20C97989" w:rsidR="004B76A1" w:rsidRPr="006B711E" w:rsidRDefault="004B76A1" w:rsidP="00563AB1">
      <w:r w:rsidRPr="005E33B6">
        <w:rPr>
          <w:noProof/>
          <w:shd w:val="clear" w:color="auto" w:fill="3E7C94"/>
        </w:rPr>
        <w:drawing>
          <wp:inline distT="0" distB="0" distL="0" distR="0" wp14:anchorId="6C484F1D" wp14:editId="49A3E93A">
            <wp:extent cx="4499610" cy="2700020"/>
            <wp:effectExtent l="0" t="0" r="15240" b="5080"/>
            <wp:docPr id="81551156" name="Grafikon 1">
              <a:extLst xmlns:a="http://schemas.openxmlformats.org/drawingml/2006/main">
                <a:ext uri="{FF2B5EF4-FFF2-40B4-BE49-F238E27FC236}">
                  <a16:creationId xmlns:a16="http://schemas.microsoft.com/office/drawing/2014/main" id="{2A5304E1-B4B9-0AFD-8F80-650FC4485F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161C4C5" w14:textId="0CA7B210" w:rsidR="00626013" w:rsidRPr="00726CE2" w:rsidRDefault="00626013" w:rsidP="00626013">
      <w:pPr>
        <w:jc w:val="both"/>
        <w:rPr>
          <w:i/>
          <w:iCs/>
          <w:color w:val="FFFFFF" w:themeColor="background1"/>
          <w:sz w:val="16"/>
          <w:szCs w:val="20"/>
          <w14:textFill>
            <w14:noFill/>
          </w14:textFill>
        </w:rPr>
      </w:pPr>
      <w:r w:rsidRPr="00E920ED">
        <w:rPr>
          <w:i/>
          <w:iCs/>
          <w:color w:val="44546A" w:themeColor="text2"/>
          <w:sz w:val="16"/>
          <w:szCs w:val="20"/>
        </w:rPr>
        <w:t xml:space="preserve">Vir: Vprašalnik k letnemu poročilu o delu NRS za leto </w:t>
      </w:r>
      <w:r w:rsidR="004B76A1" w:rsidRPr="00E920ED">
        <w:rPr>
          <w:i/>
          <w:iCs/>
          <w:color w:val="44546A" w:themeColor="text2"/>
          <w:sz w:val="16"/>
          <w:szCs w:val="20"/>
        </w:rPr>
        <w:t>202</w:t>
      </w:r>
      <w:r w:rsidR="004B76A1">
        <w:rPr>
          <w:i/>
          <w:iCs/>
          <w:color w:val="44546A" w:themeColor="text2"/>
          <w:sz w:val="16"/>
          <w:szCs w:val="20"/>
        </w:rPr>
        <w:t>5</w:t>
      </w:r>
    </w:p>
    <w:p w14:paraId="09CE48F5" w14:textId="5CFF7C6D" w:rsidR="00626013" w:rsidRPr="00D1748A" w:rsidRDefault="00626013" w:rsidP="00626013">
      <w:pPr>
        <w:jc w:val="both"/>
        <w:rPr>
          <w:rFonts w:ascii="Tisa Offc Serif Pro" w:eastAsia="Times New Roman" w:hAnsi="Tisa Offc Serif Pro" w:cs="Times New Roman"/>
          <w:sz w:val="20"/>
          <w:szCs w:val="24"/>
          <w:lang w:eastAsia="sl-SI"/>
        </w:rPr>
      </w:pPr>
      <w:r w:rsidRPr="00D1748A">
        <w:rPr>
          <w:rFonts w:ascii="Tisa Offc Serif Pro" w:eastAsia="Times New Roman" w:hAnsi="Tisa Offc Serif Pro" w:cs="Times New Roman"/>
          <w:sz w:val="20"/>
          <w:szCs w:val="24"/>
          <w:lang w:eastAsia="sl-SI"/>
        </w:rPr>
        <w:t xml:space="preserve">Analiza podatkov kaže, da je bil v letu </w:t>
      </w:r>
      <w:r w:rsidR="00E223DF" w:rsidRPr="00D1748A">
        <w:rPr>
          <w:rFonts w:ascii="Tisa Offc Serif Pro" w:eastAsia="Times New Roman" w:hAnsi="Tisa Offc Serif Pro" w:cs="Times New Roman"/>
          <w:sz w:val="20"/>
          <w:szCs w:val="24"/>
          <w:lang w:eastAsia="sl-SI"/>
        </w:rPr>
        <w:t>202</w:t>
      </w:r>
      <w:r w:rsidR="00E223DF">
        <w:rPr>
          <w:rFonts w:ascii="Tisa Offc Serif Pro" w:eastAsia="Times New Roman" w:hAnsi="Tisa Offc Serif Pro" w:cs="Times New Roman"/>
          <w:sz w:val="20"/>
          <w:szCs w:val="24"/>
          <w:lang w:eastAsia="sl-SI"/>
        </w:rPr>
        <w:t>5</w:t>
      </w:r>
      <w:r w:rsidR="00E223DF" w:rsidRPr="00D1748A">
        <w:rPr>
          <w:rFonts w:ascii="Tisa Offc Serif Pro" w:eastAsia="Times New Roman" w:hAnsi="Tisa Offc Serif Pro" w:cs="Times New Roman"/>
          <w:sz w:val="20"/>
          <w:szCs w:val="24"/>
          <w:lang w:eastAsia="sl-SI"/>
        </w:rPr>
        <w:t xml:space="preserve"> </w:t>
      </w:r>
      <w:r w:rsidRPr="00D1748A">
        <w:rPr>
          <w:rFonts w:ascii="Tisa Offc Serif Pro" w:eastAsia="Times New Roman" w:hAnsi="Tisa Offc Serif Pro" w:cs="Times New Roman"/>
          <w:sz w:val="20"/>
          <w:szCs w:val="24"/>
          <w:lang w:eastAsia="sl-SI"/>
        </w:rPr>
        <w:t xml:space="preserve">delež PU, ki tveganja upravlja in so po ocenah vodij NRS dosegla </w:t>
      </w:r>
      <w:r w:rsidRPr="00C64F02">
        <w:rPr>
          <w:rFonts w:ascii="Tisa Offc Serif Pro" w:eastAsia="Times New Roman" w:hAnsi="Tisa Offc Serif Pro" w:cs="Times New Roman"/>
          <w:b/>
          <w:bCs/>
          <w:color w:val="3E7E94"/>
          <w:sz w:val="20"/>
          <w:szCs w:val="24"/>
          <w:lang w:eastAsia="sl-SI"/>
        </w:rPr>
        <w:t>ustrezno zrelostno stopnjo</w:t>
      </w:r>
      <w:r w:rsidRPr="00D1748A">
        <w:rPr>
          <w:rFonts w:ascii="Tisa Offc Serif Pro" w:eastAsia="Times New Roman" w:hAnsi="Tisa Offc Serif Pro" w:cs="Times New Roman"/>
          <w:sz w:val="20"/>
          <w:szCs w:val="24"/>
          <w:lang w:eastAsia="sl-SI"/>
        </w:rPr>
        <w:t xml:space="preserve"> za uspešno upravljanje najvišji pri PU, ki jim notranje revidiranje zagotavljajo </w:t>
      </w:r>
      <w:r w:rsidRPr="00C64F02">
        <w:rPr>
          <w:rFonts w:ascii="Tisa Offc Serif Pro" w:eastAsia="Times New Roman" w:hAnsi="Tisa Offc Serif Pro" w:cs="Times New Roman"/>
          <w:b/>
          <w:bCs/>
          <w:color w:val="3E7E94"/>
          <w:sz w:val="20"/>
          <w:szCs w:val="24"/>
          <w:lang w:eastAsia="sl-SI"/>
        </w:rPr>
        <w:t xml:space="preserve">NRS </w:t>
      </w:r>
      <w:r w:rsidR="00317D3A">
        <w:rPr>
          <w:rFonts w:ascii="Tisa Offc Serif Pro" w:eastAsia="Times New Roman" w:hAnsi="Tisa Offc Serif Pro" w:cs="Times New Roman"/>
          <w:b/>
          <w:bCs/>
          <w:color w:val="3E7E94"/>
          <w:sz w:val="20"/>
          <w:szCs w:val="24"/>
          <w:lang w:eastAsia="sl-SI"/>
        </w:rPr>
        <w:t>javnih zavodov</w:t>
      </w:r>
      <w:r w:rsidR="00317D3A">
        <w:rPr>
          <w:rStyle w:val="Sprotnaopomba-sklic"/>
          <w:rFonts w:ascii="Tisa Offc Serif Pro" w:eastAsia="Times New Roman" w:hAnsi="Tisa Offc Serif Pro" w:cs="Times New Roman"/>
          <w:b/>
          <w:bCs/>
          <w:color w:val="3E7E94"/>
          <w:sz w:val="20"/>
          <w:szCs w:val="24"/>
          <w:lang w:eastAsia="sl-SI"/>
        </w:rPr>
        <w:footnoteReference w:id="43"/>
      </w:r>
      <w:r w:rsidR="00317D3A">
        <w:rPr>
          <w:rFonts w:ascii="Tisa Offc Serif Pro" w:eastAsia="Times New Roman" w:hAnsi="Tisa Offc Serif Pro" w:cs="Times New Roman"/>
          <w:b/>
          <w:bCs/>
          <w:color w:val="3E7E94"/>
          <w:sz w:val="20"/>
          <w:szCs w:val="24"/>
          <w:lang w:eastAsia="sl-SI"/>
        </w:rPr>
        <w:t xml:space="preserve"> in </w:t>
      </w:r>
      <w:r w:rsidRPr="00C64F02">
        <w:rPr>
          <w:rFonts w:ascii="Tisa Offc Serif Pro" w:eastAsia="Times New Roman" w:hAnsi="Tisa Offc Serif Pro" w:cs="Times New Roman"/>
          <w:b/>
          <w:bCs/>
          <w:color w:val="3E7E94"/>
          <w:sz w:val="20"/>
          <w:szCs w:val="24"/>
          <w:lang w:eastAsia="sl-SI"/>
        </w:rPr>
        <w:t>drugih PU</w:t>
      </w:r>
      <w:r w:rsidR="00FA448D">
        <w:rPr>
          <w:rFonts w:ascii="Tisa Offc Serif Pro" w:eastAsia="Times New Roman" w:hAnsi="Tisa Offc Serif Pro" w:cs="Times New Roman"/>
          <w:b/>
          <w:bCs/>
          <w:color w:val="3E7E94"/>
          <w:sz w:val="20"/>
          <w:szCs w:val="24"/>
          <w:lang w:eastAsia="sl-SI"/>
        </w:rPr>
        <w:t>.</w:t>
      </w:r>
      <w:r w:rsidRPr="00D1748A">
        <w:rPr>
          <w:rStyle w:val="Sprotnaopomba-sklic"/>
          <w:rFonts w:ascii="Tisa Offc Serif Pro" w:eastAsia="Times New Roman" w:hAnsi="Tisa Offc Serif Pro" w:cs="Times New Roman"/>
          <w:sz w:val="20"/>
          <w:szCs w:val="24"/>
          <w:lang w:eastAsia="sl-SI"/>
        </w:rPr>
        <w:footnoteReference w:id="44"/>
      </w:r>
    </w:p>
    <w:p w14:paraId="0182BD25" w14:textId="7238A51D" w:rsidR="00E920ED" w:rsidRPr="00372E8F" w:rsidRDefault="00626013" w:rsidP="002448E0">
      <w:pPr>
        <w:jc w:val="both"/>
        <w:rPr>
          <w:rFonts w:ascii="Tisa Offc Serif Pro" w:eastAsia="Times New Roman" w:hAnsi="Tisa Offc Serif Pro" w:cs="Times New Roman"/>
          <w:sz w:val="20"/>
          <w:szCs w:val="24"/>
          <w:lang w:eastAsia="sl-SI"/>
        </w:rPr>
      </w:pPr>
      <w:r w:rsidRPr="00F81E17">
        <w:rPr>
          <w:rFonts w:ascii="Tisa Offc Serif Pro" w:eastAsia="Times New Roman" w:hAnsi="Tisa Offc Serif Pro" w:cs="Times New Roman"/>
          <w:sz w:val="20"/>
          <w:szCs w:val="24"/>
          <w:lang w:eastAsia="sl-SI"/>
        </w:rPr>
        <w:t xml:space="preserve">Po ocenah vodij NRS </w:t>
      </w:r>
      <w:r w:rsidR="00F81E17">
        <w:rPr>
          <w:rFonts w:ascii="Tisa Offc Serif Pro" w:eastAsia="Times New Roman" w:hAnsi="Tisa Offc Serif Pro" w:cs="Times New Roman"/>
          <w:b/>
          <w:bCs/>
          <w:color w:val="3E7E94"/>
          <w:sz w:val="20"/>
          <w:szCs w:val="24"/>
          <w:lang w:eastAsia="sl-SI"/>
        </w:rPr>
        <w:t>62</w:t>
      </w:r>
      <w:r w:rsidR="00F81E17" w:rsidRPr="00F81E17">
        <w:rPr>
          <w:rFonts w:ascii="Tisa Offc Serif Pro" w:eastAsia="Times New Roman" w:hAnsi="Tisa Offc Serif Pro" w:cs="Times New Roman"/>
          <w:b/>
          <w:bCs/>
          <w:color w:val="3E7E94"/>
          <w:sz w:val="20"/>
          <w:szCs w:val="24"/>
          <w:lang w:eastAsia="sl-SI"/>
        </w:rPr>
        <w:t xml:space="preserve"> </w:t>
      </w:r>
      <w:r w:rsidR="00783AB2" w:rsidRPr="00F81E17">
        <w:rPr>
          <w:rFonts w:ascii="Tisa Offc Serif Pro" w:eastAsia="Times New Roman" w:hAnsi="Tisa Offc Serif Pro" w:cs="Times New Roman"/>
          <w:b/>
          <w:bCs/>
          <w:color w:val="3E7E94"/>
          <w:sz w:val="20"/>
          <w:szCs w:val="24"/>
          <w:lang w:eastAsia="sl-SI"/>
        </w:rPr>
        <w:t>%</w:t>
      </w:r>
      <w:r w:rsidRPr="00F81E17">
        <w:rPr>
          <w:rFonts w:ascii="Tisa Offc Serif Pro" w:eastAsia="Times New Roman" w:hAnsi="Tisa Offc Serif Pro" w:cs="Times New Roman"/>
          <w:b/>
          <w:bCs/>
          <w:color w:val="3E7E94"/>
          <w:sz w:val="20"/>
          <w:szCs w:val="24"/>
          <w:lang w:eastAsia="sl-SI"/>
        </w:rPr>
        <w:t xml:space="preserve"> PU</w:t>
      </w:r>
      <w:r w:rsidR="00FA448D" w:rsidRPr="00F81E17">
        <w:rPr>
          <w:rFonts w:ascii="Tisa Offc Serif Pro" w:eastAsia="Times New Roman" w:hAnsi="Tisa Offc Serif Pro" w:cs="Times New Roman"/>
          <w:b/>
          <w:bCs/>
          <w:color w:val="3E7E94"/>
          <w:sz w:val="20"/>
          <w:szCs w:val="24"/>
          <w:lang w:eastAsia="sl-SI"/>
        </w:rPr>
        <w:t>,</w:t>
      </w:r>
      <w:r w:rsidRPr="00F81E17">
        <w:rPr>
          <w:rStyle w:val="Sprotnaopomba-sklic"/>
          <w:rFonts w:ascii="Tisa Offc Serif Pro" w:eastAsia="Times New Roman" w:hAnsi="Tisa Offc Serif Pro" w:cs="Times New Roman"/>
          <w:b/>
          <w:bCs/>
          <w:color w:val="3E7E94"/>
          <w:sz w:val="20"/>
          <w:szCs w:val="24"/>
          <w:lang w:eastAsia="sl-SI"/>
        </w:rPr>
        <w:footnoteReference w:id="45"/>
      </w:r>
      <w:r w:rsidRPr="00F81E17">
        <w:rPr>
          <w:rFonts w:ascii="Tisa Offc Serif Pro" w:eastAsia="Times New Roman" w:hAnsi="Tisa Offc Serif Pro" w:cs="Times New Roman"/>
          <w:b/>
          <w:bCs/>
          <w:color w:val="3E7E94"/>
          <w:sz w:val="20"/>
          <w:szCs w:val="24"/>
          <w:lang w:eastAsia="sl-SI"/>
        </w:rPr>
        <w:t xml:space="preserve"> ki sodijo v revizijsko okolje NRS občin ter </w:t>
      </w:r>
      <w:r w:rsidR="00F81E17">
        <w:rPr>
          <w:rFonts w:ascii="Tisa Offc Serif Pro" w:eastAsia="Times New Roman" w:hAnsi="Tisa Offc Serif Pro" w:cs="Times New Roman"/>
          <w:b/>
          <w:bCs/>
          <w:color w:val="3E7E94"/>
          <w:sz w:val="20"/>
          <w:szCs w:val="24"/>
          <w:lang w:eastAsia="sl-SI"/>
        </w:rPr>
        <w:t>58</w:t>
      </w:r>
      <w:r w:rsidR="00F81E17" w:rsidRPr="00F81E17">
        <w:rPr>
          <w:rFonts w:ascii="Tisa Offc Serif Pro" w:eastAsia="Times New Roman" w:hAnsi="Tisa Offc Serif Pro" w:cs="Times New Roman"/>
          <w:b/>
          <w:bCs/>
          <w:color w:val="3E7E94"/>
          <w:sz w:val="20"/>
          <w:szCs w:val="24"/>
          <w:lang w:eastAsia="sl-SI"/>
        </w:rPr>
        <w:t xml:space="preserve"> </w:t>
      </w:r>
      <w:r w:rsidR="00783AB2" w:rsidRPr="00F81E17">
        <w:rPr>
          <w:rFonts w:ascii="Tisa Offc Serif Pro" w:eastAsia="Times New Roman" w:hAnsi="Tisa Offc Serif Pro" w:cs="Times New Roman"/>
          <w:b/>
          <w:bCs/>
          <w:color w:val="3E7E94"/>
          <w:sz w:val="20"/>
          <w:szCs w:val="24"/>
          <w:lang w:eastAsia="sl-SI"/>
        </w:rPr>
        <w:t>%</w:t>
      </w:r>
      <w:r w:rsidRPr="00F81E17">
        <w:rPr>
          <w:rFonts w:ascii="Tisa Offc Serif Pro" w:eastAsia="Times New Roman" w:hAnsi="Tisa Offc Serif Pro" w:cs="Times New Roman"/>
          <w:b/>
          <w:bCs/>
          <w:color w:val="3E7E94"/>
          <w:sz w:val="20"/>
          <w:szCs w:val="24"/>
          <w:lang w:eastAsia="sl-SI"/>
        </w:rPr>
        <w:t xml:space="preserve"> PU, ki sodijo v </w:t>
      </w:r>
      <w:r w:rsidRPr="00131CF2">
        <w:rPr>
          <w:rFonts w:ascii="Tisa Offc Serif Pro" w:eastAsia="Times New Roman" w:hAnsi="Tisa Offc Serif Pro" w:cs="Times New Roman"/>
          <w:b/>
          <w:bCs/>
          <w:color w:val="3E7E94"/>
          <w:sz w:val="20"/>
          <w:szCs w:val="24"/>
          <w:lang w:eastAsia="sl-SI"/>
        </w:rPr>
        <w:t>revizijsko okolje ministrstev</w:t>
      </w:r>
      <w:r w:rsidR="00512F03" w:rsidRPr="00131CF2">
        <w:rPr>
          <w:rStyle w:val="Sprotnaopomba-sklic"/>
          <w:rFonts w:ascii="Tisa Offc Serif Pro" w:eastAsia="Times New Roman" w:hAnsi="Tisa Offc Serif Pro" w:cs="Times New Roman"/>
          <w:b/>
          <w:bCs/>
          <w:color w:val="3E7E94"/>
          <w:sz w:val="20"/>
          <w:szCs w:val="24"/>
          <w:lang w:eastAsia="sl-SI"/>
        </w:rPr>
        <w:footnoteReference w:id="46"/>
      </w:r>
      <w:r w:rsidRPr="00131CF2">
        <w:rPr>
          <w:rFonts w:ascii="Tisa Offc Serif Pro" w:eastAsia="Times New Roman" w:hAnsi="Tisa Offc Serif Pro" w:cs="Times New Roman"/>
          <w:b/>
          <w:bCs/>
          <w:color w:val="3E7E94"/>
          <w:sz w:val="20"/>
          <w:szCs w:val="24"/>
          <w:lang w:eastAsia="sl-SI"/>
        </w:rPr>
        <w:t xml:space="preserve">, </w:t>
      </w:r>
      <w:r w:rsidR="00D9791E">
        <w:rPr>
          <w:rFonts w:ascii="Tisa Offc Serif Pro" w:eastAsia="Times New Roman" w:hAnsi="Tisa Offc Serif Pro" w:cs="Times New Roman"/>
          <w:b/>
          <w:bCs/>
          <w:color w:val="3E7E94"/>
          <w:sz w:val="20"/>
          <w:szCs w:val="24"/>
          <w:lang w:eastAsia="sl-SI"/>
        </w:rPr>
        <w:t xml:space="preserve">še </w:t>
      </w:r>
      <w:r w:rsidRPr="00131CF2">
        <w:rPr>
          <w:rFonts w:ascii="Tisa Offc Serif Pro" w:eastAsia="Times New Roman" w:hAnsi="Tisa Offc Serif Pro" w:cs="Times New Roman"/>
          <w:b/>
          <w:bCs/>
          <w:color w:val="3E7E94"/>
          <w:sz w:val="20"/>
          <w:szCs w:val="24"/>
          <w:lang w:eastAsia="sl-SI"/>
        </w:rPr>
        <w:t xml:space="preserve">nima vzpostavljenega </w:t>
      </w:r>
      <w:r w:rsidR="0015464F" w:rsidRPr="00131CF2">
        <w:rPr>
          <w:rFonts w:ascii="Tisa Offc Serif Pro" w:eastAsia="Times New Roman" w:hAnsi="Tisa Offc Serif Pro" w:cs="Times New Roman"/>
          <w:b/>
          <w:bCs/>
          <w:color w:val="3E7E94"/>
          <w:sz w:val="20"/>
          <w:szCs w:val="24"/>
          <w:lang w:eastAsia="sl-SI"/>
        </w:rPr>
        <w:t xml:space="preserve">celovitega </w:t>
      </w:r>
      <w:r w:rsidRPr="00131CF2">
        <w:rPr>
          <w:rFonts w:ascii="Tisa Offc Serif Pro" w:eastAsia="Times New Roman" w:hAnsi="Tisa Offc Serif Pro" w:cs="Times New Roman"/>
          <w:b/>
          <w:bCs/>
          <w:color w:val="3E7E94"/>
          <w:sz w:val="20"/>
          <w:szCs w:val="24"/>
          <w:lang w:eastAsia="sl-SI"/>
        </w:rPr>
        <w:t>registra tveganj ter razvitega formalnega pristopa k upravljanju tveganj</w:t>
      </w:r>
      <w:r w:rsidRPr="00131CF2">
        <w:rPr>
          <w:rFonts w:ascii="Tisa Offc Serif Pro" w:eastAsia="Times New Roman" w:hAnsi="Tisa Offc Serif Pro" w:cs="Times New Roman"/>
          <w:sz w:val="20"/>
          <w:szCs w:val="24"/>
          <w:lang w:eastAsia="sl-SI"/>
        </w:rPr>
        <w:t>, kar pomeni, da vodje NRS ocenjujejo, da se poslovodstva</w:t>
      </w:r>
      <w:r w:rsidR="0015464F" w:rsidRPr="00131CF2">
        <w:rPr>
          <w:rFonts w:ascii="Tisa Offc Serif Pro" w:eastAsia="Times New Roman" w:hAnsi="Tisa Offc Serif Pro" w:cs="Times New Roman"/>
          <w:sz w:val="20"/>
          <w:szCs w:val="24"/>
          <w:lang w:eastAsia="sl-SI"/>
        </w:rPr>
        <w:t xml:space="preserve"> v zadostni meri</w:t>
      </w:r>
      <w:r w:rsidRPr="00131CF2">
        <w:rPr>
          <w:rFonts w:ascii="Tisa Offc Serif Pro" w:eastAsia="Times New Roman" w:hAnsi="Tisa Offc Serif Pro" w:cs="Times New Roman"/>
          <w:sz w:val="20"/>
          <w:szCs w:val="24"/>
          <w:lang w:eastAsia="sl-SI"/>
        </w:rPr>
        <w:t xml:space="preserve"> ne zavedajo, kakšna so tveganja in kakšna je njihova odgovornost v zvezi z upravljanjem tveganj.</w:t>
      </w:r>
      <w:r w:rsidRPr="00A1160D">
        <w:rPr>
          <w:rFonts w:ascii="Tisa Offc Serif Pro" w:eastAsia="Times New Roman" w:hAnsi="Tisa Offc Serif Pro" w:cs="Times New Roman"/>
          <w:sz w:val="20"/>
          <w:szCs w:val="24"/>
          <w:lang w:eastAsia="sl-SI"/>
        </w:rPr>
        <w:t xml:space="preserve"> </w:t>
      </w:r>
    </w:p>
    <w:p w14:paraId="6B0C8E07" w14:textId="5E75B7D5" w:rsidR="00C35518" w:rsidRPr="00292B04" w:rsidRDefault="00B065F8" w:rsidP="00292B04">
      <w:pPr>
        <w:pStyle w:val="Naslov4"/>
      </w:pPr>
      <w:r w:rsidRPr="004B5886">
        <w:t xml:space="preserve">3.2.6.2. </w:t>
      </w:r>
      <w:r w:rsidR="008661AA" w:rsidRPr="004B5886">
        <w:rPr>
          <w:rFonts w:ascii="Tisa Offc Serif Pro" w:hAnsi="Tisa Offc Serif Pro"/>
        </w:rPr>
        <w:t>Primerjava</w:t>
      </w:r>
      <w:r w:rsidR="008661AA" w:rsidRPr="004B5886">
        <w:t xml:space="preserve"> </w:t>
      </w:r>
      <w:r w:rsidR="008661AA" w:rsidRPr="004B5886">
        <w:rPr>
          <w:rFonts w:ascii="Tisa Offc Serif Pro" w:hAnsi="Tisa Offc Serif Pro"/>
        </w:rPr>
        <w:t>ocen</w:t>
      </w:r>
      <w:r w:rsidR="008661AA">
        <w:rPr>
          <w:rFonts w:ascii="Tisa Offc Serif Pro" w:hAnsi="Tisa Offc Serif Pro"/>
        </w:rPr>
        <w:t xml:space="preserve"> stanja NNJF, kot ga v Izjavi o oceni NNJF podajajo predstojniki</w:t>
      </w:r>
      <w:r w:rsidR="00DD380E">
        <w:rPr>
          <w:rFonts w:ascii="Tisa Offc Serif Pro" w:hAnsi="Tisa Offc Serif Pro"/>
        </w:rPr>
        <w:t xml:space="preserve"> PU </w:t>
      </w:r>
      <w:r w:rsidR="008661AA">
        <w:rPr>
          <w:rFonts w:ascii="Tisa Offc Serif Pro" w:hAnsi="Tisa Offc Serif Pro"/>
        </w:rPr>
        <w:t>ter ocen stanja NNJF, kot ga podajajo vodje NRS</w:t>
      </w:r>
    </w:p>
    <w:p w14:paraId="5C1D97CA" w14:textId="174E7B99" w:rsidR="0016197E" w:rsidRDefault="0016197E" w:rsidP="0016197E">
      <w:pPr>
        <w:spacing w:line="257" w:lineRule="auto"/>
        <w:jc w:val="both"/>
        <w:rPr>
          <w:rFonts w:ascii="Tisa Offc Serif Pro" w:eastAsia="Times New Roman" w:hAnsi="Tisa Offc Serif Pro" w:cs="Times New Roman"/>
          <w:sz w:val="20"/>
          <w:szCs w:val="24"/>
          <w:lang w:eastAsia="sl-SI"/>
        </w:rPr>
      </w:pPr>
      <w:r w:rsidRPr="0016197E">
        <w:rPr>
          <w:rFonts w:ascii="Tisa Offc Serif Pro" w:eastAsia="Times New Roman" w:hAnsi="Tisa Offc Serif Pro" w:cs="Times New Roman"/>
          <w:sz w:val="20"/>
          <w:szCs w:val="24"/>
          <w:lang w:eastAsia="sl-SI"/>
        </w:rPr>
        <w:t xml:space="preserve">Glede na predpostavke UNP, da so ocene predstojnikov o stanju </w:t>
      </w:r>
      <w:proofErr w:type="spellStart"/>
      <w:r w:rsidR="001E258B">
        <w:rPr>
          <w:rFonts w:ascii="Tisa Offc Serif Pro" w:eastAsia="Times New Roman" w:hAnsi="Tisa Offc Serif Pro" w:cs="Times New Roman"/>
          <w:sz w:val="20"/>
          <w:szCs w:val="24"/>
          <w:lang w:eastAsia="sl-SI"/>
        </w:rPr>
        <w:t>notranjekontrolnega</w:t>
      </w:r>
      <w:proofErr w:type="spellEnd"/>
      <w:r w:rsidR="001E258B">
        <w:rPr>
          <w:rFonts w:ascii="Tisa Offc Serif Pro" w:eastAsia="Times New Roman" w:hAnsi="Tisa Offc Serif Pro" w:cs="Times New Roman"/>
          <w:sz w:val="20"/>
          <w:szCs w:val="24"/>
          <w:lang w:eastAsia="sl-SI"/>
        </w:rPr>
        <w:t xml:space="preserve"> sistema</w:t>
      </w:r>
      <w:r w:rsidRPr="0016197E">
        <w:rPr>
          <w:rFonts w:ascii="Tisa Offc Serif Pro" w:eastAsia="Times New Roman" w:hAnsi="Tisa Offc Serif Pro" w:cs="Times New Roman"/>
          <w:sz w:val="20"/>
          <w:szCs w:val="24"/>
          <w:lang w:eastAsia="sl-SI"/>
        </w:rPr>
        <w:t>, podane v izjavi</w:t>
      </w:r>
      <w:r w:rsidR="001E258B">
        <w:rPr>
          <w:rFonts w:ascii="Tisa Offc Serif Pro" w:eastAsia="Times New Roman" w:hAnsi="Tisa Offc Serif Pro" w:cs="Times New Roman"/>
          <w:sz w:val="20"/>
          <w:szCs w:val="24"/>
          <w:lang w:eastAsia="sl-SI"/>
        </w:rPr>
        <w:t xml:space="preserve"> o oceni NNJF</w:t>
      </w:r>
      <w:r w:rsidRPr="0016197E">
        <w:rPr>
          <w:rFonts w:ascii="Tisa Offc Serif Pro" w:eastAsia="Times New Roman" w:hAnsi="Tisa Offc Serif Pro" w:cs="Times New Roman"/>
          <w:sz w:val="20"/>
          <w:szCs w:val="24"/>
          <w:lang w:eastAsia="sl-SI"/>
        </w:rPr>
        <w:t xml:space="preserve">, </w:t>
      </w:r>
      <w:proofErr w:type="spellStart"/>
      <w:r w:rsidRPr="0016197E">
        <w:rPr>
          <w:rFonts w:ascii="Tisa Offc Serif Pro" w:eastAsia="Times New Roman" w:hAnsi="Tisa Offc Serif Pro" w:cs="Times New Roman"/>
          <w:sz w:val="20"/>
          <w:szCs w:val="24"/>
          <w:lang w:eastAsia="sl-SI"/>
        </w:rPr>
        <w:t>preoptimistične</w:t>
      </w:r>
      <w:proofErr w:type="spellEnd"/>
      <w:r w:rsidRPr="0016197E">
        <w:rPr>
          <w:rFonts w:ascii="Tisa Offc Serif Pro" w:eastAsia="Times New Roman" w:hAnsi="Tisa Offc Serif Pro" w:cs="Times New Roman"/>
          <w:sz w:val="20"/>
          <w:szCs w:val="24"/>
          <w:lang w:eastAsia="sl-SI"/>
        </w:rPr>
        <w:t xml:space="preserve"> (glej tudi točko 3. 1 tega poročila), je UNP tudi v letu 2025 analiziral oceno stanja po posameznih sestavinah sistema</w:t>
      </w:r>
      <w:r w:rsidR="00240216">
        <w:rPr>
          <w:rFonts w:ascii="Tisa Offc Serif Pro" w:eastAsia="Times New Roman" w:hAnsi="Tisa Offc Serif Pro" w:cs="Times New Roman"/>
          <w:sz w:val="20"/>
          <w:szCs w:val="24"/>
          <w:lang w:eastAsia="sl-SI"/>
        </w:rPr>
        <w:t xml:space="preserve">, </w:t>
      </w:r>
      <w:proofErr w:type="spellStart"/>
      <w:r w:rsidRPr="0016197E">
        <w:rPr>
          <w:rFonts w:ascii="Tisa Offc Serif Pro" w:eastAsia="Times New Roman" w:hAnsi="Tisa Offc Serif Pro" w:cs="Times New Roman"/>
          <w:sz w:val="20"/>
          <w:szCs w:val="24"/>
          <w:lang w:eastAsia="sl-SI"/>
        </w:rPr>
        <w:t>t.j</w:t>
      </w:r>
      <w:proofErr w:type="spellEnd"/>
      <w:r w:rsidRPr="0016197E">
        <w:rPr>
          <w:rFonts w:ascii="Tisa Offc Serif Pro" w:eastAsia="Times New Roman" w:hAnsi="Tisa Offc Serif Pro" w:cs="Times New Roman"/>
          <w:sz w:val="20"/>
          <w:szCs w:val="24"/>
          <w:lang w:eastAsia="sl-SI"/>
        </w:rPr>
        <w:t xml:space="preserve">. (1) notranje kontrolnega okolja, (2) upravljanja s tveganji, (3) kontrolne dejavnosti, (4) informiranja in komuniciranja in (5) sistema nadziranja v PU, ki jim notranje revidiranje </w:t>
      </w:r>
      <w:r w:rsidRPr="0016197E">
        <w:rPr>
          <w:rFonts w:ascii="Tisa Offc Serif Pro" w:eastAsia="Times New Roman" w:hAnsi="Tisa Offc Serif Pro" w:cs="Times New Roman"/>
          <w:sz w:val="20"/>
          <w:szCs w:val="24"/>
          <w:lang w:eastAsia="sl-SI"/>
        </w:rPr>
        <w:lastRenderedPageBreak/>
        <w:t>zagotavljajo več let delujoče NRS.</w:t>
      </w:r>
      <w:r w:rsidRPr="0016197E">
        <w:rPr>
          <w:rStyle w:val="Sprotnaopomba-sklic"/>
          <w:rFonts w:ascii="Tisa Offc Serif Pro" w:eastAsia="Times New Roman" w:hAnsi="Tisa Offc Serif Pro" w:cs="Times New Roman"/>
          <w:sz w:val="20"/>
          <w:szCs w:val="24"/>
          <w:lang w:eastAsia="sl-SI"/>
        </w:rPr>
        <w:footnoteReference w:id="47"/>
      </w:r>
      <w:r w:rsidRPr="0016197E">
        <w:rPr>
          <w:rFonts w:ascii="Tisa Offc Serif Pro" w:eastAsia="Times New Roman" w:hAnsi="Tisa Offc Serif Pro" w:cs="Times New Roman"/>
          <w:sz w:val="20"/>
          <w:szCs w:val="24"/>
          <w:lang w:eastAsia="sl-SI"/>
        </w:rPr>
        <w:t xml:space="preserve"> Primerjavo ocen stanja posameznih sestavin </w:t>
      </w:r>
      <w:proofErr w:type="spellStart"/>
      <w:r w:rsidR="00FC6E4C">
        <w:rPr>
          <w:rFonts w:ascii="Tisa Offc Serif Pro" w:eastAsia="Times New Roman" w:hAnsi="Tisa Offc Serif Pro" w:cs="Times New Roman"/>
          <w:sz w:val="20"/>
          <w:szCs w:val="24"/>
          <w:lang w:eastAsia="sl-SI"/>
        </w:rPr>
        <w:t>notranjekontrolnega</w:t>
      </w:r>
      <w:proofErr w:type="spellEnd"/>
      <w:r w:rsidR="00FC6E4C">
        <w:rPr>
          <w:rFonts w:ascii="Tisa Offc Serif Pro" w:eastAsia="Times New Roman" w:hAnsi="Tisa Offc Serif Pro" w:cs="Times New Roman"/>
          <w:sz w:val="20"/>
          <w:szCs w:val="24"/>
          <w:lang w:eastAsia="sl-SI"/>
        </w:rPr>
        <w:t xml:space="preserve"> </w:t>
      </w:r>
      <w:r w:rsidRPr="0016197E">
        <w:rPr>
          <w:rFonts w:ascii="Tisa Offc Serif Pro" w:eastAsia="Times New Roman" w:hAnsi="Tisa Offc Serif Pro" w:cs="Times New Roman"/>
          <w:sz w:val="20"/>
          <w:szCs w:val="24"/>
          <w:lang w:eastAsia="sl-SI"/>
        </w:rPr>
        <w:t xml:space="preserve">sistema, podanih s strani predstojnikov PU ter s strani vodij NRS v navedenih PU, prikazuje Slika </w:t>
      </w:r>
      <w:r w:rsidR="008E485E">
        <w:rPr>
          <w:rFonts w:ascii="Tisa Offc Serif Pro" w:eastAsia="Times New Roman" w:hAnsi="Tisa Offc Serif Pro" w:cs="Times New Roman"/>
          <w:sz w:val="20"/>
          <w:szCs w:val="24"/>
          <w:lang w:eastAsia="sl-SI"/>
        </w:rPr>
        <w:t>3</w:t>
      </w:r>
      <w:r w:rsidRPr="0016197E">
        <w:rPr>
          <w:rFonts w:ascii="Tisa Offc Serif Pro" w:eastAsia="Times New Roman" w:hAnsi="Tisa Offc Serif Pro" w:cs="Times New Roman"/>
          <w:sz w:val="20"/>
          <w:szCs w:val="24"/>
          <w:lang w:eastAsia="sl-SI"/>
        </w:rPr>
        <w:t>, posebej v ministrstvih ter njihovih organih v sestavi</w:t>
      </w:r>
      <w:r w:rsidRPr="0016197E">
        <w:rPr>
          <w:rStyle w:val="Sprotnaopomba-sklic"/>
          <w:rFonts w:ascii="Tisa Offc Serif Pro" w:eastAsia="Times New Roman" w:hAnsi="Tisa Offc Serif Pro" w:cs="Times New Roman"/>
          <w:sz w:val="20"/>
          <w:szCs w:val="24"/>
          <w:lang w:eastAsia="sl-SI"/>
        </w:rPr>
        <w:footnoteReference w:id="48"/>
      </w:r>
      <w:r w:rsidRPr="0016197E">
        <w:rPr>
          <w:rFonts w:ascii="Tisa Offc Serif Pro" w:eastAsia="Times New Roman" w:hAnsi="Tisa Offc Serif Pro" w:cs="Times New Roman"/>
          <w:sz w:val="20"/>
          <w:szCs w:val="24"/>
          <w:lang w:eastAsia="sl-SI"/>
        </w:rPr>
        <w:t xml:space="preserve"> pa Slika </w:t>
      </w:r>
      <w:r w:rsidR="008E485E">
        <w:rPr>
          <w:rFonts w:ascii="Tisa Offc Serif Pro" w:eastAsia="Times New Roman" w:hAnsi="Tisa Offc Serif Pro" w:cs="Times New Roman"/>
          <w:sz w:val="20"/>
          <w:szCs w:val="24"/>
          <w:lang w:eastAsia="sl-SI"/>
        </w:rPr>
        <w:t>4</w:t>
      </w:r>
      <w:r w:rsidRPr="0016197E">
        <w:rPr>
          <w:rFonts w:ascii="Tisa Offc Serif Pro" w:eastAsia="Times New Roman" w:hAnsi="Tisa Offc Serif Pro" w:cs="Times New Roman"/>
          <w:sz w:val="20"/>
          <w:szCs w:val="24"/>
          <w:lang w:eastAsia="sl-SI"/>
        </w:rPr>
        <w:t>.</w:t>
      </w:r>
    </w:p>
    <w:p w14:paraId="05EEF5BB" w14:textId="56C3337D" w:rsidR="00130761" w:rsidRDefault="00130761" w:rsidP="00130761">
      <w:pPr>
        <w:pStyle w:val="Napis"/>
      </w:pPr>
      <w:r>
        <w:t xml:space="preserve">Slika </w:t>
      </w:r>
      <w:r w:rsidR="008E485E">
        <w:t>3</w:t>
      </w:r>
      <w:r>
        <w:t xml:space="preserve">: Primerjava ocen posameznih sestavin </w:t>
      </w:r>
      <w:proofErr w:type="spellStart"/>
      <w:r w:rsidR="00FC6E4C">
        <w:t>notranjekontrolnega</w:t>
      </w:r>
      <w:proofErr w:type="spellEnd"/>
      <w:r w:rsidR="00FC6E4C">
        <w:t xml:space="preserve"> </w:t>
      </w:r>
      <w:r>
        <w:t xml:space="preserve">sistema, podanih s strani predstojnikov in s strani vodij NRS </w:t>
      </w:r>
    </w:p>
    <w:p w14:paraId="3B55B9CF" w14:textId="77777777" w:rsidR="00130761" w:rsidRPr="0071027D" w:rsidRDefault="00130761" w:rsidP="00130761">
      <w:r>
        <w:rPr>
          <w:noProof/>
        </w:rPr>
        <w:drawing>
          <wp:inline distT="0" distB="0" distL="0" distR="0" wp14:anchorId="65E71F30" wp14:editId="00308ED7">
            <wp:extent cx="4499610" cy="2700020"/>
            <wp:effectExtent l="0" t="0" r="15240" b="5080"/>
            <wp:docPr id="1089109508" name="Grafikon 1">
              <a:extLst xmlns:a="http://schemas.openxmlformats.org/drawingml/2006/main">
                <a:ext uri="{FF2B5EF4-FFF2-40B4-BE49-F238E27FC236}">
                  <a16:creationId xmlns:a16="http://schemas.microsoft.com/office/drawing/2014/main" id="{9E3553FD-F58C-7D74-F16D-D88CC38F91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2C620D9" w14:textId="77777777" w:rsidR="00130761" w:rsidRDefault="00130761" w:rsidP="00130761">
      <w:pPr>
        <w:jc w:val="both"/>
        <w:rPr>
          <w:i/>
          <w:iCs/>
          <w:color w:val="44546A" w:themeColor="text2"/>
          <w:sz w:val="16"/>
          <w:szCs w:val="20"/>
        </w:rPr>
      </w:pPr>
      <w:r w:rsidRPr="007528BE">
        <w:rPr>
          <w:i/>
          <w:iCs/>
          <w:color w:val="44546A" w:themeColor="text2"/>
          <w:sz w:val="16"/>
          <w:szCs w:val="20"/>
        </w:rPr>
        <w:t>Vir: Vprašalnik k letnemu poročilu o delu NRS ter Izjava o oceni NNJF za leto 202</w:t>
      </w:r>
      <w:r>
        <w:rPr>
          <w:i/>
          <w:iCs/>
          <w:color w:val="44546A" w:themeColor="text2"/>
          <w:sz w:val="16"/>
          <w:szCs w:val="20"/>
        </w:rPr>
        <w:t>5</w:t>
      </w:r>
    </w:p>
    <w:p w14:paraId="7C452885" w14:textId="77777777" w:rsidR="00130761" w:rsidRDefault="00130761" w:rsidP="00130761">
      <w:pPr>
        <w:spacing w:line="257" w:lineRule="auto"/>
        <w:jc w:val="both"/>
        <w:rPr>
          <w:rFonts w:ascii="Tisa Offc Serif Pro" w:eastAsia="Times New Roman" w:hAnsi="Tisa Offc Serif Pro" w:cs="Times New Roman"/>
          <w:sz w:val="20"/>
          <w:szCs w:val="24"/>
          <w:lang w:eastAsia="sl-SI"/>
        </w:rPr>
      </w:pPr>
      <w:r w:rsidRPr="007528BE">
        <w:rPr>
          <w:rFonts w:ascii="Tisa Offc Serif Pro" w:eastAsia="Times New Roman" w:hAnsi="Tisa Offc Serif Pro" w:cs="Times New Roman"/>
          <w:sz w:val="20"/>
          <w:szCs w:val="24"/>
          <w:lang w:eastAsia="sl-SI"/>
        </w:rPr>
        <w:t xml:space="preserve">Rezultati analize kažejo, da je </w:t>
      </w:r>
      <w:r w:rsidRPr="00AD5494">
        <w:rPr>
          <w:rFonts w:ascii="Tisa Offc Serif Pro" w:eastAsia="Times New Roman" w:hAnsi="Tisa Offc Serif Pro" w:cs="Times New Roman"/>
          <w:b/>
          <w:bCs/>
          <w:color w:val="3E7E94"/>
          <w:sz w:val="20"/>
          <w:szCs w:val="24"/>
          <w:lang w:eastAsia="sl-SI"/>
        </w:rPr>
        <w:t>največji razkorak ocen</w:t>
      </w:r>
      <w:r w:rsidRPr="007528BE">
        <w:rPr>
          <w:rFonts w:ascii="Tisa Offc Serif Pro" w:eastAsia="Times New Roman" w:hAnsi="Tisa Offc Serif Pro" w:cs="Times New Roman"/>
          <w:sz w:val="20"/>
          <w:szCs w:val="24"/>
          <w:lang w:eastAsia="sl-SI"/>
        </w:rPr>
        <w:t xml:space="preserve"> predstojnikov ter </w:t>
      </w:r>
      <w:r>
        <w:rPr>
          <w:rFonts w:ascii="Tisa Offc Serif Pro" w:eastAsia="Times New Roman" w:hAnsi="Tisa Offc Serif Pro" w:cs="Times New Roman"/>
          <w:sz w:val="20"/>
          <w:szCs w:val="24"/>
          <w:lang w:eastAsia="sl-SI"/>
        </w:rPr>
        <w:t xml:space="preserve">vodij </w:t>
      </w:r>
      <w:r w:rsidRPr="007528BE">
        <w:rPr>
          <w:rFonts w:ascii="Tisa Offc Serif Pro" w:eastAsia="Times New Roman" w:hAnsi="Tisa Offc Serif Pro" w:cs="Times New Roman"/>
          <w:sz w:val="20"/>
          <w:szCs w:val="24"/>
          <w:lang w:eastAsia="sl-SI"/>
        </w:rPr>
        <w:t xml:space="preserve">NRS </w:t>
      </w:r>
      <w:r>
        <w:rPr>
          <w:rFonts w:ascii="Tisa Offc Serif Pro" w:eastAsia="Times New Roman" w:hAnsi="Tisa Offc Serif Pro" w:cs="Times New Roman"/>
          <w:sz w:val="20"/>
          <w:szCs w:val="24"/>
          <w:lang w:eastAsia="sl-SI"/>
        </w:rPr>
        <w:t xml:space="preserve">pri PU, ki jim notranje revidiranje zagotavljajo že dlje časa vzpostavljene NRS, </w:t>
      </w:r>
      <w:r w:rsidRPr="007528BE">
        <w:rPr>
          <w:rFonts w:ascii="Tisa Offc Serif Pro" w:eastAsia="Times New Roman" w:hAnsi="Tisa Offc Serif Pro" w:cs="Times New Roman"/>
          <w:sz w:val="20"/>
          <w:szCs w:val="24"/>
          <w:lang w:eastAsia="sl-SI"/>
        </w:rPr>
        <w:t xml:space="preserve">pri </w:t>
      </w:r>
      <w:r w:rsidRPr="00AD5494">
        <w:rPr>
          <w:rFonts w:ascii="Tisa Offc Serif Pro" w:eastAsia="Times New Roman" w:hAnsi="Tisa Offc Serif Pro" w:cs="Times New Roman"/>
          <w:b/>
          <w:bCs/>
          <w:color w:val="3E7E94"/>
          <w:sz w:val="20"/>
          <w:szCs w:val="24"/>
          <w:lang w:eastAsia="sl-SI"/>
        </w:rPr>
        <w:t>ocenjevanju sistema upravljanja tveganj</w:t>
      </w:r>
      <w:r>
        <w:rPr>
          <w:rFonts w:ascii="Tisa Offc Serif Pro" w:eastAsia="Times New Roman" w:hAnsi="Tisa Offc Serif Pro" w:cs="Times New Roman"/>
          <w:b/>
          <w:bCs/>
          <w:color w:val="3E7E94"/>
          <w:sz w:val="20"/>
          <w:szCs w:val="24"/>
          <w:lang w:eastAsia="sl-SI"/>
        </w:rPr>
        <w:t xml:space="preserve"> </w:t>
      </w:r>
      <w:r w:rsidRPr="00397CF1">
        <w:rPr>
          <w:rFonts w:ascii="Tisa Offc Serif Pro" w:eastAsia="Times New Roman" w:hAnsi="Tisa Offc Serif Pro" w:cs="Times New Roman"/>
          <w:sz w:val="20"/>
          <w:szCs w:val="24"/>
          <w:lang w:eastAsia="sl-SI"/>
        </w:rPr>
        <w:t>ter</w:t>
      </w:r>
      <w:r>
        <w:rPr>
          <w:rFonts w:ascii="Tisa Offc Serif Pro" w:eastAsia="Times New Roman" w:hAnsi="Tisa Offc Serif Pro" w:cs="Times New Roman"/>
          <w:b/>
          <w:bCs/>
          <w:color w:val="3E7E94"/>
          <w:sz w:val="20"/>
          <w:szCs w:val="24"/>
          <w:lang w:eastAsia="sl-SI"/>
        </w:rPr>
        <w:t xml:space="preserve"> </w:t>
      </w:r>
      <w:r w:rsidRPr="0011693A">
        <w:rPr>
          <w:rFonts w:ascii="Tisa Offc Serif Pro" w:eastAsia="Times New Roman" w:hAnsi="Tisa Offc Serif Pro" w:cs="Times New Roman"/>
          <w:b/>
          <w:bCs/>
          <w:color w:val="3E7E94"/>
          <w:sz w:val="20"/>
          <w:szCs w:val="24"/>
          <w:lang w:eastAsia="sl-SI"/>
        </w:rPr>
        <w:t>sistema informiranja in komuniciranja,</w:t>
      </w:r>
      <w:r>
        <w:rPr>
          <w:rFonts w:ascii="Tisa Offc Serif Pro" w:eastAsia="Times New Roman" w:hAnsi="Tisa Offc Serif Pro" w:cs="Times New Roman"/>
          <w:sz w:val="20"/>
          <w:szCs w:val="24"/>
          <w:lang w:eastAsia="sl-SI"/>
        </w:rPr>
        <w:t xml:space="preserve"> </w:t>
      </w:r>
      <w:r w:rsidRPr="00380712">
        <w:rPr>
          <w:rFonts w:ascii="Tisa Offc Serif Pro" w:eastAsia="Times New Roman" w:hAnsi="Tisa Offc Serif Pro" w:cs="Times New Roman"/>
          <w:sz w:val="20"/>
          <w:szCs w:val="24"/>
          <w:lang w:eastAsia="sl-SI"/>
        </w:rPr>
        <w:t xml:space="preserve">najmanjši pa pri ocenah kontrolnega okolja, notranjega kontroliranja in kontrolnih aktivnosti ter </w:t>
      </w:r>
      <w:r w:rsidRPr="006740A6">
        <w:rPr>
          <w:rFonts w:ascii="Tisa Offc Serif Pro" w:eastAsia="Times New Roman" w:hAnsi="Tisa Offc Serif Pro" w:cs="Times New Roman"/>
          <w:sz w:val="20"/>
          <w:szCs w:val="24"/>
          <w:lang w:eastAsia="sl-SI"/>
        </w:rPr>
        <w:t xml:space="preserve">sistema nadziranja </w:t>
      </w:r>
      <w:r w:rsidRPr="00397CF1">
        <w:rPr>
          <w:rFonts w:ascii="Tisa Offc Serif Pro" w:eastAsia="Times New Roman" w:hAnsi="Tisa Offc Serif Pro" w:cs="Times New Roman"/>
          <w:sz w:val="20"/>
          <w:szCs w:val="24"/>
          <w:lang w:eastAsia="sl-SI"/>
        </w:rPr>
        <w:t>(ki vključuje tudi notranje revidiranje)</w:t>
      </w:r>
      <w:r>
        <w:rPr>
          <w:rFonts w:ascii="Tisa Offc Serif Pro" w:eastAsia="Times New Roman" w:hAnsi="Tisa Offc Serif Pro" w:cs="Times New Roman"/>
          <w:sz w:val="20"/>
          <w:szCs w:val="24"/>
          <w:lang w:eastAsia="sl-SI"/>
        </w:rPr>
        <w:t>.</w:t>
      </w:r>
    </w:p>
    <w:p w14:paraId="58AD10D2" w14:textId="77777777" w:rsidR="00F83505" w:rsidRDefault="00F83505" w:rsidP="00130761">
      <w:pPr>
        <w:spacing w:line="257" w:lineRule="auto"/>
        <w:jc w:val="both"/>
        <w:rPr>
          <w:rFonts w:ascii="Tisa Offc Serif Pro" w:eastAsia="Times New Roman" w:hAnsi="Tisa Offc Serif Pro" w:cs="Times New Roman"/>
          <w:sz w:val="20"/>
          <w:szCs w:val="24"/>
          <w:lang w:eastAsia="sl-SI"/>
        </w:rPr>
      </w:pPr>
    </w:p>
    <w:p w14:paraId="3AD93D00" w14:textId="77777777" w:rsidR="00F83505" w:rsidRDefault="00F83505" w:rsidP="00130761">
      <w:pPr>
        <w:spacing w:line="257" w:lineRule="auto"/>
        <w:jc w:val="both"/>
        <w:rPr>
          <w:rFonts w:ascii="Tisa Offc Serif Pro" w:eastAsia="Times New Roman" w:hAnsi="Tisa Offc Serif Pro" w:cs="Times New Roman"/>
          <w:sz w:val="20"/>
          <w:szCs w:val="24"/>
          <w:lang w:eastAsia="sl-SI"/>
        </w:rPr>
      </w:pPr>
    </w:p>
    <w:p w14:paraId="71B037E0" w14:textId="77777777" w:rsidR="00F83505" w:rsidRDefault="00F83505" w:rsidP="00130761">
      <w:pPr>
        <w:spacing w:line="257" w:lineRule="auto"/>
        <w:jc w:val="both"/>
        <w:rPr>
          <w:rFonts w:ascii="Tisa Offc Serif Pro" w:eastAsia="Times New Roman" w:hAnsi="Tisa Offc Serif Pro" w:cs="Times New Roman"/>
          <w:sz w:val="20"/>
          <w:szCs w:val="24"/>
          <w:lang w:eastAsia="sl-SI"/>
        </w:rPr>
      </w:pPr>
    </w:p>
    <w:p w14:paraId="4A251487" w14:textId="77777777" w:rsidR="00F83505" w:rsidRDefault="00F83505" w:rsidP="00130761">
      <w:pPr>
        <w:spacing w:line="257" w:lineRule="auto"/>
        <w:jc w:val="both"/>
        <w:rPr>
          <w:rFonts w:ascii="Tisa Offc Serif Pro" w:eastAsia="Times New Roman" w:hAnsi="Tisa Offc Serif Pro" w:cs="Times New Roman"/>
          <w:sz w:val="20"/>
          <w:szCs w:val="24"/>
          <w:lang w:eastAsia="sl-SI"/>
        </w:rPr>
      </w:pPr>
    </w:p>
    <w:p w14:paraId="642AEF54" w14:textId="77777777" w:rsidR="00F83505" w:rsidRDefault="00F83505" w:rsidP="00130761">
      <w:pPr>
        <w:spacing w:line="257" w:lineRule="auto"/>
        <w:jc w:val="both"/>
        <w:rPr>
          <w:rFonts w:ascii="Tisa Offc Serif Pro" w:eastAsia="Times New Roman" w:hAnsi="Tisa Offc Serif Pro" w:cs="Times New Roman"/>
          <w:sz w:val="20"/>
          <w:szCs w:val="24"/>
          <w:lang w:eastAsia="sl-SI"/>
        </w:rPr>
      </w:pPr>
    </w:p>
    <w:p w14:paraId="23B60713" w14:textId="77777777" w:rsidR="008E485E" w:rsidRDefault="008E485E" w:rsidP="00130761">
      <w:pPr>
        <w:spacing w:line="257" w:lineRule="auto"/>
        <w:jc w:val="both"/>
        <w:rPr>
          <w:rFonts w:ascii="Tisa Offc Serif Pro" w:eastAsia="Times New Roman" w:hAnsi="Tisa Offc Serif Pro" w:cs="Times New Roman"/>
          <w:sz w:val="20"/>
          <w:szCs w:val="24"/>
          <w:lang w:eastAsia="sl-SI"/>
        </w:rPr>
      </w:pPr>
    </w:p>
    <w:p w14:paraId="6711BE56" w14:textId="77777777" w:rsidR="00F83505" w:rsidRDefault="00F83505" w:rsidP="00130761">
      <w:pPr>
        <w:spacing w:line="257" w:lineRule="auto"/>
        <w:jc w:val="both"/>
        <w:rPr>
          <w:rFonts w:ascii="Tisa Offc Serif Pro" w:eastAsia="Times New Roman" w:hAnsi="Tisa Offc Serif Pro" w:cs="Times New Roman"/>
          <w:sz w:val="20"/>
          <w:szCs w:val="24"/>
          <w:lang w:eastAsia="sl-SI"/>
        </w:rPr>
      </w:pPr>
    </w:p>
    <w:p w14:paraId="1A5C0DD1" w14:textId="31032369" w:rsidR="0055460E" w:rsidRDefault="00626013" w:rsidP="0055460E">
      <w:pPr>
        <w:pStyle w:val="Napis"/>
        <w:rPr>
          <w:b/>
          <w:bCs/>
        </w:rPr>
      </w:pPr>
      <w:r>
        <w:lastRenderedPageBreak/>
        <w:t xml:space="preserve">Slika </w:t>
      </w:r>
      <w:r w:rsidR="008E485E">
        <w:t>4</w:t>
      </w:r>
      <w:r>
        <w:t xml:space="preserve">: Primerjava ocen predstojnikov ter vodij NRS glede posameznih sestavin </w:t>
      </w:r>
      <w:proofErr w:type="spellStart"/>
      <w:r w:rsidR="008024BF">
        <w:t>notranjekontrolnega</w:t>
      </w:r>
      <w:proofErr w:type="spellEnd"/>
      <w:r w:rsidR="008024BF">
        <w:t xml:space="preserve"> </w:t>
      </w:r>
      <w:r>
        <w:t xml:space="preserve">sistema v </w:t>
      </w:r>
      <w:r w:rsidRPr="00E03AA1">
        <w:rPr>
          <w:b/>
          <w:bCs/>
        </w:rPr>
        <w:t>ministrstvih</w:t>
      </w:r>
      <w:r>
        <w:rPr>
          <w:b/>
          <w:bCs/>
        </w:rPr>
        <w:t xml:space="preserve"> in organih v sestavi</w:t>
      </w:r>
    </w:p>
    <w:p w14:paraId="08EDFDA6" w14:textId="113ADDCF" w:rsidR="00130761" w:rsidRPr="00BE34F5" w:rsidRDefault="00130761" w:rsidP="0055460E">
      <w:pPr>
        <w:pStyle w:val="Napis"/>
        <w:rPr>
          <w:b/>
          <w:bCs/>
        </w:rPr>
      </w:pPr>
      <w:r w:rsidRPr="00BE34F5">
        <w:rPr>
          <w:b/>
          <w:bCs/>
          <w:noProof/>
        </w:rPr>
        <w:drawing>
          <wp:inline distT="0" distB="0" distL="0" distR="0" wp14:anchorId="051CB846" wp14:editId="0C69A89A">
            <wp:extent cx="4499610" cy="2700020"/>
            <wp:effectExtent l="0" t="0" r="15240" b="5080"/>
            <wp:docPr id="149514818" name="Grafikon 1">
              <a:extLst xmlns:a="http://schemas.openxmlformats.org/drawingml/2006/main">
                <a:ext uri="{FF2B5EF4-FFF2-40B4-BE49-F238E27FC236}">
                  <a16:creationId xmlns:a16="http://schemas.microsoft.com/office/drawing/2014/main" id="{0C9C5E68-7EAE-3383-F2AF-CADE91044B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D287BA8" w14:textId="77777777" w:rsidR="00130761" w:rsidRPr="00BA2FA4" w:rsidRDefault="00130761" w:rsidP="00130761">
      <w:pPr>
        <w:jc w:val="both"/>
        <w:rPr>
          <w:i/>
          <w:iCs/>
          <w:color w:val="44546A" w:themeColor="text2"/>
          <w:sz w:val="16"/>
          <w:szCs w:val="20"/>
        </w:rPr>
      </w:pPr>
      <w:r w:rsidRPr="00BA2FA4">
        <w:rPr>
          <w:i/>
          <w:iCs/>
          <w:color w:val="44546A" w:themeColor="text2"/>
          <w:sz w:val="16"/>
          <w:szCs w:val="20"/>
        </w:rPr>
        <w:t>Vir: Vprašalnik k letnemu poročilu o delu NRS ter Izjava o oceni NNJF za leto 202</w:t>
      </w:r>
      <w:r>
        <w:rPr>
          <w:i/>
          <w:iCs/>
          <w:color w:val="44546A" w:themeColor="text2"/>
          <w:sz w:val="16"/>
          <w:szCs w:val="20"/>
        </w:rPr>
        <w:t>5</w:t>
      </w:r>
    </w:p>
    <w:p w14:paraId="22251366" w14:textId="52A2E509" w:rsidR="00626013" w:rsidRDefault="00626013" w:rsidP="009B2291">
      <w:pPr>
        <w:spacing w:line="240" w:lineRule="auto"/>
        <w:jc w:val="both"/>
        <w:rPr>
          <w:rFonts w:ascii="Tisa Offc Serif Pro" w:eastAsia="Times New Roman" w:hAnsi="Tisa Offc Serif Pro" w:cs="Times New Roman"/>
          <w:sz w:val="20"/>
          <w:szCs w:val="24"/>
          <w:lang w:eastAsia="sl-SI"/>
        </w:rPr>
      </w:pPr>
      <w:r w:rsidRPr="00E03AA1">
        <w:rPr>
          <w:rFonts w:ascii="Tisa Offc Serif Pro" w:eastAsia="Times New Roman" w:hAnsi="Tisa Offc Serif Pro" w:cs="Times New Roman"/>
          <w:sz w:val="20"/>
          <w:szCs w:val="24"/>
          <w:lang w:eastAsia="sl-SI"/>
        </w:rPr>
        <w:t xml:space="preserve">Rezultati analize </w:t>
      </w:r>
      <w:r w:rsidRPr="00FA10FF">
        <w:rPr>
          <w:rFonts w:ascii="Tisa Offc Serif Pro" w:eastAsia="Times New Roman" w:hAnsi="Tisa Offc Serif Pro" w:cs="Times New Roman"/>
          <w:b/>
          <w:bCs/>
          <w:color w:val="3E7E94"/>
          <w:sz w:val="20"/>
          <w:szCs w:val="24"/>
          <w:lang w:eastAsia="sl-SI"/>
        </w:rPr>
        <w:t>pri ministrstvih in njihovih organih v sestavi</w:t>
      </w:r>
      <w:r w:rsidRPr="00E03AA1">
        <w:rPr>
          <w:rFonts w:ascii="Tisa Offc Serif Pro" w:eastAsia="Times New Roman" w:hAnsi="Tisa Offc Serif Pro" w:cs="Times New Roman"/>
          <w:sz w:val="20"/>
          <w:szCs w:val="24"/>
          <w:lang w:eastAsia="sl-SI"/>
        </w:rPr>
        <w:t xml:space="preserve"> kažejo, da je največji razkorak pri ocenah predstojnikov</w:t>
      </w:r>
      <w:r>
        <w:rPr>
          <w:rFonts w:ascii="Tisa Offc Serif Pro" w:eastAsia="Times New Roman" w:hAnsi="Tisa Offc Serif Pro" w:cs="Times New Roman"/>
          <w:sz w:val="20"/>
          <w:szCs w:val="24"/>
          <w:lang w:eastAsia="sl-SI"/>
        </w:rPr>
        <w:t xml:space="preserve"> </w:t>
      </w:r>
      <w:r w:rsidRPr="00E03AA1">
        <w:rPr>
          <w:rFonts w:ascii="Tisa Offc Serif Pro" w:eastAsia="Times New Roman" w:hAnsi="Tisa Offc Serif Pro" w:cs="Times New Roman"/>
          <w:sz w:val="20"/>
          <w:szCs w:val="24"/>
          <w:lang w:eastAsia="sl-SI"/>
        </w:rPr>
        <w:t xml:space="preserve">ter </w:t>
      </w:r>
      <w:r>
        <w:rPr>
          <w:rFonts w:ascii="Tisa Offc Serif Pro" w:eastAsia="Times New Roman" w:hAnsi="Tisa Offc Serif Pro" w:cs="Times New Roman"/>
          <w:sz w:val="20"/>
          <w:szCs w:val="24"/>
          <w:lang w:eastAsia="sl-SI"/>
        </w:rPr>
        <w:t xml:space="preserve">vodij </w:t>
      </w:r>
      <w:r w:rsidRPr="00E03AA1">
        <w:rPr>
          <w:rFonts w:ascii="Tisa Offc Serif Pro" w:eastAsia="Times New Roman" w:hAnsi="Tisa Offc Serif Pro" w:cs="Times New Roman"/>
          <w:sz w:val="20"/>
          <w:szCs w:val="24"/>
          <w:lang w:eastAsia="sl-SI"/>
        </w:rPr>
        <w:t xml:space="preserve">NRS pri </w:t>
      </w:r>
      <w:r w:rsidRPr="00E37DE8">
        <w:rPr>
          <w:rFonts w:ascii="Tisa Offc Serif Pro" w:eastAsia="Times New Roman" w:hAnsi="Tisa Offc Serif Pro" w:cs="Times New Roman"/>
          <w:b/>
          <w:bCs/>
          <w:color w:val="3E7E94"/>
          <w:sz w:val="20"/>
          <w:szCs w:val="24"/>
          <w:lang w:eastAsia="sl-SI"/>
        </w:rPr>
        <w:t>stanju sistema upravljanja tveganj</w:t>
      </w:r>
      <w:r w:rsidRPr="00D116E1">
        <w:rPr>
          <w:rFonts w:ascii="Tisa Offc Serif Pro" w:eastAsia="Times New Roman" w:hAnsi="Tisa Offc Serif Pro" w:cs="Times New Roman"/>
          <w:b/>
          <w:bCs/>
          <w:color w:val="3E7E94"/>
          <w:sz w:val="20"/>
          <w:szCs w:val="24"/>
          <w:lang w:eastAsia="sl-SI"/>
        </w:rPr>
        <w:t>,</w:t>
      </w:r>
      <w:r>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b/>
          <w:bCs/>
          <w:color w:val="3E7E94"/>
          <w:sz w:val="20"/>
          <w:szCs w:val="24"/>
          <w:lang w:eastAsia="sl-SI"/>
        </w:rPr>
        <w:t xml:space="preserve">sistema nadziranja </w:t>
      </w:r>
      <w:r w:rsidRPr="00397CF1">
        <w:rPr>
          <w:rFonts w:ascii="Tisa Offc Serif Pro" w:eastAsia="Times New Roman" w:hAnsi="Tisa Offc Serif Pro" w:cs="Times New Roman"/>
          <w:sz w:val="20"/>
          <w:szCs w:val="24"/>
          <w:lang w:eastAsia="sl-SI"/>
        </w:rPr>
        <w:t>(ki vključuje tudi notranje revidiranje)</w:t>
      </w:r>
      <w:r w:rsidRPr="007528BE">
        <w:rPr>
          <w:rFonts w:ascii="Tisa Offc Serif Pro" w:eastAsia="Times New Roman" w:hAnsi="Tisa Offc Serif Pro" w:cs="Times New Roman"/>
          <w:sz w:val="20"/>
          <w:szCs w:val="24"/>
          <w:lang w:eastAsia="sl-SI"/>
        </w:rPr>
        <w:t xml:space="preserve">, </w:t>
      </w:r>
      <w:r>
        <w:rPr>
          <w:rFonts w:ascii="Tisa Offc Serif Pro" w:eastAsia="Times New Roman" w:hAnsi="Tisa Offc Serif Pro" w:cs="Times New Roman"/>
          <w:sz w:val="20"/>
          <w:szCs w:val="24"/>
          <w:lang w:eastAsia="sl-SI"/>
        </w:rPr>
        <w:t>ter</w:t>
      </w:r>
      <w:r w:rsidRPr="00380712">
        <w:rPr>
          <w:rFonts w:ascii="Tisa Offc Serif Pro" w:eastAsia="Times New Roman" w:hAnsi="Tisa Offc Serif Pro" w:cs="Times New Roman"/>
          <w:sz w:val="20"/>
          <w:szCs w:val="24"/>
          <w:lang w:eastAsia="sl-SI"/>
        </w:rPr>
        <w:t xml:space="preserve"> pri ocenah </w:t>
      </w:r>
      <w:r w:rsidRPr="00E37DE8">
        <w:rPr>
          <w:rFonts w:ascii="Tisa Offc Serif Pro" w:eastAsia="Times New Roman" w:hAnsi="Tisa Offc Serif Pro" w:cs="Times New Roman"/>
          <w:b/>
          <w:bCs/>
          <w:color w:val="3E7E94"/>
          <w:sz w:val="20"/>
          <w:szCs w:val="24"/>
          <w:lang w:eastAsia="sl-SI"/>
        </w:rPr>
        <w:t>kontrolnega okolja</w:t>
      </w:r>
      <w:r>
        <w:rPr>
          <w:rFonts w:ascii="Tisa Offc Serif Pro" w:eastAsia="Times New Roman" w:hAnsi="Tisa Offc Serif Pro" w:cs="Times New Roman"/>
          <w:sz w:val="20"/>
          <w:szCs w:val="24"/>
          <w:lang w:eastAsia="sl-SI"/>
        </w:rPr>
        <w:t>,</w:t>
      </w:r>
      <w:r w:rsidRPr="00E03AA1">
        <w:rPr>
          <w:rFonts w:ascii="Tisa Offc Serif Pro" w:eastAsia="Times New Roman" w:hAnsi="Tisa Offc Serif Pro" w:cs="Times New Roman"/>
          <w:sz w:val="20"/>
          <w:szCs w:val="24"/>
          <w:lang w:eastAsia="sl-SI"/>
        </w:rPr>
        <w:t xml:space="preserve"> najmanjši pa pri ocenah </w:t>
      </w:r>
      <w:r>
        <w:rPr>
          <w:rFonts w:ascii="Tisa Offc Serif Pro" w:eastAsia="Times New Roman" w:hAnsi="Tisa Offc Serif Pro" w:cs="Times New Roman"/>
          <w:sz w:val="20"/>
          <w:szCs w:val="24"/>
          <w:lang w:eastAsia="sl-SI"/>
        </w:rPr>
        <w:t>kontrolnih aktivnosti ter sistema informiranja in komuniciranja</w:t>
      </w:r>
      <w:r w:rsidRPr="00E03AA1">
        <w:rPr>
          <w:rFonts w:ascii="Tisa Offc Serif Pro" w:eastAsia="Times New Roman" w:hAnsi="Tisa Offc Serif Pro" w:cs="Times New Roman"/>
          <w:sz w:val="20"/>
          <w:szCs w:val="24"/>
          <w:lang w:eastAsia="sl-SI"/>
        </w:rPr>
        <w:t xml:space="preserve">. </w:t>
      </w:r>
    </w:p>
    <w:p w14:paraId="4B68BC6A" w14:textId="62F8E441" w:rsidR="00413ED8" w:rsidRDefault="00413ED8" w:rsidP="009B2291">
      <w:pPr>
        <w:spacing w:line="240"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 xml:space="preserve">Kot </w:t>
      </w:r>
      <w:r w:rsidRPr="00591B4B">
        <w:rPr>
          <w:rFonts w:ascii="Tisa Offc Serif Pro" w:eastAsia="Times New Roman" w:hAnsi="Tisa Offc Serif Pro" w:cs="Times New Roman"/>
          <w:b/>
          <w:bCs/>
          <w:color w:val="3E7E94"/>
          <w:sz w:val="20"/>
          <w:szCs w:val="24"/>
          <w:lang w:eastAsia="sl-SI"/>
        </w:rPr>
        <w:t xml:space="preserve">ključne izboljšave na področju </w:t>
      </w:r>
      <w:proofErr w:type="spellStart"/>
      <w:r w:rsidRPr="00591B4B">
        <w:rPr>
          <w:rFonts w:ascii="Tisa Offc Serif Pro" w:eastAsia="Times New Roman" w:hAnsi="Tisa Offc Serif Pro" w:cs="Times New Roman"/>
          <w:b/>
          <w:bCs/>
          <w:color w:val="3E7E94"/>
          <w:sz w:val="20"/>
          <w:szCs w:val="24"/>
          <w:lang w:eastAsia="sl-SI"/>
        </w:rPr>
        <w:t>notranjekontrolnega</w:t>
      </w:r>
      <w:proofErr w:type="spellEnd"/>
      <w:r w:rsidRPr="00591B4B">
        <w:rPr>
          <w:rFonts w:ascii="Tisa Offc Serif Pro" w:eastAsia="Times New Roman" w:hAnsi="Tisa Offc Serif Pro" w:cs="Times New Roman"/>
          <w:b/>
          <w:bCs/>
          <w:color w:val="3E7E94"/>
          <w:sz w:val="20"/>
          <w:szCs w:val="24"/>
          <w:lang w:eastAsia="sl-SI"/>
        </w:rPr>
        <w:t xml:space="preserve"> sistema v letu 2025, predstojniki ministrstev</w:t>
      </w:r>
      <w:r>
        <w:rPr>
          <w:rFonts w:ascii="Tisa Offc Serif Pro" w:eastAsia="Times New Roman" w:hAnsi="Tisa Offc Serif Pro" w:cs="Times New Roman"/>
          <w:sz w:val="20"/>
          <w:szCs w:val="24"/>
          <w:lang w:eastAsia="sl-SI"/>
        </w:rPr>
        <w:t xml:space="preserve"> v Izjavi o oceni NNJF </w:t>
      </w:r>
      <w:r w:rsidR="00591B4B">
        <w:rPr>
          <w:rFonts w:ascii="Tisa Offc Serif Pro" w:eastAsia="Times New Roman" w:hAnsi="Tisa Offc Serif Pro" w:cs="Times New Roman"/>
          <w:sz w:val="20"/>
          <w:szCs w:val="24"/>
          <w:lang w:eastAsia="sl-SI"/>
        </w:rPr>
        <w:t>kot</w:t>
      </w:r>
      <w:r>
        <w:rPr>
          <w:rFonts w:ascii="Tisa Offc Serif Pro" w:eastAsia="Times New Roman" w:hAnsi="Tisa Offc Serif Pro" w:cs="Times New Roman"/>
          <w:sz w:val="20"/>
          <w:szCs w:val="24"/>
          <w:lang w:eastAsia="sl-SI"/>
        </w:rPr>
        <w:t xml:space="preserve"> najbolj pogosto navajajo pripravo in posodobitev internih aktov, pravilnikov in smernic, registrov tveganj in načrtov integritete, povečano število revizij in uresničevanja priporočil ter nadzorov nad proračunom in evropskimi sredstvi. Manjši del izboljšav se nanaša na področje digitalizacije in izboljšave na področju organizacije in kadrov.</w:t>
      </w:r>
    </w:p>
    <w:p w14:paraId="6F68354E" w14:textId="785582EA" w:rsidR="00413ED8" w:rsidRDefault="00413ED8" w:rsidP="009B2291">
      <w:pPr>
        <w:spacing w:line="240"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 xml:space="preserve">Kot </w:t>
      </w:r>
      <w:r w:rsidRPr="00591B4B">
        <w:rPr>
          <w:rFonts w:ascii="Tisa Offc Serif Pro" w:eastAsia="Times New Roman" w:hAnsi="Tisa Offc Serif Pro" w:cs="Times New Roman"/>
          <w:b/>
          <w:bCs/>
          <w:color w:val="3E7E94"/>
          <w:sz w:val="20"/>
          <w:szCs w:val="24"/>
          <w:lang w:eastAsia="sl-SI"/>
        </w:rPr>
        <w:t>ključna tveganja, ki jih PU še ne obvladujejo v zadostni meri, predstojniki</w:t>
      </w:r>
      <w:r w:rsidR="00544D55">
        <w:rPr>
          <w:rFonts w:ascii="Tisa Offc Serif Pro" w:eastAsia="Times New Roman" w:hAnsi="Tisa Offc Serif Pro" w:cs="Times New Roman"/>
          <w:b/>
          <w:bCs/>
          <w:color w:val="3E7E94"/>
          <w:sz w:val="20"/>
          <w:szCs w:val="24"/>
          <w:lang w:eastAsia="sl-SI"/>
        </w:rPr>
        <w:t xml:space="preserve"> ministrstev</w:t>
      </w:r>
      <w:r w:rsidRPr="00591B4B">
        <w:rPr>
          <w:rFonts w:ascii="Tisa Offc Serif Pro" w:eastAsia="Times New Roman" w:hAnsi="Tisa Offc Serif Pro" w:cs="Times New Roman"/>
          <w:b/>
          <w:bCs/>
          <w:color w:val="3E7E94"/>
          <w:sz w:val="20"/>
          <w:szCs w:val="24"/>
          <w:lang w:eastAsia="sl-SI"/>
        </w:rPr>
        <w:t xml:space="preserve"> </w:t>
      </w:r>
      <w:r>
        <w:rPr>
          <w:rFonts w:ascii="Tisa Offc Serif Pro" w:eastAsia="Times New Roman" w:hAnsi="Tisa Offc Serif Pro" w:cs="Times New Roman"/>
          <w:sz w:val="20"/>
          <w:szCs w:val="24"/>
          <w:lang w:eastAsia="sl-SI"/>
        </w:rPr>
        <w:t xml:space="preserve">v največji meri izpostavljajo </w:t>
      </w:r>
      <w:r w:rsidR="00992CEB">
        <w:rPr>
          <w:rFonts w:ascii="Tisa Offc Serif Pro" w:eastAsia="Times New Roman" w:hAnsi="Tisa Offc Serif Pro" w:cs="Times New Roman"/>
          <w:sz w:val="20"/>
          <w:szCs w:val="24"/>
          <w:lang w:eastAsia="sl-SI"/>
        </w:rPr>
        <w:t xml:space="preserve">kadrovska tveganja (pomanjkanje zaposlenih, neustrezna struktura znanj, preobremenjenost, odhodi ključnih kadrov), </w:t>
      </w:r>
      <w:r w:rsidR="00AF15A9">
        <w:rPr>
          <w:rFonts w:ascii="Tisa Offc Serif Pro" w:eastAsia="Times New Roman" w:hAnsi="Tisa Offc Serif Pro" w:cs="Times New Roman"/>
          <w:sz w:val="20"/>
          <w:szCs w:val="24"/>
          <w:lang w:eastAsia="sl-SI"/>
        </w:rPr>
        <w:t xml:space="preserve">sistem upravljanja tveganj ter tveganja s področja integritete in korupcije, tveganja povezana z internimi akti in procesi (manjkajoči ali zastareli interni akti, nespoštovanja obstoječih pravil, </w:t>
      </w:r>
      <w:proofErr w:type="spellStart"/>
      <w:r w:rsidR="00AF15A9">
        <w:rPr>
          <w:rFonts w:ascii="Tisa Offc Serif Pro" w:eastAsia="Times New Roman" w:hAnsi="Tisa Offc Serif Pro" w:cs="Times New Roman"/>
          <w:sz w:val="20"/>
          <w:szCs w:val="24"/>
          <w:lang w:eastAsia="sl-SI"/>
        </w:rPr>
        <w:t>neformalizirani</w:t>
      </w:r>
      <w:proofErr w:type="spellEnd"/>
      <w:r w:rsidR="00AF15A9">
        <w:rPr>
          <w:rFonts w:ascii="Tisa Offc Serif Pro" w:eastAsia="Times New Roman" w:hAnsi="Tisa Offc Serif Pro" w:cs="Times New Roman"/>
          <w:sz w:val="20"/>
          <w:szCs w:val="24"/>
          <w:lang w:eastAsia="sl-SI"/>
        </w:rPr>
        <w:t xml:space="preserve"> procesi), tveganja povezana z notranjim revidiranjem in notranjimi kontrolami (nizka revizijska pokritost, pomanjkljive revizijske sledi in dokumentiranost) ter finančna tveganja (nezadostna sredstva, slabo načrtovanje in tveganja pri EU sredstvih). Najmanj so izpostavljena tveganja s področja organiziranosti in procesov ter tveganja s področja IT in kibernetske varnosti</w:t>
      </w:r>
      <w:r w:rsidR="00E16D57">
        <w:rPr>
          <w:rFonts w:ascii="Tisa Offc Serif Pro" w:eastAsia="Times New Roman" w:hAnsi="Tisa Offc Serif Pro" w:cs="Times New Roman"/>
          <w:sz w:val="20"/>
          <w:szCs w:val="24"/>
          <w:lang w:eastAsia="sl-SI"/>
        </w:rPr>
        <w:t>.</w:t>
      </w:r>
    </w:p>
    <w:p w14:paraId="7938B9BA" w14:textId="79504677" w:rsidR="00DE03BB" w:rsidRPr="00DA5E62" w:rsidRDefault="00D37E3F" w:rsidP="00DE03BB">
      <w:pPr>
        <w:pStyle w:val="Naslov4"/>
      </w:pPr>
      <w:r w:rsidRPr="00DA5E62">
        <w:lastRenderedPageBreak/>
        <w:t xml:space="preserve">3.2.6.3. </w:t>
      </w:r>
      <w:r w:rsidR="00C55DD7" w:rsidRPr="00DA5E62">
        <w:t xml:space="preserve">Uspešnost upravljanja in </w:t>
      </w:r>
      <w:r w:rsidR="00CF01CB" w:rsidRPr="00DA5E62">
        <w:t>vključenost</w:t>
      </w:r>
      <w:r w:rsidR="00DE03BB" w:rsidRPr="00DA5E62">
        <w:t xml:space="preserve"> </w:t>
      </w:r>
      <w:r w:rsidR="00F92642" w:rsidRPr="00DA5E62">
        <w:t xml:space="preserve">funkcij </w:t>
      </w:r>
      <w:r w:rsidR="00DE03BB" w:rsidRPr="00DA5E62">
        <w:t>notranjih kontrol v strukturo in procese PU</w:t>
      </w:r>
    </w:p>
    <w:p w14:paraId="655542B4" w14:textId="77777777" w:rsidR="00101A69" w:rsidRDefault="002B4355" w:rsidP="002B4355">
      <w:pPr>
        <w:spacing w:line="257" w:lineRule="auto"/>
        <w:jc w:val="both"/>
        <w:rPr>
          <w:rFonts w:ascii="Tisa Offc Serif Pro" w:eastAsia="Times New Roman" w:hAnsi="Tisa Offc Serif Pro" w:cs="Times New Roman"/>
          <w:sz w:val="20"/>
          <w:szCs w:val="24"/>
          <w:lang w:eastAsia="sl-SI"/>
        </w:rPr>
      </w:pPr>
      <w:r w:rsidRPr="00F128C9">
        <w:rPr>
          <w:rFonts w:ascii="Tisa Offc Serif Pro" w:eastAsia="Times New Roman" w:hAnsi="Tisa Offc Serif Pro" w:cs="Times New Roman"/>
          <w:sz w:val="20"/>
          <w:szCs w:val="24"/>
          <w:lang w:eastAsia="sl-SI"/>
        </w:rPr>
        <w:t>Iz podatkov, prikazanih v prejšnjem poglavju</w:t>
      </w:r>
      <w:r w:rsidR="00B72E85" w:rsidRPr="00F128C9">
        <w:rPr>
          <w:rFonts w:ascii="Tisa Offc Serif Pro" w:eastAsia="Times New Roman" w:hAnsi="Tisa Offc Serif Pro" w:cs="Times New Roman"/>
          <w:sz w:val="20"/>
          <w:szCs w:val="24"/>
          <w:lang w:eastAsia="sl-SI"/>
        </w:rPr>
        <w:t xml:space="preserve"> izhaja</w:t>
      </w:r>
      <w:r w:rsidRPr="00F128C9">
        <w:rPr>
          <w:rFonts w:ascii="Tisa Offc Serif Pro" w:eastAsia="Times New Roman" w:hAnsi="Tisa Offc Serif Pro" w:cs="Times New Roman"/>
          <w:sz w:val="20"/>
          <w:szCs w:val="24"/>
          <w:lang w:eastAsia="sl-SI"/>
        </w:rPr>
        <w:t xml:space="preserve">, da vodje </w:t>
      </w:r>
      <w:r w:rsidR="00C54063" w:rsidRPr="00F128C9">
        <w:rPr>
          <w:rFonts w:ascii="Tisa Offc Serif Pro" w:eastAsia="Times New Roman" w:hAnsi="Tisa Offc Serif Pro" w:cs="Times New Roman"/>
          <w:sz w:val="20"/>
          <w:szCs w:val="24"/>
          <w:lang w:eastAsia="sl-SI"/>
        </w:rPr>
        <w:t xml:space="preserve">lastnih in skupnih </w:t>
      </w:r>
      <w:r w:rsidRPr="00F128C9">
        <w:rPr>
          <w:rFonts w:ascii="Tisa Offc Serif Pro" w:eastAsia="Times New Roman" w:hAnsi="Tisa Offc Serif Pro" w:cs="Times New Roman"/>
          <w:sz w:val="20"/>
          <w:szCs w:val="24"/>
          <w:lang w:eastAsia="sl-SI"/>
        </w:rPr>
        <w:t xml:space="preserve">NRS </w:t>
      </w:r>
      <w:r w:rsidR="00B72E85" w:rsidRPr="00F128C9">
        <w:rPr>
          <w:rFonts w:ascii="Tisa Offc Serif Pro" w:eastAsia="Times New Roman" w:hAnsi="Tisa Offc Serif Pro" w:cs="Times New Roman"/>
          <w:sz w:val="20"/>
          <w:szCs w:val="24"/>
          <w:lang w:eastAsia="sl-SI"/>
        </w:rPr>
        <w:t>pri več kot polovici</w:t>
      </w:r>
      <w:r w:rsidRPr="00F128C9">
        <w:rPr>
          <w:rFonts w:ascii="Tisa Offc Serif Pro" w:eastAsia="Times New Roman" w:hAnsi="Tisa Offc Serif Pro" w:cs="Times New Roman"/>
          <w:sz w:val="20"/>
          <w:szCs w:val="24"/>
          <w:lang w:eastAsia="sl-SI"/>
        </w:rPr>
        <w:t xml:space="preserve"> PU, ki jim zagotavljajo notranje revidiranje, sisteme upravljanja tveganj </w:t>
      </w:r>
      <w:r w:rsidR="00101A69">
        <w:rPr>
          <w:rFonts w:ascii="Tisa Offc Serif Pro" w:eastAsia="Times New Roman" w:hAnsi="Tisa Offc Serif Pro" w:cs="Times New Roman"/>
          <w:sz w:val="20"/>
          <w:szCs w:val="24"/>
          <w:lang w:eastAsia="sl-SI"/>
        </w:rPr>
        <w:t xml:space="preserve">ocenjujejo kot nezadostno razvite. </w:t>
      </w:r>
    </w:p>
    <w:p w14:paraId="23DAF8CE" w14:textId="4BA92075" w:rsidR="00D36CFD" w:rsidRPr="00F128C9" w:rsidRDefault="00101A69" w:rsidP="002B4355">
      <w:pPr>
        <w:spacing w:line="257"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 xml:space="preserve">Glede </w:t>
      </w:r>
      <w:r w:rsidR="00F128C9" w:rsidRPr="00F92642">
        <w:rPr>
          <w:rFonts w:ascii="Tisa Offc Serif Pro" w:eastAsia="Times New Roman" w:hAnsi="Tisa Offc Serif Pro" w:cs="Times New Roman"/>
          <w:b/>
          <w:bCs/>
          <w:color w:val="3E7E94"/>
          <w:sz w:val="20"/>
          <w:szCs w:val="24"/>
          <w:lang w:eastAsia="sl-SI"/>
        </w:rPr>
        <w:t>vključenost</w:t>
      </w:r>
      <w:r>
        <w:rPr>
          <w:rFonts w:ascii="Tisa Offc Serif Pro" w:eastAsia="Times New Roman" w:hAnsi="Tisa Offc Serif Pro" w:cs="Times New Roman"/>
          <w:b/>
          <w:bCs/>
          <w:color w:val="3E7E94"/>
          <w:sz w:val="20"/>
          <w:szCs w:val="24"/>
          <w:lang w:eastAsia="sl-SI"/>
        </w:rPr>
        <w:t>i</w:t>
      </w:r>
      <w:r w:rsidR="00F128C9" w:rsidRPr="00F92642">
        <w:rPr>
          <w:rFonts w:ascii="Tisa Offc Serif Pro" w:eastAsia="Times New Roman" w:hAnsi="Tisa Offc Serif Pro" w:cs="Times New Roman"/>
          <w:b/>
          <w:bCs/>
          <w:color w:val="3E7E94"/>
          <w:sz w:val="20"/>
          <w:szCs w:val="24"/>
          <w:lang w:eastAsia="sl-SI"/>
        </w:rPr>
        <w:t xml:space="preserve"> </w:t>
      </w:r>
      <w:r w:rsidR="00F92642" w:rsidRPr="00F92642">
        <w:rPr>
          <w:rFonts w:ascii="Tisa Offc Serif Pro" w:eastAsia="Times New Roman" w:hAnsi="Tisa Offc Serif Pro" w:cs="Times New Roman"/>
          <w:b/>
          <w:bCs/>
          <w:color w:val="3E7E94"/>
          <w:sz w:val="20"/>
          <w:szCs w:val="24"/>
          <w:lang w:eastAsia="sl-SI"/>
        </w:rPr>
        <w:t xml:space="preserve">funkcij </w:t>
      </w:r>
      <w:r w:rsidR="00F128C9" w:rsidRPr="00F92642">
        <w:rPr>
          <w:rFonts w:ascii="Tisa Offc Serif Pro" w:eastAsia="Times New Roman" w:hAnsi="Tisa Offc Serif Pro" w:cs="Times New Roman"/>
          <w:b/>
          <w:bCs/>
          <w:color w:val="3E7E94"/>
          <w:sz w:val="20"/>
          <w:szCs w:val="24"/>
          <w:lang w:eastAsia="sl-SI"/>
        </w:rPr>
        <w:t>notranjih kontrol v strukturo in procese</w:t>
      </w:r>
      <w:r w:rsidR="00A21DA0">
        <w:rPr>
          <w:rFonts w:ascii="Tisa Offc Serif Pro" w:eastAsia="Times New Roman" w:hAnsi="Tisa Offc Serif Pro" w:cs="Times New Roman"/>
          <w:b/>
          <w:bCs/>
          <w:color w:val="3E7E94"/>
          <w:sz w:val="20"/>
          <w:szCs w:val="24"/>
          <w:lang w:eastAsia="sl-SI"/>
        </w:rPr>
        <w:t>,</w:t>
      </w:r>
      <w:r w:rsidR="00F128C9" w:rsidRPr="00F92642">
        <w:rPr>
          <w:rFonts w:ascii="Tisa Offc Serif Pro" w:eastAsia="Times New Roman" w:hAnsi="Tisa Offc Serif Pro" w:cs="Times New Roman"/>
          <w:b/>
          <w:bCs/>
          <w:color w:val="3E7E94"/>
          <w:sz w:val="20"/>
          <w:szCs w:val="24"/>
          <w:lang w:eastAsia="sl-SI"/>
        </w:rPr>
        <w:t xml:space="preserve"> PU</w:t>
      </w:r>
      <w:r w:rsidR="00F92642" w:rsidRPr="00F92642">
        <w:rPr>
          <w:rFonts w:ascii="Tisa Offc Serif Pro" w:eastAsia="Times New Roman" w:hAnsi="Tisa Offc Serif Pro" w:cs="Times New Roman"/>
          <w:b/>
          <w:bCs/>
          <w:color w:val="3E7E94"/>
          <w:sz w:val="20"/>
          <w:szCs w:val="24"/>
          <w:lang w:eastAsia="sl-SI"/>
        </w:rPr>
        <w:t xml:space="preserve"> </w:t>
      </w:r>
      <w:r w:rsidR="002B4355" w:rsidRPr="00F92642">
        <w:rPr>
          <w:rFonts w:ascii="Tisa Offc Serif Pro" w:eastAsia="Times New Roman" w:hAnsi="Tisa Offc Serif Pro" w:cs="Times New Roman"/>
          <w:b/>
          <w:bCs/>
          <w:color w:val="3E7E94"/>
          <w:sz w:val="20"/>
          <w:szCs w:val="24"/>
          <w:lang w:eastAsia="sl-SI"/>
        </w:rPr>
        <w:t xml:space="preserve">ocenjujejo </w:t>
      </w:r>
      <w:r w:rsidR="00B72E85" w:rsidRPr="00F128C9">
        <w:rPr>
          <w:rFonts w:ascii="Tisa Offc Serif Pro" w:eastAsia="Times New Roman" w:hAnsi="Tisa Offc Serif Pro" w:cs="Times New Roman"/>
          <w:sz w:val="20"/>
          <w:szCs w:val="24"/>
          <w:lang w:eastAsia="sl-SI"/>
        </w:rPr>
        <w:t>je</w:t>
      </w:r>
      <w:r w:rsidR="00D36CFD" w:rsidRPr="00F128C9">
        <w:rPr>
          <w:rFonts w:ascii="Tisa Offc Serif Pro" w:eastAsia="Times New Roman" w:hAnsi="Tisa Offc Serif Pro" w:cs="Times New Roman"/>
          <w:sz w:val="20"/>
          <w:szCs w:val="24"/>
          <w:lang w:eastAsia="sl-SI"/>
        </w:rPr>
        <w:t xml:space="preserve"> v letu 2025</w:t>
      </w:r>
      <w:r w:rsidR="00B72E85" w:rsidRPr="00F128C9">
        <w:rPr>
          <w:rFonts w:ascii="Tisa Offc Serif Pro" w:eastAsia="Times New Roman" w:hAnsi="Tisa Offc Serif Pro" w:cs="Times New Roman"/>
          <w:sz w:val="20"/>
          <w:szCs w:val="24"/>
          <w:lang w:eastAsia="sl-SI"/>
        </w:rPr>
        <w:t xml:space="preserve"> opazen napredek</w:t>
      </w:r>
      <w:r w:rsidR="00D36CFD" w:rsidRPr="00F128C9">
        <w:rPr>
          <w:rFonts w:ascii="Tisa Offc Serif Pro" w:eastAsia="Times New Roman" w:hAnsi="Tisa Offc Serif Pro" w:cs="Times New Roman"/>
          <w:sz w:val="20"/>
          <w:szCs w:val="24"/>
          <w:lang w:eastAsia="sl-SI"/>
        </w:rPr>
        <w:t>, saj kar</w:t>
      </w:r>
      <w:r w:rsidR="00B72E85" w:rsidRPr="00F128C9">
        <w:rPr>
          <w:rFonts w:ascii="Tisa Offc Serif Pro" w:eastAsia="Times New Roman" w:hAnsi="Tisa Offc Serif Pro" w:cs="Times New Roman"/>
          <w:sz w:val="20"/>
          <w:szCs w:val="24"/>
          <w:lang w:eastAsia="sl-SI"/>
        </w:rPr>
        <w:t xml:space="preserve"> </w:t>
      </w:r>
      <w:r w:rsidR="00B72E85" w:rsidRPr="00F128C9">
        <w:rPr>
          <w:rFonts w:ascii="Tisa Offc Serif Pro" w:eastAsia="Times New Roman" w:hAnsi="Tisa Offc Serif Pro" w:cs="Times New Roman"/>
          <w:b/>
          <w:bCs/>
          <w:color w:val="3E7E94"/>
          <w:sz w:val="20"/>
          <w:szCs w:val="24"/>
          <w:lang w:eastAsia="sl-SI"/>
        </w:rPr>
        <w:t xml:space="preserve">73 % vodij lastnih in skupnih NRS </w:t>
      </w:r>
      <w:r w:rsidR="00B72E85" w:rsidRPr="00F128C9">
        <w:rPr>
          <w:rFonts w:ascii="Tisa Offc Serif Pro" w:eastAsia="Times New Roman" w:hAnsi="Tisa Offc Serif Pro" w:cs="Times New Roman"/>
          <w:sz w:val="20"/>
          <w:szCs w:val="24"/>
          <w:lang w:eastAsia="sl-SI"/>
        </w:rPr>
        <w:t>(7 odstotnih točk več kot v letu 2024) navaja, da so v PU, kjer deluje njihova NRS, funkcije upravljanj</w:t>
      </w:r>
      <w:r w:rsidR="00A948F8" w:rsidRPr="00F128C9">
        <w:rPr>
          <w:rFonts w:ascii="Tisa Offc Serif Pro" w:eastAsia="Times New Roman" w:hAnsi="Tisa Offc Serif Pro" w:cs="Times New Roman"/>
          <w:sz w:val="20"/>
          <w:szCs w:val="24"/>
          <w:lang w:eastAsia="sl-SI"/>
        </w:rPr>
        <w:t>a</w:t>
      </w:r>
      <w:r w:rsidR="00B72E85" w:rsidRPr="00F128C9">
        <w:rPr>
          <w:rFonts w:ascii="Tisa Offc Serif Pro" w:eastAsia="Times New Roman" w:hAnsi="Tisa Offc Serif Pro" w:cs="Times New Roman"/>
          <w:sz w:val="20"/>
          <w:szCs w:val="24"/>
          <w:lang w:eastAsia="sl-SI"/>
        </w:rPr>
        <w:t xml:space="preserve"> tveganj, </w:t>
      </w:r>
      <w:r w:rsidR="00D85FAE" w:rsidRPr="00F128C9">
        <w:rPr>
          <w:rFonts w:ascii="Tisa Offc Serif Pro" w:eastAsia="Times New Roman" w:hAnsi="Tisa Offc Serif Pro" w:cs="Times New Roman"/>
          <w:sz w:val="20"/>
          <w:szCs w:val="24"/>
          <w:lang w:eastAsia="sl-SI"/>
        </w:rPr>
        <w:t xml:space="preserve">zagotavljanja </w:t>
      </w:r>
      <w:r w:rsidR="00B72E85" w:rsidRPr="00F128C9">
        <w:rPr>
          <w:rFonts w:ascii="Tisa Offc Serif Pro" w:eastAsia="Times New Roman" w:hAnsi="Tisa Offc Serif Pro" w:cs="Times New Roman"/>
          <w:sz w:val="20"/>
          <w:szCs w:val="24"/>
          <w:lang w:eastAsia="sl-SI"/>
        </w:rPr>
        <w:t>skladnost</w:t>
      </w:r>
      <w:r w:rsidR="00D85FAE" w:rsidRPr="00F128C9">
        <w:rPr>
          <w:rFonts w:ascii="Tisa Offc Serif Pro" w:eastAsia="Times New Roman" w:hAnsi="Tisa Offc Serif Pro" w:cs="Times New Roman"/>
          <w:sz w:val="20"/>
          <w:szCs w:val="24"/>
          <w:lang w:eastAsia="sl-SI"/>
        </w:rPr>
        <w:t>i</w:t>
      </w:r>
      <w:r w:rsidR="00B72E85" w:rsidRPr="00F128C9">
        <w:rPr>
          <w:rFonts w:ascii="Tisa Offc Serif Pro" w:eastAsia="Times New Roman" w:hAnsi="Tisa Offc Serif Pro" w:cs="Times New Roman"/>
          <w:sz w:val="20"/>
          <w:szCs w:val="24"/>
          <w:lang w:eastAsia="sl-SI"/>
        </w:rPr>
        <w:t xml:space="preserve"> poslovanja in notranje revidiranje </w:t>
      </w:r>
      <w:r w:rsidR="00B72E85" w:rsidRPr="00F128C9">
        <w:rPr>
          <w:rFonts w:ascii="Tisa Offc Serif Pro" w:eastAsia="Times New Roman" w:hAnsi="Tisa Offc Serif Pro" w:cs="Times New Roman"/>
          <w:b/>
          <w:bCs/>
          <w:color w:val="3E7E94"/>
          <w:sz w:val="20"/>
          <w:szCs w:val="24"/>
          <w:lang w:eastAsia="sl-SI"/>
        </w:rPr>
        <w:t xml:space="preserve">že ustrezno vključene v organizacijsko strukturo in procese odločanja. </w:t>
      </w:r>
    </w:p>
    <w:p w14:paraId="323A8682" w14:textId="67668D1B" w:rsidR="00D36CFD" w:rsidRPr="00F128C9" w:rsidRDefault="00D36CFD" w:rsidP="007C4217">
      <w:pPr>
        <w:spacing w:line="278" w:lineRule="auto"/>
        <w:jc w:val="both"/>
        <w:rPr>
          <w:rFonts w:ascii="Tisa Offc Serif Pro" w:eastAsia="Times New Roman" w:hAnsi="Tisa Offc Serif Pro" w:cs="Times New Roman"/>
          <w:b/>
          <w:bCs/>
          <w:color w:val="3E7E94"/>
          <w:sz w:val="20"/>
          <w:szCs w:val="24"/>
          <w:lang w:eastAsia="sl-SI"/>
        </w:rPr>
      </w:pPr>
      <w:r w:rsidRPr="00F128C9">
        <w:rPr>
          <w:rFonts w:ascii="Tisa Offc Serif Pro" w:eastAsia="Times New Roman" w:hAnsi="Tisa Offc Serif Pro" w:cs="Times New Roman"/>
          <w:sz w:val="20"/>
          <w:szCs w:val="24"/>
          <w:lang w:eastAsia="sl-SI"/>
        </w:rPr>
        <w:t xml:space="preserve">Pri tem velja izpostaviti, da med PU, kjer </w:t>
      </w:r>
      <w:r w:rsidR="00B51B5C">
        <w:rPr>
          <w:rFonts w:ascii="Tisa Offc Serif Pro" w:eastAsia="Times New Roman" w:hAnsi="Tisa Offc Serif Pro" w:cs="Times New Roman"/>
          <w:sz w:val="20"/>
          <w:szCs w:val="24"/>
          <w:lang w:eastAsia="sl-SI"/>
        </w:rPr>
        <w:t>vključenost</w:t>
      </w:r>
      <w:r w:rsidRPr="00F128C9">
        <w:rPr>
          <w:rFonts w:ascii="Tisa Offc Serif Pro" w:eastAsia="Times New Roman" w:hAnsi="Tisa Offc Serif Pro" w:cs="Times New Roman"/>
          <w:sz w:val="20"/>
          <w:szCs w:val="24"/>
          <w:lang w:eastAsia="sl-SI"/>
        </w:rPr>
        <w:t xml:space="preserve"> še ni v celoti zagotovljena, </w:t>
      </w:r>
      <w:r w:rsidRPr="00F128C9">
        <w:rPr>
          <w:rFonts w:ascii="Tisa Offc Serif Pro" w:eastAsia="Times New Roman" w:hAnsi="Tisa Offc Serif Pro" w:cs="Times New Roman"/>
          <w:b/>
          <w:bCs/>
          <w:color w:val="3E7E94"/>
          <w:sz w:val="20"/>
          <w:szCs w:val="24"/>
          <w:lang w:eastAsia="sl-SI"/>
        </w:rPr>
        <w:t>pomemben delež predstavljajo ministrstva (64</w:t>
      </w:r>
      <w:r w:rsidR="007C4217" w:rsidRPr="00F128C9">
        <w:rPr>
          <w:rFonts w:ascii="Tisa Offc Serif Pro" w:eastAsia="Times New Roman" w:hAnsi="Tisa Offc Serif Pro" w:cs="Times New Roman"/>
          <w:b/>
          <w:bCs/>
          <w:color w:val="3E7E94"/>
          <w:sz w:val="20"/>
          <w:szCs w:val="24"/>
          <w:lang w:eastAsia="sl-SI"/>
        </w:rPr>
        <w:t xml:space="preserve"> </w:t>
      </w:r>
      <w:r w:rsidRPr="00F128C9">
        <w:rPr>
          <w:rFonts w:ascii="Tisa Offc Serif Pro" w:eastAsia="Times New Roman" w:hAnsi="Tisa Offc Serif Pro" w:cs="Times New Roman"/>
          <w:b/>
          <w:bCs/>
          <w:color w:val="3E7E94"/>
          <w:sz w:val="20"/>
          <w:szCs w:val="24"/>
          <w:lang w:eastAsia="sl-SI"/>
        </w:rPr>
        <w:t>%)</w:t>
      </w:r>
      <w:r w:rsidRPr="00F128C9">
        <w:rPr>
          <w:rFonts w:ascii="Tisa Offc Serif Pro" w:eastAsia="Times New Roman" w:hAnsi="Tisa Offc Serif Pro" w:cs="Times New Roman"/>
          <w:sz w:val="20"/>
          <w:szCs w:val="24"/>
          <w:lang w:eastAsia="sl-SI"/>
        </w:rPr>
        <w:t xml:space="preserve">, kar kaže na specifičnost in kompleksnost njihovega </w:t>
      </w:r>
      <w:r w:rsidR="00CE6631">
        <w:rPr>
          <w:rFonts w:ascii="Tisa Offc Serif Pro" w:eastAsia="Times New Roman" w:hAnsi="Tisa Offc Serif Pro" w:cs="Times New Roman"/>
          <w:sz w:val="20"/>
          <w:szCs w:val="24"/>
          <w:lang w:eastAsia="sl-SI"/>
        </w:rPr>
        <w:t>pos</w:t>
      </w:r>
      <w:r w:rsidR="00CE6631" w:rsidRPr="00F128C9">
        <w:rPr>
          <w:rFonts w:ascii="Tisa Offc Serif Pro" w:eastAsia="Times New Roman" w:hAnsi="Tisa Offc Serif Pro" w:cs="Times New Roman"/>
          <w:sz w:val="20"/>
          <w:szCs w:val="24"/>
          <w:lang w:eastAsia="sl-SI"/>
        </w:rPr>
        <w:t>lovanja</w:t>
      </w:r>
      <w:r w:rsidRPr="00F128C9">
        <w:rPr>
          <w:rFonts w:ascii="Tisa Offc Serif Pro" w:eastAsia="Times New Roman" w:hAnsi="Tisa Offc Serif Pro" w:cs="Times New Roman"/>
          <w:sz w:val="20"/>
          <w:szCs w:val="24"/>
          <w:lang w:eastAsia="sl-SI"/>
        </w:rPr>
        <w:t xml:space="preserve">. Po drugi strani zunanji izvajalci poročajo, da je bila ustrezna </w:t>
      </w:r>
      <w:proofErr w:type="spellStart"/>
      <w:r w:rsidRPr="00F128C9">
        <w:rPr>
          <w:rFonts w:ascii="Tisa Offc Serif Pro" w:eastAsia="Times New Roman" w:hAnsi="Tisa Offc Serif Pro" w:cs="Times New Roman"/>
          <w:sz w:val="20"/>
          <w:szCs w:val="24"/>
          <w:lang w:eastAsia="sl-SI"/>
        </w:rPr>
        <w:t>vgrajenost</w:t>
      </w:r>
      <w:proofErr w:type="spellEnd"/>
      <w:r w:rsidRPr="00F128C9">
        <w:rPr>
          <w:rFonts w:ascii="Tisa Offc Serif Pro" w:eastAsia="Times New Roman" w:hAnsi="Tisa Offc Serif Pro" w:cs="Times New Roman"/>
          <w:sz w:val="20"/>
          <w:szCs w:val="24"/>
          <w:lang w:eastAsia="sl-SI"/>
        </w:rPr>
        <w:t xml:space="preserve"> ključnih funkcij zagotovljena pri 85 % PU, kjer so izvajali notranje revidiranje, kar predstavlja 13</w:t>
      </w:r>
      <w:r w:rsidR="002A3A3D" w:rsidRPr="00F128C9">
        <w:rPr>
          <w:rFonts w:ascii="Tisa Offc Serif Pro" w:eastAsia="Times New Roman" w:hAnsi="Tisa Offc Serif Pro" w:cs="Times New Roman"/>
          <w:sz w:val="20"/>
          <w:szCs w:val="24"/>
          <w:lang w:eastAsia="sl-SI"/>
        </w:rPr>
        <w:t xml:space="preserve"> </w:t>
      </w:r>
      <w:r w:rsidRPr="00F128C9">
        <w:rPr>
          <w:rFonts w:ascii="Tisa Offc Serif Pro" w:eastAsia="Times New Roman" w:hAnsi="Tisa Offc Serif Pro" w:cs="Times New Roman"/>
          <w:sz w:val="20"/>
          <w:szCs w:val="24"/>
          <w:lang w:eastAsia="sl-SI"/>
        </w:rPr>
        <w:t xml:space="preserve">odstotno izboljšanje glede na preteklo leto. Ti podatki nakazujejo na </w:t>
      </w:r>
      <w:r w:rsidR="000D0CAD" w:rsidRPr="00F128C9">
        <w:rPr>
          <w:rFonts w:ascii="Tisa Offc Serif Pro" w:eastAsia="Times New Roman" w:hAnsi="Tisa Offc Serif Pro" w:cs="Times New Roman"/>
          <w:sz w:val="20"/>
          <w:szCs w:val="24"/>
          <w:lang w:eastAsia="sl-SI"/>
        </w:rPr>
        <w:t xml:space="preserve">relativno </w:t>
      </w:r>
      <w:r w:rsidRPr="00F128C9">
        <w:rPr>
          <w:rFonts w:ascii="Tisa Offc Serif Pro" w:eastAsia="Times New Roman" w:hAnsi="Tisa Offc Serif Pro" w:cs="Times New Roman"/>
          <w:sz w:val="20"/>
          <w:szCs w:val="24"/>
          <w:lang w:eastAsia="sl-SI"/>
        </w:rPr>
        <w:t xml:space="preserve">visoko stopnjo razvitosti upravljavskih praks v določenih okoljih, ob hkratnem zavedanju, da </w:t>
      </w:r>
      <w:r w:rsidRPr="00F128C9">
        <w:rPr>
          <w:rFonts w:ascii="Tisa Offc Serif Pro" w:eastAsia="Times New Roman" w:hAnsi="Tisa Offc Serif Pro" w:cs="Times New Roman"/>
          <w:b/>
          <w:bCs/>
          <w:color w:val="3E7E94"/>
          <w:sz w:val="20"/>
          <w:szCs w:val="24"/>
          <w:lang w:eastAsia="sl-SI"/>
        </w:rPr>
        <w:t>zunanji izvajalci pogosto sodelujejo z manjšimi PU, kjer so nekatere funkcije druge linije navadno vzpostavljene v  zelo omejenem obsegu.</w:t>
      </w:r>
    </w:p>
    <w:p w14:paraId="518E4F7F" w14:textId="44AF3477" w:rsidR="002B4355" w:rsidRPr="00F128C9" w:rsidRDefault="002B4355" w:rsidP="002B4355">
      <w:pPr>
        <w:spacing w:line="257" w:lineRule="auto"/>
        <w:jc w:val="both"/>
        <w:rPr>
          <w:rFonts w:ascii="Tisa Offc Serif Pro" w:eastAsia="Times New Roman" w:hAnsi="Tisa Offc Serif Pro" w:cs="Times New Roman"/>
          <w:sz w:val="20"/>
          <w:szCs w:val="24"/>
          <w:lang w:eastAsia="sl-SI"/>
        </w:rPr>
      </w:pPr>
      <w:r w:rsidRPr="00F128C9">
        <w:rPr>
          <w:rFonts w:ascii="Tisa Offc Serif Pro" w:eastAsia="Times New Roman" w:hAnsi="Tisa Offc Serif Pro" w:cs="Times New Roman"/>
          <w:sz w:val="20"/>
          <w:szCs w:val="24"/>
          <w:lang w:eastAsia="sl-SI"/>
        </w:rPr>
        <w:t>Iz analize odgovorov tistih vodij lastnih in skupnih NRS, ki so predhodno navedli, da so ključne funkcije druge linije</w:t>
      </w:r>
      <w:r w:rsidRPr="00F128C9">
        <w:rPr>
          <w:rStyle w:val="Sprotnaopomba-sklic"/>
          <w:rFonts w:ascii="Tisa Offc Serif Pro" w:eastAsia="Times New Roman" w:hAnsi="Tisa Offc Serif Pro" w:cs="Times New Roman"/>
          <w:sz w:val="20"/>
          <w:szCs w:val="24"/>
          <w:lang w:eastAsia="sl-SI"/>
        </w:rPr>
        <w:footnoteReference w:id="49"/>
      </w:r>
      <w:r w:rsidRPr="00F128C9">
        <w:rPr>
          <w:rFonts w:ascii="Tisa Offc Serif Pro" w:eastAsia="Times New Roman" w:hAnsi="Tisa Offc Serif Pro" w:cs="Times New Roman"/>
          <w:sz w:val="20"/>
          <w:szCs w:val="24"/>
          <w:lang w:eastAsia="sl-SI"/>
        </w:rPr>
        <w:t xml:space="preserve"> vgrajene v organizacijsko strukturo in procese PU, izhaja, da ima večina PU vzpostavljene tiste funkcije, ki so sicer zahtevane v zakonodaji. To so funkcije </w:t>
      </w:r>
      <w:r w:rsidRPr="00F128C9">
        <w:rPr>
          <w:rFonts w:ascii="Tisa Offc Serif Pro" w:eastAsia="Times New Roman" w:hAnsi="Tisa Offc Serif Pro" w:cs="Times New Roman"/>
          <w:b/>
          <w:bCs/>
          <w:color w:val="3E7C94"/>
          <w:sz w:val="20"/>
          <w:szCs w:val="24"/>
          <w:lang w:eastAsia="sl-SI"/>
        </w:rPr>
        <w:t>upravljanja s tveganji (</w:t>
      </w:r>
      <w:r w:rsidR="006A4288" w:rsidRPr="00F128C9">
        <w:rPr>
          <w:rFonts w:ascii="Tisa Offc Serif Pro" w:eastAsia="Times New Roman" w:hAnsi="Tisa Offc Serif Pro" w:cs="Times New Roman"/>
          <w:b/>
          <w:bCs/>
          <w:color w:val="3E7C94"/>
          <w:sz w:val="20"/>
          <w:szCs w:val="24"/>
          <w:lang w:eastAsia="sl-SI"/>
        </w:rPr>
        <w:t>60</w:t>
      </w:r>
      <w:r w:rsidR="002D0AE4" w:rsidRPr="00F128C9">
        <w:rPr>
          <w:rFonts w:ascii="Tisa Offc Serif Pro" w:eastAsia="Times New Roman" w:hAnsi="Tisa Offc Serif Pro" w:cs="Times New Roman"/>
          <w:b/>
          <w:bCs/>
          <w:color w:val="3E7C94"/>
          <w:sz w:val="20"/>
          <w:szCs w:val="24"/>
          <w:lang w:eastAsia="sl-SI"/>
        </w:rPr>
        <w:t xml:space="preserve"> </w:t>
      </w:r>
      <w:r w:rsidR="00783AB2" w:rsidRPr="00F128C9">
        <w:rPr>
          <w:rFonts w:ascii="Tisa Offc Serif Pro" w:eastAsia="Times New Roman" w:hAnsi="Tisa Offc Serif Pro" w:cs="Times New Roman"/>
          <w:b/>
          <w:bCs/>
          <w:color w:val="3E7C94"/>
          <w:sz w:val="20"/>
          <w:szCs w:val="24"/>
          <w:lang w:eastAsia="sl-SI"/>
        </w:rPr>
        <w:t>%</w:t>
      </w:r>
      <w:r w:rsidR="006A4288" w:rsidRPr="00F128C9">
        <w:rPr>
          <w:rFonts w:ascii="Tisa Offc Serif Pro" w:eastAsia="Times New Roman" w:hAnsi="Tisa Offc Serif Pro" w:cs="Times New Roman"/>
          <w:b/>
          <w:bCs/>
          <w:color w:val="3E7C94"/>
          <w:sz w:val="20"/>
          <w:szCs w:val="24"/>
          <w:lang w:eastAsia="sl-SI"/>
        </w:rPr>
        <w:t xml:space="preserve"> PU</w:t>
      </w:r>
      <w:r w:rsidRPr="00F128C9">
        <w:rPr>
          <w:rFonts w:ascii="Tisa Offc Serif Pro" w:eastAsia="Times New Roman" w:hAnsi="Tisa Offc Serif Pro" w:cs="Times New Roman"/>
          <w:b/>
          <w:bCs/>
          <w:color w:val="3E7C94"/>
          <w:sz w:val="20"/>
          <w:szCs w:val="24"/>
          <w:lang w:eastAsia="sl-SI"/>
        </w:rPr>
        <w:t>), varstva osebnih podatkov (</w:t>
      </w:r>
      <w:r w:rsidR="006157B5" w:rsidRPr="00F128C9">
        <w:rPr>
          <w:rFonts w:ascii="Tisa Offc Serif Pro" w:eastAsia="Times New Roman" w:hAnsi="Tisa Offc Serif Pro" w:cs="Times New Roman"/>
          <w:b/>
          <w:bCs/>
          <w:color w:val="3E7C94"/>
          <w:sz w:val="20"/>
          <w:szCs w:val="24"/>
          <w:lang w:eastAsia="sl-SI"/>
        </w:rPr>
        <w:t>7</w:t>
      </w:r>
      <w:r w:rsidR="006A4288" w:rsidRPr="00F128C9">
        <w:rPr>
          <w:rFonts w:ascii="Tisa Offc Serif Pro" w:eastAsia="Times New Roman" w:hAnsi="Tisa Offc Serif Pro" w:cs="Times New Roman"/>
          <w:b/>
          <w:bCs/>
          <w:color w:val="3E7C94"/>
          <w:sz w:val="20"/>
          <w:szCs w:val="24"/>
          <w:lang w:eastAsia="sl-SI"/>
        </w:rPr>
        <w:t>5</w:t>
      </w:r>
      <w:r w:rsidRPr="00F128C9">
        <w:rPr>
          <w:rFonts w:ascii="Tisa Offc Serif Pro" w:eastAsia="Times New Roman" w:hAnsi="Tisa Offc Serif Pro" w:cs="Times New Roman"/>
          <w:b/>
          <w:bCs/>
          <w:color w:val="3E7C94"/>
          <w:sz w:val="20"/>
          <w:szCs w:val="24"/>
          <w:lang w:eastAsia="sl-SI"/>
        </w:rPr>
        <w:t xml:space="preserve"> </w:t>
      </w:r>
      <w:r w:rsidR="00783AB2" w:rsidRPr="00F128C9">
        <w:rPr>
          <w:rFonts w:ascii="Tisa Offc Serif Pro" w:eastAsia="Times New Roman" w:hAnsi="Tisa Offc Serif Pro" w:cs="Times New Roman"/>
          <w:b/>
          <w:bCs/>
          <w:color w:val="3E7C94"/>
          <w:sz w:val="20"/>
          <w:szCs w:val="24"/>
          <w:lang w:eastAsia="sl-SI"/>
        </w:rPr>
        <w:t>%</w:t>
      </w:r>
      <w:r w:rsidR="006A4288" w:rsidRPr="00F128C9">
        <w:rPr>
          <w:rFonts w:ascii="Tisa Offc Serif Pro" w:eastAsia="Times New Roman" w:hAnsi="Tisa Offc Serif Pro" w:cs="Times New Roman"/>
          <w:b/>
          <w:bCs/>
          <w:color w:val="3E7C94"/>
          <w:sz w:val="20"/>
          <w:szCs w:val="24"/>
          <w:lang w:eastAsia="sl-SI"/>
        </w:rPr>
        <w:t xml:space="preserve"> PU</w:t>
      </w:r>
      <w:r w:rsidRPr="00F128C9">
        <w:rPr>
          <w:rFonts w:ascii="Tisa Offc Serif Pro" w:eastAsia="Times New Roman" w:hAnsi="Tisa Offc Serif Pro" w:cs="Times New Roman"/>
          <w:b/>
          <w:bCs/>
          <w:color w:val="3E7C94"/>
          <w:sz w:val="20"/>
          <w:szCs w:val="24"/>
          <w:lang w:eastAsia="sl-SI"/>
        </w:rPr>
        <w:t>) in informacijske varnosti (</w:t>
      </w:r>
      <w:r w:rsidR="006D6AC6" w:rsidRPr="00F128C9">
        <w:rPr>
          <w:rFonts w:ascii="Tisa Offc Serif Pro" w:eastAsia="Times New Roman" w:hAnsi="Tisa Offc Serif Pro" w:cs="Times New Roman"/>
          <w:b/>
          <w:bCs/>
          <w:color w:val="3E7C94"/>
          <w:sz w:val="20"/>
          <w:szCs w:val="24"/>
          <w:lang w:eastAsia="sl-SI"/>
        </w:rPr>
        <w:t>65</w:t>
      </w:r>
      <w:r w:rsidR="002D0AE4" w:rsidRPr="00F128C9">
        <w:rPr>
          <w:rFonts w:ascii="Tisa Offc Serif Pro" w:eastAsia="Times New Roman" w:hAnsi="Tisa Offc Serif Pro" w:cs="Times New Roman"/>
          <w:b/>
          <w:bCs/>
          <w:color w:val="3E7C94"/>
          <w:sz w:val="20"/>
          <w:szCs w:val="24"/>
          <w:lang w:eastAsia="sl-SI"/>
        </w:rPr>
        <w:t xml:space="preserve"> </w:t>
      </w:r>
      <w:r w:rsidR="00783AB2" w:rsidRPr="00F128C9">
        <w:rPr>
          <w:rFonts w:ascii="Tisa Offc Serif Pro" w:eastAsia="Times New Roman" w:hAnsi="Tisa Offc Serif Pro" w:cs="Times New Roman"/>
          <w:b/>
          <w:bCs/>
          <w:color w:val="3E7C94"/>
          <w:sz w:val="20"/>
          <w:szCs w:val="24"/>
          <w:lang w:eastAsia="sl-SI"/>
        </w:rPr>
        <w:t>%</w:t>
      </w:r>
      <w:r w:rsidR="006A4288" w:rsidRPr="00F128C9">
        <w:rPr>
          <w:rFonts w:ascii="Tisa Offc Serif Pro" w:eastAsia="Times New Roman" w:hAnsi="Tisa Offc Serif Pro" w:cs="Times New Roman"/>
          <w:b/>
          <w:bCs/>
          <w:color w:val="3E7C94"/>
          <w:sz w:val="20"/>
          <w:szCs w:val="24"/>
          <w:lang w:eastAsia="sl-SI"/>
        </w:rPr>
        <w:t xml:space="preserve"> PU</w:t>
      </w:r>
      <w:r w:rsidRPr="00F128C9">
        <w:rPr>
          <w:rFonts w:ascii="Tisa Offc Serif Pro" w:eastAsia="Times New Roman" w:hAnsi="Tisa Offc Serif Pro" w:cs="Times New Roman"/>
          <w:b/>
          <w:bCs/>
          <w:color w:val="3E7C94"/>
          <w:sz w:val="20"/>
          <w:szCs w:val="24"/>
          <w:lang w:eastAsia="sl-SI"/>
        </w:rPr>
        <w:t>)</w:t>
      </w:r>
      <w:r w:rsidRPr="00F128C9">
        <w:rPr>
          <w:rFonts w:ascii="Tisa Offc Serif Pro" w:eastAsia="Times New Roman" w:hAnsi="Tisa Offc Serif Pro" w:cs="Times New Roman"/>
          <w:sz w:val="20"/>
          <w:szCs w:val="24"/>
          <w:lang w:eastAsia="sl-SI"/>
        </w:rPr>
        <w:t xml:space="preserve">. Podobne funkcije so za PU, ki so jim v letu </w:t>
      </w:r>
      <w:r w:rsidR="00F471EE" w:rsidRPr="00F128C9">
        <w:rPr>
          <w:rFonts w:ascii="Tisa Offc Serif Pro" w:eastAsia="Times New Roman" w:hAnsi="Tisa Offc Serif Pro" w:cs="Times New Roman"/>
          <w:sz w:val="20"/>
          <w:szCs w:val="24"/>
          <w:lang w:eastAsia="sl-SI"/>
        </w:rPr>
        <w:t xml:space="preserve">2025 </w:t>
      </w:r>
      <w:r w:rsidRPr="00F128C9">
        <w:rPr>
          <w:rFonts w:ascii="Tisa Offc Serif Pro" w:eastAsia="Times New Roman" w:hAnsi="Tisa Offc Serif Pro" w:cs="Times New Roman"/>
          <w:sz w:val="20"/>
          <w:szCs w:val="24"/>
          <w:lang w:eastAsia="sl-SI"/>
        </w:rPr>
        <w:t xml:space="preserve">zagotavljali notranje revidiranje, navajali tudi zunanji izvajalci. </w:t>
      </w:r>
    </w:p>
    <w:p w14:paraId="5B8CA442" w14:textId="796075E5" w:rsidR="002B4355" w:rsidRPr="00F128C9" w:rsidRDefault="00E424E6" w:rsidP="002B4355">
      <w:pPr>
        <w:spacing w:line="257" w:lineRule="auto"/>
        <w:jc w:val="both"/>
        <w:rPr>
          <w:rFonts w:ascii="Tisa Offc Serif Pro" w:eastAsia="Times New Roman" w:hAnsi="Tisa Offc Serif Pro" w:cs="Times New Roman"/>
          <w:sz w:val="20"/>
          <w:szCs w:val="24"/>
          <w:lang w:eastAsia="sl-SI"/>
        </w:rPr>
      </w:pPr>
      <w:r w:rsidRPr="00F128C9">
        <w:rPr>
          <w:rFonts w:ascii="Tisa Offc Serif Pro" w:eastAsia="Times New Roman" w:hAnsi="Tisa Offc Serif Pro" w:cs="Times New Roman"/>
          <w:b/>
          <w:bCs/>
          <w:color w:val="3E7C94"/>
          <w:sz w:val="20"/>
          <w:szCs w:val="24"/>
          <w:lang w:eastAsia="sl-SI"/>
        </w:rPr>
        <w:t xml:space="preserve">70 </w:t>
      </w:r>
      <w:r w:rsidR="00783AB2" w:rsidRPr="00F128C9">
        <w:rPr>
          <w:rFonts w:ascii="Tisa Offc Serif Pro" w:eastAsia="Times New Roman" w:hAnsi="Tisa Offc Serif Pro" w:cs="Times New Roman"/>
          <w:b/>
          <w:bCs/>
          <w:color w:val="3E7C94"/>
          <w:sz w:val="20"/>
          <w:szCs w:val="24"/>
          <w:lang w:eastAsia="sl-SI"/>
        </w:rPr>
        <w:t>%</w:t>
      </w:r>
      <w:r w:rsidR="002B4355" w:rsidRPr="00F128C9">
        <w:rPr>
          <w:rFonts w:ascii="Tisa Offc Serif Pro" w:eastAsia="Times New Roman" w:hAnsi="Tisa Offc Serif Pro" w:cs="Times New Roman"/>
          <w:b/>
          <w:bCs/>
          <w:color w:val="3E7C94"/>
          <w:sz w:val="20"/>
          <w:szCs w:val="24"/>
          <w:lang w:eastAsia="sl-SI"/>
        </w:rPr>
        <w:t xml:space="preserve"> vodij lastnih in skupnih NRS</w:t>
      </w:r>
      <w:r w:rsidR="002B4355" w:rsidRPr="00F128C9">
        <w:rPr>
          <w:rFonts w:ascii="Tisa Offc Serif Pro" w:eastAsia="Times New Roman" w:hAnsi="Tisa Offc Serif Pro" w:cs="Times New Roman"/>
          <w:sz w:val="20"/>
          <w:szCs w:val="24"/>
          <w:lang w:eastAsia="sl-SI"/>
        </w:rPr>
        <w:t xml:space="preserve"> meni, da so </w:t>
      </w:r>
      <w:r w:rsidR="002B4355" w:rsidRPr="00F128C9">
        <w:rPr>
          <w:rFonts w:ascii="Tisa Offc Serif Pro" w:eastAsia="Times New Roman" w:hAnsi="Tisa Offc Serif Pro" w:cs="Times New Roman"/>
          <w:b/>
          <w:bCs/>
          <w:color w:val="3E7C94"/>
          <w:sz w:val="20"/>
          <w:szCs w:val="24"/>
          <w:lang w:eastAsia="sl-SI"/>
        </w:rPr>
        <w:t>funkcije druge in tretje linije</w:t>
      </w:r>
      <w:r w:rsidR="002B4355" w:rsidRPr="00F128C9">
        <w:rPr>
          <w:rStyle w:val="Sprotnaopomba-sklic"/>
          <w:rFonts w:ascii="Tisa Offc Serif Pro" w:eastAsia="Times New Roman" w:hAnsi="Tisa Offc Serif Pro" w:cs="Times New Roman"/>
          <w:sz w:val="20"/>
          <w:szCs w:val="24"/>
          <w:lang w:eastAsia="sl-SI"/>
        </w:rPr>
        <w:footnoteReference w:id="50"/>
      </w:r>
      <w:r w:rsidR="002B4355" w:rsidRPr="00F128C9">
        <w:rPr>
          <w:rFonts w:ascii="Tisa Offc Serif Pro" w:eastAsia="Times New Roman" w:hAnsi="Tisa Offc Serif Pro" w:cs="Times New Roman"/>
          <w:sz w:val="20"/>
          <w:szCs w:val="24"/>
          <w:lang w:eastAsia="sl-SI"/>
        </w:rPr>
        <w:t xml:space="preserve"> organizirane na način, da je </w:t>
      </w:r>
      <w:r w:rsidR="002B4355" w:rsidRPr="00F128C9">
        <w:rPr>
          <w:rFonts w:ascii="Tisa Offc Serif Pro" w:eastAsia="Times New Roman" w:hAnsi="Tisa Offc Serif Pro" w:cs="Times New Roman"/>
          <w:b/>
          <w:bCs/>
          <w:color w:val="3E7C94"/>
          <w:sz w:val="20"/>
          <w:szCs w:val="24"/>
          <w:lang w:eastAsia="sl-SI"/>
        </w:rPr>
        <w:t>zagotovljena njihova neodvisnost in ustrezen hierarhični položaj ter vpliv</w:t>
      </w:r>
      <w:r w:rsidR="002B4355" w:rsidRPr="00F128C9">
        <w:rPr>
          <w:rFonts w:ascii="Tisa Offc Serif Pro" w:eastAsia="Times New Roman" w:hAnsi="Tisa Offc Serif Pro" w:cs="Times New Roman"/>
          <w:sz w:val="20"/>
          <w:szCs w:val="24"/>
          <w:lang w:eastAsia="sl-SI"/>
        </w:rPr>
        <w:t xml:space="preserve">, pri čemer glede na predhodne odgovore lahko zaključimo, da se omenjeno v večji meri nanaša zgolj na zgoraj naštete funkcije upravljanja s tveganji, varstva osebnih podatkov ter informacijske varnosti ter funkcijo notranjega revidiranja. </w:t>
      </w:r>
      <w:r w:rsidR="00B9371C" w:rsidRPr="00F128C9">
        <w:rPr>
          <w:rFonts w:ascii="Tisa Offc Serif Pro" w:eastAsia="Times New Roman" w:hAnsi="Tisa Offc Serif Pro" w:cs="Times New Roman"/>
          <w:sz w:val="20"/>
          <w:szCs w:val="24"/>
          <w:lang w:eastAsia="sl-SI"/>
        </w:rPr>
        <w:t xml:space="preserve">Od 12 vodij </w:t>
      </w:r>
      <w:r w:rsidR="00B9371C" w:rsidRPr="00F128C9">
        <w:rPr>
          <w:rFonts w:ascii="Tisa Offc Serif Pro" w:eastAsia="Times New Roman" w:hAnsi="Tisa Offc Serif Pro" w:cs="Times New Roman"/>
          <w:b/>
          <w:bCs/>
          <w:color w:val="3E7C94"/>
          <w:sz w:val="20"/>
          <w:szCs w:val="24"/>
          <w:lang w:eastAsia="sl-SI"/>
        </w:rPr>
        <w:t>NRS, ki menijo, da omenjene funkcije niso ustrezno organizirane, je več kot polovica (58%) ministrstev</w:t>
      </w:r>
      <w:r w:rsidR="00B9371C" w:rsidRPr="00F128C9">
        <w:rPr>
          <w:rFonts w:ascii="Tisa Offc Serif Pro" w:eastAsia="Times New Roman" w:hAnsi="Tisa Offc Serif Pro" w:cs="Times New Roman"/>
          <w:sz w:val="20"/>
          <w:szCs w:val="24"/>
          <w:lang w:eastAsia="sl-SI"/>
        </w:rPr>
        <w:t>.</w:t>
      </w:r>
      <w:r w:rsidR="001D232D" w:rsidRPr="00F128C9">
        <w:rPr>
          <w:rFonts w:ascii="Tisa Offc Serif Pro" w:eastAsia="Times New Roman" w:hAnsi="Tisa Offc Serif Pro" w:cs="Times New Roman"/>
          <w:sz w:val="20"/>
          <w:szCs w:val="24"/>
          <w:lang w:eastAsia="sl-SI"/>
        </w:rPr>
        <w:t xml:space="preserve"> O ustrezni organiziranosti pa po drugi strani poroča kar 90% zunanjih izvajalcev.</w:t>
      </w:r>
    </w:p>
    <w:p w14:paraId="3D86721C" w14:textId="6814DD08" w:rsidR="002B4355" w:rsidRPr="00F128C9" w:rsidRDefault="00760344" w:rsidP="002B4355">
      <w:pPr>
        <w:spacing w:line="257" w:lineRule="auto"/>
        <w:jc w:val="both"/>
        <w:rPr>
          <w:rFonts w:ascii="Tisa Offc Serif Pro" w:eastAsia="Times New Roman" w:hAnsi="Tisa Offc Serif Pro" w:cs="Times New Roman"/>
          <w:b/>
          <w:bCs/>
          <w:color w:val="3E7C94"/>
          <w:sz w:val="20"/>
          <w:szCs w:val="24"/>
          <w:lang w:eastAsia="sl-SI"/>
        </w:rPr>
      </w:pPr>
      <w:r w:rsidRPr="00F128C9">
        <w:rPr>
          <w:rFonts w:ascii="Tisa Offc Serif Pro" w:eastAsia="Times New Roman" w:hAnsi="Tisa Offc Serif Pro" w:cs="Times New Roman"/>
          <w:b/>
          <w:bCs/>
          <w:color w:val="3E7C94"/>
          <w:sz w:val="20"/>
          <w:szCs w:val="24"/>
          <w:lang w:eastAsia="sl-SI"/>
        </w:rPr>
        <w:t xml:space="preserve">55 </w:t>
      </w:r>
      <w:r w:rsidR="00783AB2" w:rsidRPr="00F128C9">
        <w:rPr>
          <w:rFonts w:ascii="Tisa Offc Serif Pro" w:eastAsia="Times New Roman" w:hAnsi="Tisa Offc Serif Pro" w:cs="Times New Roman"/>
          <w:b/>
          <w:bCs/>
          <w:color w:val="3E7C94"/>
          <w:sz w:val="20"/>
          <w:szCs w:val="24"/>
          <w:lang w:eastAsia="sl-SI"/>
        </w:rPr>
        <w:t>%</w:t>
      </w:r>
      <w:r w:rsidR="002B4355" w:rsidRPr="00F128C9">
        <w:rPr>
          <w:rFonts w:ascii="Tisa Offc Serif Pro" w:eastAsia="Times New Roman" w:hAnsi="Tisa Offc Serif Pro" w:cs="Times New Roman"/>
          <w:b/>
          <w:bCs/>
          <w:color w:val="3E7C94"/>
          <w:sz w:val="20"/>
          <w:szCs w:val="24"/>
          <w:lang w:eastAsia="sl-SI"/>
        </w:rPr>
        <w:t xml:space="preserve"> NRS </w:t>
      </w:r>
      <w:r w:rsidRPr="00F128C9">
        <w:rPr>
          <w:rFonts w:ascii="Tisa Offc Serif Pro" w:eastAsia="Times New Roman" w:hAnsi="Tisa Offc Serif Pro" w:cs="Times New Roman"/>
          <w:b/>
          <w:bCs/>
          <w:color w:val="3E7C94"/>
          <w:sz w:val="20"/>
          <w:szCs w:val="24"/>
          <w:lang w:eastAsia="sl-SI"/>
        </w:rPr>
        <w:t xml:space="preserve">(pet odstotnih točk manj kot v letu 2024) </w:t>
      </w:r>
      <w:r w:rsidR="002B4355" w:rsidRPr="00F128C9">
        <w:rPr>
          <w:rFonts w:ascii="Tisa Offc Serif Pro" w:eastAsia="Times New Roman" w:hAnsi="Tisa Offc Serif Pro" w:cs="Times New Roman"/>
          <w:b/>
          <w:bCs/>
          <w:color w:val="3E7C94"/>
          <w:sz w:val="20"/>
          <w:szCs w:val="24"/>
          <w:lang w:eastAsia="sl-SI"/>
        </w:rPr>
        <w:t xml:space="preserve">v letu </w:t>
      </w:r>
      <w:r w:rsidRPr="00F128C9">
        <w:rPr>
          <w:rFonts w:ascii="Tisa Offc Serif Pro" w:eastAsia="Times New Roman" w:hAnsi="Tisa Offc Serif Pro" w:cs="Times New Roman"/>
          <w:b/>
          <w:bCs/>
          <w:color w:val="3E7C94"/>
          <w:sz w:val="20"/>
          <w:szCs w:val="24"/>
          <w:lang w:eastAsia="sl-SI"/>
        </w:rPr>
        <w:t xml:space="preserve">2025 </w:t>
      </w:r>
      <w:r w:rsidR="002B4355" w:rsidRPr="00F128C9">
        <w:rPr>
          <w:rFonts w:ascii="Tisa Offc Serif Pro" w:eastAsia="Times New Roman" w:hAnsi="Tisa Offc Serif Pro" w:cs="Times New Roman"/>
          <w:b/>
          <w:bCs/>
          <w:color w:val="3E7C94"/>
          <w:sz w:val="20"/>
          <w:szCs w:val="24"/>
          <w:lang w:eastAsia="sl-SI"/>
        </w:rPr>
        <w:t>revidiralo vsaj eno od funkcij</w:t>
      </w:r>
      <w:r w:rsidR="00EB5175">
        <w:rPr>
          <w:rFonts w:ascii="Tisa Offc Serif Pro" w:eastAsia="Times New Roman" w:hAnsi="Tisa Offc Serif Pro" w:cs="Times New Roman"/>
          <w:b/>
          <w:bCs/>
          <w:color w:val="3E7C94"/>
          <w:sz w:val="20"/>
          <w:szCs w:val="24"/>
          <w:lang w:eastAsia="sl-SI"/>
        </w:rPr>
        <w:t>o druge linije</w:t>
      </w:r>
      <w:r w:rsidR="002B4355" w:rsidRPr="00F128C9">
        <w:rPr>
          <w:rFonts w:ascii="Tisa Offc Serif Pro" w:eastAsia="Times New Roman" w:hAnsi="Tisa Offc Serif Pro" w:cs="Times New Roman"/>
          <w:sz w:val="20"/>
          <w:szCs w:val="24"/>
          <w:lang w:eastAsia="sl-SI"/>
        </w:rPr>
        <w:t xml:space="preserve">, in sicer najpogosteje funkcijo upravljanja tveganj. Nekateri od njih so navedli, da so revidirali tudi funkcijo informacijske </w:t>
      </w:r>
      <w:r w:rsidR="002B4355" w:rsidRPr="00F128C9">
        <w:rPr>
          <w:rFonts w:ascii="Tisa Offc Serif Pro" w:eastAsia="Times New Roman" w:hAnsi="Tisa Offc Serif Pro" w:cs="Times New Roman"/>
          <w:sz w:val="20"/>
          <w:szCs w:val="24"/>
          <w:lang w:eastAsia="sl-SI"/>
        </w:rPr>
        <w:lastRenderedPageBreak/>
        <w:t>varnosti ter skladnosti poslovanja</w:t>
      </w:r>
      <w:r w:rsidR="00AF7769" w:rsidRPr="00F128C9">
        <w:rPr>
          <w:rFonts w:ascii="Tisa Offc Serif Pro" w:eastAsia="Times New Roman" w:hAnsi="Tisa Offc Serif Pro" w:cs="Times New Roman"/>
          <w:sz w:val="20"/>
          <w:szCs w:val="24"/>
          <w:lang w:eastAsia="sl-SI"/>
        </w:rPr>
        <w:t xml:space="preserve">, medtem ko </w:t>
      </w:r>
      <w:r w:rsidR="00AF7769" w:rsidRPr="00F128C9">
        <w:rPr>
          <w:rFonts w:ascii="Tisa Offc Serif Pro" w:eastAsia="Times New Roman" w:hAnsi="Tisa Offc Serif Pro" w:cs="Times New Roman"/>
          <w:b/>
          <w:bCs/>
          <w:color w:val="3E7C94"/>
          <w:sz w:val="20"/>
          <w:szCs w:val="24"/>
          <w:lang w:eastAsia="sl-SI"/>
        </w:rPr>
        <w:t>zunanji izvajalci navajajo, da so revidirali zgolj funkcije prve linije</w:t>
      </w:r>
      <w:r w:rsidR="002B4355" w:rsidRPr="00F128C9">
        <w:rPr>
          <w:rFonts w:ascii="Tisa Offc Serif Pro" w:eastAsia="Times New Roman" w:hAnsi="Tisa Offc Serif Pro" w:cs="Times New Roman"/>
          <w:b/>
          <w:bCs/>
          <w:color w:val="3E7C94"/>
          <w:sz w:val="20"/>
          <w:szCs w:val="24"/>
          <w:lang w:eastAsia="sl-SI"/>
        </w:rPr>
        <w:t>.</w:t>
      </w:r>
    </w:p>
    <w:p w14:paraId="48348D33" w14:textId="07A9528C" w:rsidR="00DC43FA" w:rsidRDefault="00AB6A56" w:rsidP="002B4355">
      <w:pPr>
        <w:spacing w:line="257" w:lineRule="auto"/>
        <w:jc w:val="both"/>
        <w:rPr>
          <w:rFonts w:ascii="Tisa Offc Serif Pro" w:eastAsia="Times New Roman" w:hAnsi="Tisa Offc Serif Pro" w:cs="Times New Roman"/>
          <w:sz w:val="20"/>
          <w:szCs w:val="24"/>
          <w:lang w:eastAsia="sl-SI"/>
        </w:rPr>
      </w:pPr>
      <w:r w:rsidRPr="00F128C9">
        <w:rPr>
          <w:rFonts w:ascii="Tisa Offc Serif Pro" w:eastAsia="Times New Roman" w:hAnsi="Tisa Offc Serif Pro" w:cs="Times New Roman"/>
          <w:sz w:val="20"/>
          <w:szCs w:val="24"/>
          <w:lang w:eastAsia="sl-SI"/>
        </w:rPr>
        <w:t>Spodbuden podatek predstavlja dejstvo, da je v</w:t>
      </w:r>
      <w:r w:rsidR="002B4355" w:rsidRPr="00F128C9">
        <w:rPr>
          <w:rFonts w:ascii="Tisa Offc Serif Pro" w:eastAsia="Times New Roman" w:hAnsi="Tisa Offc Serif Pro" w:cs="Times New Roman"/>
          <w:sz w:val="20"/>
          <w:szCs w:val="24"/>
          <w:lang w:eastAsia="sl-SI"/>
        </w:rPr>
        <w:t xml:space="preserve"> letu </w:t>
      </w:r>
      <w:r w:rsidR="00DC43FA" w:rsidRPr="00F128C9">
        <w:rPr>
          <w:rFonts w:ascii="Tisa Offc Serif Pro" w:eastAsia="Times New Roman" w:hAnsi="Tisa Offc Serif Pro" w:cs="Times New Roman"/>
          <w:sz w:val="20"/>
          <w:szCs w:val="24"/>
          <w:lang w:eastAsia="sl-SI"/>
        </w:rPr>
        <w:t xml:space="preserve">2025 </w:t>
      </w:r>
      <w:r w:rsidR="00DC43FA" w:rsidRPr="00F128C9">
        <w:rPr>
          <w:rFonts w:ascii="Tisa Offc Serif Pro" w:eastAsia="Times New Roman" w:hAnsi="Tisa Offc Serif Pro" w:cs="Times New Roman"/>
          <w:b/>
          <w:bCs/>
          <w:color w:val="3E7C94"/>
          <w:sz w:val="20"/>
          <w:szCs w:val="24"/>
          <w:lang w:eastAsia="sl-SI"/>
        </w:rPr>
        <w:t xml:space="preserve">le ena </w:t>
      </w:r>
      <w:r w:rsidR="002B4355" w:rsidRPr="00F128C9">
        <w:rPr>
          <w:rFonts w:ascii="Tisa Offc Serif Pro" w:eastAsia="Times New Roman" w:hAnsi="Tisa Offc Serif Pro" w:cs="Times New Roman"/>
          <w:b/>
          <w:bCs/>
          <w:color w:val="3E7C94"/>
          <w:sz w:val="20"/>
          <w:szCs w:val="24"/>
          <w:lang w:eastAsia="sl-SI"/>
        </w:rPr>
        <w:t>NRS</w:t>
      </w:r>
      <w:r w:rsidR="002B4355" w:rsidRPr="00F128C9">
        <w:rPr>
          <w:rFonts w:ascii="Tisa Offc Serif Pro" w:eastAsia="Times New Roman" w:hAnsi="Tisa Offc Serif Pro" w:cs="Times New Roman"/>
          <w:sz w:val="20"/>
          <w:szCs w:val="24"/>
          <w:lang w:eastAsia="sl-SI"/>
        </w:rPr>
        <w:t xml:space="preserve"> (</w:t>
      </w:r>
      <w:r w:rsidR="00DC43FA" w:rsidRPr="00F128C9">
        <w:rPr>
          <w:rFonts w:ascii="Tisa Offc Serif Pro" w:eastAsia="Times New Roman" w:hAnsi="Tisa Offc Serif Pro" w:cs="Times New Roman"/>
          <w:sz w:val="20"/>
          <w:szCs w:val="24"/>
          <w:lang w:eastAsia="sl-SI"/>
        </w:rPr>
        <w:t>v letu 2024 tri)</w:t>
      </w:r>
      <w:r w:rsidR="002B4355" w:rsidRPr="00F128C9">
        <w:rPr>
          <w:rFonts w:ascii="Tisa Offc Serif Pro" w:eastAsia="Times New Roman" w:hAnsi="Tisa Offc Serif Pro" w:cs="Times New Roman"/>
          <w:sz w:val="20"/>
          <w:szCs w:val="24"/>
          <w:lang w:eastAsia="sl-SI"/>
        </w:rPr>
        <w:t xml:space="preserve"> </w:t>
      </w:r>
      <w:r w:rsidR="00DC43FA" w:rsidRPr="00F128C9">
        <w:rPr>
          <w:rFonts w:ascii="Tisa Offc Serif Pro" w:eastAsia="Times New Roman" w:hAnsi="Tisa Offc Serif Pro" w:cs="Times New Roman"/>
          <w:sz w:val="20"/>
          <w:szCs w:val="24"/>
          <w:lang w:eastAsia="sl-SI"/>
        </w:rPr>
        <w:t xml:space="preserve">poročala, da je </w:t>
      </w:r>
      <w:r w:rsidR="002B4355" w:rsidRPr="00F128C9">
        <w:rPr>
          <w:rFonts w:ascii="Tisa Offc Serif Pro" w:eastAsia="Times New Roman" w:hAnsi="Tisa Offc Serif Pro" w:cs="Times New Roman"/>
          <w:sz w:val="20"/>
          <w:szCs w:val="24"/>
          <w:lang w:eastAsia="sl-SI"/>
        </w:rPr>
        <w:t xml:space="preserve">pri izvajanju </w:t>
      </w:r>
      <w:proofErr w:type="spellStart"/>
      <w:r w:rsidR="002B4355" w:rsidRPr="00F128C9">
        <w:rPr>
          <w:rFonts w:ascii="Tisa Offc Serif Pro" w:eastAsia="Times New Roman" w:hAnsi="Tisa Offc Serif Pro" w:cs="Times New Roman"/>
          <w:sz w:val="20"/>
          <w:szCs w:val="24"/>
          <w:lang w:eastAsia="sl-SI"/>
        </w:rPr>
        <w:t>notranjerevizijske</w:t>
      </w:r>
      <w:proofErr w:type="spellEnd"/>
      <w:r w:rsidR="002B4355" w:rsidRPr="00F128C9">
        <w:rPr>
          <w:rFonts w:ascii="Tisa Offc Serif Pro" w:eastAsia="Times New Roman" w:hAnsi="Tisa Offc Serif Pro" w:cs="Times New Roman"/>
          <w:sz w:val="20"/>
          <w:szCs w:val="24"/>
          <w:lang w:eastAsia="sl-SI"/>
        </w:rPr>
        <w:t xml:space="preserve"> v revizijskem okolju naletel</w:t>
      </w:r>
      <w:r w:rsidR="00DC43FA" w:rsidRPr="00F128C9">
        <w:rPr>
          <w:rFonts w:ascii="Tisa Offc Serif Pro" w:eastAsia="Times New Roman" w:hAnsi="Tisa Offc Serif Pro" w:cs="Times New Roman"/>
          <w:sz w:val="20"/>
          <w:szCs w:val="24"/>
          <w:lang w:eastAsia="sl-SI"/>
        </w:rPr>
        <w:t>a</w:t>
      </w:r>
      <w:r w:rsidR="002B4355" w:rsidRPr="00F128C9">
        <w:rPr>
          <w:rFonts w:ascii="Tisa Offc Serif Pro" w:eastAsia="Times New Roman" w:hAnsi="Tisa Offc Serif Pro" w:cs="Times New Roman"/>
          <w:sz w:val="20"/>
          <w:szCs w:val="24"/>
          <w:lang w:eastAsia="sl-SI"/>
        </w:rPr>
        <w:t xml:space="preserve"> na </w:t>
      </w:r>
      <w:r w:rsidR="002B4355" w:rsidRPr="00F128C9">
        <w:rPr>
          <w:rFonts w:ascii="Tisa Offc Serif Pro" w:eastAsia="Times New Roman" w:hAnsi="Tisa Offc Serif Pro" w:cs="Times New Roman"/>
          <w:b/>
          <w:bCs/>
          <w:color w:val="3E7C94"/>
          <w:sz w:val="20"/>
          <w:szCs w:val="24"/>
          <w:lang w:eastAsia="sl-SI"/>
        </w:rPr>
        <w:t>znake koruptivnih dejanj oziroma nepravilnosti, ki kažejo na povzročitev večje škode</w:t>
      </w:r>
      <w:r w:rsidR="002B4355" w:rsidRPr="00F128C9">
        <w:rPr>
          <w:rFonts w:ascii="Tisa Offc Serif Pro" w:eastAsia="Times New Roman" w:hAnsi="Tisa Offc Serif Pro" w:cs="Times New Roman"/>
          <w:sz w:val="20"/>
          <w:szCs w:val="24"/>
          <w:lang w:eastAsia="sl-SI"/>
        </w:rPr>
        <w:t>, ali sumov, da gre za kaznivo dejanje</w:t>
      </w:r>
      <w:r w:rsidR="002905FA" w:rsidRPr="00F128C9">
        <w:rPr>
          <w:rFonts w:ascii="Tisa Offc Serif Pro" w:eastAsia="Times New Roman" w:hAnsi="Tisa Offc Serif Pro" w:cs="Times New Roman"/>
          <w:sz w:val="20"/>
          <w:szCs w:val="24"/>
          <w:lang w:eastAsia="sl-SI"/>
        </w:rPr>
        <w:t>.</w:t>
      </w:r>
      <w:r w:rsidR="00F54A5D" w:rsidRPr="00F128C9">
        <w:rPr>
          <w:rFonts w:ascii="Tisa Offc Serif Pro" w:eastAsia="Times New Roman" w:hAnsi="Tisa Offc Serif Pro" w:cs="Times New Roman"/>
          <w:sz w:val="20"/>
          <w:szCs w:val="24"/>
          <w:lang w:eastAsia="sl-SI"/>
        </w:rPr>
        <w:t xml:space="preserve"> </w:t>
      </w:r>
      <w:r w:rsidR="00DC43FA" w:rsidRPr="00F128C9">
        <w:rPr>
          <w:rFonts w:ascii="Tisa Offc Serif Pro" w:eastAsia="Times New Roman" w:hAnsi="Tisa Offc Serif Pro" w:cs="Times New Roman"/>
          <w:sz w:val="20"/>
          <w:szCs w:val="24"/>
          <w:lang w:eastAsia="sl-SI"/>
        </w:rPr>
        <w:t>Vodja omenjen</w:t>
      </w:r>
      <w:r w:rsidR="002905FA" w:rsidRPr="00F128C9">
        <w:rPr>
          <w:rFonts w:ascii="Tisa Offc Serif Pro" w:eastAsia="Times New Roman" w:hAnsi="Tisa Offc Serif Pro" w:cs="Times New Roman"/>
          <w:sz w:val="20"/>
          <w:szCs w:val="24"/>
          <w:lang w:eastAsia="sl-SI"/>
        </w:rPr>
        <w:t>e</w:t>
      </w:r>
      <w:r w:rsidR="00DC43FA" w:rsidRPr="00F128C9">
        <w:rPr>
          <w:rFonts w:ascii="Tisa Offc Serif Pro" w:eastAsia="Times New Roman" w:hAnsi="Tisa Offc Serif Pro" w:cs="Times New Roman"/>
          <w:sz w:val="20"/>
          <w:szCs w:val="24"/>
          <w:lang w:eastAsia="sl-SI"/>
        </w:rPr>
        <w:t xml:space="preserve"> NRS navaja, da je v zvezi z omenjenim ravnala v skladu z zahtevami 18. člena Pravilnika o usmeritvah  NNJF</w:t>
      </w:r>
      <w:r w:rsidRPr="00F128C9">
        <w:rPr>
          <w:rFonts w:ascii="Tisa Offc Serif Pro" w:eastAsia="Times New Roman" w:hAnsi="Tisa Offc Serif Pro" w:cs="Times New Roman"/>
          <w:sz w:val="20"/>
          <w:szCs w:val="24"/>
          <w:lang w:eastAsia="sl-SI"/>
        </w:rPr>
        <w:t>, pri čemer pa</w:t>
      </w:r>
      <w:r w:rsidR="00EF1902" w:rsidRPr="00F128C9">
        <w:rPr>
          <w:rFonts w:ascii="Tisa Offc Serif Pro" w:eastAsia="Times New Roman" w:hAnsi="Tisa Offc Serif Pro" w:cs="Times New Roman"/>
          <w:sz w:val="20"/>
          <w:szCs w:val="24"/>
          <w:lang w:eastAsia="sl-SI"/>
        </w:rPr>
        <w:t xml:space="preserve"> </w:t>
      </w:r>
      <w:r w:rsidR="00EF1902" w:rsidRPr="00F128C9">
        <w:rPr>
          <w:rFonts w:ascii="Tisa Offc Serif Pro" w:eastAsia="Times New Roman" w:hAnsi="Tisa Offc Serif Pro" w:cs="Times New Roman"/>
          <w:b/>
          <w:bCs/>
          <w:color w:val="3E7C94"/>
          <w:sz w:val="20"/>
          <w:szCs w:val="24"/>
          <w:lang w:eastAsia="sl-SI"/>
        </w:rPr>
        <w:t>UNP v letu 2025 ni prejel nobenega poročila o nepravilnostih po 18. členu Pravilnika o usmeritvah NNJF.</w:t>
      </w:r>
      <w:r w:rsidRPr="00F128C9">
        <w:rPr>
          <w:rFonts w:ascii="Tisa Offc Serif Pro" w:eastAsia="Times New Roman" w:hAnsi="Tisa Offc Serif Pro" w:cs="Times New Roman"/>
          <w:b/>
          <w:bCs/>
          <w:color w:val="3E7C94"/>
          <w:sz w:val="20"/>
          <w:szCs w:val="24"/>
          <w:lang w:eastAsia="sl-SI"/>
        </w:rPr>
        <w:t xml:space="preserve"> </w:t>
      </w:r>
      <w:r w:rsidRPr="00F128C9">
        <w:rPr>
          <w:rFonts w:ascii="Tisa Offc Serif Pro" w:eastAsia="Times New Roman" w:hAnsi="Tisa Offc Serif Pro" w:cs="Times New Roman"/>
          <w:sz w:val="20"/>
          <w:szCs w:val="24"/>
          <w:lang w:eastAsia="sl-SI"/>
        </w:rPr>
        <w:t>Zunanji izvajalci znakov tovrstnih dejanj v letu 2025 niso zaznali.</w:t>
      </w:r>
      <w:r w:rsidRPr="007C4217">
        <w:rPr>
          <w:rFonts w:ascii="Tisa Offc Serif Pro" w:eastAsia="Times New Roman" w:hAnsi="Tisa Offc Serif Pro" w:cs="Times New Roman"/>
          <w:sz w:val="20"/>
          <w:szCs w:val="24"/>
          <w:lang w:eastAsia="sl-SI"/>
        </w:rPr>
        <w:t xml:space="preserve"> </w:t>
      </w:r>
    </w:p>
    <w:p w14:paraId="5EEECECA" w14:textId="77777777" w:rsidR="00F26F7E" w:rsidRPr="00D008A6" w:rsidRDefault="00F26F7E" w:rsidP="00094543">
      <w:pPr>
        <w:contextualSpacing/>
        <w:jc w:val="both"/>
        <w:rPr>
          <w:rFonts w:ascii="Tisa Offc Serif Pro" w:eastAsia="Times New Roman" w:hAnsi="Tisa Offc Serif Pro" w:cs="Times New Roman"/>
          <w:b/>
          <w:bCs/>
          <w:color w:val="3E7C94"/>
          <w:sz w:val="20"/>
          <w:szCs w:val="24"/>
          <w:lang w:eastAsia="sl-SI"/>
        </w:rPr>
      </w:pPr>
    </w:p>
    <w:p w14:paraId="74DC2333" w14:textId="33003B2E" w:rsidR="007B3FE0" w:rsidRPr="007B3FE0" w:rsidRDefault="002E24E2" w:rsidP="007B3FE0">
      <w:pPr>
        <w:pBdr>
          <w:top w:val="double" w:sz="4" w:space="1" w:color="3E7C94"/>
          <w:bottom w:val="double" w:sz="4" w:space="1" w:color="3E7C94"/>
        </w:pBdr>
        <w:shd w:val="clear" w:color="auto" w:fill="EEF5F8"/>
        <w:jc w:val="both"/>
        <w:rPr>
          <w:rFonts w:ascii="Tisa Offc Serif Pro" w:eastAsia="Times New Roman" w:hAnsi="Tisa Offc Serif Pro" w:cs="Times New Roman"/>
          <w:b/>
          <w:bCs/>
          <w:color w:val="3E7C94"/>
          <w:sz w:val="20"/>
          <w:szCs w:val="24"/>
          <w:lang w:eastAsia="sl-SI"/>
        </w:rPr>
      </w:pPr>
      <w:r w:rsidRPr="00A22A11">
        <w:rPr>
          <w:rFonts w:ascii="Tisa Offc Serif Pro" w:eastAsia="Times New Roman" w:hAnsi="Tisa Offc Serif Pro" w:cs="Times New Roman"/>
          <w:b/>
          <w:bCs/>
          <w:noProof/>
          <w:color w:val="3E7C94"/>
          <w:sz w:val="20"/>
          <w:szCs w:val="24"/>
          <w:lang w:eastAsia="sl-SI"/>
        </w:rPr>
        <w:drawing>
          <wp:anchor distT="0" distB="0" distL="114300" distR="114300" simplePos="0" relativeHeight="251778096" behindDoc="0" locked="0" layoutInCell="1" allowOverlap="1" wp14:anchorId="76626A1F" wp14:editId="6D0E461E">
            <wp:simplePos x="0" y="0"/>
            <wp:positionH relativeFrom="leftMargin">
              <wp:posOffset>5690925</wp:posOffset>
            </wp:positionH>
            <wp:positionV relativeFrom="paragraph">
              <wp:posOffset>1122438</wp:posOffset>
            </wp:positionV>
            <wp:extent cx="746125" cy="746125"/>
            <wp:effectExtent l="0" t="0" r="0" b="0"/>
            <wp:wrapNone/>
            <wp:docPr id="1104943578" name="Grafika 1104943578"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Grafika 484" descr="Target with solid fill"/>
                    <pic:cNvPicPr>
                      <a:picLocks noChangeAspect="1"/>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46125" cy="746125"/>
                    </a:xfrm>
                    <a:prstGeom prst="rect">
                      <a:avLst/>
                    </a:prstGeom>
                  </pic:spPr>
                </pic:pic>
              </a:graphicData>
            </a:graphic>
          </wp:anchor>
        </w:drawing>
      </w:r>
      <w:r w:rsidRPr="00A22A11">
        <w:rPr>
          <w:rFonts w:ascii="Tisa Offc Serif Pro" w:eastAsia="Times New Roman" w:hAnsi="Tisa Offc Serif Pro" w:cs="Times New Roman"/>
          <w:b/>
          <w:bCs/>
          <w:noProof/>
          <w:color w:val="3E7C94"/>
          <w:sz w:val="20"/>
          <w:szCs w:val="24"/>
          <w:lang w:eastAsia="sl-SI"/>
        </w:rPr>
        <mc:AlternateContent>
          <mc:Choice Requires="wps">
            <w:drawing>
              <wp:anchor distT="0" distB="0" distL="114300" distR="114300" simplePos="0" relativeHeight="251777072" behindDoc="0" locked="0" layoutInCell="1" allowOverlap="1" wp14:anchorId="3EFA6415" wp14:editId="12F269E4">
                <wp:simplePos x="0" y="0"/>
                <wp:positionH relativeFrom="leftMargin">
                  <wp:posOffset>5542523</wp:posOffset>
                </wp:positionH>
                <wp:positionV relativeFrom="paragraph">
                  <wp:posOffset>1696254</wp:posOffset>
                </wp:positionV>
                <wp:extent cx="1035476" cy="746294"/>
                <wp:effectExtent l="0" t="0" r="0" b="0"/>
                <wp:wrapNone/>
                <wp:docPr id="1339423486" name="Pravokotnik 1339423486"/>
                <wp:cNvGraphicFramePr/>
                <a:graphic xmlns:a="http://schemas.openxmlformats.org/drawingml/2006/main">
                  <a:graphicData uri="http://schemas.microsoft.com/office/word/2010/wordprocessingShape">
                    <wps:wsp>
                      <wps:cNvSpPr/>
                      <wps:spPr>
                        <a:xfrm>
                          <a:off x="0" y="0"/>
                          <a:ext cx="1035476" cy="746294"/>
                        </a:xfrm>
                        <a:prstGeom prst="rect">
                          <a:avLst/>
                        </a:prstGeom>
                        <a:noFill/>
                        <a:ln w="12700" cap="flat" cmpd="sng" algn="ctr">
                          <a:noFill/>
                          <a:prstDash val="solid"/>
                          <a:miter lim="800000"/>
                        </a:ln>
                        <a:effectLst/>
                      </wps:spPr>
                      <wps:txbx>
                        <w:txbxContent>
                          <w:p w14:paraId="3F357BD1" w14:textId="0D96A784" w:rsidR="007F100E" w:rsidRPr="000629CE" w:rsidRDefault="007F100E" w:rsidP="00A43025">
                            <w:pPr>
                              <w:spacing w:after="0"/>
                              <w:jc w:val="center"/>
                              <w:rPr>
                                <w:rFonts w:ascii="Tisa Offc Serif Pro" w:hAnsi="Tisa Offc Serif Pro"/>
                                <w:b/>
                                <w:bCs/>
                                <w:color w:val="3E7C94"/>
                                <w:sz w:val="24"/>
                                <w:szCs w:val="24"/>
                              </w:rPr>
                            </w:pPr>
                            <w:r>
                              <w:rPr>
                                <w:rFonts w:ascii="Tisa Offc Serif Pro" w:hAnsi="Tisa Offc Serif Pro"/>
                                <w:b/>
                                <w:bCs/>
                                <w:color w:val="3E7C94"/>
                                <w:sz w:val="24"/>
                                <w:szCs w:val="24"/>
                              </w:rPr>
                              <w:t xml:space="preserve">Ugotovitve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A6415" id="Pravokotnik 1339423486" o:spid="_x0000_s1051" style="position:absolute;left:0;text-align:left;margin-left:436.4pt;margin-top:133.55pt;width:81.55pt;height:58.75pt;z-index:2517770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" filled="f" stroked="f" strokeweight="1pt">
                <v:textbox inset=",0,,0">
                  <w:txbxContent>
                    <w:p w14:paraId="3F357BD1" w14:textId="0D96A784" w:rsidR="007F100E" w:rsidRPr="000629CE" w:rsidRDefault="007F100E" w:rsidP="00A43025">
                      <w:pPr>
                        <w:spacing w:after="0"/>
                        <w:jc w:val="center"/>
                        <w:rPr>
                          <w:rFonts w:ascii="Tisa Offc Serif Pro" w:hAnsi="Tisa Offc Serif Pro"/>
                          <w:b/>
                          <w:bCs/>
                          <w:color w:val="3E7C94"/>
                          <w:sz w:val="24"/>
                          <w:szCs w:val="24"/>
                        </w:rPr>
                      </w:pPr>
                      <w:r>
                        <w:rPr>
                          <w:rFonts w:ascii="Tisa Offc Serif Pro" w:hAnsi="Tisa Offc Serif Pro"/>
                          <w:b/>
                          <w:bCs/>
                          <w:color w:val="3E7C94"/>
                          <w:sz w:val="24"/>
                          <w:szCs w:val="24"/>
                        </w:rPr>
                        <w:t xml:space="preserve">Ugotovitve </w:t>
                      </w:r>
                    </w:p>
                  </w:txbxContent>
                </v:textbox>
                <w10:wrap anchorx="margin"/>
              </v:rect>
            </w:pict>
          </mc:Fallback>
        </mc:AlternateContent>
      </w:r>
      <w:r w:rsidR="007B3FE0" w:rsidRPr="005F4A6B">
        <w:rPr>
          <w:rFonts w:ascii="Tisa Offc Serif Pro" w:eastAsia="Times New Roman" w:hAnsi="Tisa Offc Serif Pro" w:cs="Times New Roman"/>
          <w:color w:val="000000" w:themeColor="text1"/>
          <w:sz w:val="20"/>
          <w:szCs w:val="24"/>
          <w:lang w:eastAsia="sl-SI"/>
        </w:rPr>
        <w:t xml:space="preserve">Ugotovitve kažejo, da se </w:t>
      </w:r>
      <w:r w:rsidR="007B3FE0" w:rsidRPr="007B3FE0">
        <w:rPr>
          <w:rFonts w:ascii="Tisa Offc Serif Pro" w:eastAsia="Times New Roman" w:hAnsi="Tisa Offc Serif Pro" w:cs="Times New Roman"/>
          <w:b/>
          <w:bCs/>
          <w:color w:val="3E7C94"/>
          <w:sz w:val="20"/>
          <w:szCs w:val="24"/>
          <w:lang w:eastAsia="sl-SI"/>
        </w:rPr>
        <w:t>priložnosti za izboljšave</w:t>
      </w:r>
      <w:r w:rsidR="007B3FE0" w:rsidRPr="005F4A6B">
        <w:rPr>
          <w:rFonts w:ascii="Tisa Offc Serif Pro" w:eastAsia="Times New Roman" w:hAnsi="Tisa Offc Serif Pro" w:cs="Times New Roman"/>
          <w:color w:val="000000" w:themeColor="text1"/>
          <w:sz w:val="20"/>
          <w:szCs w:val="24"/>
          <w:lang w:eastAsia="sl-SI"/>
        </w:rPr>
        <w:t xml:space="preserve"> na posameznih področjih notranjih kontrol pogosto povezujejo z </w:t>
      </w:r>
      <w:r w:rsidR="007B3FE0" w:rsidRPr="007B3FE0">
        <w:rPr>
          <w:rFonts w:ascii="Tisa Offc Serif Pro" w:eastAsia="Times New Roman" w:hAnsi="Tisa Offc Serif Pro" w:cs="Times New Roman"/>
          <w:b/>
          <w:bCs/>
          <w:color w:val="3E7C94"/>
          <w:sz w:val="20"/>
          <w:szCs w:val="24"/>
          <w:lang w:eastAsia="sl-SI"/>
        </w:rPr>
        <w:t xml:space="preserve">nadaljnjim razvojem </w:t>
      </w:r>
      <w:proofErr w:type="spellStart"/>
      <w:r w:rsidR="00953A4A" w:rsidRPr="00953A4A">
        <w:rPr>
          <w:rFonts w:ascii="Tisa Offc Serif Pro" w:eastAsia="Times New Roman" w:hAnsi="Tisa Offc Serif Pro" w:cs="Times New Roman"/>
          <w:b/>
          <w:bCs/>
          <w:color w:val="3E7C94"/>
          <w:sz w:val="20"/>
          <w:szCs w:val="24"/>
          <w:lang w:eastAsia="sl-SI"/>
        </w:rPr>
        <w:t>notranjekontrolnih</w:t>
      </w:r>
      <w:proofErr w:type="spellEnd"/>
      <w:r w:rsidR="00953A4A" w:rsidRPr="00953A4A">
        <w:rPr>
          <w:rFonts w:ascii="Tisa Offc Serif Pro" w:eastAsia="Times New Roman" w:hAnsi="Tisa Offc Serif Pro" w:cs="Times New Roman"/>
          <w:b/>
          <w:bCs/>
          <w:color w:val="3E7C94"/>
          <w:sz w:val="20"/>
          <w:szCs w:val="24"/>
          <w:lang w:eastAsia="sl-SI"/>
        </w:rPr>
        <w:t xml:space="preserve"> sistemov</w:t>
      </w:r>
      <w:r w:rsidR="00A21F47" w:rsidRPr="00953A4A">
        <w:rPr>
          <w:rFonts w:ascii="Tisa Offc Serif Pro" w:eastAsia="Times New Roman" w:hAnsi="Tisa Offc Serif Pro" w:cs="Times New Roman"/>
          <w:b/>
          <w:bCs/>
          <w:color w:val="3E7C94"/>
          <w:sz w:val="20"/>
          <w:szCs w:val="24"/>
          <w:lang w:eastAsia="sl-SI"/>
        </w:rPr>
        <w:t>,</w:t>
      </w:r>
      <w:r w:rsidR="007B3FE0" w:rsidRPr="005F4A6B">
        <w:rPr>
          <w:rFonts w:ascii="Tisa Offc Serif Pro" w:eastAsia="Times New Roman" w:hAnsi="Tisa Offc Serif Pro" w:cs="Times New Roman"/>
          <w:color w:val="000000" w:themeColor="text1"/>
          <w:sz w:val="20"/>
          <w:szCs w:val="24"/>
          <w:lang w:eastAsia="sl-SI"/>
        </w:rPr>
        <w:t xml:space="preserve"> zlasti v smeri </w:t>
      </w:r>
      <w:r w:rsidR="007B3FE0" w:rsidRPr="007B3FE0">
        <w:rPr>
          <w:rFonts w:ascii="Tisa Offc Serif Pro" w:eastAsia="Times New Roman" w:hAnsi="Tisa Offc Serif Pro" w:cs="Times New Roman"/>
          <w:b/>
          <w:bCs/>
          <w:color w:val="3E7C94"/>
          <w:sz w:val="20"/>
          <w:szCs w:val="24"/>
          <w:lang w:eastAsia="sl-SI"/>
        </w:rPr>
        <w:t xml:space="preserve">krepitve vodstvene podpore, strateškega pristopa k poslovanju, sistematičnega upravljanja </w:t>
      </w:r>
      <w:r w:rsidR="00A21F47">
        <w:rPr>
          <w:rFonts w:ascii="Tisa Offc Serif Pro" w:eastAsia="Times New Roman" w:hAnsi="Tisa Offc Serif Pro" w:cs="Times New Roman"/>
          <w:b/>
          <w:bCs/>
          <w:color w:val="3E7C94"/>
          <w:sz w:val="20"/>
          <w:szCs w:val="24"/>
          <w:lang w:eastAsia="sl-SI"/>
        </w:rPr>
        <w:t xml:space="preserve">tveganj </w:t>
      </w:r>
      <w:r w:rsidR="007B3FE0" w:rsidRPr="007B3FE0">
        <w:rPr>
          <w:rFonts w:ascii="Tisa Offc Serif Pro" w:eastAsia="Times New Roman" w:hAnsi="Tisa Offc Serif Pro" w:cs="Times New Roman"/>
          <w:b/>
          <w:bCs/>
          <w:color w:val="3E7C94"/>
          <w:sz w:val="20"/>
          <w:szCs w:val="24"/>
          <w:lang w:eastAsia="sl-SI"/>
        </w:rPr>
        <w:t xml:space="preserve">in stalnega izboljševanja </w:t>
      </w:r>
      <w:r w:rsidR="00A21F47">
        <w:rPr>
          <w:rFonts w:ascii="Tisa Offc Serif Pro" w:eastAsia="Times New Roman" w:hAnsi="Tisa Offc Serif Pro" w:cs="Times New Roman"/>
          <w:b/>
          <w:bCs/>
          <w:color w:val="3E7C94"/>
          <w:sz w:val="20"/>
          <w:szCs w:val="24"/>
          <w:lang w:eastAsia="sl-SI"/>
        </w:rPr>
        <w:t xml:space="preserve">poslovnih </w:t>
      </w:r>
      <w:r w:rsidR="007B3FE0" w:rsidRPr="007B3FE0">
        <w:rPr>
          <w:rFonts w:ascii="Tisa Offc Serif Pro" w:eastAsia="Times New Roman" w:hAnsi="Tisa Offc Serif Pro" w:cs="Times New Roman"/>
          <w:b/>
          <w:bCs/>
          <w:color w:val="3E7C94"/>
          <w:sz w:val="20"/>
          <w:szCs w:val="24"/>
          <w:lang w:eastAsia="sl-SI"/>
        </w:rPr>
        <w:t>procesov</w:t>
      </w:r>
      <w:r w:rsidR="007B3FE0" w:rsidRPr="005F4A6B">
        <w:rPr>
          <w:rFonts w:ascii="Tisa Offc Serif Pro" w:eastAsia="Times New Roman" w:hAnsi="Tisa Offc Serif Pro" w:cs="Times New Roman"/>
          <w:color w:val="000000" w:themeColor="text1"/>
          <w:sz w:val="20"/>
          <w:szCs w:val="24"/>
          <w:lang w:eastAsia="sl-SI"/>
        </w:rPr>
        <w:t xml:space="preserve">. Pomemben vidik predstavlja </w:t>
      </w:r>
      <w:r w:rsidR="00786202">
        <w:rPr>
          <w:rFonts w:ascii="Tisa Offc Serif Pro" w:eastAsia="Times New Roman" w:hAnsi="Tisa Offc Serif Pro" w:cs="Times New Roman"/>
          <w:b/>
          <w:bCs/>
          <w:color w:val="3E7C94"/>
          <w:sz w:val="20"/>
          <w:szCs w:val="24"/>
          <w:lang w:eastAsia="sl-SI"/>
        </w:rPr>
        <w:t>izboljšanje</w:t>
      </w:r>
      <w:r w:rsidR="007B3FE0" w:rsidRPr="007B3FE0">
        <w:rPr>
          <w:rFonts w:ascii="Tisa Offc Serif Pro" w:eastAsia="Times New Roman" w:hAnsi="Tisa Offc Serif Pro" w:cs="Times New Roman"/>
          <w:b/>
          <w:bCs/>
          <w:color w:val="3E7C94"/>
          <w:sz w:val="20"/>
          <w:szCs w:val="24"/>
          <w:lang w:eastAsia="sl-SI"/>
        </w:rPr>
        <w:t xml:space="preserve"> organiziranosti </w:t>
      </w:r>
      <w:r w:rsidR="007B3FE0" w:rsidRPr="005F4A6B">
        <w:rPr>
          <w:rFonts w:ascii="Tisa Offc Serif Pro" w:eastAsia="Times New Roman" w:hAnsi="Tisa Offc Serif Pro" w:cs="Times New Roman"/>
          <w:color w:val="000000" w:themeColor="text1"/>
          <w:sz w:val="20"/>
          <w:szCs w:val="24"/>
          <w:lang w:eastAsia="sl-SI"/>
        </w:rPr>
        <w:t xml:space="preserve">z jasno opredeljenimi pristojnostmi in odgovornostmi </w:t>
      </w:r>
      <w:r w:rsidR="007B3FE0" w:rsidRPr="00786202">
        <w:rPr>
          <w:rFonts w:ascii="Tisa Offc Serif Pro" w:eastAsia="Times New Roman" w:hAnsi="Tisa Offc Serif Pro" w:cs="Times New Roman"/>
          <w:b/>
          <w:bCs/>
          <w:color w:val="3E7C94"/>
          <w:sz w:val="20"/>
          <w:szCs w:val="24"/>
          <w:lang w:eastAsia="sl-SI"/>
        </w:rPr>
        <w:t>ter krepitev funkcij upravljanja tveganj in nadziranja</w:t>
      </w:r>
      <w:r w:rsidR="007B3FE0" w:rsidRPr="005F4A6B">
        <w:rPr>
          <w:rFonts w:ascii="Tisa Offc Serif Pro" w:eastAsia="Times New Roman" w:hAnsi="Tisa Offc Serif Pro" w:cs="Times New Roman"/>
          <w:color w:val="000000" w:themeColor="text1"/>
          <w:sz w:val="20"/>
          <w:szCs w:val="24"/>
          <w:lang w:eastAsia="sl-SI"/>
        </w:rPr>
        <w:t xml:space="preserve"> (vodstveni nadzor, notranje revidiranje, nadzor </w:t>
      </w:r>
      <w:r w:rsidR="00077C0F">
        <w:rPr>
          <w:rFonts w:ascii="Tisa Offc Serif Pro" w:eastAsia="Times New Roman" w:hAnsi="Tisa Offc Serif Pro" w:cs="Times New Roman"/>
          <w:color w:val="000000" w:themeColor="text1"/>
          <w:sz w:val="20"/>
          <w:szCs w:val="24"/>
          <w:lang w:eastAsia="sl-SI"/>
        </w:rPr>
        <w:t>organa nadzora</w:t>
      </w:r>
      <w:r w:rsidR="007B3FE0" w:rsidRPr="005F4A6B">
        <w:rPr>
          <w:rFonts w:ascii="Tisa Offc Serif Pro" w:eastAsia="Times New Roman" w:hAnsi="Tisa Offc Serif Pro" w:cs="Times New Roman"/>
          <w:color w:val="000000" w:themeColor="text1"/>
          <w:sz w:val="20"/>
          <w:szCs w:val="24"/>
          <w:lang w:eastAsia="sl-SI"/>
        </w:rPr>
        <w:t xml:space="preserve">). V tem okviru se kot pomembna razvojna priložnost kaže tudi </w:t>
      </w:r>
      <w:r w:rsidR="007B3FE0" w:rsidRPr="007B3FE0">
        <w:rPr>
          <w:rFonts w:ascii="Tisa Offc Serif Pro" w:eastAsia="Times New Roman" w:hAnsi="Tisa Offc Serif Pro" w:cs="Times New Roman"/>
          <w:b/>
          <w:bCs/>
          <w:color w:val="3E7C94"/>
          <w:sz w:val="20"/>
          <w:szCs w:val="24"/>
          <w:lang w:eastAsia="sl-SI"/>
        </w:rPr>
        <w:t>večja vloga notranjih revizorjev pri svetovanju in revidiranju sistemov upravljanja ter organizacijske kulture.</w:t>
      </w:r>
    </w:p>
    <w:p w14:paraId="3C3F4D0B" w14:textId="27FAA88E" w:rsidR="007B3FE0" w:rsidRPr="005F4A6B" w:rsidRDefault="007B3FE0" w:rsidP="007B3FE0">
      <w:pPr>
        <w:pBdr>
          <w:top w:val="double" w:sz="4" w:space="1" w:color="3E7C94"/>
          <w:bottom w:val="double" w:sz="4" w:space="1" w:color="3E7C94"/>
        </w:pBdr>
        <w:shd w:val="clear" w:color="auto" w:fill="EEF5F8"/>
        <w:jc w:val="both"/>
        <w:rPr>
          <w:rFonts w:ascii="Tisa Offc Serif Pro" w:eastAsia="Times New Roman" w:hAnsi="Tisa Offc Serif Pro" w:cs="Times New Roman"/>
          <w:color w:val="000000" w:themeColor="text1"/>
          <w:sz w:val="20"/>
          <w:szCs w:val="24"/>
          <w:lang w:eastAsia="sl-SI"/>
        </w:rPr>
      </w:pPr>
      <w:r w:rsidRPr="005F4A6B">
        <w:rPr>
          <w:rFonts w:ascii="Tisa Offc Serif Pro" w:eastAsia="Times New Roman" w:hAnsi="Tisa Offc Serif Pro" w:cs="Times New Roman"/>
          <w:color w:val="000000" w:themeColor="text1"/>
          <w:sz w:val="20"/>
          <w:szCs w:val="24"/>
          <w:lang w:eastAsia="sl-SI"/>
        </w:rPr>
        <w:t>Analize zrelosti upravljanja PU</w:t>
      </w:r>
      <w:r>
        <w:rPr>
          <w:rFonts w:ascii="Tisa Offc Serif Pro" w:eastAsia="Times New Roman" w:hAnsi="Tisa Offc Serif Pro" w:cs="Times New Roman"/>
          <w:color w:val="000000" w:themeColor="text1"/>
          <w:sz w:val="20"/>
          <w:szCs w:val="24"/>
          <w:lang w:eastAsia="sl-SI"/>
        </w:rPr>
        <w:t xml:space="preserve"> </w:t>
      </w:r>
      <w:r w:rsidRPr="005F4A6B">
        <w:rPr>
          <w:rFonts w:ascii="Tisa Offc Serif Pro" w:eastAsia="Times New Roman" w:hAnsi="Tisa Offc Serif Pro" w:cs="Times New Roman"/>
          <w:color w:val="000000" w:themeColor="text1"/>
          <w:sz w:val="20"/>
          <w:szCs w:val="24"/>
          <w:lang w:eastAsia="sl-SI"/>
        </w:rPr>
        <w:t xml:space="preserve">kažejo, da na tem področju obstaja prostor za pospešitev razvoja, ki bi dodatno podprl tudi strokovno krepitev funkcije notranjega revidiranja v skladu z naraščajočimi </w:t>
      </w:r>
      <w:r w:rsidR="00CB0635">
        <w:rPr>
          <w:rFonts w:ascii="Tisa Offc Serif Pro" w:eastAsia="Times New Roman" w:hAnsi="Tisa Offc Serif Pro" w:cs="Times New Roman"/>
          <w:color w:val="000000" w:themeColor="text1"/>
          <w:sz w:val="20"/>
          <w:szCs w:val="24"/>
          <w:lang w:eastAsia="sl-SI"/>
        </w:rPr>
        <w:t>potrebami</w:t>
      </w:r>
      <w:r w:rsidR="00CB0635" w:rsidRPr="005F4A6B">
        <w:rPr>
          <w:rFonts w:ascii="Tisa Offc Serif Pro" w:eastAsia="Times New Roman" w:hAnsi="Tisa Offc Serif Pro" w:cs="Times New Roman"/>
          <w:color w:val="000000" w:themeColor="text1"/>
          <w:sz w:val="20"/>
          <w:szCs w:val="24"/>
          <w:lang w:eastAsia="sl-SI"/>
        </w:rPr>
        <w:t xml:space="preserve"> </w:t>
      </w:r>
      <w:r w:rsidRPr="005F4A6B">
        <w:rPr>
          <w:rFonts w:ascii="Tisa Offc Serif Pro" w:eastAsia="Times New Roman" w:hAnsi="Tisa Offc Serif Pro" w:cs="Times New Roman"/>
          <w:color w:val="000000" w:themeColor="text1"/>
          <w:sz w:val="20"/>
          <w:szCs w:val="24"/>
          <w:lang w:eastAsia="sl-SI"/>
        </w:rPr>
        <w:t xml:space="preserve">sodobne ureditve NNJF. Ključne razvojne priložnosti se kažejo predvsem v nadaljnji </w:t>
      </w:r>
      <w:r w:rsidRPr="007B3FE0">
        <w:rPr>
          <w:rFonts w:ascii="Tisa Offc Serif Pro" w:eastAsia="Times New Roman" w:hAnsi="Tisa Offc Serif Pro" w:cs="Times New Roman"/>
          <w:b/>
          <w:bCs/>
          <w:color w:val="3E7C94"/>
          <w:sz w:val="20"/>
          <w:szCs w:val="24"/>
          <w:lang w:eastAsia="sl-SI"/>
        </w:rPr>
        <w:t xml:space="preserve">krepitvi poslovodske odgovornosti ter razvoju in učinkoviti uporabi funkcij druge linije upravljanja </w:t>
      </w:r>
      <w:r w:rsidRPr="005F4A6B">
        <w:rPr>
          <w:rFonts w:ascii="Tisa Offc Serif Pro" w:eastAsia="Times New Roman" w:hAnsi="Tisa Offc Serif Pro" w:cs="Times New Roman"/>
          <w:color w:val="000000" w:themeColor="text1"/>
          <w:sz w:val="20"/>
          <w:szCs w:val="24"/>
          <w:lang w:eastAsia="sl-SI"/>
        </w:rPr>
        <w:t xml:space="preserve">(upravljanje tveganj, informacijska varnost, </w:t>
      </w:r>
      <w:proofErr w:type="spellStart"/>
      <w:r w:rsidR="00FF0495">
        <w:rPr>
          <w:rFonts w:ascii="Tisa Offc Serif Pro" w:eastAsia="Times New Roman" w:hAnsi="Tisa Offc Serif Pro" w:cs="Times New Roman"/>
          <w:color w:val="000000" w:themeColor="text1"/>
          <w:sz w:val="20"/>
          <w:szCs w:val="24"/>
          <w:lang w:eastAsia="sl-SI"/>
        </w:rPr>
        <w:t>kontroling</w:t>
      </w:r>
      <w:proofErr w:type="spellEnd"/>
      <w:r w:rsidR="00FF0495">
        <w:rPr>
          <w:rFonts w:ascii="Tisa Offc Serif Pro" w:eastAsia="Times New Roman" w:hAnsi="Tisa Offc Serif Pro" w:cs="Times New Roman"/>
          <w:color w:val="000000" w:themeColor="text1"/>
          <w:sz w:val="20"/>
          <w:szCs w:val="24"/>
          <w:lang w:eastAsia="sl-SI"/>
        </w:rPr>
        <w:t xml:space="preserve">, </w:t>
      </w:r>
      <w:r w:rsidRPr="005F4A6B">
        <w:rPr>
          <w:rFonts w:ascii="Tisa Offc Serif Pro" w:eastAsia="Times New Roman" w:hAnsi="Tisa Offc Serif Pro" w:cs="Times New Roman"/>
          <w:color w:val="000000" w:themeColor="text1"/>
          <w:sz w:val="20"/>
          <w:szCs w:val="24"/>
          <w:lang w:eastAsia="sl-SI"/>
        </w:rPr>
        <w:t>skladnost, kakovost poslovanja).</w:t>
      </w:r>
    </w:p>
    <w:p w14:paraId="286DA9BF" w14:textId="4841EA3C" w:rsidR="007B3FE0" w:rsidRPr="005F4A6B" w:rsidRDefault="007B3FE0" w:rsidP="007F100E">
      <w:pPr>
        <w:pBdr>
          <w:top w:val="double" w:sz="4" w:space="1" w:color="3E7C94"/>
          <w:bottom w:val="double" w:sz="4" w:space="1" w:color="3E7C94"/>
        </w:pBdr>
        <w:shd w:val="clear" w:color="auto" w:fill="EEF5F8"/>
        <w:jc w:val="both"/>
        <w:rPr>
          <w:rFonts w:ascii="Tisa Offc Serif Pro" w:eastAsia="Times New Roman" w:hAnsi="Tisa Offc Serif Pro" w:cs="Times New Roman"/>
          <w:color w:val="000000" w:themeColor="text1"/>
          <w:sz w:val="20"/>
          <w:szCs w:val="24"/>
          <w:lang w:eastAsia="sl-SI"/>
        </w:rPr>
      </w:pPr>
      <w:r w:rsidRPr="005F4A6B">
        <w:rPr>
          <w:rFonts w:ascii="Tisa Offc Serif Pro" w:eastAsia="Times New Roman" w:hAnsi="Tisa Offc Serif Pro" w:cs="Times New Roman"/>
          <w:color w:val="000000" w:themeColor="text1"/>
          <w:sz w:val="20"/>
          <w:szCs w:val="24"/>
          <w:lang w:eastAsia="sl-SI"/>
        </w:rPr>
        <w:t xml:space="preserve">Ker se </w:t>
      </w:r>
      <w:r w:rsidRPr="007B3FE0">
        <w:rPr>
          <w:rFonts w:ascii="Tisa Offc Serif Pro" w:eastAsia="Times New Roman" w:hAnsi="Tisa Offc Serif Pro" w:cs="Times New Roman"/>
          <w:b/>
          <w:bCs/>
          <w:color w:val="3E7C94"/>
          <w:sz w:val="20"/>
          <w:szCs w:val="24"/>
          <w:lang w:eastAsia="sl-SI"/>
        </w:rPr>
        <w:t>obvladovanje tveganj z vzpostavljanjem in izvajanjem</w:t>
      </w:r>
      <w:r w:rsidRPr="005F4A6B">
        <w:rPr>
          <w:rFonts w:ascii="Tisa Offc Serif Pro" w:eastAsia="Times New Roman" w:hAnsi="Tisa Offc Serif Pro" w:cs="Times New Roman"/>
          <w:color w:val="000000" w:themeColor="text1"/>
          <w:sz w:val="20"/>
          <w:szCs w:val="24"/>
          <w:lang w:eastAsia="sl-SI"/>
        </w:rPr>
        <w:t xml:space="preserve"> ustreznih in stroškovno učinkovitih </w:t>
      </w:r>
      <w:r w:rsidRPr="007B3FE0">
        <w:rPr>
          <w:rFonts w:ascii="Tisa Offc Serif Pro" w:eastAsia="Times New Roman" w:hAnsi="Tisa Offc Serif Pro" w:cs="Times New Roman"/>
          <w:b/>
          <w:bCs/>
          <w:color w:val="3E7C94"/>
          <w:sz w:val="20"/>
          <w:szCs w:val="24"/>
          <w:lang w:eastAsia="sl-SI"/>
        </w:rPr>
        <w:t>notranjih kontrol</w:t>
      </w:r>
      <w:r w:rsidRPr="005F4A6B">
        <w:rPr>
          <w:rFonts w:ascii="Tisa Offc Serif Pro" w:eastAsia="Times New Roman" w:hAnsi="Tisa Offc Serif Pro" w:cs="Times New Roman"/>
          <w:color w:val="000000" w:themeColor="text1"/>
          <w:sz w:val="20"/>
          <w:szCs w:val="24"/>
          <w:lang w:eastAsia="sl-SI"/>
        </w:rPr>
        <w:t xml:space="preserve"> izvaja </w:t>
      </w:r>
      <w:r w:rsidRPr="007B3FE0">
        <w:rPr>
          <w:rFonts w:ascii="Tisa Offc Serif Pro" w:eastAsia="Times New Roman" w:hAnsi="Tisa Offc Serif Pro" w:cs="Times New Roman"/>
          <w:b/>
          <w:bCs/>
          <w:color w:val="3E7C94"/>
          <w:sz w:val="20"/>
          <w:szCs w:val="24"/>
          <w:lang w:eastAsia="sl-SI"/>
        </w:rPr>
        <w:t>na vseh poslovnih procesih PU, ki vodijo k doseganju ciljev</w:t>
      </w:r>
      <w:r w:rsidRPr="005F4A6B">
        <w:rPr>
          <w:rFonts w:ascii="Tisa Offc Serif Pro" w:eastAsia="Times New Roman" w:hAnsi="Tisa Offc Serif Pro" w:cs="Times New Roman"/>
          <w:color w:val="000000" w:themeColor="text1"/>
          <w:sz w:val="20"/>
          <w:szCs w:val="24"/>
          <w:lang w:eastAsia="sl-SI"/>
        </w:rPr>
        <w:t xml:space="preserve"> s strani zaposlenih tako na izvajalskih kot tudi vodstvenih funkcijah, je ključno, da principe obvladovanja tveganj</w:t>
      </w:r>
      <w:r w:rsidR="00340D94">
        <w:rPr>
          <w:rFonts w:ascii="Tisa Offc Serif Pro" w:eastAsia="Times New Roman" w:hAnsi="Tisa Offc Serif Pro" w:cs="Times New Roman"/>
          <w:color w:val="000000" w:themeColor="text1"/>
          <w:sz w:val="20"/>
          <w:szCs w:val="24"/>
          <w:lang w:eastAsia="sl-SI"/>
        </w:rPr>
        <w:t xml:space="preserve">, </w:t>
      </w:r>
      <w:r w:rsidRPr="005F4A6B">
        <w:rPr>
          <w:rFonts w:ascii="Tisa Offc Serif Pro" w:eastAsia="Times New Roman" w:hAnsi="Tisa Offc Serif Pro" w:cs="Times New Roman"/>
          <w:color w:val="000000" w:themeColor="text1"/>
          <w:sz w:val="20"/>
          <w:szCs w:val="24"/>
          <w:lang w:eastAsia="sl-SI"/>
        </w:rPr>
        <w:t xml:space="preserve">notranjih kontrol </w:t>
      </w:r>
      <w:r w:rsidR="00340D94">
        <w:rPr>
          <w:rFonts w:ascii="Tisa Offc Serif Pro" w:eastAsia="Times New Roman" w:hAnsi="Tisa Offc Serif Pro" w:cs="Times New Roman"/>
          <w:color w:val="000000" w:themeColor="text1"/>
          <w:sz w:val="20"/>
          <w:szCs w:val="24"/>
          <w:lang w:eastAsia="sl-SI"/>
        </w:rPr>
        <w:t xml:space="preserve">in upravljanja procesov </w:t>
      </w:r>
      <w:r w:rsidRPr="005F4A6B">
        <w:rPr>
          <w:rFonts w:ascii="Tisa Offc Serif Pro" w:eastAsia="Times New Roman" w:hAnsi="Tisa Offc Serif Pro" w:cs="Times New Roman"/>
          <w:color w:val="000000" w:themeColor="text1"/>
          <w:sz w:val="20"/>
          <w:szCs w:val="24"/>
          <w:lang w:eastAsia="sl-SI"/>
        </w:rPr>
        <w:t xml:space="preserve">poznajo prav </w:t>
      </w:r>
      <w:r w:rsidRPr="007B3FE0">
        <w:rPr>
          <w:rFonts w:ascii="Tisa Offc Serif Pro" w:eastAsia="Times New Roman" w:hAnsi="Tisa Offc Serif Pro" w:cs="Times New Roman"/>
          <w:b/>
          <w:bCs/>
          <w:color w:val="3E7C94"/>
          <w:sz w:val="20"/>
          <w:szCs w:val="24"/>
          <w:lang w:eastAsia="sl-SI"/>
        </w:rPr>
        <w:t>vsi zaposleni</w:t>
      </w:r>
      <w:r w:rsidR="006968E0">
        <w:rPr>
          <w:rFonts w:ascii="Tisa Offc Serif Pro" w:eastAsia="Times New Roman" w:hAnsi="Tisa Offc Serif Pro" w:cs="Times New Roman"/>
          <w:color w:val="000000" w:themeColor="text1"/>
          <w:sz w:val="20"/>
          <w:szCs w:val="24"/>
          <w:lang w:eastAsia="sl-SI"/>
        </w:rPr>
        <w:t xml:space="preserve">, </w:t>
      </w:r>
      <w:r w:rsidRPr="005F4A6B">
        <w:rPr>
          <w:rFonts w:ascii="Tisa Offc Serif Pro" w:eastAsia="Times New Roman" w:hAnsi="Tisa Offc Serif Pro" w:cs="Times New Roman"/>
          <w:color w:val="000000" w:themeColor="text1"/>
          <w:sz w:val="20"/>
          <w:szCs w:val="24"/>
          <w:lang w:eastAsia="sl-SI"/>
        </w:rPr>
        <w:t xml:space="preserve">kar bi dodatno prispevalo k </w:t>
      </w:r>
      <w:r w:rsidRPr="006968E0">
        <w:rPr>
          <w:rFonts w:ascii="Tisa Offc Serif Pro" w:eastAsia="Times New Roman" w:hAnsi="Tisa Offc Serif Pro" w:cs="Times New Roman"/>
          <w:b/>
          <w:bCs/>
          <w:color w:val="3E7C94"/>
          <w:sz w:val="20"/>
          <w:szCs w:val="24"/>
          <w:lang w:eastAsia="sl-SI"/>
        </w:rPr>
        <w:t>razvoju kulture odgovornosti, zavedanja tveganj in kakovostnega upravljanja</w:t>
      </w:r>
      <w:r w:rsidRPr="005F4A6B">
        <w:rPr>
          <w:rFonts w:ascii="Tisa Offc Serif Pro" w:eastAsia="Times New Roman" w:hAnsi="Tisa Offc Serif Pro" w:cs="Times New Roman"/>
          <w:color w:val="000000" w:themeColor="text1"/>
          <w:sz w:val="20"/>
          <w:szCs w:val="24"/>
          <w:lang w:eastAsia="sl-SI"/>
        </w:rPr>
        <w:t>.</w:t>
      </w:r>
    </w:p>
    <w:p w14:paraId="0CACA839" w14:textId="77777777" w:rsidR="00ED7ED0" w:rsidRDefault="00ED7ED0" w:rsidP="00ED7ED0">
      <w:pPr>
        <w:rPr>
          <w:lang w:eastAsia="sl-SI"/>
        </w:rPr>
      </w:pPr>
      <w:bookmarkStart w:id="39" w:name="_Toc70684187"/>
    </w:p>
    <w:p w14:paraId="5D2CC405" w14:textId="77777777" w:rsidR="00ED7ED0" w:rsidRDefault="00ED7ED0" w:rsidP="00ED7ED0">
      <w:pPr>
        <w:rPr>
          <w:lang w:eastAsia="sl-SI"/>
        </w:rPr>
      </w:pPr>
    </w:p>
    <w:p w14:paraId="66F69D0F" w14:textId="77777777" w:rsidR="00ED7ED0" w:rsidRPr="00ED7ED0" w:rsidRDefault="00ED7ED0" w:rsidP="00ED7ED0">
      <w:pPr>
        <w:rPr>
          <w:lang w:eastAsia="sl-SI"/>
        </w:rPr>
      </w:pPr>
    </w:p>
    <w:p w14:paraId="34A0BD85" w14:textId="4D35BF39" w:rsidR="004A4B70" w:rsidRDefault="000356DD" w:rsidP="002E24E2">
      <w:pPr>
        <w:pStyle w:val="Naslov1"/>
      </w:pPr>
      <w:bookmarkStart w:id="40" w:name="_Toc231379521"/>
      <w:r w:rsidRPr="008A52AF">
        <w:lastRenderedPageBreak/>
        <w:t xml:space="preserve">POVZETEK sistemskih </w:t>
      </w:r>
      <w:r w:rsidRPr="006E0A5B">
        <w:t>neučinkovitosti</w:t>
      </w:r>
      <w:r w:rsidRPr="008A52AF">
        <w:t xml:space="preserve"> nnjf</w:t>
      </w:r>
      <w:bookmarkEnd w:id="39"/>
      <w:bookmarkEnd w:id="40"/>
      <w:r w:rsidRPr="008A52AF">
        <w:t xml:space="preserve"> </w:t>
      </w:r>
    </w:p>
    <w:p w14:paraId="784BBADC" w14:textId="6C8E92C0" w:rsidR="000356DD" w:rsidRPr="009D054F" w:rsidRDefault="007F100E" w:rsidP="004A4B70">
      <w:pPr>
        <w:pStyle w:val="Brezrazmikov"/>
        <w:spacing w:line="259" w:lineRule="auto"/>
      </w:pPr>
      <w:r w:rsidRPr="009D054F">
        <w:t xml:space="preserve">Na podlagi 22. člena Pravilnika o usmeritvah NNJF </w:t>
      </w:r>
      <w:r w:rsidR="00B644E6">
        <w:t>je</w:t>
      </w:r>
      <w:r w:rsidR="00B644E6" w:rsidRPr="009D054F">
        <w:t xml:space="preserve"> </w:t>
      </w:r>
      <w:r w:rsidRPr="009D054F">
        <w:t>v letnem poročilu o stanju NNJF poda</w:t>
      </w:r>
      <w:r w:rsidR="00B644E6">
        <w:t>na</w:t>
      </w:r>
      <w:r w:rsidRPr="009D054F">
        <w:t xml:space="preserve"> analiz</w:t>
      </w:r>
      <w:r w:rsidR="00B644E6">
        <w:t>a</w:t>
      </w:r>
      <w:r w:rsidRPr="009D054F">
        <w:t xml:space="preserve"> sistemskih neučinkovitosti, </w:t>
      </w:r>
      <w:r>
        <w:t>katerih odprava bo predmet nadaljnjih prizadevanj UNP pri izboljševanju in razvoju sistema NNJF</w:t>
      </w:r>
      <w:r w:rsidR="000356DD" w:rsidRPr="009D054F">
        <w:t xml:space="preserve">. </w:t>
      </w:r>
    </w:p>
    <w:p w14:paraId="6A1D6C4E" w14:textId="05D0E4F9" w:rsidR="000356DD" w:rsidRPr="009D054F" w:rsidRDefault="000356DD" w:rsidP="000356DD">
      <w:pPr>
        <w:pStyle w:val="Brezrazmikov"/>
        <w:rPr>
          <w:highlight w:val="cyan"/>
        </w:rPr>
      </w:pPr>
    </w:p>
    <w:p w14:paraId="2625F6D1" w14:textId="16CF3476" w:rsidR="00251115" w:rsidRPr="00346C2C" w:rsidRDefault="00DD7C07" w:rsidP="00DD7C07">
      <w:pPr>
        <w:pStyle w:val="Naslov2"/>
        <w:ind w:left="705" w:hanging="705"/>
      </w:pPr>
      <w:bookmarkStart w:id="41" w:name="_Toc231379522"/>
      <w:r w:rsidRPr="00EB5A33">
        <w:t xml:space="preserve">4.1. </w:t>
      </w:r>
      <w:r w:rsidRPr="00EB5A33">
        <w:tab/>
      </w:r>
      <w:r w:rsidR="00EB5A33">
        <w:t xml:space="preserve">Sistemske neučinkovitosti na področju </w:t>
      </w:r>
      <w:r w:rsidR="007617A4">
        <w:t xml:space="preserve">razvitosti </w:t>
      </w:r>
      <w:r w:rsidR="00EB5A33">
        <w:t xml:space="preserve">upravljanja PU in </w:t>
      </w:r>
      <w:proofErr w:type="spellStart"/>
      <w:r w:rsidR="00EB5A33">
        <w:t>notranjekontrolnega</w:t>
      </w:r>
      <w:proofErr w:type="spellEnd"/>
      <w:r w:rsidR="00EB5A33">
        <w:t xml:space="preserve"> sistema</w:t>
      </w:r>
      <w:bookmarkEnd w:id="41"/>
      <w:r w:rsidR="00251115" w:rsidRPr="00EB5A33">
        <w:t xml:space="preserve"> </w:t>
      </w:r>
    </w:p>
    <w:p w14:paraId="6CF56FCD" w14:textId="22E00E9D" w:rsidR="007F100E" w:rsidRDefault="007F100E" w:rsidP="004A4B70">
      <w:pPr>
        <w:pStyle w:val="Brezrazmikov"/>
        <w:spacing w:line="259" w:lineRule="auto"/>
        <w:rPr>
          <w:rFonts w:eastAsiaTheme="minorHAnsi" w:cstheme="minorBidi"/>
          <w:szCs w:val="20"/>
        </w:rPr>
      </w:pPr>
      <w:r w:rsidRPr="00824116">
        <w:rPr>
          <w:rFonts w:eastAsiaTheme="minorHAnsi" w:cstheme="minorBidi"/>
          <w:szCs w:val="20"/>
        </w:rPr>
        <w:t xml:space="preserve">Predstojniki PU in organi nadzora so odgovorni za vzpostavitev in delovanje ustreznega sistema finančnega </w:t>
      </w:r>
      <w:proofErr w:type="spellStart"/>
      <w:r w:rsidRPr="00824116">
        <w:rPr>
          <w:rFonts w:eastAsiaTheme="minorHAnsi" w:cstheme="minorBidi"/>
          <w:szCs w:val="20"/>
        </w:rPr>
        <w:t>poslovodenja</w:t>
      </w:r>
      <w:proofErr w:type="spellEnd"/>
      <w:r w:rsidRPr="00824116">
        <w:rPr>
          <w:rFonts w:eastAsiaTheme="minorHAnsi" w:cstheme="minorBidi"/>
          <w:szCs w:val="20"/>
        </w:rPr>
        <w:t>, notranjih kontrol ter notranjega revidiranja ter posledično tudi za objektivno poročanje o del</w:t>
      </w:r>
      <w:r w:rsidR="00A66F6E" w:rsidRPr="00824116">
        <w:rPr>
          <w:rFonts w:eastAsiaTheme="minorHAnsi" w:cstheme="minorBidi"/>
          <w:szCs w:val="20"/>
        </w:rPr>
        <w:t>ovanju tega</w:t>
      </w:r>
      <w:r w:rsidRPr="00824116">
        <w:rPr>
          <w:rFonts w:eastAsiaTheme="minorHAnsi" w:cstheme="minorBidi"/>
          <w:szCs w:val="20"/>
        </w:rPr>
        <w:t xml:space="preserve"> sistem</w:t>
      </w:r>
      <w:r w:rsidR="00A66F6E" w:rsidRPr="00824116">
        <w:rPr>
          <w:rFonts w:eastAsiaTheme="minorHAnsi" w:cstheme="minorBidi"/>
          <w:szCs w:val="20"/>
        </w:rPr>
        <w:t>a</w:t>
      </w:r>
      <w:r w:rsidRPr="00824116">
        <w:rPr>
          <w:rFonts w:eastAsiaTheme="minorHAnsi" w:cstheme="minorBidi"/>
          <w:szCs w:val="20"/>
        </w:rPr>
        <w:t xml:space="preserve">. </w:t>
      </w:r>
    </w:p>
    <w:p w14:paraId="5E69036A" w14:textId="77777777" w:rsidR="00DC7EC5" w:rsidRDefault="00DC7EC5" w:rsidP="004A4B70">
      <w:pPr>
        <w:pStyle w:val="Brezrazmikov"/>
        <w:spacing w:line="259" w:lineRule="auto"/>
        <w:rPr>
          <w:rFonts w:eastAsiaTheme="minorHAnsi" w:cstheme="minorBidi"/>
          <w:szCs w:val="20"/>
        </w:rPr>
      </w:pPr>
    </w:p>
    <w:p w14:paraId="703515B2" w14:textId="6D67BEAA" w:rsidR="00BE1C34" w:rsidRPr="00BE1C34" w:rsidRDefault="003E20FA" w:rsidP="00BE1C34">
      <w:pPr>
        <w:pStyle w:val="Brezrazmikov"/>
        <w:spacing w:line="259" w:lineRule="auto"/>
        <w:rPr>
          <w:szCs w:val="20"/>
        </w:rPr>
      </w:pPr>
      <w:r>
        <w:rPr>
          <w:szCs w:val="20"/>
        </w:rPr>
        <w:t>U</w:t>
      </w:r>
      <w:r w:rsidRPr="003E20FA">
        <w:rPr>
          <w:szCs w:val="20"/>
        </w:rPr>
        <w:t xml:space="preserve">strezno vzpostavljeni sistemi </w:t>
      </w:r>
      <w:r w:rsidR="00215DFB">
        <w:rPr>
          <w:szCs w:val="20"/>
        </w:rPr>
        <w:t xml:space="preserve">upravljanja (ki vključuje tudi finančno </w:t>
      </w:r>
      <w:proofErr w:type="spellStart"/>
      <w:r w:rsidR="00215DFB">
        <w:rPr>
          <w:szCs w:val="20"/>
        </w:rPr>
        <w:t>poslovodenje</w:t>
      </w:r>
      <w:proofErr w:type="spellEnd"/>
      <w:r w:rsidR="00215DFB">
        <w:rPr>
          <w:szCs w:val="20"/>
        </w:rPr>
        <w:t>)</w:t>
      </w:r>
      <w:r w:rsidRPr="003E20FA">
        <w:rPr>
          <w:szCs w:val="20"/>
        </w:rPr>
        <w:t xml:space="preserve">, upravljanja tveganj in nadziranja </w:t>
      </w:r>
      <w:r>
        <w:rPr>
          <w:szCs w:val="20"/>
        </w:rPr>
        <w:t xml:space="preserve">so </w:t>
      </w:r>
      <w:r w:rsidRPr="003E20FA">
        <w:rPr>
          <w:szCs w:val="20"/>
        </w:rPr>
        <w:t xml:space="preserve">ključni temelj za učinkovito delovanje ter za krepitev celotnega </w:t>
      </w:r>
      <w:proofErr w:type="spellStart"/>
      <w:r w:rsidR="00215DFB">
        <w:rPr>
          <w:szCs w:val="20"/>
        </w:rPr>
        <w:t>notranjekontrolnega</w:t>
      </w:r>
      <w:proofErr w:type="spellEnd"/>
      <w:r w:rsidR="00215DFB">
        <w:rPr>
          <w:szCs w:val="20"/>
        </w:rPr>
        <w:t xml:space="preserve"> sistema PU</w:t>
      </w:r>
      <w:r w:rsidRPr="003E20FA">
        <w:rPr>
          <w:szCs w:val="20"/>
        </w:rPr>
        <w:t xml:space="preserve">. Ti sistemi – ki vključujejo tako vodstveni nadzor kot notranje revidiranje – predstavljajo osrednjo infrastrukturo za zagotavljanje stabilnega, preglednega in ciljno usmerjenega poslovanja ter neposredno vplivajo na sposobnost </w:t>
      </w:r>
      <w:r>
        <w:rPr>
          <w:szCs w:val="20"/>
        </w:rPr>
        <w:t>PU</w:t>
      </w:r>
      <w:r w:rsidRPr="003E20FA">
        <w:rPr>
          <w:szCs w:val="20"/>
        </w:rPr>
        <w:t>, da dosega zastavljene cilje.</w:t>
      </w:r>
      <w:r>
        <w:rPr>
          <w:szCs w:val="20"/>
        </w:rPr>
        <w:t xml:space="preserve"> </w:t>
      </w:r>
      <w:r w:rsidR="00BE1C34" w:rsidRPr="00BE1C34">
        <w:rPr>
          <w:szCs w:val="20"/>
        </w:rPr>
        <w:t xml:space="preserve">Ugotovitve opravljenih notranjih revizij </w:t>
      </w:r>
      <w:r w:rsidR="00BE1C34">
        <w:rPr>
          <w:szCs w:val="20"/>
        </w:rPr>
        <w:t xml:space="preserve">v letu 2025 </w:t>
      </w:r>
      <w:r w:rsidR="00BE1C34" w:rsidRPr="00BE1C34">
        <w:rPr>
          <w:szCs w:val="20"/>
        </w:rPr>
        <w:t xml:space="preserve">kažejo, da </w:t>
      </w:r>
      <w:r w:rsidR="00215DFB">
        <w:rPr>
          <w:szCs w:val="20"/>
        </w:rPr>
        <w:t xml:space="preserve">omenjeni </w:t>
      </w:r>
      <w:r w:rsidR="00BE1C34" w:rsidRPr="00BE1C34">
        <w:rPr>
          <w:b/>
          <w:bCs/>
          <w:color w:val="3E7C94"/>
        </w:rPr>
        <w:t>sistem</w:t>
      </w:r>
      <w:r w:rsidR="00215DFB">
        <w:rPr>
          <w:b/>
          <w:bCs/>
          <w:color w:val="3E7C94"/>
        </w:rPr>
        <w:t>i</w:t>
      </w:r>
      <w:r w:rsidR="00BE1C34" w:rsidRPr="00BE1C34">
        <w:rPr>
          <w:b/>
          <w:bCs/>
          <w:color w:val="3E7C94"/>
        </w:rPr>
        <w:t xml:space="preserve"> na več ravneh še ni</w:t>
      </w:r>
      <w:r w:rsidR="00215DFB">
        <w:rPr>
          <w:b/>
          <w:bCs/>
          <w:color w:val="3E7C94"/>
        </w:rPr>
        <w:t>so</w:t>
      </w:r>
      <w:r w:rsidR="00BE1C34" w:rsidRPr="00BE1C34">
        <w:rPr>
          <w:b/>
          <w:bCs/>
          <w:color w:val="3E7C94"/>
        </w:rPr>
        <w:t xml:space="preserve"> doseg</w:t>
      </w:r>
      <w:r w:rsidR="00215DFB">
        <w:rPr>
          <w:b/>
          <w:bCs/>
          <w:color w:val="3E7C94"/>
        </w:rPr>
        <w:t xml:space="preserve">li </w:t>
      </w:r>
      <w:r w:rsidR="00BE1C34" w:rsidRPr="00BE1C34">
        <w:rPr>
          <w:b/>
          <w:bCs/>
          <w:color w:val="3E7C94"/>
        </w:rPr>
        <w:t>ustrezne stopnje zrelosti in povezanosti.</w:t>
      </w:r>
      <w:r w:rsidR="00BE1C34" w:rsidRPr="00BE1C34">
        <w:rPr>
          <w:szCs w:val="20"/>
        </w:rPr>
        <w:t xml:space="preserve"> </w:t>
      </w:r>
      <w:r w:rsidR="00BE1C34" w:rsidRPr="00BE1C34">
        <w:rPr>
          <w:b/>
          <w:bCs/>
          <w:color w:val="3E7C94"/>
        </w:rPr>
        <w:t>Ključne pomanjkljivosti</w:t>
      </w:r>
      <w:r w:rsidR="00BE1C34" w:rsidRPr="00BE1C34">
        <w:rPr>
          <w:szCs w:val="20"/>
        </w:rPr>
        <w:t xml:space="preserve"> se začnejo že pri osnovah</w:t>
      </w:r>
      <w:r w:rsidR="00BE1C34" w:rsidRPr="00BE1C34">
        <w:rPr>
          <w:b/>
          <w:bCs/>
          <w:color w:val="3E7C94"/>
        </w:rPr>
        <w:t xml:space="preserve"> upravljanja, kjer so pristojnosti in odgovornosti </w:t>
      </w:r>
      <w:r w:rsidR="00BE1C34" w:rsidRPr="00BE1C34">
        <w:rPr>
          <w:szCs w:val="20"/>
        </w:rPr>
        <w:t xml:space="preserve">pogosto </w:t>
      </w:r>
      <w:r w:rsidR="00BE1C34" w:rsidRPr="00BE1C34">
        <w:rPr>
          <w:b/>
          <w:bCs/>
          <w:color w:val="3E7C94"/>
        </w:rPr>
        <w:t xml:space="preserve">nejasno razmejene, normativni okvir </w:t>
      </w:r>
      <w:r w:rsidR="00BE1C34" w:rsidRPr="00BE1C34">
        <w:rPr>
          <w:szCs w:val="20"/>
        </w:rPr>
        <w:t>pa je</w:t>
      </w:r>
      <w:r w:rsidR="00BE1C34" w:rsidRPr="00BE1C34">
        <w:rPr>
          <w:b/>
          <w:bCs/>
          <w:color w:val="3E7C94"/>
        </w:rPr>
        <w:t xml:space="preserve"> deloma zastarel ali neusklajen z </w:t>
      </w:r>
      <w:r w:rsidR="00BE1C34" w:rsidRPr="00BE1C34">
        <w:rPr>
          <w:szCs w:val="20"/>
        </w:rPr>
        <w:t xml:space="preserve">dejanskim načinom dela. Posledično </w:t>
      </w:r>
      <w:r w:rsidR="00BE1C34" w:rsidRPr="00BE1C34">
        <w:rPr>
          <w:b/>
          <w:bCs/>
          <w:color w:val="3E7C94"/>
        </w:rPr>
        <w:t>upravljanje procesov in tveganj pogosto ostaja formalne narave in ne predstavlja dejanske podpore odločanju in vodenju.</w:t>
      </w:r>
      <w:r>
        <w:rPr>
          <w:b/>
          <w:bCs/>
          <w:color w:val="3E7C94"/>
        </w:rPr>
        <w:t xml:space="preserve"> </w:t>
      </w:r>
      <w:r w:rsidRPr="003E20FA">
        <w:rPr>
          <w:szCs w:val="20"/>
        </w:rPr>
        <w:t xml:space="preserve">Priložnosti za izboljšave notranjih kontrol </w:t>
      </w:r>
      <w:r>
        <w:rPr>
          <w:szCs w:val="20"/>
        </w:rPr>
        <w:t xml:space="preserve">se </w:t>
      </w:r>
      <w:r w:rsidRPr="003E20FA">
        <w:rPr>
          <w:szCs w:val="20"/>
        </w:rPr>
        <w:t>v veliki meri navezujejo na nadaljnji razvoj teh sistemov</w:t>
      </w:r>
      <w:r>
        <w:rPr>
          <w:szCs w:val="20"/>
        </w:rPr>
        <w:t xml:space="preserve">, </w:t>
      </w:r>
      <w:r w:rsidR="00215DFB">
        <w:rPr>
          <w:szCs w:val="20"/>
        </w:rPr>
        <w:t>na</w:t>
      </w:r>
      <w:r w:rsidRPr="003E20FA">
        <w:rPr>
          <w:szCs w:val="20"/>
        </w:rPr>
        <w:t xml:space="preserve"> krepitev vodstvene podpore, razvoj bolj strateškega pristopa k upravljanju ter </w:t>
      </w:r>
      <w:r w:rsidR="00215DFB">
        <w:rPr>
          <w:szCs w:val="20"/>
        </w:rPr>
        <w:t xml:space="preserve">na </w:t>
      </w:r>
      <w:r w:rsidRPr="003E20FA">
        <w:rPr>
          <w:szCs w:val="20"/>
        </w:rPr>
        <w:t xml:space="preserve">vzpostavitev bolj sistematičnega in stalnega izboljševanja procesov. Ob tem je posebej pomembna </w:t>
      </w:r>
      <w:r w:rsidRPr="00817C09">
        <w:rPr>
          <w:b/>
          <w:bCs/>
          <w:color w:val="3E7C94"/>
        </w:rPr>
        <w:t>jasnejša organizacijska ureditev, z nedvoumno določenimi pristojnostmi in odgovornostmi</w:t>
      </w:r>
      <w:r w:rsidRPr="003E20FA">
        <w:rPr>
          <w:szCs w:val="20"/>
        </w:rPr>
        <w:t>, ki omogoča učinkovitejše delovanje vseh ravni upravljanja.</w:t>
      </w:r>
    </w:p>
    <w:p w14:paraId="757D791A" w14:textId="77777777" w:rsidR="003E20FA" w:rsidRDefault="003E20FA" w:rsidP="00BE1C34">
      <w:pPr>
        <w:pStyle w:val="Brezrazmikov"/>
        <w:spacing w:line="259" w:lineRule="auto"/>
        <w:rPr>
          <w:szCs w:val="20"/>
        </w:rPr>
      </w:pPr>
    </w:p>
    <w:p w14:paraId="3F8E525D" w14:textId="3BC40013" w:rsidR="00BE1C34" w:rsidRDefault="00BE1C34" w:rsidP="00BE1C34">
      <w:pPr>
        <w:pStyle w:val="Brezrazmikov"/>
        <w:spacing w:line="259" w:lineRule="auto"/>
        <w:rPr>
          <w:szCs w:val="20"/>
        </w:rPr>
      </w:pPr>
      <w:r w:rsidRPr="00BE1C34">
        <w:rPr>
          <w:szCs w:val="20"/>
        </w:rPr>
        <w:t xml:space="preserve">Na področju upravljanja tveganj, </w:t>
      </w:r>
      <w:r w:rsidR="00215DFB">
        <w:rPr>
          <w:szCs w:val="20"/>
        </w:rPr>
        <w:t xml:space="preserve">delovanja </w:t>
      </w:r>
      <w:r w:rsidRPr="00BE1C34">
        <w:rPr>
          <w:szCs w:val="20"/>
        </w:rPr>
        <w:t xml:space="preserve">notranjih kontrol in </w:t>
      </w:r>
      <w:r w:rsidR="00215DFB">
        <w:rPr>
          <w:szCs w:val="20"/>
        </w:rPr>
        <w:t xml:space="preserve">zagotavljanja </w:t>
      </w:r>
      <w:r w:rsidRPr="00BE1C34">
        <w:rPr>
          <w:szCs w:val="20"/>
        </w:rPr>
        <w:t xml:space="preserve">integritete se kaže, da sistemi niso dovolj sistematično vzpostavljeni ali dosledno uporabljeni. </w:t>
      </w:r>
      <w:r w:rsidRPr="00BE1C34">
        <w:rPr>
          <w:b/>
          <w:bCs/>
          <w:color w:val="3E7C94"/>
        </w:rPr>
        <w:t>Registri tveganj in načrti integritete so pogosto neažurni, notranje kontrole pa se izvajajo neenotno in pomanjkljivo dokumentirano.</w:t>
      </w:r>
      <w:r w:rsidRPr="00BE1C34">
        <w:rPr>
          <w:szCs w:val="20"/>
        </w:rPr>
        <w:t xml:space="preserve"> To zmanjšuje njihovo učinkovitost in vpliv na obvladovanje tveganj ter povečuje izpostavljenost nepravilnostim in neskladjem.</w:t>
      </w:r>
    </w:p>
    <w:p w14:paraId="59BD2115" w14:textId="77777777" w:rsidR="00BE1C34" w:rsidRPr="00BE1C34" w:rsidRDefault="00BE1C34" w:rsidP="00BE1C34">
      <w:pPr>
        <w:pStyle w:val="Brezrazmikov"/>
        <w:spacing w:line="259" w:lineRule="auto"/>
        <w:rPr>
          <w:szCs w:val="20"/>
        </w:rPr>
      </w:pPr>
    </w:p>
    <w:p w14:paraId="51FA87A3" w14:textId="77777777" w:rsidR="00BE1C34" w:rsidRDefault="00BE1C34" w:rsidP="00BE1C34">
      <w:pPr>
        <w:pStyle w:val="Brezrazmikov"/>
        <w:spacing w:line="259" w:lineRule="auto"/>
        <w:rPr>
          <w:b/>
          <w:bCs/>
          <w:color w:val="3E7C94"/>
        </w:rPr>
      </w:pPr>
      <w:r w:rsidRPr="00BE1C34">
        <w:rPr>
          <w:szCs w:val="20"/>
        </w:rPr>
        <w:t xml:space="preserve">Podobne sistemske slabosti se kažejo tudi pri </w:t>
      </w:r>
      <w:r w:rsidRPr="00BE1C34">
        <w:rPr>
          <w:b/>
          <w:bCs/>
          <w:color w:val="3E7C94"/>
        </w:rPr>
        <w:t>upravljanju javnih sredstev, projektov in javnega naročanja, kjer so procesi pogosto neučinkoviti, nadzor nad izvajanjem pa pomanjkljiv.</w:t>
      </w:r>
      <w:r w:rsidRPr="00BE1C34">
        <w:rPr>
          <w:szCs w:val="20"/>
        </w:rPr>
        <w:t xml:space="preserve"> Pomanjkljivosti v fazi načrtovanja, izvedbe in spremljanja projektov ter nezadosten nadzor nad pogodbami zmanjšujejo učinkovitost porabe sredstev in otežujejo doseganje zastavljenih </w:t>
      </w:r>
      <w:r w:rsidRPr="00BE1C34">
        <w:rPr>
          <w:szCs w:val="20"/>
        </w:rPr>
        <w:lastRenderedPageBreak/>
        <w:t xml:space="preserve">ciljev. Dodatno k temu prispevajo še </w:t>
      </w:r>
      <w:r w:rsidRPr="00BE1C34">
        <w:rPr>
          <w:b/>
          <w:bCs/>
          <w:color w:val="3E7C94"/>
        </w:rPr>
        <w:t>nejasno opredeljeni cilji in pomanjkanje merljivih kazalnikov uspešnosti.</w:t>
      </w:r>
    </w:p>
    <w:p w14:paraId="686873FB" w14:textId="77777777" w:rsidR="00BE1C34" w:rsidRPr="00BE1C34" w:rsidRDefault="00BE1C34" w:rsidP="00BE1C34">
      <w:pPr>
        <w:pStyle w:val="Brezrazmikov"/>
        <w:spacing w:line="259" w:lineRule="auto"/>
        <w:rPr>
          <w:b/>
          <w:bCs/>
          <w:color w:val="3E7C94"/>
        </w:rPr>
      </w:pPr>
    </w:p>
    <w:p w14:paraId="1332477E" w14:textId="77777777" w:rsidR="00BE1C34" w:rsidRDefault="00BE1C34" w:rsidP="00BE1C34">
      <w:pPr>
        <w:pStyle w:val="Brezrazmikov"/>
        <w:spacing w:line="259" w:lineRule="auto"/>
        <w:rPr>
          <w:szCs w:val="20"/>
        </w:rPr>
      </w:pPr>
      <w:r w:rsidRPr="00BE1C34">
        <w:rPr>
          <w:szCs w:val="20"/>
        </w:rPr>
        <w:t xml:space="preserve">Na </w:t>
      </w:r>
      <w:r w:rsidRPr="00BE1C34">
        <w:rPr>
          <w:b/>
          <w:bCs/>
          <w:color w:val="3E7C94"/>
        </w:rPr>
        <w:t>finančnem področju</w:t>
      </w:r>
      <w:r w:rsidRPr="00BE1C34">
        <w:rPr>
          <w:szCs w:val="20"/>
        </w:rPr>
        <w:t xml:space="preserve"> se izzivi kažejo v </w:t>
      </w:r>
      <w:r w:rsidRPr="00BE1C34">
        <w:rPr>
          <w:b/>
          <w:bCs/>
          <w:color w:val="3E7C94"/>
        </w:rPr>
        <w:t>pomanjkljivem nadzoru nad porabo sredstev, neenotni uporabi metodologij ter težavah pri zagotavljanju namenske in pregledne rabe javnih virov.</w:t>
      </w:r>
      <w:r w:rsidRPr="00BE1C34">
        <w:rPr>
          <w:szCs w:val="20"/>
        </w:rPr>
        <w:t xml:space="preserve"> Skupaj z organizacijskimi in kadrovskimi omejitvami to vpliva na kakovost izvajanja notranjih kontrol in zmanjšuje učinkovitost finančnega upravljanja.</w:t>
      </w:r>
    </w:p>
    <w:p w14:paraId="0E8CAE2B" w14:textId="77777777" w:rsidR="003E20FA" w:rsidRDefault="003E20FA" w:rsidP="004A4B70">
      <w:pPr>
        <w:pStyle w:val="Brezrazmikov"/>
        <w:spacing w:line="259" w:lineRule="auto"/>
        <w:rPr>
          <w:szCs w:val="20"/>
        </w:rPr>
      </w:pPr>
    </w:p>
    <w:p w14:paraId="643D8BEC" w14:textId="265E6670" w:rsidR="00201C12" w:rsidRDefault="003E20FA" w:rsidP="004A4B70">
      <w:pPr>
        <w:pStyle w:val="Brezrazmikov"/>
        <w:spacing w:line="259" w:lineRule="auto"/>
        <w:rPr>
          <w:szCs w:val="20"/>
        </w:rPr>
      </w:pPr>
      <w:r w:rsidRPr="003E20FA">
        <w:rPr>
          <w:szCs w:val="20"/>
        </w:rPr>
        <w:t xml:space="preserve">Pomemben razvojni izziv predstavlja tudi </w:t>
      </w:r>
      <w:r w:rsidRPr="00215DFB">
        <w:rPr>
          <w:b/>
          <w:bCs/>
          <w:color w:val="3E7C94"/>
        </w:rPr>
        <w:t xml:space="preserve">krepitev funkcij druge linije upravljanja, kot so upravljanje tveganj, skladnost, informacijska varnost, </w:t>
      </w:r>
      <w:proofErr w:type="spellStart"/>
      <w:r w:rsidRPr="00215DFB">
        <w:rPr>
          <w:b/>
          <w:bCs/>
          <w:color w:val="3E7C94"/>
        </w:rPr>
        <w:t>kontroling</w:t>
      </w:r>
      <w:proofErr w:type="spellEnd"/>
      <w:r w:rsidRPr="00215DFB">
        <w:rPr>
          <w:b/>
          <w:bCs/>
          <w:color w:val="3E7C94"/>
        </w:rPr>
        <w:t xml:space="preserve"> in kakovost poslovanja</w:t>
      </w:r>
      <w:r w:rsidRPr="003E20FA">
        <w:rPr>
          <w:szCs w:val="20"/>
        </w:rPr>
        <w:t xml:space="preserve">, ki morajo delovati bolj povezano in proaktivno. Analize zrelosti upravljanja kažejo, da obstaja pomemben prostor za nadaljnji razvoj, ki bi hkrati </w:t>
      </w:r>
      <w:r w:rsidRPr="00215DFB">
        <w:rPr>
          <w:b/>
          <w:bCs/>
          <w:color w:val="3E7C94"/>
        </w:rPr>
        <w:t>okrepil tudi vlogo notranjega revidiranja</w:t>
      </w:r>
      <w:r w:rsidRPr="003E20FA">
        <w:rPr>
          <w:szCs w:val="20"/>
        </w:rPr>
        <w:t>, zlasti v smeri večjega svetovalnega prispevka in podpore pri izboljševanju sistemov upravljanja ter organizacijske kulture.</w:t>
      </w:r>
    </w:p>
    <w:p w14:paraId="164DC995" w14:textId="77777777" w:rsidR="003E20FA" w:rsidRDefault="003E20FA" w:rsidP="004A4B70">
      <w:pPr>
        <w:pStyle w:val="Brezrazmikov"/>
        <w:spacing w:line="259" w:lineRule="auto"/>
        <w:rPr>
          <w:szCs w:val="20"/>
        </w:rPr>
      </w:pPr>
    </w:p>
    <w:p w14:paraId="0A8C4C32" w14:textId="44C64631" w:rsidR="002E24E2" w:rsidRPr="007F100E" w:rsidRDefault="003E20FA" w:rsidP="004A4B70">
      <w:pPr>
        <w:pStyle w:val="Brezrazmikov"/>
        <w:spacing w:line="259" w:lineRule="auto"/>
      </w:pPr>
      <w:r w:rsidRPr="003E20FA">
        <w:t xml:space="preserve">Ker se </w:t>
      </w:r>
      <w:r w:rsidRPr="00215DFB">
        <w:rPr>
          <w:b/>
          <w:bCs/>
          <w:color w:val="3E7C94"/>
        </w:rPr>
        <w:t xml:space="preserve">upravljanje tveganj </w:t>
      </w:r>
      <w:r w:rsidR="00DA2812">
        <w:rPr>
          <w:b/>
          <w:bCs/>
          <w:color w:val="3E7C94"/>
        </w:rPr>
        <w:t xml:space="preserve">in nenehno izboljševanje poslovnih procesov mora </w:t>
      </w:r>
      <w:r w:rsidRPr="003E20FA">
        <w:t>izvaja</w:t>
      </w:r>
      <w:r w:rsidR="00DA2812">
        <w:t>ti</w:t>
      </w:r>
      <w:r w:rsidRPr="003E20FA">
        <w:t xml:space="preserve"> na vseh ravneh in v vseh procesih organizacije, je ključnega pomena, da njihova </w:t>
      </w:r>
      <w:r w:rsidRPr="00215DFB">
        <w:rPr>
          <w:b/>
          <w:bCs/>
          <w:color w:val="3E7C94"/>
        </w:rPr>
        <w:t>načela razumejo in dosledno uporabljajo vsi zaposleni – tako na izvajalskih kot na vodstvenih funkcijah</w:t>
      </w:r>
      <w:r w:rsidRPr="003E20FA">
        <w:t xml:space="preserve">. Le na ta način se lahko vzpostavi celovita </w:t>
      </w:r>
      <w:r w:rsidRPr="00215DFB">
        <w:rPr>
          <w:b/>
          <w:bCs/>
          <w:color w:val="3E7C94"/>
        </w:rPr>
        <w:t>kultura odgovornosti,</w:t>
      </w:r>
      <w:r w:rsidRPr="003E20FA">
        <w:t xml:space="preserve"> zavedanja tveganj in kakovostnega upravljanja, ki predstavlja osnovo za dolgoročno učinkovitost in zrelost sistema notranjih kontrol.</w:t>
      </w:r>
    </w:p>
    <w:p w14:paraId="6D97B1B3" w14:textId="678BFD09" w:rsidR="008B0737" w:rsidRPr="008D51CF" w:rsidRDefault="00DD7C07" w:rsidP="008D51CF">
      <w:pPr>
        <w:pStyle w:val="Naslov2"/>
        <w:ind w:left="1134" w:hanging="1134"/>
      </w:pPr>
      <w:bookmarkStart w:id="42" w:name="_Toc231379523"/>
      <w:r w:rsidRPr="00EB5A33">
        <w:t>4.2.</w:t>
      </w:r>
      <w:r w:rsidRPr="00EB5A33">
        <w:tab/>
      </w:r>
      <w:r w:rsidR="00EB5A33" w:rsidRPr="0078689B">
        <w:t>Sistemske neučinkovitosti na področju notranjega revidiranja</w:t>
      </w:r>
      <w:bookmarkEnd w:id="42"/>
    </w:p>
    <w:p w14:paraId="4ADA1D9D" w14:textId="752181A3" w:rsidR="008B0737" w:rsidRPr="008B0737" w:rsidRDefault="008B0737" w:rsidP="008B0737">
      <w:pPr>
        <w:jc w:val="both"/>
        <w:rPr>
          <w:rFonts w:ascii="Tisa Offc Serif Pro" w:eastAsia="Times New Roman" w:hAnsi="Tisa Offc Serif Pro" w:cs="Times New Roman"/>
          <w:color w:val="000000" w:themeColor="text1"/>
          <w:sz w:val="20"/>
          <w:szCs w:val="24"/>
          <w:lang w:eastAsia="sl-SI"/>
        </w:rPr>
      </w:pPr>
      <w:r w:rsidRPr="008B0737">
        <w:rPr>
          <w:rFonts w:ascii="Tisa Offc Serif Pro" w:eastAsia="Times New Roman" w:hAnsi="Tisa Offc Serif Pro" w:cs="Times New Roman"/>
          <w:color w:val="000000" w:themeColor="text1"/>
          <w:sz w:val="20"/>
          <w:szCs w:val="24"/>
          <w:lang w:eastAsia="sl-SI"/>
        </w:rPr>
        <w:t xml:space="preserve">Podatki za leto 2025 potrjujejo </w:t>
      </w:r>
      <w:r w:rsidRPr="008D51CF">
        <w:rPr>
          <w:rFonts w:ascii="Tisa Offc Serif Pro" w:eastAsia="Times New Roman" w:hAnsi="Tisa Offc Serif Pro" w:cs="Times New Roman"/>
          <w:b/>
          <w:bCs/>
          <w:color w:val="3E7C94"/>
          <w:sz w:val="20"/>
          <w:szCs w:val="24"/>
          <w:lang w:eastAsia="sl-SI"/>
        </w:rPr>
        <w:t>nadaljevanje dolgoročnih</w:t>
      </w:r>
      <w:r w:rsidR="002A437A">
        <w:rPr>
          <w:rFonts w:ascii="Tisa Offc Serif Pro" w:eastAsia="Times New Roman" w:hAnsi="Tisa Offc Serif Pro" w:cs="Times New Roman"/>
          <w:b/>
          <w:bCs/>
          <w:color w:val="3E7C94"/>
          <w:sz w:val="20"/>
          <w:szCs w:val="24"/>
          <w:lang w:eastAsia="sl-SI"/>
        </w:rPr>
        <w:t xml:space="preserve"> negativnih</w:t>
      </w:r>
      <w:r w:rsidRPr="008D51CF">
        <w:rPr>
          <w:rFonts w:ascii="Tisa Offc Serif Pro" w:eastAsia="Times New Roman" w:hAnsi="Tisa Offc Serif Pro" w:cs="Times New Roman"/>
          <w:b/>
          <w:bCs/>
          <w:color w:val="3E7C94"/>
          <w:sz w:val="20"/>
          <w:szCs w:val="24"/>
          <w:lang w:eastAsia="sl-SI"/>
        </w:rPr>
        <w:t xml:space="preserve"> trendov na področju kadrovskih </w:t>
      </w:r>
      <w:r w:rsidR="00933541">
        <w:rPr>
          <w:rFonts w:ascii="Tisa Offc Serif Pro" w:eastAsia="Times New Roman" w:hAnsi="Tisa Offc Serif Pro" w:cs="Times New Roman"/>
          <w:b/>
          <w:bCs/>
          <w:color w:val="3E7C94"/>
          <w:sz w:val="20"/>
          <w:szCs w:val="24"/>
          <w:lang w:eastAsia="sl-SI"/>
        </w:rPr>
        <w:t>in drugih virov</w:t>
      </w:r>
      <w:r w:rsidRPr="008D51CF">
        <w:rPr>
          <w:rFonts w:ascii="Tisa Offc Serif Pro" w:eastAsia="Times New Roman" w:hAnsi="Tisa Offc Serif Pro" w:cs="Times New Roman"/>
          <w:b/>
          <w:bCs/>
          <w:color w:val="3E7C94"/>
          <w:sz w:val="20"/>
          <w:szCs w:val="24"/>
          <w:lang w:eastAsia="sl-SI"/>
        </w:rPr>
        <w:t xml:space="preserve"> lastnih in skupnih NRS</w:t>
      </w:r>
      <w:r w:rsidR="00A85878">
        <w:rPr>
          <w:rFonts w:ascii="Tisa Offc Serif Pro" w:eastAsia="Times New Roman" w:hAnsi="Tisa Offc Serif Pro" w:cs="Times New Roman"/>
          <w:color w:val="000000" w:themeColor="text1"/>
          <w:sz w:val="20"/>
          <w:szCs w:val="24"/>
          <w:lang w:eastAsia="sl-SI"/>
        </w:rPr>
        <w:t>.</w:t>
      </w:r>
      <w:r w:rsidRPr="008B0737">
        <w:rPr>
          <w:rFonts w:ascii="Tisa Offc Serif Pro" w:eastAsia="Times New Roman" w:hAnsi="Tisa Offc Serif Pro" w:cs="Times New Roman"/>
          <w:color w:val="000000" w:themeColor="text1"/>
          <w:sz w:val="20"/>
          <w:szCs w:val="24"/>
          <w:lang w:eastAsia="sl-SI"/>
        </w:rPr>
        <w:t xml:space="preserve"> Med njimi izstopajo </w:t>
      </w:r>
      <w:r w:rsidR="00A85878">
        <w:rPr>
          <w:rFonts w:ascii="Tisa Offc Serif Pro" w:eastAsia="Times New Roman" w:hAnsi="Tisa Offc Serif Pro" w:cs="Times New Roman"/>
          <w:color w:val="000000" w:themeColor="text1"/>
          <w:sz w:val="20"/>
          <w:szCs w:val="24"/>
          <w:lang w:eastAsia="sl-SI"/>
        </w:rPr>
        <w:t>povečevanje</w:t>
      </w:r>
      <w:r w:rsidRPr="008B0737">
        <w:rPr>
          <w:rFonts w:ascii="Tisa Offc Serif Pro" w:eastAsia="Times New Roman" w:hAnsi="Tisa Offc Serif Pro" w:cs="Times New Roman"/>
          <w:color w:val="000000" w:themeColor="text1"/>
          <w:sz w:val="20"/>
          <w:szCs w:val="24"/>
          <w:lang w:eastAsia="sl-SI"/>
        </w:rPr>
        <w:t xml:space="preserve"> deleža enoosebnih NRS, </w:t>
      </w:r>
      <w:r w:rsidR="00A85878">
        <w:rPr>
          <w:rFonts w:ascii="Tisa Offc Serif Pro" w:eastAsia="Times New Roman" w:hAnsi="Tisa Offc Serif Pro" w:cs="Times New Roman"/>
          <w:color w:val="000000" w:themeColor="text1"/>
          <w:sz w:val="20"/>
          <w:szCs w:val="24"/>
          <w:lang w:eastAsia="sl-SI"/>
        </w:rPr>
        <w:t xml:space="preserve">negativne </w:t>
      </w:r>
      <w:r w:rsidRPr="008B0737">
        <w:rPr>
          <w:rFonts w:ascii="Tisa Offc Serif Pro" w:eastAsia="Times New Roman" w:hAnsi="Tisa Offc Serif Pro" w:cs="Times New Roman"/>
          <w:color w:val="000000" w:themeColor="text1"/>
          <w:sz w:val="20"/>
          <w:szCs w:val="24"/>
          <w:lang w:eastAsia="sl-SI"/>
        </w:rPr>
        <w:t xml:space="preserve">spremembe v starostni strukturi ter </w:t>
      </w:r>
      <w:r w:rsidR="00A85878">
        <w:rPr>
          <w:rFonts w:ascii="Tisa Offc Serif Pro" w:eastAsia="Times New Roman" w:hAnsi="Tisa Offc Serif Pro" w:cs="Times New Roman"/>
          <w:color w:val="000000" w:themeColor="text1"/>
          <w:sz w:val="20"/>
          <w:szCs w:val="24"/>
          <w:lang w:eastAsia="sl-SI"/>
        </w:rPr>
        <w:t>pomanjkanje</w:t>
      </w:r>
      <w:r w:rsidRPr="008B0737">
        <w:rPr>
          <w:rFonts w:ascii="Tisa Offc Serif Pro" w:eastAsia="Times New Roman" w:hAnsi="Tisa Offc Serif Pro" w:cs="Times New Roman"/>
          <w:color w:val="000000" w:themeColor="text1"/>
          <w:sz w:val="20"/>
          <w:szCs w:val="24"/>
          <w:lang w:eastAsia="sl-SI"/>
        </w:rPr>
        <w:t xml:space="preserve"> kolektivnih znanj in kompetenc notranje revizije. Ti izzivi predstavljajo izhodišče za </w:t>
      </w:r>
      <w:r w:rsidRPr="008D51CF">
        <w:rPr>
          <w:rFonts w:ascii="Tisa Offc Serif Pro" w:eastAsia="Times New Roman" w:hAnsi="Tisa Offc Serif Pro" w:cs="Times New Roman"/>
          <w:b/>
          <w:bCs/>
          <w:color w:val="3E7C94"/>
          <w:sz w:val="20"/>
          <w:szCs w:val="24"/>
          <w:lang w:eastAsia="sl-SI"/>
        </w:rPr>
        <w:t>sistematično nadgradnjo zmogljivosti</w:t>
      </w:r>
      <w:r w:rsidR="00D718A5">
        <w:rPr>
          <w:rFonts w:ascii="Tisa Offc Serif Pro" w:eastAsia="Times New Roman" w:hAnsi="Tisa Offc Serif Pro" w:cs="Times New Roman"/>
          <w:color w:val="000000" w:themeColor="text1"/>
          <w:sz w:val="20"/>
          <w:szCs w:val="24"/>
          <w:lang w:eastAsia="sl-SI"/>
        </w:rPr>
        <w:t xml:space="preserve"> </w:t>
      </w:r>
      <w:r w:rsidR="00D718A5" w:rsidRPr="008D51CF">
        <w:rPr>
          <w:rFonts w:ascii="Tisa Offc Serif Pro" w:eastAsia="Times New Roman" w:hAnsi="Tisa Offc Serif Pro" w:cs="Times New Roman"/>
          <w:b/>
          <w:bCs/>
          <w:color w:val="3E7C94"/>
          <w:sz w:val="20"/>
          <w:szCs w:val="24"/>
          <w:lang w:eastAsia="sl-SI"/>
        </w:rPr>
        <w:t>za</w:t>
      </w:r>
      <w:r w:rsidRPr="008D51CF">
        <w:rPr>
          <w:rFonts w:ascii="Tisa Offc Serif Pro" w:eastAsia="Times New Roman" w:hAnsi="Tisa Offc Serif Pro" w:cs="Times New Roman"/>
          <w:b/>
          <w:bCs/>
          <w:color w:val="3E7C94"/>
          <w:sz w:val="20"/>
          <w:szCs w:val="24"/>
          <w:lang w:eastAsia="sl-SI"/>
        </w:rPr>
        <w:t xml:space="preserve"> obvladovanje vse bolj kompleksnih in digitaliziranih revizijskih okolij PU.</w:t>
      </w:r>
    </w:p>
    <w:p w14:paraId="2CAEF783" w14:textId="6116287A" w:rsidR="008B0737" w:rsidRPr="008B0737" w:rsidRDefault="008B0737" w:rsidP="008B0737">
      <w:pPr>
        <w:jc w:val="both"/>
        <w:rPr>
          <w:rFonts w:ascii="Tisa Offc Serif Pro" w:eastAsia="Times New Roman" w:hAnsi="Tisa Offc Serif Pro" w:cs="Times New Roman"/>
          <w:color w:val="000000" w:themeColor="text1"/>
          <w:sz w:val="20"/>
          <w:szCs w:val="24"/>
          <w:lang w:eastAsia="sl-SI"/>
        </w:rPr>
      </w:pPr>
      <w:r w:rsidRPr="008B0737">
        <w:rPr>
          <w:rFonts w:ascii="Tisa Offc Serif Pro" w:eastAsia="Times New Roman" w:hAnsi="Tisa Offc Serif Pro" w:cs="Times New Roman"/>
          <w:color w:val="000000" w:themeColor="text1"/>
          <w:sz w:val="20"/>
          <w:szCs w:val="24"/>
          <w:lang w:eastAsia="sl-SI"/>
        </w:rPr>
        <w:t xml:space="preserve">Krepitev kadrovskih in organizacijskih zmogljivosti NRS bi lahko dodatno prispevala tudi k utrjevanju njihovega </w:t>
      </w:r>
      <w:r w:rsidRPr="008D51CF">
        <w:rPr>
          <w:rFonts w:ascii="Tisa Offc Serif Pro" w:eastAsia="Times New Roman" w:hAnsi="Tisa Offc Serif Pro" w:cs="Times New Roman"/>
          <w:b/>
          <w:bCs/>
          <w:color w:val="3E7C94"/>
          <w:sz w:val="20"/>
          <w:szCs w:val="24"/>
          <w:lang w:eastAsia="sl-SI"/>
        </w:rPr>
        <w:t>ustreznega položaja v organizacijski strukturi PU ter krepitvi njihove neodvisnosti</w:t>
      </w:r>
      <w:r w:rsidRPr="008B0737">
        <w:rPr>
          <w:rFonts w:ascii="Tisa Offc Serif Pro" w:eastAsia="Times New Roman" w:hAnsi="Tisa Offc Serif Pro" w:cs="Times New Roman"/>
          <w:color w:val="000000" w:themeColor="text1"/>
          <w:sz w:val="20"/>
          <w:szCs w:val="24"/>
          <w:lang w:eastAsia="sl-SI"/>
        </w:rPr>
        <w:t xml:space="preserve">, kar je ključno za ustvarjanje večje dodane vrednosti za </w:t>
      </w:r>
      <w:r w:rsidR="00F43B3B">
        <w:rPr>
          <w:rFonts w:ascii="Tisa Offc Serif Pro" w:eastAsia="Times New Roman" w:hAnsi="Tisa Offc Serif Pro" w:cs="Times New Roman"/>
          <w:color w:val="000000" w:themeColor="text1"/>
          <w:sz w:val="20"/>
          <w:szCs w:val="24"/>
          <w:lang w:eastAsia="sl-SI"/>
        </w:rPr>
        <w:t>PU.</w:t>
      </w:r>
    </w:p>
    <w:p w14:paraId="5203D5D9" w14:textId="77777777" w:rsidR="008B0737" w:rsidRPr="008B0737" w:rsidRDefault="008B0737" w:rsidP="008B0737">
      <w:pPr>
        <w:jc w:val="both"/>
        <w:rPr>
          <w:rFonts w:ascii="Tisa Offc Serif Pro" w:eastAsia="Times New Roman" w:hAnsi="Tisa Offc Serif Pro" w:cs="Times New Roman"/>
          <w:color w:val="000000" w:themeColor="text1"/>
          <w:sz w:val="20"/>
          <w:szCs w:val="24"/>
          <w:lang w:eastAsia="sl-SI"/>
        </w:rPr>
      </w:pPr>
      <w:r w:rsidRPr="008B0737">
        <w:rPr>
          <w:rFonts w:ascii="Tisa Offc Serif Pro" w:eastAsia="Times New Roman" w:hAnsi="Tisa Offc Serif Pro" w:cs="Times New Roman"/>
          <w:color w:val="000000" w:themeColor="text1"/>
          <w:sz w:val="20"/>
          <w:szCs w:val="24"/>
          <w:lang w:eastAsia="sl-SI"/>
        </w:rPr>
        <w:t xml:space="preserve">Z nadaljnjo krepitvijo sodelovanja med organi nadzora, poslovodstvom in funkcijo notranje revizije bi se lahko še učinkoviteje zagotavljala neodvisnost, objektivnost in strokovnost </w:t>
      </w:r>
      <w:proofErr w:type="spellStart"/>
      <w:r w:rsidRPr="008B0737">
        <w:rPr>
          <w:rFonts w:ascii="Tisa Offc Serif Pro" w:eastAsia="Times New Roman" w:hAnsi="Tisa Offc Serif Pro" w:cs="Times New Roman"/>
          <w:color w:val="000000" w:themeColor="text1"/>
          <w:sz w:val="20"/>
          <w:szCs w:val="24"/>
          <w:lang w:eastAsia="sl-SI"/>
        </w:rPr>
        <w:t>notranjerevizijske</w:t>
      </w:r>
      <w:proofErr w:type="spellEnd"/>
      <w:r w:rsidRPr="008B0737">
        <w:rPr>
          <w:rFonts w:ascii="Tisa Offc Serif Pro" w:eastAsia="Times New Roman" w:hAnsi="Tisa Offc Serif Pro" w:cs="Times New Roman"/>
          <w:color w:val="000000" w:themeColor="text1"/>
          <w:sz w:val="20"/>
          <w:szCs w:val="24"/>
          <w:lang w:eastAsia="sl-SI"/>
        </w:rPr>
        <w:t xml:space="preserve"> funkcije. To bi omogočilo </w:t>
      </w:r>
      <w:r w:rsidRPr="008D51CF">
        <w:rPr>
          <w:rFonts w:ascii="Tisa Offc Serif Pro" w:eastAsia="Times New Roman" w:hAnsi="Tisa Offc Serif Pro" w:cs="Times New Roman"/>
          <w:b/>
          <w:bCs/>
          <w:color w:val="3E7C94"/>
          <w:sz w:val="20"/>
          <w:szCs w:val="24"/>
          <w:lang w:eastAsia="sl-SI"/>
        </w:rPr>
        <w:t>bolj ciljno usmerjanje revizijskih aktivnosti na ključna tveganja, ki vplivajo na doseganje strateških in letnih ciljev PU</w:t>
      </w:r>
      <w:r w:rsidRPr="008B0737">
        <w:rPr>
          <w:rFonts w:ascii="Tisa Offc Serif Pro" w:eastAsia="Times New Roman" w:hAnsi="Tisa Offc Serif Pro" w:cs="Times New Roman"/>
          <w:color w:val="000000" w:themeColor="text1"/>
          <w:sz w:val="20"/>
          <w:szCs w:val="24"/>
          <w:lang w:eastAsia="sl-SI"/>
        </w:rPr>
        <w:t>, ter vodstvu zagotovilo še kakovostnejša zagotovila in priporočila za izboljšave.</w:t>
      </w:r>
    </w:p>
    <w:p w14:paraId="782FD1E0" w14:textId="1B79587B" w:rsidR="008B0737" w:rsidRPr="008B0737" w:rsidRDefault="008B0737" w:rsidP="008B0737">
      <w:pPr>
        <w:jc w:val="both"/>
        <w:rPr>
          <w:rFonts w:ascii="Tisa Offc Serif Pro" w:eastAsia="Times New Roman" w:hAnsi="Tisa Offc Serif Pro" w:cs="Times New Roman"/>
          <w:color w:val="000000" w:themeColor="text1"/>
          <w:sz w:val="20"/>
          <w:szCs w:val="24"/>
          <w:lang w:eastAsia="sl-SI"/>
        </w:rPr>
      </w:pPr>
      <w:r w:rsidRPr="008B0737">
        <w:rPr>
          <w:rFonts w:ascii="Tisa Offc Serif Pro" w:eastAsia="Times New Roman" w:hAnsi="Tisa Offc Serif Pro" w:cs="Times New Roman"/>
          <w:color w:val="000000" w:themeColor="text1"/>
          <w:sz w:val="20"/>
          <w:szCs w:val="24"/>
          <w:lang w:eastAsia="sl-SI"/>
        </w:rPr>
        <w:lastRenderedPageBreak/>
        <w:t xml:space="preserve">Pomembna razvojna priložnost se kaže tudi v </w:t>
      </w:r>
      <w:r w:rsidRPr="008D51CF">
        <w:rPr>
          <w:rFonts w:ascii="Tisa Offc Serif Pro" w:eastAsia="Times New Roman" w:hAnsi="Tisa Offc Serif Pro" w:cs="Times New Roman"/>
          <w:b/>
          <w:bCs/>
          <w:color w:val="3E7C94"/>
          <w:sz w:val="20"/>
          <w:szCs w:val="24"/>
          <w:lang w:eastAsia="sl-SI"/>
        </w:rPr>
        <w:t>nadaljnji krepitvi strateške vloge notranje revizije</w:t>
      </w:r>
      <w:r w:rsidR="00005907">
        <w:rPr>
          <w:rFonts w:ascii="Tisa Offc Serif Pro" w:eastAsia="Times New Roman" w:hAnsi="Tisa Offc Serif Pro" w:cs="Times New Roman"/>
          <w:b/>
          <w:bCs/>
          <w:color w:val="3E7C94"/>
          <w:sz w:val="20"/>
          <w:szCs w:val="24"/>
          <w:lang w:eastAsia="sl-SI"/>
        </w:rPr>
        <w:t xml:space="preserve">, </w:t>
      </w:r>
      <w:r w:rsidR="00005907" w:rsidRPr="008D51CF">
        <w:rPr>
          <w:rFonts w:ascii="Tisa Offc Serif Pro" w:eastAsia="Times New Roman" w:hAnsi="Tisa Offc Serif Pro" w:cs="Times New Roman"/>
          <w:color w:val="000000" w:themeColor="text1"/>
          <w:sz w:val="20"/>
          <w:szCs w:val="24"/>
          <w:lang w:eastAsia="sl-SI"/>
        </w:rPr>
        <w:t>ki je trenutno v večini revizijskih okol</w:t>
      </w:r>
      <w:r w:rsidR="00B84CDA">
        <w:rPr>
          <w:rFonts w:ascii="Tisa Offc Serif Pro" w:eastAsia="Times New Roman" w:hAnsi="Tisa Offc Serif Pro" w:cs="Times New Roman"/>
          <w:color w:val="000000" w:themeColor="text1"/>
          <w:sz w:val="20"/>
          <w:szCs w:val="24"/>
          <w:lang w:eastAsia="sl-SI"/>
        </w:rPr>
        <w:t>ij</w:t>
      </w:r>
      <w:r w:rsidR="00005907" w:rsidRPr="008D51CF">
        <w:rPr>
          <w:rFonts w:ascii="Tisa Offc Serif Pro" w:eastAsia="Times New Roman" w:hAnsi="Tisa Offc Serif Pro" w:cs="Times New Roman"/>
          <w:color w:val="000000" w:themeColor="text1"/>
          <w:sz w:val="20"/>
          <w:szCs w:val="24"/>
          <w:lang w:eastAsia="sl-SI"/>
        </w:rPr>
        <w:t xml:space="preserve"> slabo razvita</w:t>
      </w:r>
      <w:r w:rsidRPr="008B0737">
        <w:rPr>
          <w:rFonts w:ascii="Tisa Offc Serif Pro" w:eastAsia="Times New Roman" w:hAnsi="Tisa Offc Serif Pro" w:cs="Times New Roman"/>
          <w:color w:val="000000" w:themeColor="text1"/>
          <w:sz w:val="20"/>
          <w:szCs w:val="24"/>
          <w:lang w:eastAsia="sl-SI"/>
        </w:rPr>
        <w:t xml:space="preserve">. Z ustrezno </w:t>
      </w:r>
      <w:r w:rsidRPr="008D51CF">
        <w:rPr>
          <w:rFonts w:ascii="Tisa Offc Serif Pro" w:eastAsia="Times New Roman" w:hAnsi="Tisa Offc Serif Pro" w:cs="Times New Roman"/>
          <w:b/>
          <w:bCs/>
          <w:color w:val="3E7C94"/>
          <w:sz w:val="20"/>
          <w:szCs w:val="24"/>
          <w:lang w:eastAsia="sl-SI"/>
        </w:rPr>
        <w:t>podporo vodstva in razvojem organizacijske kulture</w:t>
      </w:r>
      <w:r w:rsidRPr="008B0737">
        <w:rPr>
          <w:rFonts w:ascii="Tisa Offc Serif Pro" w:eastAsia="Times New Roman" w:hAnsi="Tisa Offc Serif Pro" w:cs="Times New Roman"/>
          <w:color w:val="000000" w:themeColor="text1"/>
          <w:sz w:val="20"/>
          <w:szCs w:val="24"/>
          <w:lang w:eastAsia="sl-SI"/>
        </w:rPr>
        <w:t xml:space="preserve"> lahko notranji revizorji še bolj utrdijo svojo vlogo zaupanja vrednega svetovalca najvišjemu vodstvu ter aktivneje sodelujejo pri </w:t>
      </w:r>
      <w:r w:rsidRPr="0014405D">
        <w:rPr>
          <w:rFonts w:ascii="Tisa Offc Serif Pro" w:eastAsia="Times New Roman" w:hAnsi="Tisa Offc Serif Pro" w:cs="Times New Roman"/>
          <w:b/>
          <w:bCs/>
          <w:color w:val="3E7C94"/>
          <w:sz w:val="20"/>
          <w:szCs w:val="24"/>
          <w:lang w:eastAsia="sl-SI"/>
        </w:rPr>
        <w:t>ključnih strateških projektih</w:t>
      </w:r>
      <w:r w:rsidR="00465A90">
        <w:rPr>
          <w:rFonts w:ascii="Tisa Offc Serif Pro" w:eastAsia="Times New Roman" w:hAnsi="Tisa Offc Serif Pro" w:cs="Times New Roman"/>
          <w:b/>
          <w:bCs/>
          <w:color w:val="3E7C94"/>
          <w:sz w:val="20"/>
          <w:szCs w:val="24"/>
          <w:lang w:eastAsia="sl-SI"/>
        </w:rPr>
        <w:t xml:space="preserve"> ter</w:t>
      </w:r>
      <w:r w:rsidRPr="008B0737">
        <w:rPr>
          <w:rFonts w:ascii="Tisa Offc Serif Pro" w:eastAsia="Times New Roman" w:hAnsi="Tisa Offc Serif Pro" w:cs="Times New Roman"/>
          <w:color w:val="000000" w:themeColor="text1"/>
          <w:sz w:val="20"/>
          <w:szCs w:val="24"/>
          <w:lang w:eastAsia="sl-SI"/>
        </w:rPr>
        <w:t xml:space="preserve"> </w:t>
      </w:r>
      <w:r w:rsidRPr="008D51CF">
        <w:rPr>
          <w:rFonts w:ascii="Tisa Offc Serif Pro" w:eastAsia="Times New Roman" w:hAnsi="Tisa Offc Serif Pro" w:cs="Times New Roman"/>
          <w:b/>
          <w:bCs/>
          <w:color w:val="3E7C94"/>
          <w:sz w:val="20"/>
          <w:szCs w:val="24"/>
          <w:lang w:eastAsia="sl-SI"/>
        </w:rPr>
        <w:t>na področju izboljševanja uspešnosti poslovnih procesov in obvladovanja tveganj</w:t>
      </w:r>
      <w:r w:rsidRPr="008B0737">
        <w:rPr>
          <w:rFonts w:ascii="Tisa Offc Serif Pro" w:eastAsia="Times New Roman" w:hAnsi="Tisa Offc Serif Pro" w:cs="Times New Roman"/>
          <w:color w:val="000000" w:themeColor="text1"/>
          <w:sz w:val="20"/>
          <w:szCs w:val="24"/>
          <w:lang w:eastAsia="sl-SI"/>
        </w:rPr>
        <w:t>.</w:t>
      </w:r>
    </w:p>
    <w:p w14:paraId="5D937BBB" w14:textId="64C79582" w:rsidR="008B0737" w:rsidRPr="008B0737" w:rsidRDefault="008B0737" w:rsidP="008B0737">
      <w:pPr>
        <w:jc w:val="both"/>
        <w:rPr>
          <w:rFonts w:ascii="Tisa Offc Serif Pro" w:eastAsia="Times New Roman" w:hAnsi="Tisa Offc Serif Pro" w:cs="Times New Roman"/>
          <w:color w:val="000000" w:themeColor="text1"/>
          <w:sz w:val="20"/>
          <w:szCs w:val="24"/>
          <w:lang w:eastAsia="sl-SI"/>
        </w:rPr>
      </w:pPr>
      <w:r w:rsidRPr="008B0737">
        <w:rPr>
          <w:rFonts w:ascii="Tisa Offc Serif Pro" w:eastAsia="Times New Roman" w:hAnsi="Tisa Offc Serif Pro" w:cs="Times New Roman"/>
          <w:color w:val="000000" w:themeColor="text1"/>
          <w:sz w:val="20"/>
          <w:szCs w:val="24"/>
          <w:lang w:eastAsia="sl-SI"/>
        </w:rPr>
        <w:t xml:space="preserve">Na področju vsebine dela notranje revizije </w:t>
      </w:r>
      <w:r w:rsidR="009D07D9">
        <w:rPr>
          <w:rFonts w:ascii="Tisa Offc Serif Pro" w:eastAsia="Times New Roman" w:hAnsi="Tisa Offc Serif Pro" w:cs="Times New Roman"/>
          <w:color w:val="000000" w:themeColor="text1"/>
          <w:sz w:val="20"/>
          <w:szCs w:val="24"/>
          <w:lang w:eastAsia="sl-SI"/>
        </w:rPr>
        <w:t>je potrebno pospešiti aktivnosti</w:t>
      </w:r>
      <w:r w:rsidRPr="008B0737">
        <w:rPr>
          <w:rFonts w:ascii="Tisa Offc Serif Pro" w:eastAsia="Times New Roman" w:hAnsi="Tisa Offc Serif Pro" w:cs="Times New Roman"/>
          <w:color w:val="000000" w:themeColor="text1"/>
          <w:sz w:val="20"/>
          <w:szCs w:val="24"/>
          <w:lang w:eastAsia="sl-SI"/>
        </w:rPr>
        <w:t xml:space="preserve"> </w:t>
      </w:r>
      <w:r w:rsidRPr="008D51CF">
        <w:rPr>
          <w:rFonts w:ascii="Tisa Offc Serif Pro" w:eastAsia="Times New Roman" w:hAnsi="Tisa Offc Serif Pro" w:cs="Times New Roman"/>
          <w:b/>
          <w:bCs/>
          <w:color w:val="3E7C94"/>
          <w:sz w:val="20"/>
          <w:szCs w:val="24"/>
          <w:lang w:eastAsia="sl-SI"/>
        </w:rPr>
        <w:t>preusmer</w:t>
      </w:r>
      <w:r w:rsidR="009D07D9">
        <w:rPr>
          <w:rFonts w:ascii="Tisa Offc Serif Pro" w:eastAsia="Times New Roman" w:hAnsi="Tisa Offc Serif Pro" w:cs="Times New Roman"/>
          <w:b/>
          <w:bCs/>
          <w:color w:val="3E7C94"/>
          <w:sz w:val="20"/>
          <w:szCs w:val="24"/>
          <w:lang w:eastAsia="sl-SI"/>
        </w:rPr>
        <w:t>itve</w:t>
      </w:r>
      <w:r w:rsidRPr="008D51CF">
        <w:rPr>
          <w:rFonts w:ascii="Tisa Offc Serif Pro" w:eastAsia="Times New Roman" w:hAnsi="Tisa Offc Serif Pro" w:cs="Times New Roman"/>
          <w:b/>
          <w:bCs/>
          <w:color w:val="3E7C94"/>
          <w:sz w:val="20"/>
          <w:szCs w:val="24"/>
          <w:lang w:eastAsia="sl-SI"/>
        </w:rPr>
        <w:t xml:space="preserve"> poudarka iz pretežno retrospektivnega preverjanja pravilnosti poslovanja</w:t>
      </w:r>
      <w:r w:rsidRPr="008B0737">
        <w:rPr>
          <w:rFonts w:ascii="Tisa Offc Serif Pro" w:eastAsia="Times New Roman" w:hAnsi="Tisa Offc Serif Pro" w:cs="Times New Roman"/>
          <w:color w:val="000000" w:themeColor="text1"/>
          <w:sz w:val="20"/>
          <w:szCs w:val="24"/>
          <w:lang w:eastAsia="sl-SI"/>
        </w:rPr>
        <w:t xml:space="preserve"> </w:t>
      </w:r>
      <w:r w:rsidRPr="008D51CF">
        <w:rPr>
          <w:rFonts w:ascii="Tisa Offc Serif Pro" w:eastAsia="Times New Roman" w:hAnsi="Tisa Offc Serif Pro" w:cs="Times New Roman"/>
          <w:b/>
          <w:bCs/>
          <w:color w:val="3E7C94"/>
          <w:sz w:val="20"/>
          <w:szCs w:val="24"/>
          <w:lang w:eastAsia="sl-SI"/>
        </w:rPr>
        <w:t xml:space="preserve">v </w:t>
      </w:r>
      <w:r w:rsidRPr="008B0737">
        <w:rPr>
          <w:rFonts w:ascii="Tisa Offc Serif Pro" w:eastAsia="Times New Roman" w:hAnsi="Tisa Offc Serif Pro" w:cs="Times New Roman"/>
          <w:color w:val="000000" w:themeColor="text1"/>
          <w:sz w:val="20"/>
          <w:szCs w:val="24"/>
          <w:lang w:eastAsia="sl-SI"/>
        </w:rPr>
        <w:t xml:space="preserve">bolj napredno, </w:t>
      </w:r>
      <w:r w:rsidRPr="008D51CF">
        <w:rPr>
          <w:rFonts w:ascii="Tisa Offc Serif Pro" w:eastAsia="Times New Roman" w:hAnsi="Tisa Offc Serif Pro" w:cs="Times New Roman"/>
          <w:b/>
          <w:bCs/>
          <w:color w:val="3E7C94"/>
          <w:sz w:val="20"/>
          <w:szCs w:val="24"/>
          <w:lang w:eastAsia="sl-SI"/>
        </w:rPr>
        <w:t>na tveganjih temelječe revidiranje, usmerjeno v prihodnost</w:t>
      </w:r>
      <w:r w:rsidRPr="008B0737">
        <w:rPr>
          <w:rFonts w:ascii="Tisa Offc Serif Pro" w:eastAsia="Times New Roman" w:hAnsi="Tisa Offc Serif Pro" w:cs="Times New Roman"/>
          <w:color w:val="000000" w:themeColor="text1"/>
          <w:sz w:val="20"/>
          <w:szCs w:val="24"/>
          <w:lang w:eastAsia="sl-SI"/>
        </w:rPr>
        <w:t xml:space="preserve">. Dodatne priložnosti obstajajo tudi </w:t>
      </w:r>
      <w:r w:rsidRPr="008D51CF">
        <w:rPr>
          <w:rFonts w:ascii="Tisa Offc Serif Pro" w:eastAsia="Times New Roman" w:hAnsi="Tisa Offc Serif Pro" w:cs="Times New Roman"/>
          <w:b/>
          <w:bCs/>
          <w:color w:val="3E7C94"/>
          <w:sz w:val="20"/>
          <w:szCs w:val="24"/>
          <w:lang w:eastAsia="sl-SI"/>
        </w:rPr>
        <w:t>v večjem poudarku na sistemskih priporočilih</w:t>
      </w:r>
      <w:r w:rsidRPr="008B0737">
        <w:rPr>
          <w:rFonts w:ascii="Tisa Offc Serif Pro" w:eastAsia="Times New Roman" w:hAnsi="Tisa Offc Serif Pro" w:cs="Times New Roman"/>
          <w:color w:val="000000" w:themeColor="text1"/>
          <w:sz w:val="20"/>
          <w:szCs w:val="24"/>
          <w:lang w:eastAsia="sl-SI"/>
        </w:rPr>
        <w:t xml:space="preserve">, ki odpravljajo temeljne vzroke za nepravilnosti, ter v </w:t>
      </w:r>
      <w:r w:rsidRPr="008D51CF">
        <w:rPr>
          <w:rFonts w:ascii="Tisa Offc Serif Pro" w:eastAsia="Times New Roman" w:hAnsi="Tisa Offc Serif Pro" w:cs="Times New Roman"/>
          <w:b/>
          <w:bCs/>
          <w:color w:val="3E7C94"/>
          <w:sz w:val="20"/>
          <w:szCs w:val="24"/>
          <w:lang w:eastAsia="sl-SI"/>
        </w:rPr>
        <w:t>razvoju revizij smotrnosti poslovanja</w:t>
      </w:r>
      <w:r w:rsidRPr="008B0737">
        <w:rPr>
          <w:rFonts w:ascii="Tisa Offc Serif Pro" w:eastAsia="Times New Roman" w:hAnsi="Tisa Offc Serif Pro" w:cs="Times New Roman"/>
          <w:color w:val="000000" w:themeColor="text1"/>
          <w:sz w:val="20"/>
          <w:szCs w:val="24"/>
          <w:lang w:eastAsia="sl-SI"/>
        </w:rPr>
        <w:t xml:space="preserve">, preprečevanja prevar in </w:t>
      </w:r>
      <w:r w:rsidRPr="00304883">
        <w:rPr>
          <w:rFonts w:ascii="Tisa Offc Serif Pro" w:eastAsia="Times New Roman" w:hAnsi="Tisa Offc Serif Pro" w:cs="Times New Roman"/>
          <w:b/>
          <w:bCs/>
          <w:color w:val="3E7C94"/>
          <w:sz w:val="20"/>
          <w:szCs w:val="24"/>
          <w:lang w:eastAsia="sl-SI"/>
        </w:rPr>
        <w:t>povečanju deleža pravočasno uresničenih priporočil</w:t>
      </w:r>
      <w:r w:rsidRPr="008B0737">
        <w:rPr>
          <w:rFonts w:ascii="Tisa Offc Serif Pro" w:eastAsia="Times New Roman" w:hAnsi="Tisa Offc Serif Pro" w:cs="Times New Roman"/>
          <w:color w:val="000000" w:themeColor="text1"/>
          <w:sz w:val="20"/>
          <w:szCs w:val="24"/>
          <w:lang w:eastAsia="sl-SI"/>
        </w:rPr>
        <w:t>.</w:t>
      </w:r>
    </w:p>
    <w:p w14:paraId="7DFE8A6C" w14:textId="49B871D1" w:rsidR="008B0737" w:rsidRDefault="008B0737" w:rsidP="008B0737">
      <w:pPr>
        <w:jc w:val="both"/>
        <w:rPr>
          <w:rFonts w:ascii="Tisa Offc Serif Pro" w:eastAsia="Times New Roman" w:hAnsi="Tisa Offc Serif Pro" w:cs="Times New Roman"/>
          <w:color w:val="000000" w:themeColor="text1"/>
          <w:sz w:val="20"/>
          <w:szCs w:val="24"/>
          <w:lang w:eastAsia="sl-SI"/>
        </w:rPr>
      </w:pPr>
      <w:r w:rsidRPr="008B0737">
        <w:rPr>
          <w:rFonts w:ascii="Tisa Offc Serif Pro" w:eastAsia="Times New Roman" w:hAnsi="Tisa Offc Serif Pro" w:cs="Times New Roman"/>
          <w:color w:val="000000" w:themeColor="text1"/>
          <w:sz w:val="20"/>
          <w:szCs w:val="24"/>
          <w:lang w:eastAsia="sl-SI"/>
        </w:rPr>
        <w:t>Pri PU, ki</w:t>
      </w:r>
      <w:r w:rsidR="00AA6713">
        <w:rPr>
          <w:rFonts w:ascii="Tisa Offc Serif Pro" w:eastAsia="Times New Roman" w:hAnsi="Tisa Offc Serif Pro" w:cs="Times New Roman"/>
          <w:color w:val="000000" w:themeColor="text1"/>
          <w:sz w:val="20"/>
          <w:szCs w:val="24"/>
          <w:lang w:eastAsia="sl-SI"/>
        </w:rPr>
        <w:t xml:space="preserve"> si</w:t>
      </w:r>
      <w:r w:rsidRPr="008B0737">
        <w:rPr>
          <w:rFonts w:ascii="Tisa Offc Serif Pro" w:eastAsia="Times New Roman" w:hAnsi="Tisa Offc Serif Pro" w:cs="Times New Roman"/>
          <w:color w:val="000000" w:themeColor="text1"/>
          <w:sz w:val="20"/>
          <w:szCs w:val="24"/>
          <w:lang w:eastAsia="sl-SI"/>
        </w:rPr>
        <w:t xml:space="preserve"> notranje revidiranje zagotavljajo z </w:t>
      </w:r>
      <w:r w:rsidRPr="008D51CF">
        <w:rPr>
          <w:rFonts w:ascii="Tisa Offc Serif Pro" w:eastAsia="Times New Roman" w:hAnsi="Tisa Offc Serif Pro" w:cs="Times New Roman"/>
          <w:b/>
          <w:bCs/>
          <w:color w:val="3E7C94"/>
          <w:sz w:val="20"/>
          <w:szCs w:val="24"/>
          <w:lang w:eastAsia="sl-SI"/>
        </w:rPr>
        <w:t>zunanjimi izvajalci</w:t>
      </w:r>
      <w:r w:rsidRPr="008B0737">
        <w:rPr>
          <w:rFonts w:ascii="Tisa Offc Serif Pro" w:eastAsia="Times New Roman" w:hAnsi="Tisa Offc Serif Pro" w:cs="Times New Roman"/>
          <w:color w:val="000000" w:themeColor="text1"/>
          <w:sz w:val="20"/>
          <w:szCs w:val="24"/>
          <w:lang w:eastAsia="sl-SI"/>
        </w:rPr>
        <w:t xml:space="preserve">, se kot priložnost kaže </w:t>
      </w:r>
      <w:r w:rsidRPr="008D51CF">
        <w:rPr>
          <w:rFonts w:ascii="Tisa Offc Serif Pro" w:eastAsia="Times New Roman" w:hAnsi="Tisa Offc Serif Pro" w:cs="Times New Roman"/>
          <w:b/>
          <w:bCs/>
          <w:color w:val="3E7C94"/>
          <w:sz w:val="20"/>
          <w:szCs w:val="24"/>
          <w:lang w:eastAsia="sl-SI"/>
        </w:rPr>
        <w:t>okrepitev pristopa k načrtovanju revizij na podlagi celovite analize tveganj</w:t>
      </w:r>
      <w:r w:rsidRPr="008B0737">
        <w:rPr>
          <w:rFonts w:ascii="Tisa Offc Serif Pro" w:eastAsia="Times New Roman" w:hAnsi="Tisa Offc Serif Pro" w:cs="Times New Roman"/>
          <w:color w:val="000000" w:themeColor="text1"/>
          <w:sz w:val="20"/>
          <w:szCs w:val="24"/>
          <w:lang w:eastAsia="sl-SI"/>
        </w:rPr>
        <w:t>. Takšen pristop bi omogočil bolj ciljno usmerjeno izvajanje notranjega revidiranja, skladno z Usmeritvami DNR, ter večji prispevek k obvladovanju ključnih tveganj in doseganju ciljev PU v prihodnje.</w:t>
      </w:r>
    </w:p>
    <w:p w14:paraId="3EC509A7"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0CE39044"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207080A6"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78A51A5B"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2AAD9C1E"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0207CF98"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48F5FAB5"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02486B58"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3C036D7E"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62B0EC5A"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1315CFCF"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55236047"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4B84638C"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2BD8D640"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39D6F0D0" w14:textId="77777777" w:rsidR="00ED7ED0" w:rsidRDefault="00ED7ED0" w:rsidP="008B0737">
      <w:pPr>
        <w:jc w:val="both"/>
        <w:rPr>
          <w:rFonts w:ascii="Tisa Offc Serif Pro" w:eastAsia="Times New Roman" w:hAnsi="Tisa Offc Serif Pro" w:cs="Times New Roman"/>
          <w:color w:val="000000" w:themeColor="text1"/>
          <w:sz w:val="20"/>
          <w:szCs w:val="24"/>
          <w:lang w:eastAsia="sl-SI"/>
        </w:rPr>
      </w:pPr>
    </w:p>
    <w:p w14:paraId="1A913AA0" w14:textId="77777777" w:rsidR="00E35CB7" w:rsidRPr="008B0737" w:rsidRDefault="00E35CB7" w:rsidP="008B0737">
      <w:pPr>
        <w:jc w:val="both"/>
        <w:rPr>
          <w:rFonts w:ascii="Tisa Offc Serif Pro" w:eastAsia="Times New Roman" w:hAnsi="Tisa Offc Serif Pro" w:cs="Times New Roman"/>
          <w:color w:val="000000" w:themeColor="text1"/>
          <w:sz w:val="20"/>
          <w:szCs w:val="24"/>
          <w:lang w:eastAsia="sl-SI"/>
        </w:rPr>
      </w:pPr>
    </w:p>
    <w:p w14:paraId="67874C81" w14:textId="1BF7CF0D" w:rsidR="001C40A0" w:rsidRDefault="00E701F5" w:rsidP="001C40A0">
      <w:pPr>
        <w:pStyle w:val="Naslov1"/>
      </w:pPr>
      <w:bookmarkStart w:id="43" w:name="_Toc231379524"/>
      <w:r>
        <w:lastRenderedPageBreak/>
        <w:t>ZAKLJUČEK</w:t>
      </w:r>
      <w:bookmarkEnd w:id="43"/>
    </w:p>
    <w:p w14:paraId="2AE2D0DD" w14:textId="77777777" w:rsidR="009C2856" w:rsidRDefault="009C2856" w:rsidP="00FF4F7B">
      <w:pPr>
        <w:pStyle w:val="Brezrazmikov"/>
        <w:spacing w:line="276" w:lineRule="auto"/>
      </w:pPr>
    </w:p>
    <w:p w14:paraId="41136363" w14:textId="4707EAA5" w:rsidR="007F100E" w:rsidRPr="00D66607" w:rsidRDefault="007F100E" w:rsidP="00FF4F7B">
      <w:pPr>
        <w:pStyle w:val="Brezrazmikov"/>
        <w:spacing w:line="276" w:lineRule="auto"/>
        <w:rPr>
          <w:b/>
          <w:bCs/>
          <w:color w:val="3E7C94"/>
        </w:rPr>
      </w:pPr>
      <w:r>
        <w:t xml:space="preserve">Področje </w:t>
      </w:r>
      <w:r w:rsidRPr="00D66607">
        <w:rPr>
          <w:b/>
          <w:bCs/>
          <w:color w:val="3E7C94"/>
        </w:rPr>
        <w:t>NNJF v RS</w:t>
      </w:r>
      <w:r>
        <w:t xml:space="preserve"> se v javnem sektorju sooča s številnimi izzivi. Kljub vzpostavitvi sistema NNJF pred več kot dvema desetletjema, </w:t>
      </w:r>
      <w:r w:rsidR="00633CC0">
        <w:rPr>
          <w:b/>
          <w:bCs/>
          <w:color w:val="3E7C94"/>
        </w:rPr>
        <w:t>stopnja razvitosti in polnega delovanja</w:t>
      </w:r>
      <w:r>
        <w:t xml:space="preserve"> sistema (le - ta obsega </w:t>
      </w:r>
      <w:r w:rsidR="00DC45DC">
        <w:t xml:space="preserve">finančno </w:t>
      </w:r>
      <w:proofErr w:type="spellStart"/>
      <w:r w:rsidR="00DC45DC">
        <w:t>poslovodenje</w:t>
      </w:r>
      <w:proofErr w:type="spellEnd"/>
      <w:r>
        <w:t xml:space="preserve">, notranje kontrolni sistem in notranje revidiranje), </w:t>
      </w:r>
      <w:r w:rsidRPr="00D66607">
        <w:rPr>
          <w:b/>
          <w:bCs/>
          <w:color w:val="3E7C94"/>
        </w:rPr>
        <w:t>še ni dosežena.</w:t>
      </w:r>
    </w:p>
    <w:p w14:paraId="1FD8AD8D" w14:textId="77777777" w:rsidR="007F100E" w:rsidRPr="00D66607" w:rsidRDefault="007F100E" w:rsidP="007F100E">
      <w:pPr>
        <w:pStyle w:val="Brezrazmikov"/>
        <w:rPr>
          <w:b/>
          <w:bCs/>
          <w:color w:val="3E7C94"/>
        </w:rPr>
      </w:pPr>
    </w:p>
    <w:p w14:paraId="5686B2DE" w14:textId="1914EBE7" w:rsidR="007F100E" w:rsidRPr="00D66607" w:rsidRDefault="007F100E" w:rsidP="00FF4F7B">
      <w:pPr>
        <w:pStyle w:val="Brezrazmikov"/>
        <w:spacing w:line="276" w:lineRule="auto"/>
        <w:rPr>
          <w:b/>
          <w:bCs/>
          <w:color w:val="3E7C94"/>
        </w:rPr>
      </w:pPr>
      <w:r w:rsidRPr="00D66607">
        <w:rPr>
          <w:b/>
          <w:bCs/>
          <w:color w:val="3E7C94"/>
        </w:rPr>
        <w:t>Kadrovsko šibke, pogosto zgolj enoosebne NRS</w:t>
      </w:r>
      <w:r>
        <w:t xml:space="preserve">, ne zmorejo dodajati pričakovane dodane vrednosti in zagotovil o ustreznosti obvladovanja tveganj na ključnih strateških področjih poslovanja PU, zato je smiselno </w:t>
      </w:r>
      <w:r w:rsidRPr="00D66607">
        <w:rPr>
          <w:b/>
          <w:bCs/>
          <w:color w:val="3E7C94"/>
        </w:rPr>
        <w:t xml:space="preserve">komplementarno krepiti tudi </w:t>
      </w:r>
      <w:r w:rsidR="00321A4C">
        <w:rPr>
          <w:b/>
          <w:bCs/>
          <w:color w:val="3E7C94"/>
        </w:rPr>
        <w:t xml:space="preserve">ostale </w:t>
      </w:r>
      <w:r w:rsidRPr="00D66607">
        <w:rPr>
          <w:b/>
          <w:bCs/>
          <w:color w:val="3E7C94"/>
        </w:rPr>
        <w:t xml:space="preserve">funkcije </w:t>
      </w:r>
      <w:r>
        <w:t>notranjih kontrol</w:t>
      </w:r>
      <w:r w:rsidR="00633CC0">
        <w:t xml:space="preserve"> (</w:t>
      </w:r>
      <w:r w:rsidR="00321A4C">
        <w:t xml:space="preserve">funkcije </w:t>
      </w:r>
      <w:r w:rsidRPr="00D66607">
        <w:rPr>
          <w:b/>
          <w:bCs/>
          <w:color w:val="3E7C94"/>
        </w:rPr>
        <w:t>drug</w:t>
      </w:r>
      <w:r w:rsidR="00321A4C">
        <w:rPr>
          <w:b/>
          <w:bCs/>
          <w:color w:val="3E7C94"/>
        </w:rPr>
        <w:t>e</w:t>
      </w:r>
      <w:r w:rsidRPr="00D66607">
        <w:rPr>
          <w:b/>
          <w:bCs/>
          <w:color w:val="3E7C94"/>
        </w:rPr>
        <w:t xml:space="preserve"> linij</w:t>
      </w:r>
      <w:r w:rsidR="00321A4C">
        <w:rPr>
          <w:b/>
          <w:bCs/>
          <w:color w:val="3E7C94"/>
        </w:rPr>
        <w:t>e</w:t>
      </w:r>
      <w:r w:rsidR="00633CC0">
        <w:t>)</w:t>
      </w:r>
      <w:r w:rsidR="00D66607">
        <w:t xml:space="preserve"> ter </w:t>
      </w:r>
      <w:r w:rsidR="00633CC0">
        <w:t xml:space="preserve">preučiti možnosti za optimizacijo kadrovskih virov NRS pri najpomembnejših PU, </w:t>
      </w:r>
      <w:r w:rsidR="00D66607">
        <w:t xml:space="preserve">kot tudi </w:t>
      </w:r>
      <w:r w:rsidR="00D66607" w:rsidRPr="00D66607">
        <w:rPr>
          <w:b/>
          <w:bCs/>
          <w:color w:val="3E7C94"/>
        </w:rPr>
        <w:t xml:space="preserve">iskati priložnosti za </w:t>
      </w:r>
      <w:r w:rsidR="00D07772">
        <w:rPr>
          <w:b/>
          <w:bCs/>
          <w:color w:val="3E7C94"/>
        </w:rPr>
        <w:t xml:space="preserve">bolj </w:t>
      </w:r>
      <w:r w:rsidR="00D66607" w:rsidRPr="00D66607">
        <w:rPr>
          <w:b/>
          <w:bCs/>
          <w:color w:val="3E7C94"/>
        </w:rPr>
        <w:t xml:space="preserve">učinkovito alokacijo notranjerevizijskih virov z različnimi oblikami </w:t>
      </w:r>
      <w:r w:rsidR="00633CC0">
        <w:rPr>
          <w:b/>
          <w:bCs/>
          <w:color w:val="3E7C94"/>
        </w:rPr>
        <w:t xml:space="preserve">vertikalnega in horizontalnega </w:t>
      </w:r>
      <w:r w:rsidR="004E657E">
        <w:rPr>
          <w:b/>
          <w:bCs/>
          <w:color w:val="3E7C94"/>
        </w:rPr>
        <w:t>združevanja</w:t>
      </w:r>
      <w:r w:rsidR="00DD7974">
        <w:rPr>
          <w:b/>
          <w:bCs/>
          <w:color w:val="3E7C94"/>
        </w:rPr>
        <w:t xml:space="preserve"> </w:t>
      </w:r>
      <w:r w:rsidR="00E04532">
        <w:rPr>
          <w:b/>
          <w:bCs/>
          <w:color w:val="3E7C94"/>
        </w:rPr>
        <w:t>notranjerevizijskih služb, kadrov in</w:t>
      </w:r>
      <w:r w:rsidR="004D3BFF">
        <w:rPr>
          <w:b/>
          <w:bCs/>
          <w:color w:val="3E7C94"/>
        </w:rPr>
        <w:t>/ali</w:t>
      </w:r>
      <w:r w:rsidR="00E04532">
        <w:rPr>
          <w:b/>
          <w:bCs/>
          <w:color w:val="3E7C94"/>
        </w:rPr>
        <w:t xml:space="preserve"> specifičnih kompetenc.</w:t>
      </w:r>
    </w:p>
    <w:p w14:paraId="3F11E5E8" w14:textId="77777777" w:rsidR="008022F1" w:rsidRDefault="008022F1" w:rsidP="007F100E">
      <w:pPr>
        <w:pStyle w:val="Brezrazmikov"/>
      </w:pPr>
    </w:p>
    <w:p w14:paraId="04579FE0" w14:textId="784AD44F" w:rsidR="007F100E" w:rsidRDefault="007F100E" w:rsidP="00FF4F7B">
      <w:pPr>
        <w:pStyle w:val="Brezrazmikov"/>
        <w:spacing w:line="276" w:lineRule="auto"/>
      </w:pPr>
      <w:r>
        <w:t xml:space="preserve">Da bi notranje revidiranje postalo </w:t>
      </w:r>
      <w:r w:rsidR="009650FE">
        <w:t xml:space="preserve">še bolj </w:t>
      </w:r>
      <w:r>
        <w:t xml:space="preserve">učinkovito orodje za dodajanje vrednosti PU, je </w:t>
      </w:r>
      <w:r w:rsidR="00DC6FD5">
        <w:t xml:space="preserve">smiselno spodbujati nadaljnji razvoj upravljanja </w:t>
      </w:r>
      <w:r w:rsidR="009650FE">
        <w:t xml:space="preserve">PU </w:t>
      </w:r>
      <w:r w:rsidR="00DC6FD5">
        <w:t>z jasnimi pristojnostmi in  odgovornostmi</w:t>
      </w:r>
      <w:r w:rsidR="009650FE">
        <w:t>.</w:t>
      </w:r>
      <w:r w:rsidR="00DC6FD5">
        <w:t xml:space="preserve"> </w:t>
      </w:r>
      <w:r w:rsidR="008022F1">
        <w:t>Tako notranji revizorji kot ostali deležniki v sistemu NNJF</w:t>
      </w:r>
      <w:r w:rsidR="002B5129">
        <w:t xml:space="preserve"> bi si morali prizadevati za tesnejše sodelovanje s poslovodstvom pri </w:t>
      </w:r>
      <w:r w:rsidR="008022F1" w:rsidRPr="008A2F2E">
        <w:rPr>
          <w:b/>
          <w:bCs/>
          <w:color w:val="3E7C94"/>
        </w:rPr>
        <w:t>uspeš</w:t>
      </w:r>
      <w:r w:rsidR="002B5129">
        <w:rPr>
          <w:b/>
          <w:bCs/>
          <w:color w:val="3E7C94"/>
        </w:rPr>
        <w:t>nem</w:t>
      </w:r>
      <w:r w:rsidR="008022F1" w:rsidRPr="008A2F2E">
        <w:rPr>
          <w:b/>
          <w:bCs/>
          <w:color w:val="3E7C94"/>
        </w:rPr>
        <w:t xml:space="preserve"> in učinkovit</w:t>
      </w:r>
      <w:r w:rsidR="002B5129">
        <w:rPr>
          <w:b/>
          <w:bCs/>
          <w:color w:val="3E7C94"/>
        </w:rPr>
        <w:t>em</w:t>
      </w:r>
      <w:r w:rsidR="008022F1" w:rsidRPr="008A2F2E">
        <w:rPr>
          <w:b/>
          <w:bCs/>
          <w:color w:val="3E7C94"/>
        </w:rPr>
        <w:t xml:space="preserve"> upravljanj</w:t>
      </w:r>
      <w:r w:rsidR="002B5129">
        <w:rPr>
          <w:b/>
          <w:bCs/>
          <w:color w:val="3E7C94"/>
        </w:rPr>
        <w:t>u</w:t>
      </w:r>
      <w:r w:rsidR="009C1E3E">
        <w:rPr>
          <w:b/>
          <w:bCs/>
          <w:color w:val="3E7C94"/>
        </w:rPr>
        <w:t>,</w:t>
      </w:r>
      <w:r w:rsidR="00F54A5D">
        <w:rPr>
          <w:b/>
          <w:bCs/>
          <w:color w:val="3E7C94"/>
        </w:rPr>
        <w:t xml:space="preserve"> </w:t>
      </w:r>
      <w:r w:rsidR="002B5129">
        <w:rPr>
          <w:b/>
          <w:bCs/>
          <w:color w:val="3E7C94"/>
        </w:rPr>
        <w:t>razvoju</w:t>
      </w:r>
      <w:r w:rsidR="0027150F">
        <w:rPr>
          <w:b/>
          <w:bCs/>
          <w:color w:val="3E7C94"/>
        </w:rPr>
        <w:t xml:space="preserve"> </w:t>
      </w:r>
      <w:proofErr w:type="spellStart"/>
      <w:r w:rsidR="0027150F">
        <w:rPr>
          <w:b/>
          <w:bCs/>
          <w:color w:val="3E7C94"/>
        </w:rPr>
        <w:t>notranjekontroln</w:t>
      </w:r>
      <w:r w:rsidR="002B5129">
        <w:rPr>
          <w:b/>
          <w:bCs/>
          <w:color w:val="3E7C94"/>
        </w:rPr>
        <w:t>ega</w:t>
      </w:r>
      <w:proofErr w:type="spellEnd"/>
      <w:r w:rsidR="0027150F">
        <w:rPr>
          <w:b/>
          <w:bCs/>
          <w:color w:val="3E7C94"/>
        </w:rPr>
        <w:t xml:space="preserve"> sistem</w:t>
      </w:r>
      <w:r w:rsidR="002B5129">
        <w:rPr>
          <w:b/>
          <w:bCs/>
          <w:color w:val="3E7C94"/>
        </w:rPr>
        <w:t>a</w:t>
      </w:r>
      <w:r w:rsidR="008A2F2E" w:rsidRPr="008A2F2E">
        <w:rPr>
          <w:b/>
          <w:bCs/>
          <w:color w:val="3E7C94"/>
        </w:rPr>
        <w:t xml:space="preserve"> ter krepitv</w:t>
      </w:r>
      <w:r w:rsidR="002B5129">
        <w:rPr>
          <w:b/>
          <w:bCs/>
          <w:color w:val="3E7C94"/>
        </w:rPr>
        <w:t>i</w:t>
      </w:r>
      <w:r w:rsidR="008A2F2E" w:rsidRPr="008A2F2E">
        <w:rPr>
          <w:b/>
          <w:bCs/>
          <w:color w:val="3E7C94"/>
        </w:rPr>
        <w:t xml:space="preserve"> organizacijske kulture</w:t>
      </w:r>
      <w:r w:rsidR="008A2F2E">
        <w:t>, ki bo podpirala najvišje etične vrednote delovanja PU.</w:t>
      </w:r>
      <w:r w:rsidR="008022F1">
        <w:t xml:space="preserve"> </w:t>
      </w:r>
    </w:p>
    <w:p w14:paraId="309D1617" w14:textId="77777777" w:rsidR="007F100E" w:rsidRDefault="007F100E" w:rsidP="007F100E">
      <w:pPr>
        <w:pStyle w:val="Brezrazmikov"/>
      </w:pPr>
    </w:p>
    <w:p w14:paraId="15652F4C" w14:textId="25567751" w:rsidR="007F100E" w:rsidRDefault="007F100E" w:rsidP="00FF4F7B">
      <w:pPr>
        <w:pStyle w:val="Brezrazmikov"/>
        <w:spacing w:line="276" w:lineRule="auto"/>
      </w:pPr>
      <w:r>
        <w:t xml:space="preserve">Upravljanje tveganj za doseganje ciljev mora postati del vsakdanjega poslovanja in obsegati vse poslovne procese PU, ki vodijo k doseganju ciljev tako na </w:t>
      </w:r>
      <w:r w:rsidRPr="000649CD">
        <w:rPr>
          <w:b/>
          <w:bCs/>
          <w:color w:val="3E7C94"/>
        </w:rPr>
        <w:t xml:space="preserve">izvajalskem kot tudi </w:t>
      </w:r>
      <w:r w:rsidR="0061235E" w:rsidRPr="000649CD">
        <w:rPr>
          <w:b/>
          <w:bCs/>
          <w:color w:val="3E7C94"/>
        </w:rPr>
        <w:t>upravlja</w:t>
      </w:r>
      <w:r w:rsidR="0061235E">
        <w:rPr>
          <w:b/>
          <w:bCs/>
          <w:color w:val="3E7C94"/>
        </w:rPr>
        <w:t>vskem</w:t>
      </w:r>
      <w:r w:rsidR="0061235E" w:rsidRPr="000649CD">
        <w:rPr>
          <w:b/>
          <w:bCs/>
          <w:color w:val="3E7C94"/>
        </w:rPr>
        <w:t xml:space="preserve"> </w:t>
      </w:r>
      <w:r w:rsidRPr="000649CD">
        <w:rPr>
          <w:b/>
          <w:bCs/>
          <w:color w:val="3E7C94"/>
        </w:rPr>
        <w:t>nivoju</w:t>
      </w:r>
      <w:r>
        <w:t xml:space="preserve">. Zato je potrebno </w:t>
      </w:r>
      <w:r w:rsidRPr="0027150F">
        <w:rPr>
          <w:b/>
          <w:bCs/>
          <w:color w:val="3E7C94"/>
        </w:rPr>
        <w:t xml:space="preserve">znanja s področja obvladovanja tveganj </w:t>
      </w:r>
      <w:r w:rsidR="008D51CF">
        <w:rPr>
          <w:b/>
          <w:bCs/>
          <w:color w:val="3E7C94"/>
        </w:rPr>
        <w:t>ter</w:t>
      </w:r>
      <w:r w:rsidRPr="0027150F">
        <w:rPr>
          <w:b/>
          <w:bCs/>
          <w:color w:val="3E7C94"/>
        </w:rPr>
        <w:t xml:space="preserve"> </w:t>
      </w:r>
      <w:r w:rsidR="000967DC" w:rsidRPr="0027150F">
        <w:rPr>
          <w:b/>
          <w:bCs/>
          <w:color w:val="3E7C94"/>
        </w:rPr>
        <w:t>pomen</w:t>
      </w:r>
      <w:r w:rsidR="000967DC">
        <w:rPr>
          <w:b/>
          <w:bCs/>
          <w:color w:val="3E7C94"/>
        </w:rPr>
        <w:t>a</w:t>
      </w:r>
      <w:r w:rsidR="000967DC" w:rsidRPr="0027150F">
        <w:rPr>
          <w:b/>
          <w:bCs/>
          <w:color w:val="3E7C94"/>
        </w:rPr>
        <w:t xml:space="preserve"> </w:t>
      </w:r>
      <w:r w:rsidRPr="0027150F">
        <w:rPr>
          <w:b/>
          <w:bCs/>
          <w:color w:val="3E7C94"/>
        </w:rPr>
        <w:t xml:space="preserve">uspešnih </w:t>
      </w:r>
      <w:r w:rsidR="00E35CB7">
        <w:rPr>
          <w:b/>
          <w:bCs/>
          <w:color w:val="3E7C94"/>
        </w:rPr>
        <w:t>in</w:t>
      </w:r>
      <w:r w:rsidRPr="0027150F">
        <w:rPr>
          <w:b/>
          <w:bCs/>
          <w:color w:val="3E7C94"/>
        </w:rPr>
        <w:t xml:space="preserve"> stroškovno učinkovitih notranjih kontrol za njihovo obvladovanje širiti na vse zaposlene v PU</w:t>
      </w:r>
      <w:r>
        <w:t xml:space="preserve"> ter spremljati, nadzirati in nenehno izboljševati njihovo delovanje.   </w:t>
      </w:r>
    </w:p>
    <w:p w14:paraId="65D44043" w14:textId="77777777" w:rsidR="007F100E" w:rsidRDefault="007F100E" w:rsidP="007F100E">
      <w:pPr>
        <w:pStyle w:val="Brezrazmikov"/>
      </w:pPr>
    </w:p>
    <w:p w14:paraId="1AB23963" w14:textId="03B5E7C9" w:rsidR="007F100E" w:rsidRDefault="007F100E" w:rsidP="00FF4F7B">
      <w:pPr>
        <w:pStyle w:val="Brezrazmikov"/>
        <w:spacing w:line="276" w:lineRule="auto"/>
        <w:rPr>
          <w:b/>
          <w:bCs/>
          <w:color w:val="3E7C94"/>
        </w:rPr>
      </w:pPr>
      <w:r>
        <w:t>S ciljem zagotavljanja večje kakovosti, uspešnosti, učinkovitosti in neodvisnosti notranjega revidiranja pri PU, je UNP tudi v Usmeritvah DNR, ki so se uveljavile z januarjem 2025, v celoti prevzel nove globalne standarde notranjega revidiranja</w:t>
      </w:r>
      <w:r w:rsidR="004231E4">
        <w:t xml:space="preserve">. Ker večina NRS javnega sektorja kot tudi zunanji izvajalci </w:t>
      </w:r>
      <w:r w:rsidR="004231E4" w:rsidRPr="004231E4">
        <w:rPr>
          <w:b/>
          <w:bCs/>
          <w:color w:val="3E7C94"/>
        </w:rPr>
        <w:t xml:space="preserve">ne dosegajo </w:t>
      </w:r>
      <w:r w:rsidR="005F117C">
        <w:rPr>
          <w:b/>
          <w:bCs/>
          <w:color w:val="3E7C94"/>
        </w:rPr>
        <w:t>polnega uresničevanja priporočil iz Standarda</w:t>
      </w:r>
      <w:r w:rsidR="004231E4" w:rsidRPr="004231E4">
        <w:rPr>
          <w:b/>
          <w:bCs/>
          <w:color w:val="3E7C94"/>
        </w:rPr>
        <w:t xml:space="preserve"> 8.4 Usmeritev</w:t>
      </w:r>
      <w:r w:rsidR="004231E4">
        <w:t xml:space="preserve"> </w:t>
      </w:r>
      <w:r w:rsidR="004231E4" w:rsidRPr="008D5DDC">
        <w:rPr>
          <w:b/>
          <w:bCs/>
          <w:color w:val="3E7C94"/>
        </w:rPr>
        <w:t>DNR</w:t>
      </w:r>
      <w:r w:rsidR="004231E4">
        <w:t xml:space="preserve"> (Zunanja presoja skladnosti), </w:t>
      </w:r>
      <w:r w:rsidR="004231E4" w:rsidRPr="004231E4">
        <w:rPr>
          <w:b/>
          <w:bCs/>
          <w:color w:val="3E7C94"/>
        </w:rPr>
        <w:t xml:space="preserve">uporabniki storitev notranjega revidiranja </w:t>
      </w:r>
      <w:r w:rsidR="00633CC0">
        <w:rPr>
          <w:b/>
          <w:bCs/>
          <w:color w:val="3E7C94"/>
        </w:rPr>
        <w:t>nimajo</w:t>
      </w:r>
      <w:r w:rsidR="004231E4" w:rsidRPr="004231E4">
        <w:rPr>
          <w:b/>
          <w:bCs/>
          <w:color w:val="3E7C94"/>
        </w:rPr>
        <w:t xml:space="preserve"> neodvisnega zagotovila o uspešnosti, učinkovitosti in kakovosti notranje revizije, same </w:t>
      </w:r>
      <w:proofErr w:type="spellStart"/>
      <w:r w:rsidR="004231E4" w:rsidRPr="004231E4">
        <w:rPr>
          <w:b/>
          <w:bCs/>
          <w:color w:val="3E7C94"/>
        </w:rPr>
        <w:t>notranjerevizijske</w:t>
      </w:r>
      <w:proofErr w:type="spellEnd"/>
      <w:r w:rsidR="004231E4" w:rsidRPr="004231E4">
        <w:rPr>
          <w:b/>
          <w:bCs/>
          <w:color w:val="3E7C94"/>
        </w:rPr>
        <w:t xml:space="preserve"> funkcije pa tudi ne povratn</w:t>
      </w:r>
      <w:r w:rsidR="006562FE">
        <w:rPr>
          <w:b/>
          <w:bCs/>
          <w:color w:val="3E7C94"/>
        </w:rPr>
        <w:t>ih</w:t>
      </w:r>
      <w:r w:rsidR="004231E4" w:rsidRPr="004231E4">
        <w:rPr>
          <w:b/>
          <w:bCs/>
          <w:color w:val="3E7C94"/>
        </w:rPr>
        <w:t xml:space="preserve"> informacij o priložnostih za izboljšanje. </w:t>
      </w:r>
    </w:p>
    <w:p w14:paraId="574DAF5A" w14:textId="77777777" w:rsidR="00A9726B" w:rsidRPr="004231E4" w:rsidRDefault="00A9726B" w:rsidP="007F100E">
      <w:pPr>
        <w:pStyle w:val="Brezrazmikov"/>
        <w:rPr>
          <w:b/>
          <w:bCs/>
          <w:color w:val="3E7C94"/>
        </w:rPr>
      </w:pPr>
    </w:p>
    <w:p w14:paraId="425045C9" w14:textId="175600EC" w:rsidR="007F100E" w:rsidRDefault="00A9726B" w:rsidP="00FF4F7B">
      <w:pPr>
        <w:pStyle w:val="Brezrazmikov"/>
        <w:spacing w:line="276" w:lineRule="auto"/>
      </w:pPr>
      <w:r w:rsidRPr="00A9726B">
        <w:rPr>
          <w:b/>
          <w:bCs/>
          <w:color w:val="3E7C94"/>
        </w:rPr>
        <w:lastRenderedPageBreak/>
        <w:t xml:space="preserve">Učinek revidiranja je odvisen od širšega sistema, vključno z vodstvom, organizacijsko kulturo ter </w:t>
      </w:r>
      <w:r w:rsidR="002B5129">
        <w:rPr>
          <w:b/>
          <w:bCs/>
          <w:color w:val="3E7C94"/>
        </w:rPr>
        <w:t>odzivnostjo na ugotovitve</w:t>
      </w:r>
      <w:r w:rsidRPr="00A9726B">
        <w:rPr>
          <w:b/>
          <w:bCs/>
          <w:color w:val="3E7C94"/>
        </w:rPr>
        <w:t>,</w:t>
      </w:r>
      <w:r w:rsidRPr="00A9726B">
        <w:t xml:space="preserve"> pri čemer </w:t>
      </w:r>
      <w:r w:rsidR="0067544C">
        <w:t>notranja revizija</w:t>
      </w:r>
      <w:r w:rsidRPr="00A9726B">
        <w:t xml:space="preserve"> </w:t>
      </w:r>
      <w:r w:rsidR="002B5129">
        <w:t>podpira</w:t>
      </w:r>
      <w:r w:rsidR="002B5129" w:rsidRPr="00A9726B">
        <w:t xml:space="preserve"> </w:t>
      </w:r>
      <w:r w:rsidRPr="00A9726B">
        <w:t>izboljšav</w:t>
      </w:r>
      <w:r w:rsidR="002B5129">
        <w:t>e</w:t>
      </w:r>
      <w:r w:rsidRPr="00A9726B">
        <w:t>, učenj</w:t>
      </w:r>
      <w:r w:rsidR="002B5129">
        <w:t>e</w:t>
      </w:r>
      <w:r w:rsidRPr="00A9726B">
        <w:t xml:space="preserve"> in boljše odločanj</w:t>
      </w:r>
      <w:r w:rsidR="002B5129">
        <w:t>e</w:t>
      </w:r>
      <w:r w:rsidRPr="00A9726B">
        <w:t xml:space="preserve">. V tem kontekstu imajo učinkoviti sistemi notranjih kontrol ključno vlogo pri </w:t>
      </w:r>
      <w:r w:rsidR="002B5129">
        <w:t>prenosu</w:t>
      </w:r>
      <w:r w:rsidR="002B5129" w:rsidRPr="00A9726B">
        <w:t xml:space="preserve"> </w:t>
      </w:r>
      <w:r w:rsidRPr="00A9726B">
        <w:t xml:space="preserve">revizijskih ugotovitev v rezultate, saj </w:t>
      </w:r>
      <w:r w:rsidR="002B5129">
        <w:t xml:space="preserve">podpirajo implementacijo priporočil, ki </w:t>
      </w:r>
      <w:r w:rsidRPr="00A9726B">
        <w:t xml:space="preserve"> prispevajo k izboljšani uspešnosti.</w:t>
      </w:r>
    </w:p>
    <w:p w14:paraId="14CDD6E0" w14:textId="77777777" w:rsidR="00F60138" w:rsidRDefault="00F60138" w:rsidP="00FF4F7B">
      <w:pPr>
        <w:pStyle w:val="Brezrazmikov"/>
        <w:spacing w:line="276" w:lineRule="auto"/>
      </w:pPr>
    </w:p>
    <w:p w14:paraId="1C91FA0D" w14:textId="46F735DF" w:rsidR="007F100E" w:rsidRDefault="00D123C6" w:rsidP="00FF4F7B">
      <w:pPr>
        <w:pStyle w:val="Brezrazmikov"/>
        <w:spacing w:line="276" w:lineRule="auto"/>
      </w:pPr>
      <w:r>
        <w:t xml:space="preserve">Izhodišča </w:t>
      </w:r>
      <w:r w:rsidR="007F100E">
        <w:t xml:space="preserve">novih Globalnih standardov notranjega revidiranja poudarjajo </w:t>
      </w:r>
      <w:r w:rsidR="002B5129" w:rsidRPr="008D51CF">
        <w:rPr>
          <w:b/>
          <w:bCs/>
          <w:color w:val="3E7C94"/>
        </w:rPr>
        <w:t xml:space="preserve">pomembno </w:t>
      </w:r>
      <w:r w:rsidR="007F100E" w:rsidRPr="008D51CF">
        <w:rPr>
          <w:b/>
          <w:bCs/>
          <w:color w:val="3E7C94"/>
        </w:rPr>
        <w:t xml:space="preserve">vlogo </w:t>
      </w:r>
      <w:r w:rsidR="002B5129" w:rsidRPr="008D51CF">
        <w:rPr>
          <w:b/>
          <w:bCs/>
          <w:color w:val="3E7C94"/>
        </w:rPr>
        <w:t xml:space="preserve">vodstva </w:t>
      </w:r>
      <w:r w:rsidR="009650FE" w:rsidRPr="008D51CF">
        <w:rPr>
          <w:b/>
          <w:bCs/>
          <w:color w:val="3E7C94"/>
        </w:rPr>
        <w:t xml:space="preserve">in organa nadzora </w:t>
      </w:r>
      <w:r w:rsidR="002B5129" w:rsidRPr="008D51CF">
        <w:rPr>
          <w:b/>
          <w:bCs/>
          <w:color w:val="3E7C94"/>
        </w:rPr>
        <w:t>pri</w:t>
      </w:r>
      <w:r w:rsidR="007F100E" w:rsidRPr="008D51CF">
        <w:rPr>
          <w:b/>
          <w:bCs/>
          <w:color w:val="3E7C94"/>
        </w:rPr>
        <w:t xml:space="preserve"> spremljanj</w:t>
      </w:r>
      <w:r w:rsidR="002B5129" w:rsidRPr="008D51CF">
        <w:rPr>
          <w:b/>
          <w:bCs/>
          <w:color w:val="3E7C94"/>
        </w:rPr>
        <w:t>u</w:t>
      </w:r>
      <w:r w:rsidR="007F100E" w:rsidRPr="008D51CF">
        <w:rPr>
          <w:b/>
          <w:bCs/>
          <w:color w:val="3E7C94"/>
        </w:rPr>
        <w:t xml:space="preserve"> kakovosti, uspešnosti in učinkovitosti </w:t>
      </w:r>
      <w:proofErr w:type="spellStart"/>
      <w:r w:rsidR="007F100E" w:rsidRPr="008D51CF">
        <w:rPr>
          <w:b/>
          <w:bCs/>
          <w:color w:val="3E7C94"/>
        </w:rPr>
        <w:t>notranjerevizijske</w:t>
      </w:r>
      <w:proofErr w:type="spellEnd"/>
      <w:r w:rsidR="007F100E" w:rsidRPr="008D51CF">
        <w:rPr>
          <w:b/>
          <w:bCs/>
          <w:color w:val="3E7C94"/>
        </w:rPr>
        <w:t xml:space="preserve"> funkcije</w:t>
      </w:r>
      <w:r w:rsidR="007F100E">
        <w:t xml:space="preserve">, s čemer se </w:t>
      </w:r>
      <w:r w:rsidR="002B5129">
        <w:t>krepi njeno sodelovanje z vsemi</w:t>
      </w:r>
      <w:r w:rsidR="007F100E">
        <w:t xml:space="preserve">  upravljavski</w:t>
      </w:r>
      <w:r w:rsidR="002B5129">
        <w:t>mi</w:t>
      </w:r>
      <w:r w:rsidR="007F100E">
        <w:t xml:space="preserve"> struktur</w:t>
      </w:r>
      <w:r w:rsidR="002B5129">
        <w:t xml:space="preserve">ami </w:t>
      </w:r>
      <w:r w:rsidR="007F100E">
        <w:t>in funkcij</w:t>
      </w:r>
      <w:r w:rsidR="002B5129">
        <w:t>ami</w:t>
      </w:r>
      <w:r w:rsidR="007F100E">
        <w:t xml:space="preserve"> notranjih kontrol znotraj posamezne organizacije. </w:t>
      </w:r>
      <w:r w:rsidR="002B5129" w:rsidRPr="008D51CF">
        <w:t xml:space="preserve">Na nivoju ministrstev se ta cilj uresničuje s krepitvijo neposredne komunikacijske poti med predstojnikom in notranjo revizijo, hkrati pa je smiselno poskrbeti za ustrezno usposobljenost vseh ključnih deležnikov za uspešno opravljanje vloge, kot jo </w:t>
      </w:r>
      <w:r>
        <w:t>priporočajo</w:t>
      </w:r>
      <w:r w:rsidR="00211C30" w:rsidRPr="008D51CF">
        <w:t xml:space="preserve"> </w:t>
      </w:r>
      <w:r w:rsidR="002B5129" w:rsidRPr="008D51CF">
        <w:t xml:space="preserve">nove Usmeritve </w:t>
      </w:r>
      <w:r w:rsidR="002B5129" w:rsidRPr="009650FE">
        <w:t>DNR</w:t>
      </w:r>
      <w:r w:rsidR="009650FE">
        <w:t>.</w:t>
      </w:r>
    </w:p>
    <w:p w14:paraId="273289E2" w14:textId="77777777" w:rsidR="007F100E" w:rsidRDefault="007F100E" w:rsidP="007F100E">
      <w:pPr>
        <w:pStyle w:val="Brezrazmikov"/>
      </w:pPr>
    </w:p>
    <w:p w14:paraId="7C418322" w14:textId="3E4C7706" w:rsidR="00BA268D" w:rsidRDefault="007F100E" w:rsidP="00FF4F7B">
      <w:pPr>
        <w:pStyle w:val="Brezrazmikov"/>
        <w:spacing w:line="276" w:lineRule="auto"/>
      </w:pPr>
      <w:r>
        <w:t xml:space="preserve">S ciljem povečanja lastne dodane vrednosti v vlogi centralnega </w:t>
      </w:r>
      <w:proofErr w:type="spellStart"/>
      <w:r>
        <w:t>harmonizacijskega</w:t>
      </w:r>
      <w:proofErr w:type="spellEnd"/>
      <w:r>
        <w:t xml:space="preserve"> organa za razvoj in koordinacijo sistema NNJF v RS, bo UNP tudi v bodoče spremljal razvoj in sistemske izzive posameznih elementov NNJF ter </w:t>
      </w:r>
      <w:r w:rsidR="00BA268D">
        <w:t xml:space="preserve">pripravljal </w:t>
      </w:r>
      <w:r>
        <w:t>predl</w:t>
      </w:r>
      <w:r w:rsidR="00BA268D">
        <w:t>oge</w:t>
      </w:r>
      <w:r>
        <w:t xml:space="preserve"> </w:t>
      </w:r>
      <w:r w:rsidRPr="00C45B41">
        <w:rPr>
          <w:b/>
          <w:bCs/>
          <w:color w:val="3E7C94"/>
        </w:rPr>
        <w:t>ukrep</w:t>
      </w:r>
      <w:r w:rsidR="00BA268D">
        <w:rPr>
          <w:b/>
          <w:bCs/>
          <w:color w:val="3E7C94"/>
        </w:rPr>
        <w:t>ov</w:t>
      </w:r>
      <w:r w:rsidRPr="00C45B41">
        <w:rPr>
          <w:b/>
          <w:bCs/>
          <w:color w:val="3E7C94"/>
        </w:rPr>
        <w:t xml:space="preserve"> za njihovo sistemsko izboljšanje</w:t>
      </w:r>
      <w:r>
        <w:t xml:space="preserve"> ter si </w:t>
      </w:r>
      <w:r w:rsidRPr="00C45B41">
        <w:rPr>
          <w:b/>
          <w:bCs/>
          <w:color w:val="3E7C94"/>
        </w:rPr>
        <w:t>v sodelovanju z</w:t>
      </w:r>
      <w:r w:rsidR="00611610" w:rsidRPr="00C45B41">
        <w:rPr>
          <w:b/>
          <w:bCs/>
          <w:color w:val="3E7C94"/>
        </w:rPr>
        <w:t xml:space="preserve"> drugimi dajalci zagotovil</w:t>
      </w:r>
      <w:r w:rsidR="00611610">
        <w:t xml:space="preserve"> </w:t>
      </w:r>
      <w:r w:rsidR="00611610" w:rsidRPr="008D51CF">
        <w:rPr>
          <w:b/>
          <w:bCs/>
          <w:color w:val="3E7C94"/>
        </w:rPr>
        <w:t>in</w:t>
      </w:r>
      <w:r w:rsidRPr="008D51CF">
        <w:rPr>
          <w:b/>
          <w:bCs/>
          <w:color w:val="3E7C94"/>
        </w:rPr>
        <w:t xml:space="preserve"> notranjimi revizorji</w:t>
      </w:r>
      <w:r>
        <w:t xml:space="preserve"> prizadeval za izboljšanje kakovosti izvajanja državnega notranjega revidiranja ter pogojev dela notranjih revizorjev v kompleksnih </w:t>
      </w:r>
      <w:r w:rsidR="009650FE">
        <w:t>r</w:t>
      </w:r>
      <w:r>
        <w:t xml:space="preserve">evizijskih okoljih PU. </w:t>
      </w:r>
    </w:p>
    <w:p w14:paraId="121A3E8E" w14:textId="77777777" w:rsidR="00BA268D" w:rsidRDefault="00BA268D" w:rsidP="007F100E">
      <w:pPr>
        <w:pStyle w:val="Brezrazmikov"/>
      </w:pPr>
    </w:p>
    <w:p w14:paraId="58E06FAD" w14:textId="4C4551C9" w:rsidR="007F100E" w:rsidRDefault="00222159" w:rsidP="00FF4F7B">
      <w:pPr>
        <w:pStyle w:val="Brezrazmikov"/>
        <w:spacing w:line="276" w:lineRule="auto"/>
      </w:pPr>
      <w:r w:rsidRPr="008D51CF">
        <w:t xml:space="preserve">Razdrobljen pristop k nadzoru ni več zadosten ob vse bolj prepletenih tveganjih, kar zahteva </w:t>
      </w:r>
      <w:r w:rsidRPr="008D51CF">
        <w:rPr>
          <w:b/>
          <w:bCs/>
          <w:color w:val="3E7C94"/>
        </w:rPr>
        <w:t xml:space="preserve">prehod k </w:t>
      </w:r>
      <w:r w:rsidRPr="00D679E6">
        <w:rPr>
          <w:b/>
          <w:bCs/>
          <w:color w:val="3E7C94"/>
        </w:rPr>
        <w:t>bolj usklajenim in integriranim pristopom</w:t>
      </w:r>
      <w:r w:rsidRPr="00D679E6">
        <w:t xml:space="preserve">. Učinkovita integracija temelji na </w:t>
      </w:r>
      <w:r w:rsidRPr="00D679E6">
        <w:rPr>
          <w:b/>
          <w:bCs/>
          <w:color w:val="3E7C94"/>
        </w:rPr>
        <w:t>jasno opredeljenih vlogah posameznih funkcij znotraj organa, podprtih s strukturiranimi mehanizmi</w:t>
      </w:r>
      <w:r w:rsidRPr="008D51CF">
        <w:t>, kot so:</w:t>
      </w:r>
      <w:r w:rsidR="00A23C8C" w:rsidRPr="00D679E6">
        <w:t xml:space="preserve"> skupni </w:t>
      </w:r>
      <w:r w:rsidR="00A23C8C" w:rsidRPr="008D51CF">
        <w:t xml:space="preserve">registri tveganj, </w:t>
      </w:r>
      <w:r w:rsidRPr="008D51CF">
        <w:t xml:space="preserve">usklajeno </w:t>
      </w:r>
      <w:r w:rsidR="00A23C8C" w:rsidRPr="008D51CF">
        <w:t xml:space="preserve">načrtovanje </w:t>
      </w:r>
      <w:r w:rsidRPr="008D51CF">
        <w:t>aktivnosti in izmenjava podatkov za zmanjšanje podvajanja dela.</w:t>
      </w:r>
      <w:r w:rsidR="00A23C8C" w:rsidRPr="00A23C8C">
        <w:t xml:space="preserve"> Ključni premik </w:t>
      </w:r>
      <w:r>
        <w:t xml:space="preserve">prestavlja </w:t>
      </w:r>
      <w:r w:rsidR="00A23C8C" w:rsidRPr="00A23C8C">
        <w:rPr>
          <w:b/>
          <w:bCs/>
          <w:color w:val="3E7C94"/>
        </w:rPr>
        <w:t xml:space="preserve">prehod od zgolj </w:t>
      </w:r>
      <w:r>
        <w:rPr>
          <w:b/>
          <w:bCs/>
          <w:color w:val="3E7C94"/>
        </w:rPr>
        <w:t xml:space="preserve">naknadnega </w:t>
      </w:r>
      <w:r w:rsidR="00A23C8C" w:rsidRPr="00A23C8C">
        <w:rPr>
          <w:b/>
          <w:bCs/>
          <w:color w:val="3E7C94"/>
        </w:rPr>
        <w:t xml:space="preserve">usklajevanja k </w:t>
      </w:r>
      <w:r w:rsidR="00A23C8C">
        <w:rPr>
          <w:b/>
          <w:bCs/>
          <w:color w:val="3E7C94"/>
        </w:rPr>
        <w:t>deljenju vpogledov in predvidevanj</w:t>
      </w:r>
      <w:r w:rsidR="00A23C8C" w:rsidRPr="00A23C8C">
        <w:rPr>
          <w:b/>
          <w:bCs/>
          <w:color w:val="3E7C94"/>
        </w:rPr>
        <w:t>, kar</w:t>
      </w:r>
      <w:r>
        <w:rPr>
          <w:b/>
          <w:bCs/>
          <w:color w:val="3E7C94"/>
        </w:rPr>
        <w:t xml:space="preserve"> bo predstojnikom </w:t>
      </w:r>
      <w:r w:rsidR="00D679E6">
        <w:rPr>
          <w:b/>
          <w:bCs/>
          <w:color w:val="3E7C94"/>
        </w:rPr>
        <w:t xml:space="preserve">in organom nadzora </w:t>
      </w:r>
      <w:r>
        <w:rPr>
          <w:b/>
          <w:bCs/>
          <w:color w:val="3E7C94"/>
        </w:rPr>
        <w:t>omogočalo</w:t>
      </w:r>
      <w:r w:rsidR="00A23C8C" w:rsidRPr="00A23C8C">
        <w:rPr>
          <w:b/>
          <w:bCs/>
          <w:color w:val="3E7C94"/>
        </w:rPr>
        <w:t xml:space="preserve"> celovitejši in bolj v prihodnost usmerjen vpogled v tveganja.</w:t>
      </w:r>
      <w:r w:rsidR="00A23C8C" w:rsidRPr="00A23C8C">
        <w:t xml:space="preserve"> </w:t>
      </w:r>
      <w:r>
        <w:t>Takšen sistem</w:t>
      </w:r>
      <w:r w:rsidR="00A23C8C" w:rsidRPr="00A23C8C">
        <w:t xml:space="preserve"> zahteva močno lastništvo vodstva</w:t>
      </w:r>
      <w:r>
        <w:t xml:space="preserve"> (predstojnikov)</w:t>
      </w:r>
      <w:r w:rsidR="003C7114">
        <w:t>,</w:t>
      </w:r>
      <w:r w:rsidR="00A23C8C" w:rsidRPr="00A23C8C">
        <w:t xml:space="preserve"> transparentnost</w:t>
      </w:r>
      <w:r w:rsidR="00D679E6">
        <w:t>,</w:t>
      </w:r>
      <w:r w:rsidR="00A23C8C" w:rsidRPr="00A23C8C">
        <w:t xml:space="preserve"> sodelovanj</w:t>
      </w:r>
      <w:r w:rsidR="00D679E6">
        <w:t>e</w:t>
      </w:r>
      <w:r w:rsidR="00A23C8C" w:rsidRPr="00A23C8C">
        <w:t xml:space="preserve"> in odgovornost</w:t>
      </w:r>
      <w:r w:rsidR="00D679E6">
        <w:t xml:space="preserve"> ter s tem okolje,</w:t>
      </w:r>
      <w:r>
        <w:t xml:space="preserve"> kjer </w:t>
      </w:r>
      <w:r w:rsidR="00A23C8C" w:rsidRPr="00A23C8C">
        <w:t>notranj</w:t>
      </w:r>
      <w:r>
        <w:t>e</w:t>
      </w:r>
      <w:r w:rsidR="00A23C8C" w:rsidRPr="00A23C8C">
        <w:t xml:space="preserve"> kontrol</w:t>
      </w:r>
      <w:r>
        <w:t xml:space="preserve">e in revizija delujejo kot </w:t>
      </w:r>
      <w:r w:rsidR="00A23C8C" w:rsidRPr="00A23C8C">
        <w:t>usklajen</w:t>
      </w:r>
      <w:r>
        <w:t xml:space="preserve">a podpora strateškemu odločanju. </w:t>
      </w:r>
    </w:p>
    <w:p w14:paraId="3529321D" w14:textId="77777777" w:rsidR="007F100E" w:rsidRDefault="007F100E" w:rsidP="007F100E">
      <w:pPr>
        <w:pStyle w:val="Brezrazmikov"/>
      </w:pPr>
    </w:p>
    <w:p w14:paraId="3B44F33A" w14:textId="77777777" w:rsidR="0081572C" w:rsidRDefault="0081572C" w:rsidP="00506CB9">
      <w:pPr>
        <w:pStyle w:val="Brezrazmikov"/>
      </w:pPr>
    </w:p>
    <w:p w14:paraId="387398DD" w14:textId="77777777" w:rsidR="00ED7ED0" w:rsidRDefault="00ED7ED0" w:rsidP="00506CB9">
      <w:pPr>
        <w:pStyle w:val="Brezrazmikov"/>
      </w:pPr>
    </w:p>
    <w:p w14:paraId="5DC321FD" w14:textId="77777777" w:rsidR="00ED7ED0" w:rsidRDefault="00ED7ED0" w:rsidP="00506CB9">
      <w:pPr>
        <w:pStyle w:val="Brezrazmikov"/>
      </w:pPr>
    </w:p>
    <w:p w14:paraId="796908ED" w14:textId="77777777" w:rsidR="002E24E2" w:rsidRDefault="002E24E2" w:rsidP="00506CB9">
      <w:pPr>
        <w:pStyle w:val="Brezrazmikov"/>
      </w:pPr>
    </w:p>
    <w:p w14:paraId="02EF577C" w14:textId="77777777" w:rsidR="002E24E2" w:rsidRPr="00F67E96" w:rsidRDefault="002E24E2" w:rsidP="00506CB9">
      <w:pPr>
        <w:pStyle w:val="Brezrazmikov"/>
      </w:pPr>
    </w:p>
    <w:p w14:paraId="5C052FA6" w14:textId="114618BB" w:rsidR="00610527" w:rsidRDefault="00610527" w:rsidP="00610527">
      <w:pPr>
        <w:pStyle w:val="PRILOGA"/>
      </w:pPr>
      <w:r w:rsidRPr="00E8235D">
        <w:lastRenderedPageBreak/>
        <w:t>PRILOGA 1</w:t>
      </w:r>
      <w:r w:rsidR="00A165FE" w:rsidRPr="00E8235D">
        <w:t>: analiza ocen sistema nnjf, podana s strani predstojnikov</w:t>
      </w:r>
    </w:p>
    <w:p w14:paraId="786D3866" w14:textId="5AD12EBA" w:rsidR="00A165FE" w:rsidRDefault="00A165FE" w:rsidP="00392FFB">
      <w:pPr>
        <w:pStyle w:val="Brezrazmikov"/>
      </w:pPr>
    </w:p>
    <w:p w14:paraId="38AC6688" w14:textId="376B5990" w:rsidR="00C10514" w:rsidRDefault="00C10514" w:rsidP="00FF4F7B">
      <w:pPr>
        <w:pStyle w:val="Brezrazmikov"/>
        <w:spacing w:line="276" w:lineRule="auto"/>
      </w:pPr>
      <w:r w:rsidRPr="00DC04F1">
        <w:t>Izjave</w:t>
      </w:r>
      <w:r>
        <w:t xml:space="preserve"> o oceni NNJF</w:t>
      </w:r>
      <w:r w:rsidRPr="00DC04F1">
        <w:t xml:space="preserve"> </w:t>
      </w:r>
      <w:r>
        <w:t xml:space="preserve">je UNP </w:t>
      </w:r>
      <w:r w:rsidRPr="00DC04F1">
        <w:t>analiziral</w:t>
      </w:r>
      <w:r>
        <w:rPr>
          <w:rStyle w:val="Sprotnaopomba-sklic"/>
        </w:rPr>
        <w:footnoteReference w:id="51"/>
      </w:r>
      <w:r w:rsidRPr="00DC04F1">
        <w:t xml:space="preserve"> glede na oceno posameznih sestavin </w:t>
      </w:r>
      <w:proofErr w:type="spellStart"/>
      <w:r w:rsidR="00D03BC4">
        <w:t>notranjekontrolnega</w:t>
      </w:r>
      <w:proofErr w:type="spellEnd"/>
      <w:r w:rsidR="00D03BC4">
        <w:t xml:space="preserve"> </w:t>
      </w:r>
      <w:r w:rsidRPr="00DC04F1">
        <w:t>sistema, in sicer: (1) notranje</w:t>
      </w:r>
      <w:r>
        <w:t xml:space="preserve"> -</w:t>
      </w:r>
      <w:r w:rsidRPr="00DC04F1">
        <w:t xml:space="preserve"> kontrolnega okolj</w:t>
      </w:r>
      <w:r>
        <w:t>a</w:t>
      </w:r>
      <w:r w:rsidRPr="00DC04F1">
        <w:t>, (2) upravljanja s tveganji, (3)</w:t>
      </w:r>
      <w:r>
        <w:t xml:space="preserve"> </w:t>
      </w:r>
      <w:r w:rsidRPr="00DC04F1">
        <w:t>sistema notranjega kontroliranja in kontrolnih aktivnosti, (4) informiranja in komuniciranja ter (5) nadziranja.</w:t>
      </w:r>
    </w:p>
    <w:p w14:paraId="48E643C6" w14:textId="77777777" w:rsidR="00C10514" w:rsidRDefault="00C10514" w:rsidP="00C10514">
      <w:pPr>
        <w:pStyle w:val="Brezrazmikov"/>
      </w:pPr>
    </w:p>
    <w:p w14:paraId="44C2F100" w14:textId="0F5C839B" w:rsidR="00C10514" w:rsidRPr="004B1BFD" w:rsidRDefault="00C10514" w:rsidP="00FF4F7B">
      <w:pPr>
        <w:pStyle w:val="Brezrazmikov"/>
        <w:spacing w:line="276" w:lineRule="auto"/>
        <w:rPr>
          <w:b/>
          <w:bCs/>
          <w:color w:val="3E7C94"/>
        </w:rPr>
      </w:pPr>
      <w:r w:rsidRPr="006D4DCD">
        <w:t>Vse skupine PU so za leto 20</w:t>
      </w:r>
      <w:r>
        <w:t>25</w:t>
      </w:r>
      <w:r w:rsidRPr="006D4DCD">
        <w:t xml:space="preserve"> ocenile </w:t>
      </w:r>
      <w:proofErr w:type="spellStart"/>
      <w:r w:rsidR="00D03BC4">
        <w:t>notranjekontrolni</w:t>
      </w:r>
      <w:proofErr w:type="spellEnd"/>
      <w:r w:rsidR="00D03BC4">
        <w:t xml:space="preserve"> </w:t>
      </w:r>
      <w:r w:rsidRPr="006D4DCD">
        <w:t xml:space="preserve">sistem (to je vseh pet medsebojno odvisnih sestavin notranjega kontrolnega sistema) s </w:t>
      </w:r>
      <w:r w:rsidRPr="004B1BFD">
        <w:rPr>
          <w:b/>
          <w:bCs/>
          <w:color w:val="3E7C94"/>
        </w:rPr>
        <w:t>skupno povprečno oceno 4,0</w:t>
      </w:r>
      <w:r w:rsidRPr="006D4DCD">
        <w:rPr>
          <w:b/>
          <w:bCs/>
          <w:vertAlign w:val="superscript"/>
        </w:rPr>
        <w:footnoteReference w:id="52"/>
      </w:r>
      <w:r w:rsidRPr="006D4DCD">
        <w:rPr>
          <w:b/>
        </w:rPr>
        <w:t xml:space="preserve"> </w:t>
      </w:r>
      <w:r w:rsidRPr="006D4DCD">
        <w:rPr>
          <w:b/>
          <w:i/>
        </w:rPr>
        <w:t>(Slika 1</w:t>
      </w:r>
      <w:r>
        <w:rPr>
          <w:b/>
          <w:i/>
        </w:rPr>
        <w:t xml:space="preserve"> Priloge 1</w:t>
      </w:r>
      <w:r w:rsidRPr="006D4DCD">
        <w:rPr>
          <w:b/>
          <w:i/>
        </w:rPr>
        <w:t>).</w:t>
      </w:r>
      <w:r>
        <w:rPr>
          <w:b/>
          <w:i/>
        </w:rPr>
        <w:t xml:space="preserve"> </w:t>
      </w:r>
      <w:r w:rsidRPr="0017030A">
        <w:t>Ta je</w:t>
      </w:r>
      <w:r>
        <w:rPr>
          <w:b/>
          <w:i/>
        </w:rPr>
        <w:t xml:space="preserve"> </w:t>
      </w:r>
      <w:r>
        <w:t xml:space="preserve">nekoliko nižja kot v letih  2024 in 2023 </w:t>
      </w:r>
      <w:r w:rsidRPr="00C6755A">
        <w:t>(4,</w:t>
      </w:r>
      <w:r w:rsidR="0007092B">
        <w:t>2</w:t>
      </w:r>
      <w:r w:rsidRPr="00C6755A">
        <w:t>)</w:t>
      </w:r>
      <w:r>
        <w:t xml:space="preserve"> ter </w:t>
      </w:r>
      <w:r w:rsidRPr="006D4DCD">
        <w:t>v obdobju od 20</w:t>
      </w:r>
      <w:r>
        <w:t>20</w:t>
      </w:r>
      <w:r w:rsidRPr="006D4DCD">
        <w:t xml:space="preserve"> do 20</w:t>
      </w:r>
      <w:r>
        <w:t xml:space="preserve">22 </w:t>
      </w:r>
      <w:r w:rsidRPr="00C6755A">
        <w:t>(4,1 je bila v obdobju od 20</w:t>
      </w:r>
      <w:r>
        <w:t>20</w:t>
      </w:r>
      <w:r w:rsidRPr="00C6755A">
        <w:t xml:space="preserve"> do 2022), kar kaže na razmeroma stabilno stanje </w:t>
      </w:r>
      <w:r>
        <w:t>in</w:t>
      </w:r>
      <w:r w:rsidRPr="006D4DCD">
        <w:t xml:space="preserve"> </w:t>
      </w:r>
      <w:r w:rsidRPr="00C6755A">
        <w:t>na to</w:t>
      </w:r>
      <w:r w:rsidRPr="006D4DCD">
        <w:t xml:space="preserve"> da predstojniki PU v proučevanem obdobju ocenjujejo sistem kot ustrezno vzpostavljen </w:t>
      </w:r>
      <w:r w:rsidRPr="004B1BFD">
        <w:rPr>
          <w:b/>
          <w:bCs/>
          <w:color w:val="3E7C94"/>
        </w:rPr>
        <w:t>na pretežnem delu poslovanja.</w:t>
      </w:r>
    </w:p>
    <w:p w14:paraId="05A46053" w14:textId="77777777" w:rsidR="00C10514" w:rsidRDefault="00C10514" w:rsidP="00C10514">
      <w:pPr>
        <w:pStyle w:val="Brezrazmikov"/>
      </w:pPr>
    </w:p>
    <w:p w14:paraId="53210BC8" w14:textId="77777777" w:rsidR="00ED7ED0" w:rsidRDefault="00ED7ED0" w:rsidP="00C10514">
      <w:pPr>
        <w:pStyle w:val="Brezrazmikov"/>
      </w:pPr>
    </w:p>
    <w:p w14:paraId="35C2319A" w14:textId="77777777" w:rsidR="00ED7ED0" w:rsidRDefault="00ED7ED0" w:rsidP="00C10514">
      <w:pPr>
        <w:pStyle w:val="Brezrazmikov"/>
      </w:pPr>
    </w:p>
    <w:p w14:paraId="6B6DEC55" w14:textId="77777777" w:rsidR="00ED7ED0" w:rsidRDefault="00ED7ED0" w:rsidP="00C10514">
      <w:pPr>
        <w:pStyle w:val="Brezrazmikov"/>
      </w:pPr>
    </w:p>
    <w:p w14:paraId="5795084F" w14:textId="77777777" w:rsidR="00ED7ED0" w:rsidRDefault="00ED7ED0" w:rsidP="00C10514">
      <w:pPr>
        <w:pStyle w:val="Brezrazmikov"/>
      </w:pPr>
    </w:p>
    <w:p w14:paraId="624C9EF9" w14:textId="77777777" w:rsidR="00ED7ED0" w:rsidRDefault="00ED7ED0" w:rsidP="00C10514">
      <w:pPr>
        <w:pStyle w:val="Brezrazmikov"/>
      </w:pPr>
    </w:p>
    <w:p w14:paraId="11722D3B" w14:textId="77777777" w:rsidR="00ED7ED0" w:rsidRDefault="00ED7ED0" w:rsidP="00C10514">
      <w:pPr>
        <w:pStyle w:val="Brezrazmikov"/>
      </w:pPr>
    </w:p>
    <w:p w14:paraId="3568B2CD" w14:textId="77777777" w:rsidR="00ED7ED0" w:rsidRDefault="00ED7ED0" w:rsidP="00C10514">
      <w:pPr>
        <w:pStyle w:val="Brezrazmikov"/>
      </w:pPr>
    </w:p>
    <w:p w14:paraId="77ACF7F5" w14:textId="77777777" w:rsidR="00ED7ED0" w:rsidRDefault="00ED7ED0" w:rsidP="00C10514">
      <w:pPr>
        <w:pStyle w:val="Brezrazmikov"/>
      </w:pPr>
    </w:p>
    <w:p w14:paraId="50FE1B69" w14:textId="77777777" w:rsidR="00ED7ED0" w:rsidRDefault="00ED7ED0" w:rsidP="00C10514">
      <w:pPr>
        <w:pStyle w:val="Brezrazmikov"/>
      </w:pPr>
    </w:p>
    <w:p w14:paraId="0C5DE41B" w14:textId="77777777" w:rsidR="00ED7ED0" w:rsidRDefault="00ED7ED0" w:rsidP="00C10514">
      <w:pPr>
        <w:pStyle w:val="Brezrazmikov"/>
      </w:pPr>
    </w:p>
    <w:p w14:paraId="107BFEB8" w14:textId="77777777" w:rsidR="00ED7ED0" w:rsidRDefault="00ED7ED0" w:rsidP="00C10514">
      <w:pPr>
        <w:pStyle w:val="Brezrazmikov"/>
      </w:pPr>
    </w:p>
    <w:p w14:paraId="72A58472" w14:textId="77777777" w:rsidR="00ED7ED0" w:rsidRDefault="00ED7ED0" w:rsidP="00C10514">
      <w:pPr>
        <w:pStyle w:val="Brezrazmikov"/>
      </w:pPr>
    </w:p>
    <w:p w14:paraId="1FBDF6F5" w14:textId="77777777" w:rsidR="00ED7ED0" w:rsidRDefault="00ED7ED0" w:rsidP="00C10514">
      <w:pPr>
        <w:pStyle w:val="Brezrazmikov"/>
      </w:pPr>
    </w:p>
    <w:p w14:paraId="07CC3A43" w14:textId="77777777" w:rsidR="00ED7ED0" w:rsidRDefault="00ED7ED0" w:rsidP="00C10514">
      <w:pPr>
        <w:pStyle w:val="Brezrazmikov"/>
      </w:pPr>
    </w:p>
    <w:p w14:paraId="0043641C" w14:textId="77777777" w:rsidR="00ED7ED0" w:rsidRDefault="00ED7ED0" w:rsidP="00C10514">
      <w:pPr>
        <w:pStyle w:val="Brezrazmikov"/>
      </w:pPr>
    </w:p>
    <w:p w14:paraId="01DF5FAF" w14:textId="77777777" w:rsidR="00ED7ED0" w:rsidRDefault="00ED7ED0" w:rsidP="00C10514">
      <w:pPr>
        <w:pStyle w:val="Brezrazmikov"/>
      </w:pPr>
    </w:p>
    <w:p w14:paraId="01361C4A" w14:textId="77777777" w:rsidR="00ED7ED0" w:rsidRDefault="00ED7ED0" w:rsidP="00C10514">
      <w:pPr>
        <w:pStyle w:val="Brezrazmikov"/>
      </w:pPr>
    </w:p>
    <w:p w14:paraId="45B1EFC9" w14:textId="77777777" w:rsidR="00ED7ED0" w:rsidRDefault="00ED7ED0" w:rsidP="00C10514">
      <w:pPr>
        <w:pStyle w:val="Brezrazmikov"/>
      </w:pPr>
    </w:p>
    <w:p w14:paraId="3F30B62F" w14:textId="77777777" w:rsidR="00ED7ED0" w:rsidRDefault="00ED7ED0" w:rsidP="00C10514">
      <w:pPr>
        <w:pStyle w:val="Brezrazmikov"/>
      </w:pPr>
    </w:p>
    <w:p w14:paraId="40B6B583" w14:textId="77777777" w:rsidR="00ED7ED0" w:rsidRDefault="00ED7ED0" w:rsidP="00C10514">
      <w:pPr>
        <w:pStyle w:val="Brezrazmikov"/>
      </w:pPr>
    </w:p>
    <w:p w14:paraId="0407F33E" w14:textId="77777777" w:rsidR="00ED7ED0" w:rsidRDefault="00ED7ED0" w:rsidP="00C10514">
      <w:pPr>
        <w:pStyle w:val="Brezrazmikov"/>
      </w:pPr>
    </w:p>
    <w:p w14:paraId="40A70E8D" w14:textId="4AF9FAC7" w:rsidR="003351E3" w:rsidRDefault="003351E3" w:rsidP="003351E3">
      <w:pPr>
        <w:pStyle w:val="Brezrazmikov"/>
        <w:rPr>
          <w:b/>
          <w:bCs/>
        </w:rPr>
      </w:pPr>
      <w:r w:rsidRPr="00BB5EB8">
        <w:rPr>
          <w:b/>
          <w:bCs/>
        </w:rPr>
        <w:lastRenderedPageBreak/>
        <w:t>Slika 1 P</w:t>
      </w:r>
      <w:r w:rsidR="00D47407">
        <w:rPr>
          <w:b/>
          <w:bCs/>
        </w:rPr>
        <w:t>RILOGE</w:t>
      </w:r>
      <w:r w:rsidRPr="00BB5EB8">
        <w:rPr>
          <w:b/>
          <w:bCs/>
        </w:rPr>
        <w:t xml:space="preserve"> 1: Povprečna ocena petih sestavin </w:t>
      </w:r>
      <w:proofErr w:type="spellStart"/>
      <w:r w:rsidR="00D03BC4">
        <w:rPr>
          <w:b/>
          <w:bCs/>
        </w:rPr>
        <w:t>notranjekontrolnega</w:t>
      </w:r>
      <w:proofErr w:type="spellEnd"/>
      <w:r w:rsidR="00D03BC4">
        <w:rPr>
          <w:b/>
          <w:bCs/>
        </w:rPr>
        <w:t xml:space="preserve"> sistema</w:t>
      </w:r>
      <w:r w:rsidR="00D03BC4" w:rsidRPr="00BB5EB8">
        <w:rPr>
          <w:b/>
          <w:bCs/>
        </w:rPr>
        <w:t xml:space="preserve"> </w:t>
      </w:r>
      <w:r w:rsidRPr="00BB5EB8">
        <w:rPr>
          <w:b/>
          <w:bCs/>
        </w:rPr>
        <w:t>po skupinah PU za leto 202</w:t>
      </w:r>
      <w:r w:rsidR="00804562">
        <w:rPr>
          <w:b/>
          <w:bCs/>
        </w:rPr>
        <w:t>5</w:t>
      </w:r>
    </w:p>
    <w:tbl>
      <w:tblPr>
        <w:tblW w:w="7088" w:type="dxa"/>
        <w:jc w:val="center"/>
        <w:tblCellMar>
          <w:left w:w="70" w:type="dxa"/>
          <w:right w:w="70" w:type="dxa"/>
        </w:tblCellMar>
        <w:tblLook w:val="04A0" w:firstRow="1" w:lastRow="0" w:firstColumn="1" w:lastColumn="0" w:noHBand="0" w:noVBand="1"/>
      </w:tblPr>
      <w:tblGrid>
        <w:gridCol w:w="1392"/>
        <w:gridCol w:w="1070"/>
        <w:gridCol w:w="1245"/>
        <w:gridCol w:w="1033"/>
        <w:gridCol w:w="1132"/>
        <w:gridCol w:w="1216"/>
      </w:tblGrid>
      <w:tr w:rsidR="00C10514" w:rsidRPr="00DB228F" w14:paraId="3211C557" w14:textId="77777777" w:rsidTr="001F5AF7">
        <w:trPr>
          <w:trHeight w:val="454"/>
          <w:jc w:val="center"/>
        </w:trPr>
        <w:tc>
          <w:tcPr>
            <w:tcW w:w="7088" w:type="dxa"/>
            <w:gridSpan w:val="6"/>
            <w:tcBorders>
              <w:top w:val="double" w:sz="4" w:space="0" w:color="auto"/>
              <w:left w:val="double" w:sz="4" w:space="0" w:color="auto"/>
              <w:bottom w:val="double" w:sz="4" w:space="0" w:color="auto"/>
              <w:right w:val="double" w:sz="4" w:space="0" w:color="auto"/>
            </w:tcBorders>
            <w:shd w:val="clear" w:color="auto" w:fill="3E7C94"/>
            <w:vAlign w:val="center"/>
          </w:tcPr>
          <w:p w14:paraId="485FA5AA" w14:textId="6F4FB9B3" w:rsidR="00C10514" w:rsidRPr="00DB228F" w:rsidRDefault="00C10514" w:rsidP="001F5AF7">
            <w:pPr>
              <w:spacing w:after="0" w:line="240" w:lineRule="auto"/>
              <w:jc w:val="center"/>
              <w:rPr>
                <w:rFonts w:ascii="Tisa Offc Serif Pro" w:eastAsia="Times New Roman" w:hAnsi="Tisa Offc Serif Pro" w:cs="Calibri"/>
                <w:b/>
                <w:bCs/>
                <w:i/>
                <w:iCs/>
                <w:color w:val="FFFFFF"/>
                <w:sz w:val="16"/>
                <w:szCs w:val="16"/>
                <w:lang w:eastAsia="sl-SI"/>
              </w:rPr>
            </w:pPr>
            <w:r w:rsidRPr="00DB228F">
              <w:rPr>
                <w:rFonts w:ascii="Tisa Offc Serif Pro" w:eastAsia="Times New Roman" w:hAnsi="Tisa Offc Serif Pro" w:cs="Calibri"/>
                <w:b/>
                <w:bCs/>
                <w:i/>
                <w:iCs/>
                <w:color w:val="FFFFFF"/>
                <w:sz w:val="24"/>
                <w:szCs w:val="24"/>
                <w:lang w:eastAsia="sl-SI"/>
              </w:rPr>
              <w:t xml:space="preserve">                                                                                                                                                                                                         </w:t>
            </w:r>
            <w:r w:rsidRPr="00DB228F">
              <w:rPr>
                <w:rFonts w:ascii="Tisa Offc Serif Pro" w:eastAsia="Times New Roman" w:hAnsi="Tisa Offc Serif Pro" w:cs="Calibri"/>
                <w:b/>
                <w:bCs/>
                <w:i/>
                <w:iCs/>
                <w:color w:val="FFFFFF"/>
                <w:sz w:val="16"/>
                <w:szCs w:val="16"/>
                <w:lang w:eastAsia="sl-SI"/>
              </w:rPr>
              <w:t xml:space="preserve">Skupna povprečna ocena vseh petih komponent </w:t>
            </w:r>
            <w:proofErr w:type="spellStart"/>
            <w:r w:rsidR="00D03BC4">
              <w:rPr>
                <w:rFonts w:ascii="Tisa Offc Serif Pro" w:eastAsia="Times New Roman" w:hAnsi="Tisa Offc Serif Pro" w:cs="Calibri"/>
                <w:b/>
                <w:bCs/>
                <w:i/>
                <w:iCs/>
                <w:color w:val="FFFFFF"/>
                <w:sz w:val="16"/>
                <w:szCs w:val="16"/>
                <w:lang w:eastAsia="sl-SI"/>
              </w:rPr>
              <w:t>notranjekontrolnega</w:t>
            </w:r>
            <w:proofErr w:type="spellEnd"/>
            <w:r w:rsidR="00D03BC4">
              <w:rPr>
                <w:rFonts w:ascii="Tisa Offc Serif Pro" w:eastAsia="Times New Roman" w:hAnsi="Tisa Offc Serif Pro" w:cs="Calibri"/>
                <w:b/>
                <w:bCs/>
                <w:i/>
                <w:iCs/>
                <w:color w:val="FFFFFF"/>
                <w:sz w:val="16"/>
                <w:szCs w:val="16"/>
                <w:lang w:eastAsia="sl-SI"/>
              </w:rPr>
              <w:t xml:space="preserve"> sistema </w:t>
            </w:r>
            <w:r w:rsidRPr="00DB228F">
              <w:rPr>
                <w:rFonts w:ascii="Tisa Offc Serif Pro" w:eastAsia="Times New Roman" w:hAnsi="Tisa Offc Serif Pro" w:cs="Calibri"/>
                <w:b/>
                <w:bCs/>
                <w:i/>
                <w:iCs/>
                <w:color w:val="FFFFFF"/>
                <w:sz w:val="16"/>
                <w:szCs w:val="16"/>
                <w:lang w:eastAsia="sl-SI"/>
              </w:rPr>
              <w:t>po oceni predstojnikov PU:</w:t>
            </w:r>
          </w:p>
          <w:p w14:paraId="18633C6C" w14:textId="77777777" w:rsidR="00C10514" w:rsidRPr="00DB228F" w:rsidRDefault="00C10514" w:rsidP="001F5AF7">
            <w:pPr>
              <w:spacing w:after="0" w:line="240" w:lineRule="auto"/>
              <w:jc w:val="center"/>
              <w:rPr>
                <w:rFonts w:ascii="Aptos" w:eastAsia="Aptos" w:hAnsi="Aptos" w:cs="Times New Roman"/>
                <w:b/>
                <w:bCs/>
                <w:color w:val="FFFFFF"/>
                <w:kern w:val="2"/>
                <w:sz w:val="18"/>
                <w:szCs w:val="18"/>
                <w14:ligatures w14:val="standardContextual"/>
              </w:rPr>
            </w:pPr>
            <w:r w:rsidRPr="00DB228F">
              <w:rPr>
                <w:rFonts w:ascii="Tisa Offc Serif Pro" w:eastAsia="Times New Roman" w:hAnsi="Tisa Offc Serif Pro" w:cs="Calibri"/>
                <w:b/>
                <w:bCs/>
                <w:i/>
                <w:iCs/>
                <w:color w:val="FFFFFF"/>
                <w:sz w:val="16"/>
                <w:szCs w:val="16"/>
                <w:lang w:eastAsia="sl-SI"/>
              </w:rPr>
              <w:t>4,0</w:t>
            </w:r>
          </w:p>
        </w:tc>
      </w:tr>
      <w:tr w:rsidR="00C10514" w:rsidRPr="00DB228F" w14:paraId="7E6C827B" w14:textId="77777777" w:rsidTr="001F5AF7">
        <w:trPr>
          <w:trHeight w:val="1175"/>
          <w:jc w:val="center"/>
        </w:trPr>
        <w:tc>
          <w:tcPr>
            <w:tcW w:w="1392" w:type="dxa"/>
            <w:tcBorders>
              <w:top w:val="double" w:sz="4" w:space="0" w:color="auto"/>
              <w:left w:val="double" w:sz="4" w:space="0" w:color="auto"/>
              <w:bottom w:val="double" w:sz="4" w:space="0" w:color="auto"/>
              <w:right w:val="double" w:sz="4" w:space="0" w:color="auto"/>
            </w:tcBorders>
            <w:shd w:val="clear" w:color="auto" w:fill="3E7C94"/>
            <w:vAlign w:val="center"/>
            <w:hideMark/>
          </w:tcPr>
          <w:p w14:paraId="6ECC66BB" w14:textId="77777777" w:rsidR="00C10514" w:rsidRPr="00DB228F" w:rsidRDefault="00C10514" w:rsidP="001F5AF7">
            <w:pPr>
              <w:spacing w:after="0" w:line="240" w:lineRule="auto"/>
              <w:rPr>
                <w:rFonts w:ascii="Times New Roman" w:eastAsia="Times New Roman" w:hAnsi="Times New Roman" w:cs="Times New Roman"/>
                <w:b/>
                <w:bCs/>
                <w:color w:val="FFFFFF"/>
                <w:sz w:val="18"/>
                <w:szCs w:val="18"/>
                <w:lang w:eastAsia="sl-SI"/>
              </w:rPr>
            </w:pPr>
            <w:r w:rsidRPr="00DB228F">
              <w:rPr>
                <w:rFonts w:ascii="Tisa Offc Serif Pro" w:eastAsia="Times New Roman" w:hAnsi="Tisa Offc Serif Pro" w:cs="Calibri"/>
                <w:b/>
                <w:bCs/>
                <w:i/>
                <w:iCs/>
                <w:color w:val="FFFFFF"/>
                <w:sz w:val="18"/>
                <w:szCs w:val="18"/>
                <w:lang w:eastAsia="sl-SI"/>
              </w:rPr>
              <w:t>Naziv skupine PU</w:t>
            </w:r>
          </w:p>
        </w:tc>
        <w:tc>
          <w:tcPr>
            <w:tcW w:w="1070" w:type="dxa"/>
            <w:tcBorders>
              <w:top w:val="double" w:sz="4" w:space="0" w:color="auto"/>
              <w:left w:val="double" w:sz="4" w:space="0" w:color="auto"/>
              <w:bottom w:val="double" w:sz="4" w:space="0" w:color="auto"/>
              <w:right w:val="double" w:sz="4" w:space="0" w:color="auto"/>
            </w:tcBorders>
            <w:shd w:val="clear" w:color="auto" w:fill="3E7C94"/>
            <w:vAlign w:val="center"/>
            <w:hideMark/>
          </w:tcPr>
          <w:p w14:paraId="328E02C1" w14:textId="77777777" w:rsidR="00C10514" w:rsidRPr="00DB228F" w:rsidRDefault="00C10514" w:rsidP="001F5AF7">
            <w:pPr>
              <w:spacing w:after="0" w:line="240" w:lineRule="auto"/>
              <w:rPr>
                <w:rFonts w:ascii="Aptos" w:eastAsia="Times New Roman" w:hAnsi="Aptos" w:cs="Times New Roman"/>
                <w:b/>
                <w:bCs/>
                <w:color w:val="FFFFFF"/>
                <w:sz w:val="18"/>
                <w:szCs w:val="18"/>
                <w:lang w:eastAsia="sl-SI"/>
              </w:rPr>
            </w:pPr>
            <w:r w:rsidRPr="00DB228F">
              <w:rPr>
                <w:rFonts w:ascii="Tisa Offc Serif Pro" w:eastAsia="Times New Roman" w:hAnsi="Tisa Offc Serif Pro" w:cs="Calibri"/>
                <w:b/>
                <w:bCs/>
                <w:i/>
                <w:iCs/>
                <w:color w:val="FFFFFF"/>
                <w:sz w:val="18"/>
                <w:szCs w:val="18"/>
                <w:lang w:eastAsia="sl-SI"/>
              </w:rPr>
              <w:t>Primerno kontrolno okolje</w:t>
            </w:r>
          </w:p>
        </w:tc>
        <w:tc>
          <w:tcPr>
            <w:tcW w:w="1245" w:type="dxa"/>
            <w:tcBorders>
              <w:top w:val="double" w:sz="4" w:space="0" w:color="auto"/>
              <w:left w:val="double" w:sz="4" w:space="0" w:color="auto"/>
              <w:bottom w:val="double" w:sz="4" w:space="0" w:color="auto"/>
              <w:right w:val="double" w:sz="4" w:space="0" w:color="auto"/>
            </w:tcBorders>
            <w:shd w:val="clear" w:color="auto" w:fill="3E7C94"/>
            <w:vAlign w:val="center"/>
            <w:hideMark/>
          </w:tcPr>
          <w:p w14:paraId="0D0C7278" w14:textId="77777777" w:rsidR="00C10514" w:rsidRPr="00DB228F" w:rsidRDefault="00C10514" w:rsidP="001F5AF7">
            <w:pPr>
              <w:spacing w:after="0" w:line="240" w:lineRule="auto"/>
              <w:rPr>
                <w:rFonts w:ascii="Aptos" w:eastAsia="Times New Roman" w:hAnsi="Aptos" w:cs="Times New Roman"/>
                <w:b/>
                <w:bCs/>
                <w:color w:val="FFFFFF"/>
                <w:sz w:val="18"/>
                <w:szCs w:val="18"/>
                <w:lang w:eastAsia="sl-SI"/>
              </w:rPr>
            </w:pPr>
            <w:r w:rsidRPr="00DB228F">
              <w:rPr>
                <w:rFonts w:ascii="Tisa Offc Serif Pro" w:eastAsia="Times New Roman" w:hAnsi="Tisa Offc Serif Pro" w:cs="Calibri"/>
                <w:b/>
                <w:bCs/>
                <w:i/>
                <w:iCs/>
                <w:color w:val="FFFFFF"/>
                <w:sz w:val="18"/>
                <w:szCs w:val="18"/>
                <w:lang w:eastAsia="sl-SI"/>
              </w:rPr>
              <w:t>Upravljanje s tveganji</w:t>
            </w:r>
          </w:p>
        </w:tc>
        <w:tc>
          <w:tcPr>
            <w:tcW w:w="1033" w:type="dxa"/>
            <w:tcBorders>
              <w:top w:val="double" w:sz="4" w:space="0" w:color="auto"/>
              <w:left w:val="double" w:sz="4" w:space="0" w:color="auto"/>
              <w:bottom w:val="double" w:sz="4" w:space="0" w:color="auto"/>
              <w:right w:val="double" w:sz="4" w:space="0" w:color="auto"/>
            </w:tcBorders>
            <w:shd w:val="clear" w:color="auto" w:fill="3E7C94"/>
            <w:vAlign w:val="center"/>
            <w:hideMark/>
          </w:tcPr>
          <w:p w14:paraId="31901C98" w14:textId="77777777" w:rsidR="00C10514" w:rsidRPr="00DB228F" w:rsidRDefault="00C10514" w:rsidP="001F5AF7">
            <w:pPr>
              <w:spacing w:after="0" w:line="240" w:lineRule="auto"/>
              <w:rPr>
                <w:rFonts w:ascii="Aptos" w:eastAsia="Times New Roman" w:hAnsi="Aptos" w:cs="Times New Roman"/>
                <w:b/>
                <w:bCs/>
                <w:color w:val="FFFFFF"/>
                <w:sz w:val="18"/>
                <w:szCs w:val="18"/>
                <w:lang w:eastAsia="sl-SI"/>
              </w:rPr>
            </w:pPr>
            <w:r w:rsidRPr="00DB228F">
              <w:rPr>
                <w:rFonts w:ascii="Tisa Offc Serif Pro" w:eastAsia="Times New Roman" w:hAnsi="Tisa Offc Serif Pro" w:cs="Calibri"/>
                <w:b/>
                <w:bCs/>
                <w:i/>
                <w:iCs/>
                <w:color w:val="FFFFFF"/>
                <w:sz w:val="18"/>
                <w:szCs w:val="18"/>
                <w:lang w:eastAsia="sl-SI"/>
              </w:rPr>
              <w:t>Sistem notranjih kontrol</w:t>
            </w:r>
          </w:p>
        </w:tc>
        <w:tc>
          <w:tcPr>
            <w:tcW w:w="1132" w:type="dxa"/>
            <w:tcBorders>
              <w:top w:val="double" w:sz="4" w:space="0" w:color="auto"/>
              <w:left w:val="double" w:sz="4" w:space="0" w:color="auto"/>
              <w:bottom w:val="double" w:sz="4" w:space="0" w:color="auto"/>
              <w:right w:val="double" w:sz="4" w:space="0" w:color="auto"/>
            </w:tcBorders>
            <w:shd w:val="clear" w:color="auto" w:fill="3E7C94"/>
            <w:vAlign w:val="center"/>
            <w:hideMark/>
          </w:tcPr>
          <w:p w14:paraId="00A5B323" w14:textId="77777777" w:rsidR="00C10514" w:rsidRPr="00DB228F" w:rsidRDefault="00C10514" w:rsidP="001F5AF7">
            <w:pPr>
              <w:spacing w:after="0" w:line="240" w:lineRule="auto"/>
              <w:rPr>
                <w:rFonts w:ascii="Aptos" w:eastAsia="Times New Roman" w:hAnsi="Aptos" w:cs="Times New Roman"/>
                <w:b/>
                <w:bCs/>
                <w:color w:val="FFFFFF"/>
                <w:sz w:val="18"/>
                <w:szCs w:val="18"/>
                <w:lang w:eastAsia="sl-SI"/>
              </w:rPr>
            </w:pPr>
            <w:r w:rsidRPr="00DB228F">
              <w:rPr>
                <w:rFonts w:ascii="Tisa Offc Serif Pro" w:eastAsia="Times New Roman" w:hAnsi="Tisa Offc Serif Pro" w:cs="Calibri"/>
                <w:b/>
                <w:bCs/>
                <w:i/>
                <w:iCs/>
                <w:color w:val="FFFFFF"/>
                <w:sz w:val="18"/>
                <w:szCs w:val="18"/>
                <w:lang w:eastAsia="sl-SI"/>
              </w:rPr>
              <w:t>Relativno dober in ustrezen pretok informacij</w:t>
            </w:r>
          </w:p>
        </w:tc>
        <w:tc>
          <w:tcPr>
            <w:tcW w:w="1216" w:type="dxa"/>
            <w:tcBorders>
              <w:top w:val="double" w:sz="4" w:space="0" w:color="auto"/>
              <w:left w:val="double" w:sz="4" w:space="0" w:color="auto"/>
              <w:bottom w:val="double" w:sz="4" w:space="0" w:color="auto"/>
              <w:right w:val="double" w:sz="4" w:space="0" w:color="auto"/>
            </w:tcBorders>
            <w:shd w:val="clear" w:color="auto" w:fill="3E7C94"/>
            <w:vAlign w:val="center"/>
          </w:tcPr>
          <w:p w14:paraId="6FD5F6DD" w14:textId="77777777" w:rsidR="00C10514" w:rsidRPr="00DB228F" w:rsidRDefault="00C10514" w:rsidP="001F5AF7">
            <w:pPr>
              <w:spacing w:after="0" w:line="240" w:lineRule="auto"/>
              <w:rPr>
                <w:rFonts w:ascii="Times New Roman" w:eastAsia="Times New Roman" w:hAnsi="Times New Roman" w:cs="Times New Roman"/>
                <w:color w:val="FFFFFF"/>
                <w:sz w:val="18"/>
                <w:szCs w:val="18"/>
                <w:lang w:eastAsia="sl-SI"/>
              </w:rPr>
            </w:pPr>
            <w:r w:rsidRPr="00DB228F">
              <w:rPr>
                <w:rFonts w:ascii="Tisa Offc Serif Pro" w:eastAsia="Times New Roman" w:hAnsi="Tisa Offc Serif Pro" w:cs="Calibri"/>
                <w:b/>
                <w:bCs/>
                <w:i/>
                <w:iCs/>
                <w:color w:val="FFFFFF"/>
                <w:sz w:val="18"/>
                <w:szCs w:val="18"/>
                <w:lang w:eastAsia="sl-SI"/>
              </w:rPr>
              <w:t>Ocena sistema nadziranja, ki vključuje notranje revidiranje</w:t>
            </w:r>
          </w:p>
        </w:tc>
      </w:tr>
      <w:tr w:rsidR="00C10514" w:rsidRPr="008B5CB0" w14:paraId="399DB25C"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23D69A5A"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Nevladni PU</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7AEC374C"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4,5</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53125F2F"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4,4</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02DA8297"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4,3</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13D09FA5"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4,7</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458926AE"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4,7</w:t>
            </w:r>
          </w:p>
        </w:tc>
      </w:tr>
      <w:tr w:rsidR="00C10514" w:rsidRPr="008B5CB0" w14:paraId="5FA004C2"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71D04265"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Vladne službe</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5D9007C3"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4,4</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7986B368"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4,1</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F9D8861"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4,3</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1985C4C9"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4,9</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3BDB1ACD"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4,4</w:t>
            </w:r>
          </w:p>
        </w:tc>
      </w:tr>
      <w:tr w:rsidR="00C10514" w:rsidRPr="008B5CB0" w14:paraId="5461A5A7"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18E381F6"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Ministrstva in organi v sestavi</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6AFD7B07"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4,3</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1965B262"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4,2</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6D79105F"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4,1</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5876043F"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4,4</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428DC8EB"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4,3</w:t>
            </w:r>
          </w:p>
        </w:tc>
      </w:tr>
      <w:tr w:rsidR="00C10514" w:rsidRPr="008B5CB0" w14:paraId="2820BBE8"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411CE00B"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Upravne enote</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0BCBE0D0"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4,0</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277C44BC"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4,0</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6565AA79"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4,0</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0849DD6B"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4,0</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14C01635"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4,0</w:t>
            </w:r>
          </w:p>
        </w:tc>
      </w:tr>
      <w:tr w:rsidR="00C10514" w:rsidRPr="008B5CB0" w14:paraId="0BEDF1A7"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0AD58628"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Pravosodni PU</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C885BF6"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4,3</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563CC562"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4,4</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746D1258"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4,3</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1765C0B1"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4,5</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359E108E"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4,5</w:t>
            </w:r>
          </w:p>
        </w:tc>
      </w:tr>
      <w:tr w:rsidR="00C10514" w:rsidRPr="008B5CB0" w14:paraId="51F0F552"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425C53E2"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Občine</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6B0AD220"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4,0</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192C0B57"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3,8</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49BBC9DE"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3,9</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443C2B81"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4,2</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535DD63E"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4,1</w:t>
            </w:r>
          </w:p>
        </w:tc>
      </w:tr>
      <w:tr w:rsidR="00C10514" w:rsidRPr="008B5CB0" w14:paraId="2A8B5795"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24001ABD"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Krajevne skupnosti in druge lokalne skupnosti</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30E973B"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3,8</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51CC92B7"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3,4</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0255FFB"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3,5</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24DFF06F"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3,7</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3E179A68"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3,6</w:t>
            </w:r>
          </w:p>
        </w:tc>
      </w:tr>
      <w:tr w:rsidR="00C10514" w:rsidRPr="008B5CB0" w14:paraId="56CABCD4"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EABB3C3"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Javni zavodi</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5C1C285D"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4,2</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F456089"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4,1</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63953F0F"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4,1</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6FA113BD"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4,4</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117F2C14"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4,1</w:t>
            </w:r>
          </w:p>
        </w:tc>
      </w:tr>
      <w:tr w:rsidR="00C10514" w:rsidRPr="008B5CB0" w14:paraId="7105E246"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ABAE862"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Agencije</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2F71C980"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4,1</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B4BFB6F"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4,1</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6CF9932F"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3,9</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D906550"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4,2</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678B95FC"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4,3</w:t>
            </w:r>
          </w:p>
        </w:tc>
      </w:tr>
      <w:tr w:rsidR="00C10514" w:rsidRPr="008B5CB0" w14:paraId="2C64299A"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09C68FB1"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Skladi</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2183414F"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4,2</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436D3C88"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4,3</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50B7F629"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4,2</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3C6B6B0C"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4,3</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7FF67144"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4,6</w:t>
            </w:r>
          </w:p>
        </w:tc>
      </w:tr>
      <w:tr w:rsidR="00C10514" w:rsidRPr="008B5CB0" w14:paraId="13ABCB6E" w14:textId="77777777" w:rsidTr="001F5AF7">
        <w:trPr>
          <w:trHeight w:val="454"/>
          <w:jc w:val="center"/>
        </w:trPr>
        <w:tc>
          <w:tcPr>
            <w:tcW w:w="139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199CC201" w14:textId="77777777" w:rsidR="00C10514" w:rsidRPr="008B5CB0" w:rsidRDefault="00C10514" w:rsidP="001F5AF7">
            <w:pPr>
              <w:spacing w:after="0" w:line="240" w:lineRule="auto"/>
              <w:rPr>
                <w:rFonts w:ascii="Tisa Offc Serif Pro" w:eastAsia="Times New Roman" w:hAnsi="Tisa Offc Serif Pro" w:cs="Times New Roman"/>
                <w:b/>
                <w:bCs/>
                <w:color w:val="000000"/>
                <w:sz w:val="16"/>
                <w:szCs w:val="16"/>
                <w:lang w:eastAsia="sl-SI"/>
              </w:rPr>
            </w:pPr>
            <w:r w:rsidRPr="008B5CB0">
              <w:rPr>
                <w:rFonts w:ascii="Tisa Offc Serif Pro" w:eastAsia="Times New Roman" w:hAnsi="Tisa Offc Serif Pro" w:cs="Times New Roman"/>
                <w:b/>
                <w:bCs/>
                <w:color w:val="000000"/>
                <w:sz w:val="16"/>
                <w:szCs w:val="16"/>
                <w:lang w:eastAsia="sl-SI"/>
              </w:rPr>
              <w:t>Samoupravne narodnostne skupnosti</w:t>
            </w:r>
          </w:p>
        </w:tc>
        <w:tc>
          <w:tcPr>
            <w:tcW w:w="1070"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2DCB57A9"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3,6</w:t>
            </w:r>
          </w:p>
        </w:tc>
        <w:tc>
          <w:tcPr>
            <w:tcW w:w="1245"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6CEECA2E"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3,5</w:t>
            </w:r>
          </w:p>
        </w:tc>
        <w:tc>
          <w:tcPr>
            <w:tcW w:w="1033"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1FCF341C"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3,6</w:t>
            </w:r>
          </w:p>
        </w:tc>
        <w:tc>
          <w:tcPr>
            <w:tcW w:w="1132" w:type="dxa"/>
            <w:tcBorders>
              <w:top w:val="double" w:sz="4" w:space="0" w:color="auto"/>
              <w:left w:val="double" w:sz="4" w:space="0" w:color="auto"/>
              <w:bottom w:val="double" w:sz="4" w:space="0" w:color="auto"/>
              <w:right w:val="double" w:sz="4" w:space="0" w:color="auto"/>
            </w:tcBorders>
            <w:shd w:val="clear" w:color="auto" w:fill="E7E6E6"/>
            <w:vAlign w:val="center"/>
            <w:hideMark/>
          </w:tcPr>
          <w:p w14:paraId="6B0ED123"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4,1</w:t>
            </w:r>
          </w:p>
        </w:tc>
        <w:tc>
          <w:tcPr>
            <w:tcW w:w="1216" w:type="dxa"/>
            <w:tcBorders>
              <w:top w:val="double" w:sz="4" w:space="0" w:color="auto"/>
              <w:left w:val="double" w:sz="4" w:space="0" w:color="auto"/>
              <w:bottom w:val="double" w:sz="4" w:space="0" w:color="auto"/>
              <w:right w:val="double" w:sz="4" w:space="0" w:color="auto"/>
            </w:tcBorders>
            <w:shd w:val="clear" w:color="auto" w:fill="E7E6E6"/>
            <w:vAlign w:val="center"/>
          </w:tcPr>
          <w:p w14:paraId="327A2A0C" w14:textId="77777777" w:rsidR="00C10514" w:rsidRPr="008B5CB0" w:rsidRDefault="00C10514" w:rsidP="001F5AF7">
            <w:pPr>
              <w:spacing w:after="0" w:line="240" w:lineRule="auto"/>
              <w:jc w:val="center"/>
              <w:rPr>
                <w:rFonts w:ascii="Tisa Offc Serif Pro" w:eastAsia="Times New Roman" w:hAnsi="Tisa Offc Serif Pro" w:cs="Times New Roman"/>
                <w:color w:val="000000"/>
                <w:sz w:val="16"/>
                <w:szCs w:val="16"/>
                <w:lang w:eastAsia="sl-SI"/>
              </w:rPr>
            </w:pPr>
            <w:r w:rsidRPr="008B5CB0">
              <w:rPr>
                <w:rFonts w:ascii="Tisa Offc Serif Pro" w:eastAsia="Times New Roman" w:hAnsi="Tisa Offc Serif Pro" w:cs="Times New Roman"/>
                <w:color w:val="000000"/>
                <w:sz w:val="16"/>
                <w:szCs w:val="16"/>
                <w:lang w:eastAsia="sl-SI"/>
              </w:rPr>
              <w:t>3,4</w:t>
            </w:r>
          </w:p>
        </w:tc>
      </w:tr>
    </w:tbl>
    <w:p w14:paraId="1AA1C36F" w14:textId="4D3C7378" w:rsidR="00392FFB" w:rsidRPr="00392FFB" w:rsidRDefault="00392FFB" w:rsidP="00392FFB">
      <w:pPr>
        <w:pStyle w:val="Brezrazmikov"/>
        <w:rPr>
          <w:i/>
          <w:iCs/>
          <w:sz w:val="16"/>
          <w:szCs w:val="20"/>
        </w:rPr>
      </w:pPr>
      <w:r w:rsidRPr="00392FFB">
        <w:rPr>
          <w:i/>
          <w:iCs/>
          <w:sz w:val="16"/>
          <w:szCs w:val="20"/>
        </w:rPr>
        <w:t>Vir: Podatki iz evidence AJPES o sprejetih in javno objavljenih letnih poročilih za leto 202</w:t>
      </w:r>
      <w:r w:rsidR="00804562">
        <w:rPr>
          <w:i/>
          <w:iCs/>
          <w:sz w:val="16"/>
          <w:szCs w:val="20"/>
        </w:rPr>
        <w:t>5</w:t>
      </w:r>
    </w:p>
    <w:p w14:paraId="216D4598" w14:textId="77777777" w:rsidR="00E8235D" w:rsidRDefault="00E8235D" w:rsidP="00392FFB">
      <w:pPr>
        <w:pStyle w:val="Brezrazmikov"/>
      </w:pPr>
    </w:p>
    <w:p w14:paraId="2E8EEE66" w14:textId="08781B16" w:rsidR="00C10514" w:rsidRDefault="00C10514" w:rsidP="00FF4F7B">
      <w:pPr>
        <w:pStyle w:val="Brezrazmikov"/>
        <w:spacing w:line="276" w:lineRule="auto"/>
      </w:pPr>
      <w:r>
        <w:t xml:space="preserve">Na podlagi </w:t>
      </w:r>
      <w:r w:rsidRPr="00AA0992">
        <w:t>analize splošnih povprečnih ocen</w:t>
      </w:r>
      <w:r>
        <w:t xml:space="preserve"> po posameznih sestavinah oz. elementih </w:t>
      </w:r>
      <w:proofErr w:type="spellStart"/>
      <w:r w:rsidR="00AA0992">
        <w:t>notranjekontrolnega</w:t>
      </w:r>
      <w:proofErr w:type="spellEnd"/>
      <w:r w:rsidR="00AA0992">
        <w:t xml:space="preserve"> sistema </w:t>
      </w:r>
      <w:r>
        <w:t>za obdobje 2020 do 2025 (Slika 2 Priloge1) UNP ugotavlja, da se splošne ocene predstojnikov v tem obdobju niso spreminjale oz. so bile spremembe zanemarljive.</w:t>
      </w:r>
    </w:p>
    <w:p w14:paraId="3C5C8BB5" w14:textId="77777777" w:rsidR="00C10514" w:rsidRDefault="00C10514" w:rsidP="00C10514">
      <w:pPr>
        <w:pStyle w:val="Brezrazmikov"/>
      </w:pPr>
    </w:p>
    <w:p w14:paraId="0CDE519B" w14:textId="77777777" w:rsidR="00ED7ED0" w:rsidRDefault="00ED7ED0" w:rsidP="00C10514">
      <w:pPr>
        <w:pStyle w:val="Brezrazmikov"/>
      </w:pPr>
    </w:p>
    <w:p w14:paraId="76A6EF5D" w14:textId="77777777" w:rsidR="00ED7ED0" w:rsidRDefault="00ED7ED0" w:rsidP="00C10514">
      <w:pPr>
        <w:pStyle w:val="Brezrazmikov"/>
      </w:pPr>
    </w:p>
    <w:p w14:paraId="293155BB" w14:textId="77777777" w:rsidR="00ED7ED0" w:rsidRDefault="00ED7ED0" w:rsidP="00C10514">
      <w:pPr>
        <w:pStyle w:val="Brezrazmikov"/>
      </w:pPr>
    </w:p>
    <w:p w14:paraId="37864A05" w14:textId="77777777" w:rsidR="00ED7ED0" w:rsidRDefault="00ED7ED0" w:rsidP="00C10514">
      <w:pPr>
        <w:pStyle w:val="Brezrazmikov"/>
      </w:pPr>
    </w:p>
    <w:p w14:paraId="62D99C00" w14:textId="77777777" w:rsidR="00ED7ED0" w:rsidRDefault="00ED7ED0" w:rsidP="00C10514">
      <w:pPr>
        <w:pStyle w:val="Brezrazmikov"/>
      </w:pPr>
    </w:p>
    <w:p w14:paraId="02A4BD4C" w14:textId="77777777" w:rsidR="00ED7ED0" w:rsidRDefault="00ED7ED0" w:rsidP="00C10514">
      <w:pPr>
        <w:pStyle w:val="Brezrazmikov"/>
      </w:pPr>
    </w:p>
    <w:p w14:paraId="39363F08" w14:textId="77777777" w:rsidR="00ED7ED0" w:rsidRDefault="00ED7ED0" w:rsidP="00C10514">
      <w:pPr>
        <w:pStyle w:val="Brezrazmikov"/>
      </w:pPr>
    </w:p>
    <w:p w14:paraId="7FE373FF" w14:textId="77777777" w:rsidR="00ED7ED0" w:rsidRDefault="00ED7ED0" w:rsidP="00C10514">
      <w:pPr>
        <w:pStyle w:val="Brezrazmikov"/>
      </w:pPr>
    </w:p>
    <w:p w14:paraId="7D1793C8" w14:textId="7EC60834" w:rsidR="00804562" w:rsidRDefault="00804562" w:rsidP="00804562">
      <w:pPr>
        <w:pStyle w:val="Brezrazmikov"/>
        <w:rPr>
          <w:b/>
          <w:bCs/>
        </w:rPr>
      </w:pPr>
      <w:r w:rsidRPr="00896248">
        <w:rPr>
          <w:b/>
          <w:bCs/>
        </w:rPr>
        <w:lastRenderedPageBreak/>
        <w:t xml:space="preserve">Slika 2 PRILOGE 1: Splošne povprečne ocene stanja </w:t>
      </w:r>
      <w:proofErr w:type="spellStart"/>
      <w:r w:rsidR="00D03BC4">
        <w:rPr>
          <w:b/>
          <w:bCs/>
        </w:rPr>
        <w:t>notranjekontrolnega</w:t>
      </w:r>
      <w:proofErr w:type="spellEnd"/>
      <w:r w:rsidR="00D03BC4">
        <w:rPr>
          <w:b/>
          <w:bCs/>
        </w:rPr>
        <w:t xml:space="preserve"> sistema</w:t>
      </w:r>
      <w:r w:rsidR="00D03BC4" w:rsidRPr="00896248">
        <w:rPr>
          <w:b/>
          <w:bCs/>
        </w:rPr>
        <w:t xml:space="preserve"> </w:t>
      </w:r>
      <w:r w:rsidRPr="00896248">
        <w:rPr>
          <w:b/>
          <w:bCs/>
        </w:rPr>
        <w:t>po oceni predstojnikov PU po posameznih sestavinah za obdobje od 20</w:t>
      </w:r>
      <w:r>
        <w:rPr>
          <w:b/>
          <w:bCs/>
        </w:rPr>
        <w:t>20</w:t>
      </w:r>
      <w:r w:rsidRPr="00896248">
        <w:rPr>
          <w:b/>
          <w:bCs/>
        </w:rPr>
        <w:t xml:space="preserve"> – 202</w:t>
      </w:r>
      <w:r>
        <w:rPr>
          <w:b/>
          <w:bCs/>
        </w:rPr>
        <w:t>5</w:t>
      </w:r>
    </w:p>
    <w:tbl>
      <w:tblPr>
        <w:tblW w:w="7063" w:type="dxa"/>
        <w:tblInd w:w="10" w:type="dxa"/>
        <w:tblBorders>
          <w:top w:val="double" w:sz="4" w:space="0" w:color="auto"/>
          <w:left w:val="double" w:sz="4" w:space="0" w:color="auto"/>
          <w:bottom w:val="double" w:sz="4" w:space="0" w:color="auto"/>
          <w:right w:val="double" w:sz="4" w:space="0" w:color="auto"/>
        </w:tblBorders>
        <w:tblLayout w:type="fixed"/>
        <w:tblCellMar>
          <w:left w:w="0" w:type="dxa"/>
          <w:right w:w="0" w:type="dxa"/>
        </w:tblCellMar>
        <w:tblLook w:val="04A0" w:firstRow="1" w:lastRow="0" w:firstColumn="1" w:lastColumn="0" w:noHBand="0" w:noVBand="1"/>
      </w:tblPr>
      <w:tblGrid>
        <w:gridCol w:w="2956"/>
        <w:gridCol w:w="705"/>
        <w:gridCol w:w="709"/>
        <w:gridCol w:w="567"/>
        <w:gridCol w:w="567"/>
        <w:gridCol w:w="708"/>
        <w:gridCol w:w="843"/>
        <w:gridCol w:w="8"/>
      </w:tblGrid>
      <w:tr w:rsidR="00C10514" w:rsidRPr="0001011D" w14:paraId="5BB2F526" w14:textId="77777777" w:rsidTr="001F5AF7">
        <w:trPr>
          <w:gridAfter w:val="1"/>
          <w:wAfter w:w="8" w:type="dxa"/>
          <w:trHeight w:val="309"/>
        </w:trPr>
        <w:tc>
          <w:tcPr>
            <w:tcW w:w="2956" w:type="dxa"/>
            <w:vMerge w:val="restart"/>
            <w:shd w:val="clear" w:color="auto" w:fill="3E7C94"/>
            <w:noWrap/>
            <w:tcMar>
              <w:top w:w="0" w:type="dxa"/>
              <w:left w:w="70" w:type="dxa"/>
              <w:bottom w:w="0" w:type="dxa"/>
              <w:right w:w="70" w:type="dxa"/>
            </w:tcMar>
            <w:vAlign w:val="bottom"/>
          </w:tcPr>
          <w:p w14:paraId="793C7BE1" w14:textId="77777777" w:rsidR="00C10514" w:rsidRDefault="00C10514" w:rsidP="001F5AF7">
            <w:pPr>
              <w:shd w:val="clear" w:color="auto" w:fill="3E7C94"/>
              <w:rPr>
                <w:rFonts w:ascii="Tisa Offc Serif Pro" w:hAnsi="Tisa Offc Serif Pro"/>
                <w:b/>
                <w:bCs/>
                <w:color w:val="FFFFFF" w:themeColor="background1"/>
                <w:sz w:val="16"/>
                <w:szCs w:val="16"/>
                <w:lang w:eastAsia="sl-SI"/>
              </w:rPr>
            </w:pPr>
          </w:p>
          <w:p w14:paraId="20695BDA" w14:textId="77777777" w:rsidR="00C10514" w:rsidRPr="0001011D" w:rsidRDefault="00C10514" w:rsidP="001F5AF7">
            <w:pPr>
              <w:shd w:val="clear" w:color="auto" w:fill="3E7C94"/>
              <w:rPr>
                <w:rFonts w:ascii="Tisa Offc Serif Pro" w:hAnsi="Tisa Offc Serif Pro"/>
                <w:b/>
                <w:bCs/>
                <w:color w:val="FFFFFF" w:themeColor="background1"/>
                <w:sz w:val="16"/>
                <w:szCs w:val="16"/>
                <w:lang w:eastAsia="sl-SI"/>
              </w:rPr>
            </w:pPr>
            <w:r w:rsidRPr="0001011D">
              <w:rPr>
                <w:rFonts w:ascii="Tisa Offc Serif Pro" w:hAnsi="Tisa Offc Serif Pro"/>
                <w:b/>
                <w:bCs/>
                <w:color w:val="FFFFFF" w:themeColor="background1"/>
                <w:sz w:val="16"/>
                <w:szCs w:val="16"/>
                <w:lang w:eastAsia="sl-SI"/>
              </w:rPr>
              <w:t>Sestavine notranjega kontroliranja</w:t>
            </w:r>
            <w:r>
              <w:rPr>
                <w:rFonts w:ascii="Tisa Offc Serif Pro" w:hAnsi="Tisa Offc Serif Pro"/>
                <w:b/>
                <w:bCs/>
                <w:color w:val="000000"/>
                <w:sz w:val="16"/>
                <w:szCs w:val="16"/>
                <w:lang w:eastAsia="sl-SI"/>
              </w:rPr>
              <w:t xml:space="preserve"> </w:t>
            </w:r>
          </w:p>
        </w:tc>
        <w:tc>
          <w:tcPr>
            <w:tcW w:w="4099" w:type="dxa"/>
            <w:gridSpan w:val="6"/>
            <w:shd w:val="clear" w:color="auto" w:fill="3E7C94"/>
          </w:tcPr>
          <w:p w14:paraId="04F59071" w14:textId="77777777" w:rsidR="00C10514" w:rsidRPr="0001011D" w:rsidRDefault="00C10514" w:rsidP="001F5AF7">
            <w:pPr>
              <w:jc w:val="center"/>
              <w:rPr>
                <w:rFonts w:ascii="Tisa Offc Serif Pro" w:hAnsi="Tisa Offc Serif Pro"/>
                <w:b/>
                <w:bCs/>
                <w:color w:val="FFFFFF" w:themeColor="background1"/>
                <w:sz w:val="16"/>
                <w:szCs w:val="16"/>
                <w:lang w:eastAsia="sl-SI"/>
              </w:rPr>
            </w:pPr>
            <w:r w:rsidRPr="0001011D">
              <w:rPr>
                <w:rFonts w:ascii="Tisa Offc Serif Pro" w:hAnsi="Tisa Offc Serif Pro"/>
                <w:b/>
                <w:bCs/>
                <w:color w:val="FFFFFF" w:themeColor="background1"/>
                <w:sz w:val="16"/>
                <w:szCs w:val="16"/>
                <w:lang w:eastAsia="sl-SI"/>
              </w:rPr>
              <w:t>Leto</w:t>
            </w:r>
          </w:p>
        </w:tc>
      </w:tr>
      <w:tr w:rsidR="00C10514" w:rsidRPr="00A63180" w14:paraId="14D99E54" w14:textId="77777777" w:rsidTr="001F5AF7">
        <w:trPr>
          <w:trHeight w:val="309"/>
        </w:trPr>
        <w:tc>
          <w:tcPr>
            <w:tcW w:w="2956" w:type="dxa"/>
            <w:vMerge/>
            <w:tcBorders>
              <w:bottom w:val="double" w:sz="4" w:space="0" w:color="auto"/>
            </w:tcBorders>
            <w:shd w:val="clear" w:color="auto" w:fill="FFFFFF" w:themeFill="background1"/>
            <w:noWrap/>
            <w:tcMar>
              <w:top w:w="0" w:type="dxa"/>
              <w:left w:w="70" w:type="dxa"/>
              <w:bottom w:w="0" w:type="dxa"/>
              <w:right w:w="70" w:type="dxa"/>
            </w:tcMar>
            <w:vAlign w:val="bottom"/>
            <w:hideMark/>
          </w:tcPr>
          <w:p w14:paraId="7B73922F" w14:textId="77777777" w:rsidR="00C10514" w:rsidRPr="0001011D" w:rsidRDefault="00C10514" w:rsidP="001F5AF7">
            <w:pPr>
              <w:rPr>
                <w:rFonts w:ascii="Tisa Offc Serif Pro" w:hAnsi="Tisa Offc Serif Pro"/>
                <w:b/>
                <w:bCs/>
                <w:color w:val="000000"/>
                <w:sz w:val="16"/>
                <w:szCs w:val="16"/>
                <w:lang w:eastAsia="sl-SI"/>
              </w:rPr>
            </w:pPr>
          </w:p>
        </w:tc>
        <w:tc>
          <w:tcPr>
            <w:tcW w:w="705" w:type="dxa"/>
            <w:tcBorders>
              <w:bottom w:val="double" w:sz="4" w:space="0" w:color="auto"/>
            </w:tcBorders>
            <w:shd w:val="clear" w:color="auto" w:fill="E7E6E6" w:themeFill="background2"/>
          </w:tcPr>
          <w:p w14:paraId="1BBC1E0C" w14:textId="77777777" w:rsidR="00C10514" w:rsidRPr="00A63180" w:rsidRDefault="00C10514" w:rsidP="001F5AF7">
            <w:pPr>
              <w:jc w:val="center"/>
              <w:rPr>
                <w:rFonts w:ascii="Tisa Offc Serif Pro" w:hAnsi="Tisa Offc Serif Pro"/>
                <w:b/>
                <w:bCs/>
                <w:color w:val="000000"/>
                <w:sz w:val="16"/>
                <w:szCs w:val="16"/>
                <w:lang w:eastAsia="sl-SI"/>
              </w:rPr>
            </w:pPr>
            <w:r>
              <w:rPr>
                <w:rFonts w:ascii="Tisa Offc Serif Pro" w:hAnsi="Tisa Offc Serif Pro"/>
                <w:b/>
                <w:bCs/>
                <w:color w:val="000000"/>
                <w:sz w:val="16"/>
                <w:szCs w:val="16"/>
                <w:lang w:eastAsia="sl-SI"/>
              </w:rPr>
              <w:t>2025</w:t>
            </w:r>
          </w:p>
        </w:tc>
        <w:tc>
          <w:tcPr>
            <w:tcW w:w="709" w:type="dxa"/>
            <w:tcBorders>
              <w:top w:val="nil"/>
              <w:bottom w:val="double" w:sz="4" w:space="0" w:color="auto"/>
            </w:tcBorders>
            <w:shd w:val="clear" w:color="auto" w:fill="E7E6E6" w:themeFill="background2"/>
            <w:noWrap/>
            <w:tcMar>
              <w:top w:w="0" w:type="dxa"/>
              <w:left w:w="70" w:type="dxa"/>
              <w:bottom w:w="0" w:type="dxa"/>
              <w:right w:w="70" w:type="dxa"/>
            </w:tcMar>
            <w:vAlign w:val="bottom"/>
            <w:hideMark/>
          </w:tcPr>
          <w:p w14:paraId="1AD96756" w14:textId="77777777" w:rsidR="00C10514" w:rsidRPr="00A63180" w:rsidRDefault="00C10514" w:rsidP="001F5AF7">
            <w:pPr>
              <w:jc w:val="center"/>
              <w:rPr>
                <w:rFonts w:ascii="Tisa Offc Serif Pro" w:hAnsi="Tisa Offc Serif Pro"/>
                <w:b/>
                <w:bCs/>
                <w:color w:val="000000"/>
                <w:sz w:val="16"/>
                <w:szCs w:val="16"/>
                <w:lang w:eastAsia="sl-SI"/>
              </w:rPr>
            </w:pPr>
            <w:r>
              <w:rPr>
                <w:rFonts w:ascii="Tisa Offc Serif Pro" w:hAnsi="Tisa Offc Serif Pro"/>
                <w:b/>
                <w:bCs/>
                <w:color w:val="000000"/>
                <w:sz w:val="16"/>
                <w:szCs w:val="16"/>
                <w:lang w:eastAsia="sl-SI"/>
              </w:rPr>
              <w:t>2024</w:t>
            </w:r>
          </w:p>
        </w:tc>
        <w:tc>
          <w:tcPr>
            <w:tcW w:w="567" w:type="dxa"/>
            <w:tcBorders>
              <w:top w:val="nil"/>
              <w:bottom w:val="double" w:sz="4" w:space="0" w:color="auto"/>
            </w:tcBorders>
            <w:shd w:val="clear" w:color="auto" w:fill="E7E6E6" w:themeFill="background2"/>
            <w:noWrap/>
            <w:tcMar>
              <w:top w:w="0" w:type="dxa"/>
              <w:left w:w="70" w:type="dxa"/>
              <w:bottom w:w="0" w:type="dxa"/>
              <w:right w:w="70" w:type="dxa"/>
            </w:tcMar>
            <w:vAlign w:val="bottom"/>
            <w:hideMark/>
          </w:tcPr>
          <w:p w14:paraId="215E11D4" w14:textId="77777777" w:rsidR="00C10514" w:rsidRPr="00A63180" w:rsidRDefault="00C10514" w:rsidP="001F5AF7">
            <w:pPr>
              <w:jc w:val="center"/>
              <w:rPr>
                <w:rFonts w:ascii="Tisa Offc Serif Pro" w:hAnsi="Tisa Offc Serif Pro"/>
                <w:b/>
                <w:bCs/>
                <w:color w:val="000000"/>
                <w:sz w:val="16"/>
                <w:szCs w:val="16"/>
                <w:lang w:eastAsia="sl-SI"/>
              </w:rPr>
            </w:pPr>
            <w:r w:rsidRPr="00A63180">
              <w:rPr>
                <w:rFonts w:ascii="Tisa Offc Serif Pro" w:hAnsi="Tisa Offc Serif Pro"/>
                <w:b/>
                <w:bCs/>
                <w:color w:val="000000"/>
                <w:sz w:val="16"/>
                <w:szCs w:val="16"/>
                <w:lang w:eastAsia="sl-SI"/>
              </w:rPr>
              <w:t>202</w:t>
            </w:r>
            <w:r>
              <w:rPr>
                <w:rFonts w:ascii="Tisa Offc Serif Pro" w:hAnsi="Tisa Offc Serif Pro"/>
                <w:b/>
                <w:bCs/>
                <w:color w:val="000000"/>
                <w:sz w:val="16"/>
                <w:szCs w:val="16"/>
                <w:lang w:eastAsia="sl-SI"/>
              </w:rPr>
              <w:t>3</w:t>
            </w:r>
          </w:p>
        </w:tc>
        <w:tc>
          <w:tcPr>
            <w:tcW w:w="567" w:type="dxa"/>
            <w:tcBorders>
              <w:top w:val="nil"/>
              <w:bottom w:val="double" w:sz="4" w:space="0" w:color="auto"/>
            </w:tcBorders>
            <w:shd w:val="clear" w:color="auto" w:fill="E7E6E6" w:themeFill="background2"/>
            <w:noWrap/>
            <w:tcMar>
              <w:top w:w="0" w:type="dxa"/>
              <w:left w:w="70" w:type="dxa"/>
              <w:bottom w:w="0" w:type="dxa"/>
              <w:right w:w="70" w:type="dxa"/>
            </w:tcMar>
            <w:vAlign w:val="bottom"/>
            <w:hideMark/>
          </w:tcPr>
          <w:p w14:paraId="30DEC5B6" w14:textId="77777777" w:rsidR="00C10514" w:rsidRPr="00A63180" w:rsidRDefault="00C10514" w:rsidP="001F5AF7">
            <w:pPr>
              <w:jc w:val="center"/>
              <w:rPr>
                <w:rFonts w:ascii="Tisa Offc Serif Pro" w:hAnsi="Tisa Offc Serif Pro"/>
                <w:b/>
                <w:bCs/>
                <w:color w:val="000000"/>
                <w:sz w:val="16"/>
                <w:szCs w:val="16"/>
                <w:lang w:eastAsia="sl-SI"/>
              </w:rPr>
            </w:pPr>
            <w:r w:rsidRPr="00A63180">
              <w:rPr>
                <w:rFonts w:ascii="Tisa Offc Serif Pro" w:hAnsi="Tisa Offc Serif Pro"/>
                <w:b/>
                <w:bCs/>
                <w:color w:val="000000"/>
                <w:sz w:val="16"/>
                <w:szCs w:val="16"/>
                <w:lang w:eastAsia="sl-SI"/>
              </w:rPr>
              <w:t>20</w:t>
            </w:r>
            <w:r>
              <w:rPr>
                <w:rFonts w:ascii="Tisa Offc Serif Pro" w:hAnsi="Tisa Offc Serif Pro"/>
                <w:b/>
                <w:bCs/>
                <w:color w:val="000000"/>
                <w:sz w:val="16"/>
                <w:szCs w:val="16"/>
                <w:lang w:eastAsia="sl-SI"/>
              </w:rPr>
              <w:t>22</w:t>
            </w:r>
          </w:p>
        </w:tc>
        <w:tc>
          <w:tcPr>
            <w:tcW w:w="708" w:type="dxa"/>
            <w:tcBorders>
              <w:top w:val="nil"/>
              <w:bottom w:val="double" w:sz="4" w:space="0" w:color="auto"/>
            </w:tcBorders>
            <w:shd w:val="clear" w:color="auto" w:fill="E7E6E6" w:themeFill="background2"/>
            <w:noWrap/>
            <w:tcMar>
              <w:top w:w="0" w:type="dxa"/>
              <w:left w:w="70" w:type="dxa"/>
              <w:bottom w:w="0" w:type="dxa"/>
              <w:right w:w="70" w:type="dxa"/>
            </w:tcMar>
            <w:vAlign w:val="bottom"/>
            <w:hideMark/>
          </w:tcPr>
          <w:p w14:paraId="6D53ACD5" w14:textId="77777777" w:rsidR="00C10514" w:rsidRPr="00A63180" w:rsidRDefault="00C10514" w:rsidP="001F5AF7">
            <w:pPr>
              <w:jc w:val="center"/>
              <w:rPr>
                <w:rFonts w:ascii="Tisa Offc Serif Pro" w:hAnsi="Tisa Offc Serif Pro"/>
                <w:b/>
                <w:bCs/>
                <w:color w:val="000000"/>
                <w:sz w:val="16"/>
                <w:szCs w:val="16"/>
                <w:lang w:eastAsia="sl-SI"/>
              </w:rPr>
            </w:pPr>
            <w:r w:rsidRPr="00A63180">
              <w:rPr>
                <w:rFonts w:ascii="Tisa Offc Serif Pro" w:hAnsi="Tisa Offc Serif Pro"/>
                <w:b/>
                <w:bCs/>
                <w:color w:val="000000"/>
                <w:sz w:val="16"/>
                <w:szCs w:val="16"/>
                <w:lang w:eastAsia="sl-SI"/>
              </w:rPr>
              <w:t>20</w:t>
            </w:r>
            <w:r>
              <w:rPr>
                <w:rFonts w:ascii="Tisa Offc Serif Pro" w:hAnsi="Tisa Offc Serif Pro"/>
                <w:b/>
                <w:bCs/>
                <w:color w:val="000000"/>
                <w:sz w:val="16"/>
                <w:szCs w:val="16"/>
                <w:lang w:eastAsia="sl-SI"/>
              </w:rPr>
              <w:t>21</w:t>
            </w:r>
          </w:p>
        </w:tc>
        <w:tc>
          <w:tcPr>
            <w:tcW w:w="851" w:type="dxa"/>
            <w:gridSpan w:val="2"/>
            <w:tcBorders>
              <w:top w:val="nil"/>
              <w:bottom w:val="double" w:sz="4" w:space="0" w:color="auto"/>
            </w:tcBorders>
            <w:shd w:val="clear" w:color="auto" w:fill="E7E6E6" w:themeFill="background2"/>
            <w:noWrap/>
            <w:tcMar>
              <w:top w:w="0" w:type="dxa"/>
              <w:left w:w="70" w:type="dxa"/>
              <w:bottom w:w="0" w:type="dxa"/>
              <w:right w:w="70" w:type="dxa"/>
            </w:tcMar>
            <w:vAlign w:val="bottom"/>
            <w:hideMark/>
          </w:tcPr>
          <w:p w14:paraId="3E1A5FCA" w14:textId="77777777" w:rsidR="00C10514" w:rsidRPr="00A63180" w:rsidRDefault="00C10514" w:rsidP="001F5AF7">
            <w:pPr>
              <w:jc w:val="center"/>
              <w:rPr>
                <w:rFonts w:ascii="Tisa Offc Serif Pro" w:hAnsi="Tisa Offc Serif Pro"/>
                <w:b/>
                <w:bCs/>
                <w:color w:val="000000"/>
                <w:sz w:val="16"/>
                <w:szCs w:val="16"/>
                <w:lang w:eastAsia="sl-SI"/>
              </w:rPr>
            </w:pPr>
            <w:r w:rsidRPr="00A63180">
              <w:rPr>
                <w:rFonts w:ascii="Tisa Offc Serif Pro" w:hAnsi="Tisa Offc Serif Pro"/>
                <w:b/>
                <w:bCs/>
                <w:color w:val="000000"/>
                <w:sz w:val="16"/>
                <w:szCs w:val="16"/>
                <w:lang w:eastAsia="sl-SI"/>
              </w:rPr>
              <w:t>20</w:t>
            </w:r>
            <w:r>
              <w:rPr>
                <w:rFonts w:ascii="Tisa Offc Serif Pro" w:hAnsi="Tisa Offc Serif Pro"/>
                <w:b/>
                <w:bCs/>
                <w:color w:val="000000"/>
                <w:sz w:val="16"/>
                <w:szCs w:val="16"/>
                <w:lang w:eastAsia="sl-SI"/>
              </w:rPr>
              <w:t>20</w:t>
            </w:r>
          </w:p>
        </w:tc>
      </w:tr>
      <w:tr w:rsidR="00C10514" w:rsidRPr="00A63180" w14:paraId="4E28376F" w14:textId="77777777" w:rsidTr="001F5AF7">
        <w:trPr>
          <w:trHeight w:hRule="exact" w:val="557"/>
        </w:trPr>
        <w:tc>
          <w:tcPr>
            <w:tcW w:w="2956" w:type="dxa"/>
            <w:tcBorders>
              <w:top w:val="double" w:sz="4" w:space="0" w:color="auto"/>
            </w:tcBorders>
            <w:shd w:val="clear" w:color="auto" w:fill="E7E6E6" w:themeFill="background2"/>
            <w:noWrap/>
            <w:tcMar>
              <w:top w:w="0" w:type="dxa"/>
              <w:left w:w="70" w:type="dxa"/>
              <w:bottom w:w="0" w:type="dxa"/>
              <w:right w:w="70" w:type="dxa"/>
            </w:tcMar>
            <w:vAlign w:val="bottom"/>
            <w:hideMark/>
          </w:tcPr>
          <w:p w14:paraId="7B9BBD1A" w14:textId="77777777" w:rsidR="00C10514" w:rsidRPr="00A63180" w:rsidRDefault="00C10514" w:rsidP="001F5AF7">
            <w:pPr>
              <w:jc w:val="center"/>
              <w:rPr>
                <w:rFonts w:ascii="Tisa Offc Serif Pro" w:hAnsi="Tisa Offc Serif Pro"/>
                <w:b/>
                <w:bCs/>
                <w:color w:val="000000"/>
                <w:sz w:val="16"/>
                <w:szCs w:val="16"/>
                <w:lang w:eastAsia="sl-SI"/>
              </w:rPr>
            </w:pPr>
            <w:r w:rsidRPr="00A63180">
              <w:rPr>
                <w:rFonts w:ascii="Tisa Offc Serif Pro" w:hAnsi="Tisa Offc Serif Pro"/>
                <w:b/>
                <w:bCs/>
                <w:color w:val="000000"/>
                <w:sz w:val="16"/>
                <w:szCs w:val="16"/>
                <w:lang w:eastAsia="sl-SI"/>
              </w:rPr>
              <w:t xml:space="preserve">Kontrolno okolje </w:t>
            </w:r>
          </w:p>
        </w:tc>
        <w:tc>
          <w:tcPr>
            <w:tcW w:w="705" w:type="dxa"/>
            <w:tcBorders>
              <w:top w:val="double" w:sz="4" w:space="0" w:color="auto"/>
            </w:tcBorders>
            <w:shd w:val="clear" w:color="auto" w:fill="E7E6E6"/>
            <w:vAlign w:val="bottom"/>
          </w:tcPr>
          <w:p w14:paraId="20B27E51" w14:textId="77777777" w:rsidR="00C10514" w:rsidRPr="00F17086" w:rsidRDefault="00C10514" w:rsidP="001F5AF7">
            <w:pPr>
              <w:jc w:val="center"/>
              <w:rPr>
                <w:rFonts w:ascii="Tisa Offc Serif Pro" w:hAnsi="Tisa Offc Serif Pro"/>
                <w:b/>
                <w:bCs/>
                <w:color w:val="FFFFFF" w:themeColor="background1"/>
                <w:sz w:val="16"/>
                <w:szCs w:val="16"/>
                <w:lang w:eastAsia="sl-SI"/>
              </w:rPr>
            </w:pPr>
            <w:r w:rsidRPr="004726FB">
              <w:rPr>
                <w:rFonts w:ascii="Tisa Offc Serif Pro" w:hAnsi="Tisa Offc Serif Pro"/>
                <w:color w:val="000000"/>
                <w:sz w:val="16"/>
                <w:szCs w:val="16"/>
                <w:lang w:eastAsia="sl-SI"/>
              </w:rPr>
              <w:t>4,</w:t>
            </w:r>
            <w:r>
              <w:rPr>
                <w:rFonts w:ascii="Tisa Offc Serif Pro" w:hAnsi="Tisa Offc Serif Pro"/>
                <w:color w:val="000000"/>
                <w:sz w:val="16"/>
                <w:szCs w:val="16"/>
                <w:lang w:eastAsia="sl-SI"/>
              </w:rPr>
              <w:t>1</w:t>
            </w:r>
          </w:p>
        </w:tc>
        <w:tc>
          <w:tcPr>
            <w:tcW w:w="709" w:type="dxa"/>
            <w:tcBorders>
              <w:top w:val="double" w:sz="4" w:space="0" w:color="auto"/>
            </w:tcBorders>
            <w:shd w:val="clear" w:color="auto" w:fill="E7E6E6"/>
            <w:noWrap/>
            <w:tcMar>
              <w:top w:w="0" w:type="dxa"/>
              <w:left w:w="70" w:type="dxa"/>
              <w:bottom w:w="0" w:type="dxa"/>
              <w:right w:w="70" w:type="dxa"/>
            </w:tcMar>
            <w:vAlign w:val="bottom"/>
            <w:hideMark/>
          </w:tcPr>
          <w:p w14:paraId="7AA4A43E" w14:textId="77777777" w:rsidR="00C10514" w:rsidRPr="004726FB"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4,2</w:t>
            </w:r>
          </w:p>
        </w:tc>
        <w:tc>
          <w:tcPr>
            <w:tcW w:w="567" w:type="dxa"/>
            <w:tcBorders>
              <w:top w:val="double" w:sz="4" w:space="0" w:color="auto"/>
            </w:tcBorders>
            <w:shd w:val="clear" w:color="auto" w:fill="E7E6E6" w:themeFill="background2"/>
            <w:noWrap/>
            <w:tcMar>
              <w:top w:w="0" w:type="dxa"/>
              <w:left w:w="70" w:type="dxa"/>
              <w:bottom w:w="0" w:type="dxa"/>
              <w:right w:w="70" w:type="dxa"/>
            </w:tcMar>
            <w:vAlign w:val="bottom"/>
            <w:hideMark/>
          </w:tcPr>
          <w:p w14:paraId="193DCEEB" w14:textId="77777777" w:rsidR="00C10514" w:rsidRPr="00A63180"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4,2</w:t>
            </w:r>
          </w:p>
        </w:tc>
        <w:tc>
          <w:tcPr>
            <w:tcW w:w="567" w:type="dxa"/>
            <w:tcBorders>
              <w:top w:val="double" w:sz="4" w:space="0" w:color="auto"/>
            </w:tcBorders>
            <w:shd w:val="clear" w:color="auto" w:fill="E7E6E6" w:themeFill="background2"/>
            <w:noWrap/>
            <w:tcMar>
              <w:top w:w="0" w:type="dxa"/>
              <w:left w:w="70" w:type="dxa"/>
              <w:bottom w:w="0" w:type="dxa"/>
              <w:right w:w="70" w:type="dxa"/>
            </w:tcMar>
            <w:vAlign w:val="bottom"/>
            <w:hideMark/>
          </w:tcPr>
          <w:p w14:paraId="7337D287"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4,2</w:t>
            </w:r>
          </w:p>
        </w:tc>
        <w:tc>
          <w:tcPr>
            <w:tcW w:w="708" w:type="dxa"/>
            <w:tcBorders>
              <w:top w:val="double" w:sz="4" w:space="0" w:color="auto"/>
            </w:tcBorders>
            <w:shd w:val="clear" w:color="auto" w:fill="E7E6E6" w:themeFill="background2"/>
            <w:noWrap/>
            <w:tcMar>
              <w:top w:w="0" w:type="dxa"/>
              <w:left w:w="70" w:type="dxa"/>
              <w:bottom w:w="0" w:type="dxa"/>
              <w:right w:w="70" w:type="dxa"/>
            </w:tcMar>
            <w:vAlign w:val="bottom"/>
            <w:hideMark/>
          </w:tcPr>
          <w:p w14:paraId="3F9477FC"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w:t>
            </w:r>
            <w:r>
              <w:rPr>
                <w:rFonts w:ascii="Tisa Offc Serif Pro" w:hAnsi="Tisa Offc Serif Pro"/>
                <w:color w:val="000000"/>
                <w:sz w:val="16"/>
                <w:szCs w:val="16"/>
                <w:lang w:eastAsia="sl-SI"/>
              </w:rPr>
              <w:t>2</w:t>
            </w:r>
          </w:p>
        </w:tc>
        <w:tc>
          <w:tcPr>
            <w:tcW w:w="851" w:type="dxa"/>
            <w:gridSpan w:val="2"/>
            <w:tcBorders>
              <w:top w:val="double" w:sz="4" w:space="0" w:color="auto"/>
            </w:tcBorders>
            <w:shd w:val="clear" w:color="auto" w:fill="E7E6E6" w:themeFill="background2"/>
            <w:noWrap/>
            <w:tcMar>
              <w:top w:w="0" w:type="dxa"/>
              <w:left w:w="70" w:type="dxa"/>
              <w:bottom w:w="0" w:type="dxa"/>
              <w:right w:w="70" w:type="dxa"/>
            </w:tcMar>
            <w:vAlign w:val="bottom"/>
            <w:hideMark/>
          </w:tcPr>
          <w:p w14:paraId="3DCBCA99"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w:t>
            </w:r>
            <w:r>
              <w:rPr>
                <w:rFonts w:ascii="Tisa Offc Serif Pro" w:hAnsi="Tisa Offc Serif Pro"/>
                <w:color w:val="000000"/>
                <w:sz w:val="16"/>
                <w:szCs w:val="16"/>
                <w:lang w:eastAsia="sl-SI"/>
              </w:rPr>
              <w:t>2</w:t>
            </w:r>
          </w:p>
        </w:tc>
      </w:tr>
      <w:tr w:rsidR="00C10514" w:rsidRPr="00A63180" w14:paraId="21D578B1" w14:textId="77777777" w:rsidTr="001F5AF7">
        <w:trPr>
          <w:trHeight w:hRule="exact" w:val="557"/>
        </w:trPr>
        <w:tc>
          <w:tcPr>
            <w:tcW w:w="2956" w:type="dxa"/>
            <w:shd w:val="clear" w:color="auto" w:fill="E7E6E6" w:themeFill="background2"/>
            <w:tcMar>
              <w:top w:w="0" w:type="dxa"/>
              <w:left w:w="70" w:type="dxa"/>
              <w:bottom w:w="0" w:type="dxa"/>
              <w:right w:w="70" w:type="dxa"/>
            </w:tcMar>
            <w:vAlign w:val="bottom"/>
            <w:hideMark/>
          </w:tcPr>
          <w:p w14:paraId="77E36DB8" w14:textId="77777777" w:rsidR="00C10514" w:rsidRPr="00A63180" w:rsidRDefault="00C10514" w:rsidP="001F5AF7">
            <w:pPr>
              <w:jc w:val="center"/>
              <w:rPr>
                <w:rFonts w:ascii="Tisa Offc Serif Pro" w:hAnsi="Tisa Offc Serif Pro"/>
                <w:b/>
                <w:bCs/>
                <w:color w:val="000000"/>
                <w:sz w:val="16"/>
                <w:szCs w:val="16"/>
                <w:lang w:eastAsia="sl-SI"/>
              </w:rPr>
            </w:pPr>
            <w:r w:rsidRPr="00A63180">
              <w:rPr>
                <w:rFonts w:ascii="Tisa Offc Serif Pro" w:hAnsi="Tisa Offc Serif Pro"/>
                <w:b/>
                <w:bCs/>
                <w:color w:val="000000"/>
                <w:sz w:val="16"/>
                <w:szCs w:val="16"/>
                <w:lang w:eastAsia="sl-SI"/>
              </w:rPr>
              <w:t xml:space="preserve">Upravljanje s tveganji </w:t>
            </w:r>
          </w:p>
        </w:tc>
        <w:tc>
          <w:tcPr>
            <w:tcW w:w="705" w:type="dxa"/>
            <w:shd w:val="clear" w:color="auto" w:fill="E7E6E6"/>
            <w:vAlign w:val="bottom"/>
          </w:tcPr>
          <w:p w14:paraId="6AF52839" w14:textId="77777777" w:rsidR="00C10514" w:rsidRPr="00F17086" w:rsidRDefault="00C10514" w:rsidP="001F5AF7">
            <w:pPr>
              <w:jc w:val="center"/>
              <w:rPr>
                <w:rFonts w:ascii="Tisa Offc Serif Pro" w:hAnsi="Tisa Offc Serif Pro"/>
                <w:b/>
                <w:bCs/>
                <w:color w:val="FFFFFF" w:themeColor="background1"/>
                <w:sz w:val="16"/>
                <w:szCs w:val="16"/>
                <w:lang w:eastAsia="sl-SI"/>
              </w:rPr>
            </w:pPr>
            <w:r>
              <w:rPr>
                <w:rFonts w:ascii="Tisa Offc Serif Pro" w:hAnsi="Tisa Offc Serif Pro"/>
                <w:color w:val="000000"/>
                <w:sz w:val="16"/>
                <w:szCs w:val="16"/>
                <w:lang w:eastAsia="sl-SI"/>
              </w:rPr>
              <w:t>3,9</w:t>
            </w:r>
          </w:p>
        </w:tc>
        <w:tc>
          <w:tcPr>
            <w:tcW w:w="709" w:type="dxa"/>
            <w:shd w:val="clear" w:color="auto" w:fill="E7E6E6"/>
            <w:noWrap/>
            <w:tcMar>
              <w:top w:w="0" w:type="dxa"/>
              <w:left w:w="70" w:type="dxa"/>
              <w:bottom w:w="0" w:type="dxa"/>
              <w:right w:w="70" w:type="dxa"/>
            </w:tcMar>
            <w:vAlign w:val="bottom"/>
            <w:hideMark/>
          </w:tcPr>
          <w:p w14:paraId="5A1500A0" w14:textId="77777777" w:rsidR="00C10514" w:rsidRPr="004726FB"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w:t>
            </w:r>
            <w:r>
              <w:rPr>
                <w:rFonts w:ascii="Tisa Offc Serif Pro" w:hAnsi="Tisa Offc Serif Pro"/>
                <w:color w:val="000000"/>
                <w:sz w:val="16"/>
                <w:szCs w:val="16"/>
                <w:lang w:eastAsia="sl-SI"/>
              </w:rPr>
              <w:t>1</w:t>
            </w:r>
          </w:p>
        </w:tc>
        <w:tc>
          <w:tcPr>
            <w:tcW w:w="567" w:type="dxa"/>
            <w:shd w:val="clear" w:color="auto" w:fill="E7E6E6" w:themeFill="background2"/>
            <w:noWrap/>
            <w:tcMar>
              <w:top w:w="0" w:type="dxa"/>
              <w:left w:w="70" w:type="dxa"/>
              <w:bottom w:w="0" w:type="dxa"/>
              <w:right w:w="70" w:type="dxa"/>
            </w:tcMar>
            <w:vAlign w:val="bottom"/>
            <w:hideMark/>
          </w:tcPr>
          <w:p w14:paraId="72C5E5F2" w14:textId="77777777" w:rsidR="00C10514" w:rsidRPr="00A63180"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w:t>
            </w:r>
            <w:r>
              <w:rPr>
                <w:rFonts w:ascii="Tisa Offc Serif Pro" w:hAnsi="Tisa Offc Serif Pro"/>
                <w:color w:val="000000"/>
                <w:sz w:val="16"/>
                <w:szCs w:val="16"/>
                <w:lang w:eastAsia="sl-SI"/>
              </w:rPr>
              <w:t>1</w:t>
            </w:r>
          </w:p>
        </w:tc>
        <w:tc>
          <w:tcPr>
            <w:tcW w:w="567" w:type="dxa"/>
            <w:shd w:val="clear" w:color="auto" w:fill="E7E6E6" w:themeFill="background2"/>
            <w:noWrap/>
            <w:tcMar>
              <w:top w:w="0" w:type="dxa"/>
              <w:left w:w="70" w:type="dxa"/>
              <w:bottom w:w="0" w:type="dxa"/>
              <w:right w:w="70" w:type="dxa"/>
            </w:tcMar>
            <w:vAlign w:val="bottom"/>
            <w:hideMark/>
          </w:tcPr>
          <w:p w14:paraId="2D135D5E"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4,0</w:t>
            </w:r>
          </w:p>
        </w:tc>
        <w:tc>
          <w:tcPr>
            <w:tcW w:w="708" w:type="dxa"/>
            <w:shd w:val="clear" w:color="auto" w:fill="E7E6E6" w:themeFill="background2"/>
            <w:noWrap/>
            <w:tcMar>
              <w:top w:w="0" w:type="dxa"/>
              <w:left w:w="70" w:type="dxa"/>
              <w:bottom w:w="0" w:type="dxa"/>
              <w:right w:w="70" w:type="dxa"/>
            </w:tcMar>
            <w:vAlign w:val="bottom"/>
            <w:hideMark/>
          </w:tcPr>
          <w:p w14:paraId="5AF19AB7"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4,0</w:t>
            </w:r>
          </w:p>
        </w:tc>
        <w:tc>
          <w:tcPr>
            <w:tcW w:w="851" w:type="dxa"/>
            <w:gridSpan w:val="2"/>
            <w:shd w:val="clear" w:color="auto" w:fill="E7E6E6" w:themeFill="background2"/>
            <w:noWrap/>
            <w:tcMar>
              <w:top w:w="0" w:type="dxa"/>
              <w:left w:w="70" w:type="dxa"/>
              <w:bottom w:w="0" w:type="dxa"/>
              <w:right w:w="70" w:type="dxa"/>
            </w:tcMar>
            <w:vAlign w:val="bottom"/>
            <w:hideMark/>
          </w:tcPr>
          <w:p w14:paraId="01C947D5"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4,0</w:t>
            </w:r>
          </w:p>
        </w:tc>
      </w:tr>
      <w:tr w:rsidR="00C10514" w:rsidRPr="00A63180" w14:paraId="03111971" w14:textId="77777777" w:rsidTr="001F5AF7">
        <w:trPr>
          <w:trHeight w:hRule="exact" w:val="557"/>
        </w:trPr>
        <w:tc>
          <w:tcPr>
            <w:tcW w:w="2956" w:type="dxa"/>
            <w:shd w:val="clear" w:color="auto" w:fill="E7E6E6" w:themeFill="background2"/>
            <w:tcMar>
              <w:top w:w="0" w:type="dxa"/>
              <w:left w:w="70" w:type="dxa"/>
              <w:bottom w:w="0" w:type="dxa"/>
              <w:right w:w="70" w:type="dxa"/>
            </w:tcMar>
            <w:vAlign w:val="bottom"/>
            <w:hideMark/>
          </w:tcPr>
          <w:p w14:paraId="1583EEA1" w14:textId="77777777" w:rsidR="00C10514" w:rsidRPr="00A63180" w:rsidRDefault="00C10514" w:rsidP="001F5AF7">
            <w:pPr>
              <w:jc w:val="center"/>
              <w:rPr>
                <w:rFonts w:ascii="Tisa Offc Serif Pro" w:hAnsi="Tisa Offc Serif Pro"/>
                <w:b/>
                <w:bCs/>
                <w:color w:val="000000"/>
                <w:sz w:val="16"/>
                <w:szCs w:val="16"/>
                <w:lang w:eastAsia="sl-SI"/>
              </w:rPr>
            </w:pPr>
            <w:r w:rsidRPr="00A63180">
              <w:rPr>
                <w:rFonts w:ascii="Tisa Offc Serif Pro" w:hAnsi="Tisa Offc Serif Pro"/>
                <w:b/>
                <w:bCs/>
                <w:color w:val="000000"/>
                <w:sz w:val="16"/>
                <w:szCs w:val="16"/>
                <w:lang w:eastAsia="sl-SI"/>
              </w:rPr>
              <w:t xml:space="preserve">Sistem notranjega kontroliranja in kontrolnih aktivnosti </w:t>
            </w:r>
          </w:p>
        </w:tc>
        <w:tc>
          <w:tcPr>
            <w:tcW w:w="705" w:type="dxa"/>
            <w:shd w:val="clear" w:color="auto" w:fill="E7E6E6"/>
            <w:vAlign w:val="bottom"/>
          </w:tcPr>
          <w:p w14:paraId="0166562E" w14:textId="77777777" w:rsidR="00C10514" w:rsidRPr="00F17086" w:rsidRDefault="00C10514" w:rsidP="001F5AF7">
            <w:pPr>
              <w:jc w:val="center"/>
              <w:rPr>
                <w:rFonts w:ascii="Tisa Offc Serif Pro" w:hAnsi="Tisa Offc Serif Pro"/>
                <w:b/>
                <w:bCs/>
                <w:color w:val="FFFFFF" w:themeColor="background1"/>
                <w:sz w:val="16"/>
                <w:szCs w:val="16"/>
                <w:lang w:eastAsia="sl-SI"/>
              </w:rPr>
            </w:pPr>
            <w:r>
              <w:rPr>
                <w:rFonts w:ascii="Tisa Offc Serif Pro" w:hAnsi="Tisa Offc Serif Pro"/>
                <w:color w:val="000000"/>
                <w:sz w:val="16"/>
                <w:szCs w:val="16"/>
                <w:lang w:eastAsia="sl-SI"/>
              </w:rPr>
              <w:t>3,9</w:t>
            </w:r>
          </w:p>
        </w:tc>
        <w:tc>
          <w:tcPr>
            <w:tcW w:w="709" w:type="dxa"/>
            <w:shd w:val="clear" w:color="auto" w:fill="E7E6E6"/>
            <w:noWrap/>
            <w:tcMar>
              <w:top w:w="0" w:type="dxa"/>
              <w:left w:w="70" w:type="dxa"/>
              <w:bottom w:w="0" w:type="dxa"/>
              <w:right w:w="70" w:type="dxa"/>
            </w:tcMar>
            <w:vAlign w:val="bottom"/>
            <w:hideMark/>
          </w:tcPr>
          <w:p w14:paraId="4E04E552" w14:textId="77777777" w:rsidR="00C10514" w:rsidRPr="004726FB"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w:t>
            </w:r>
            <w:r>
              <w:rPr>
                <w:rFonts w:ascii="Tisa Offc Serif Pro" w:hAnsi="Tisa Offc Serif Pro"/>
                <w:color w:val="000000"/>
                <w:sz w:val="16"/>
                <w:szCs w:val="16"/>
                <w:lang w:eastAsia="sl-SI"/>
              </w:rPr>
              <w:t>1</w:t>
            </w:r>
          </w:p>
        </w:tc>
        <w:tc>
          <w:tcPr>
            <w:tcW w:w="567" w:type="dxa"/>
            <w:shd w:val="clear" w:color="auto" w:fill="E7E6E6" w:themeFill="background2"/>
            <w:noWrap/>
            <w:tcMar>
              <w:top w:w="0" w:type="dxa"/>
              <w:left w:w="70" w:type="dxa"/>
              <w:bottom w:w="0" w:type="dxa"/>
              <w:right w:w="70" w:type="dxa"/>
            </w:tcMar>
            <w:vAlign w:val="bottom"/>
            <w:hideMark/>
          </w:tcPr>
          <w:p w14:paraId="2CDE66FD" w14:textId="77777777" w:rsidR="00C10514" w:rsidRPr="00A63180"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w:t>
            </w:r>
            <w:r>
              <w:rPr>
                <w:rFonts w:ascii="Tisa Offc Serif Pro" w:hAnsi="Tisa Offc Serif Pro"/>
                <w:color w:val="000000"/>
                <w:sz w:val="16"/>
                <w:szCs w:val="16"/>
                <w:lang w:eastAsia="sl-SI"/>
              </w:rPr>
              <w:t>1</w:t>
            </w:r>
          </w:p>
        </w:tc>
        <w:tc>
          <w:tcPr>
            <w:tcW w:w="567" w:type="dxa"/>
            <w:shd w:val="clear" w:color="auto" w:fill="E7E6E6" w:themeFill="background2"/>
            <w:noWrap/>
            <w:tcMar>
              <w:top w:w="0" w:type="dxa"/>
              <w:left w:w="70" w:type="dxa"/>
              <w:bottom w:w="0" w:type="dxa"/>
              <w:right w:w="70" w:type="dxa"/>
            </w:tcMar>
            <w:vAlign w:val="bottom"/>
            <w:hideMark/>
          </w:tcPr>
          <w:p w14:paraId="6B21C1F0"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4,0</w:t>
            </w:r>
          </w:p>
        </w:tc>
        <w:tc>
          <w:tcPr>
            <w:tcW w:w="708" w:type="dxa"/>
            <w:shd w:val="clear" w:color="auto" w:fill="E7E6E6" w:themeFill="background2"/>
            <w:noWrap/>
            <w:tcMar>
              <w:top w:w="0" w:type="dxa"/>
              <w:left w:w="70" w:type="dxa"/>
              <w:bottom w:w="0" w:type="dxa"/>
              <w:right w:w="70" w:type="dxa"/>
            </w:tcMar>
            <w:vAlign w:val="bottom"/>
            <w:hideMark/>
          </w:tcPr>
          <w:p w14:paraId="0919FFB7"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4,0</w:t>
            </w:r>
          </w:p>
        </w:tc>
        <w:tc>
          <w:tcPr>
            <w:tcW w:w="851" w:type="dxa"/>
            <w:gridSpan w:val="2"/>
            <w:shd w:val="clear" w:color="auto" w:fill="E7E6E6" w:themeFill="background2"/>
            <w:noWrap/>
            <w:tcMar>
              <w:top w:w="0" w:type="dxa"/>
              <w:left w:w="70" w:type="dxa"/>
              <w:bottom w:w="0" w:type="dxa"/>
              <w:right w:w="70" w:type="dxa"/>
            </w:tcMar>
            <w:vAlign w:val="bottom"/>
            <w:hideMark/>
          </w:tcPr>
          <w:p w14:paraId="4573B5C5"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4,0</w:t>
            </w:r>
          </w:p>
        </w:tc>
      </w:tr>
      <w:tr w:rsidR="00C10514" w:rsidRPr="00A63180" w14:paraId="2432A6E9" w14:textId="77777777" w:rsidTr="001F5AF7">
        <w:trPr>
          <w:trHeight w:hRule="exact" w:val="557"/>
        </w:trPr>
        <w:tc>
          <w:tcPr>
            <w:tcW w:w="2956" w:type="dxa"/>
            <w:tcBorders>
              <w:bottom w:val="nil"/>
            </w:tcBorders>
            <w:shd w:val="clear" w:color="auto" w:fill="E7E6E6" w:themeFill="background2"/>
            <w:tcMar>
              <w:top w:w="0" w:type="dxa"/>
              <w:left w:w="70" w:type="dxa"/>
              <w:bottom w:w="0" w:type="dxa"/>
              <w:right w:w="70" w:type="dxa"/>
            </w:tcMar>
            <w:vAlign w:val="bottom"/>
            <w:hideMark/>
          </w:tcPr>
          <w:p w14:paraId="4209B37B" w14:textId="77777777" w:rsidR="00C10514" w:rsidRPr="00A63180" w:rsidRDefault="00C10514" w:rsidP="001F5AF7">
            <w:pPr>
              <w:jc w:val="center"/>
              <w:rPr>
                <w:rFonts w:ascii="Tisa Offc Serif Pro" w:hAnsi="Tisa Offc Serif Pro"/>
                <w:b/>
                <w:bCs/>
                <w:color w:val="000000"/>
                <w:sz w:val="16"/>
                <w:szCs w:val="16"/>
                <w:lang w:eastAsia="sl-SI"/>
              </w:rPr>
            </w:pPr>
            <w:r w:rsidRPr="00A63180">
              <w:rPr>
                <w:rFonts w:ascii="Tisa Offc Serif Pro" w:hAnsi="Tisa Offc Serif Pro"/>
                <w:b/>
                <w:bCs/>
                <w:color w:val="000000"/>
                <w:sz w:val="16"/>
                <w:szCs w:val="16"/>
                <w:lang w:eastAsia="sl-SI"/>
              </w:rPr>
              <w:t xml:space="preserve">Sistem informiranja in komuniciranja </w:t>
            </w:r>
          </w:p>
        </w:tc>
        <w:tc>
          <w:tcPr>
            <w:tcW w:w="705" w:type="dxa"/>
            <w:tcBorders>
              <w:bottom w:val="nil"/>
            </w:tcBorders>
            <w:shd w:val="clear" w:color="auto" w:fill="E7E6E6"/>
            <w:vAlign w:val="bottom"/>
          </w:tcPr>
          <w:p w14:paraId="09374EB4" w14:textId="77777777" w:rsidR="00C10514" w:rsidRPr="00F17086" w:rsidRDefault="00C10514" w:rsidP="001F5AF7">
            <w:pPr>
              <w:jc w:val="center"/>
              <w:rPr>
                <w:rFonts w:ascii="Tisa Offc Serif Pro" w:hAnsi="Tisa Offc Serif Pro"/>
                <w:b/>
                <w:bCs/>
                <w:color w:val="FFFFFF" w:themeColor="background1"/>
                <w:sz w:val="16"/>
                <w:szCs w:val="16"/>
                <w:lang w:eastAsia="sl-SI"/>
              </w:rPr>
            </w:pPr>
            <w:r w:rsidRPr="004726FB">
              <w:rPr>
                <w:rFonts w:ascii="Tisa Offc Serif Pro" w:hAnsi="Tisa Offc Serif Pro"/>
                <w:color w:val="000000"/>
                <w:sz w:val="16"/>
                <w:szCs w:val="16"/>
                <w:lang w:eastAsia="sl-SI"/>
              </w:rPr>
              <w:t>4,</w:t>
            </w:r>
            <w:r>
              <w:rPr>
                <w:rFonts w:ascii="Tisa Offc Serif Pro" w:hAnsi="Tisa Offc Serif Pro"/>
                <w:color w:val="000000"/>
                <w:sz w:val="16"/>
                <w:szCs w:val="16"/>
                <w:lang w:eastAsia="sl-SI"/>
              </w:rPr>
              <w:t>2</w:t>
            </w:r>
          </w:p>
        </w:tc>
        <w:tc>
          <w:tcPr>
            <w:tcW w:w="709" w:type="dxa"/>
            <w:tcBorders>
              <w:bottom w:val="nil"/>
            </w:tcBorders>
            <w:shd w:val="clear" w:color="auto" w:fill="E7E6E6"/>
            <w:noWrap/>
            <w:tcMar>
              <w:top w:w="0" w:type="dxa"/>
              <w:left w:w="70" w:type="dxa"/>
              <w:bottom w:w="0" w:type="dxa"/>
              <w:right w:w="70" w:type="dxa"/>
            </w:tcMar>
            <w:vAlign w:val="bottom"/>
            <w:hideMark/>
          </w:tcPr>
          <w:p w14:paraId="29D311C7" w14:textId="77777777" w:rsidR="00C10514" w:rsidRPr="004726FB"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w:t>
            </w:r>
            <w:r>
              <w:rPr>
                <w:rFonts w:ascii="Tisa Offc Serif Pro" w:hAnsi="Tisa Offc Serif Pro"/>
                <w:color w:val="000000"/>
                <w:sz w:val="16"/>
                <w:szCs w:val="16"/>
                <w:lang w:eastAsia="sl-SI"/>
              </w:rPr>
              <w:t>3</w:t>
            </w:r>
          </w:p>
        </w:tc>
        <w:tc>
          <w:tcPr>
            <w:tcW w:w="567" w:type="dxa"/>
            <w:tcBorders>
              <w:bottom w:val="nil"/>
            </w:tcBorders>
            <w:shd w:val="clear" w:color="auto" w:fill="E7E6E6" w:themeFill="background2"/>
            <w:noWrap/>
            <w:tcMar>
              <w:top w:w="0" w:type="dxa"/>
              <w:left w:w="70" w:type="dxa"/>
              <w:bottom w:w="0" w:type="dxa"/>
              <w:right w:w="70" w:type="dxa"/>
            </w:tcMar>
            <w:vAlign w:val="bottom"/>
            <w:hideMark/>
          </w:tcPr>
          <w:p w14:paraId="215DD696" w14:textId="77777777" w:rsidR="00C10514" w:rsidRPr="00A63180"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4,4</w:t>
            </w:r>
          </w:p>
        </w:tc>
        <w:tc>
          <w:tcPr>
            <w:tcW w:w="567" w:type="dxa"/>
            <w:tcBorders>
              <w:bottom w:val="nil"/>
            </w:tcBorders>
            <w:shd w:val="clear" w:color="auto" w:fill="E7E6E6" w:themeFill="background2"/>
            <w:noWrap/>
            <w:tcMar>
              <w:top w:w="0" w:type="dxa"/>
              <w:left w:w="70" w:type="dxa"/>
              <w:bottom w:w="0" w:type="dxa"/>
              <w:right w:w="70" w:type="dxa"/>
            </w:tcMar>
            <w:vAlign w:val="bottom"/>
            <w:hideMark/>
          </w:tcPr>
          <w:p w14:paraId="27FE036C"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4,4</w:t>
            </w:r>
          </w:p>
        </w:tc>
        <w:tc>
          <w:tcPr>
            <w:tcW w:w="708" w:type="dxa"/>
            <w:tcBorders>
              <w:bottom w:val="nil"/>
            </w:tcBorders>
            <w:shd w:val="clear" w:color="auto" w:fill="E7E6E6" w:themeFill="background2"/>
            <w:noWrap/>
            <w:tcMar>
              <w:top w:w="0" w:type="dxa"/>
              <w:left w:w="70" w:type="dxa"/>
              <w:bottom w:w="0" w:type="dxa"/>
              <w:right w:w="70" w:type="dxa"/>
            </w:tcMar>
            <w:vAlign w:val="bottom"/>
            <w:hideMark/>
          </w:tcPr>
          <w:p w14:paraId="56D61249"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w:t>
            </w:r>
            <w:r>
              <w:rPr>
                <w:rFonts w:ascii="Tisa Offc Serif Pro" w:hAnsi="Tisa Offc Serif Pro"/>
                <w:color w:val="000000"/>
                <w:sz w:val="16"/>
                <w:szCs w:val="16"/>
                <w:lang w:eastAsia="sl-SI"/>
              </w:rPr>
              <w:t>4</w:t>
            </w:r>
          </w:p>
        </w:tc>
        <w:tc>
          <w:tcPr>
            <w:tcW w:w="851" w:type="dxa"/>
            <w:gridSpan w:val="2"/>
            <w:tcBorders>
              <w:bottom w:val="nil"/>
            </w:tcBorders>
            <w:shd w:val="clear" w:color="auto" w:fill="E7E6E6" w:themeFill="background2"/>
            <w:noWrap/>
            <w:tcMar>
              <w:top w:w="0" w:type="dxa"/>
              <w:left w:w="70" w:type="dxa"/>
              <w:bottom w:w="0" w:type="dxa"/>
              <w:right w:w="70" w:type="dxa"/>
            </w:tcMar>
            <w:vAlign w:val="bottom"/>
            <w:hideMark/>
          </w:tcPr>
          <w:p w14:paraId="6D88625E"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w:t>
            </w:r>
            <w:r>
              <w:rPr>
                <w:rFonts w:ascii="Tisa Offc Serif Pro" w:hAnsi="Tisa Offc Serif Pro"/>
                <w:color w:val="000000"/>
                <w:sz w:val="16"/>
                <w:szCs w:val="16"/>
                <w:lang w:eastAsia="sl-SI"/>
              </w:rPr>
              <w:t>4</w:t>
            </w:r>
          </w:p>
        </w:tc>
      </w:tr>
      <w:tr w:rsidR="00C10514" w:rsidRPr="00A63180" w14:paraId="679E9950" w14:textId="77777777" w:rsidTr="001F5AF7">
        <w:trPr>
          <w:trHeight w:hRule="exact" w:val="557"/>
        </w:trPr>
        <w:tc>
          <w:tcPr>
            <w:tcW w:w="2956" w:type="dxa"/>
            <w:tcBorders>
              <w:top w:val="nil"/>
              <w:bottom w:val="double" w:sz="4" w:space="0" w:color="auto"/>
            </w:tcBorders>
            <w:shd w:val="clear" w:color="auto" w:fill="E7E6E6" w:themeFill="background2"/>
            <w:tcMar>
              <w:top w:w="0" w:type="dxa"/>
              <w:left w:w="70" w:type="dxa"/>
              <w:bottom w:w="0" w:type="dxa"/>
              <w:right w:w="70" w:type="dxa"/>
            </w:tcMar>
            <w:vAlign w:val="bottom"/>
            <w:hideMark/>
          </w:tcPr>
          <w:p w14:paraId="463A0EBD" w14:textId="77777777" w:rsidR="00C10514" w:rsidRPr="00A63180" w:rsidRDefault="00C10514" w:rsidP="001F5AF7">
            <w:pPr>
              <w:jc w:val="center"/>
              <w:rPr>
                <w:rFonts w:ascii="Tisa Offc Serif Pro" w:hAnsi="Tisa Offc Serif Pro"/>
                <w:b/>
                <w:bCs/>
                <w:color w:val="000000"/>
                <w:sz w:val="16"/>
                <w:szCs w:val="16"/>
                <w:lang w:eastAsia="sl-SI"/>
              </w:rPr>
            </w:pPr>
            <w:r w:rsidRPr="00A63180">
              <w:rPr>
                <w:rFonts w:ascii="Tisa Offc Serif Pro" w:hAnsi="Tisa Offc Serif Pro"/>
                <w:b/>
                <w:bCs/>
                <w:color w:val="000000"/>
                <w:sz w:val="16"/>
                <w:szCs w:val="16"/>
                <w:lang w:eastAsia="sl-SI"/>
              </w:rPr>
              <w:t xml:space="preserve">Sistem nadziranja, ki vključuje notranje revidiranje </w:t>
            </w:r>
          </w:p>
        </w:tc>
        <w:tc>
          <w:tcPr>
            <w:tcW w:w="705" w:type="dxa"/>
            <w:tcBorders>
              <w:top w:val="nil"/>
              <w:bottom w:val="double" w:sz="4" w:space="0" w:color="auto"/>
            </w:tcBorders>
            <w:shd w:val="clear" w:color="auto" w:fill="E7E6E6"/>
            <w:vAlign w:val="bottom"/>
          </w:tcPr>
          <w:p w14:paraId="3C543730" w14:textId="77777777" w:rsidR="00C10514" w:rsidRPr="00F17086" w:rsidRDefault="00C10514" w:rsidP="001F5AF7">
            <w:pPr>
              <w:jc w:val="center"/>
              <w:rPr>
                <w:rFonts w:ascii="Tisa Offc Serif Pro" w:hAnsi="Tisa Offc Serif Pro"/>
                <w:b/>
                <w:bCs/>
                <w:color w:val="FFFFFF" w:themeColor="background1"/>
                <w:sz w:val="16"/>
                <w:szCs w:val="16"/>
                <w:lang w:eastAsia="sl-SI"/>
              </w:rPr>
            </w:pPr>
            <w:r w:rsidRPr="004726FB">
              <w:rPr>
                <w:rFonts w:ascii="Tisa Offc Serif Pro" w:hAnsi="Tisa Offc Serif Pro"/>
                <w:color w:val="000000"/>
                <w:sz w:val="16"/>
                <w:szCs w:val="16"/>
                <w:lang w:eastAsia="sl-SI"/>
              </w:rPr>
              <w:t>4,</w:t>
            </w:r>
            <w:r>
              <w:rPr>
                <w:rFonts w:ascii="Tisa Offc Serif Pro" w:hAnsi="Tisa Offc Serif Pro"/>
                <w:color w:val="000000"/>
                <w:sz w:val="16"/>
                <w:szCs w:val="16"/>
                <w:lang w:eastAsia="sl-SI"/>
              </w:rPr>
              <w:t>0</w:t>
            </w:r>
          </w:p>
        </w:tc>
        <w:tc>
          <w:tcPr>
            <w:tcW w:w="709" w:type="dxa"/>
            <w:tcBorders>
              <w:top w:val="nil"/>
              <w:bottom w:val="double" w:sz="4" w:space="0" w:color="auto"/>
            </w:tcBorders>
            <w:shd w:val="clear" w:color="auto" w:fill="E7E6E6"/>
            <w:noWrap/>
            <w:tcMar>
              <w:top w:w="0" w:type="dxa"/>
              <w:left w:w="70" w:type="dxa"/>
              <w:bottom w:w="0" w:type="dxa"/>
              <w:right w:w="70" w:type="dxa"/>
            </w:tcMar>
            <w:vAlign w:val="bottom"/>
            <w:hideMark/>
          </w:tcPr>
          <w:p w14:paraId="05D5EDB4" w14:textId="77777777" w:rsidR="00C10514" w:rsidRPr="004726FB"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4,1</w:t>
            </w:r>
          </w:p>
        </w:tc>
        <w:tc>
          <w:tcPr>
            <w:tcW w:w="567" w:type="dxa"/>
            <w:tcBorders>
              <w:top w:val="nil"/>
              <w:bottom w:val="double" w:sz="4" w:space="0" w:color="auto"/>
            </w:tcBorders>
            <w:shd w:val="clear" w:color="auto" w:fill="E7E6E6" w:themeFill="background2"/>
            <w:noWrap/>
            <w:tcMar>
              <w:top w:w="0" w:type="dxa"/>
              <w:left w:w="70" w:type="dxa"/>
              <w:bottom w:w="0" w:type="dxa"/>
              <w:right w:w="70" w:type="dxa"/>
            </w:tcMar>
            <w:vAlign w:val="bottom"/>
            <w:hideMark/>
          </w:tcPr>
          <w:p w14:paraId="7B0CCDE1" w14:textId="77777777" w:rsidR="00C10514" w:rsidRPr="00A63180" w:rsidRDefault="00C10514" w:rsidP="001F5AF7">
            <w:pPr>
              <w:jc w:val="center"/>
              <w:rPr>
                <w:rFonts w:ascii="Tisa Offc Serif Pro" w:hAnsi="Tisa Offc Serif Pro"/>
                <w:color w:val="000000"/>
                <w:sz w:val="16"/>
                <w:szCs w:val="16"/>
                <w:lang w:eastAsia="sl-SI"/>
              </w:rPr>
            </w:pPr>
            <w:r w:rsidRPr="004726FB">
              <w:rPr>
                <w:rFonts w:ascii="Tisa Offc Serif Pro" w:hAnsi="Tisa Offc Serif Pro"/>
                <w:color w:val="000000"/>
                <w:sz w:val="16"/>
                <w:szCs w:val="16"/>
                <w:lang w:eastAsia="sl-SI"/>
              </w:rPr>
              <w:t>4,1</w:t>
            </w:r>
          </w:p>
        </w:tc>
        <w:tc>
          <w:tcPr>
            <w:tcW w:w="567" w:type="dxa"/>
            <w:tcBorders>
              <w:top w:val="nil"/>
              <w:bottom w:val="double" w:sz="4" w:space="0" w:color="auto"/>
            </w:tcBorders>
            <w:shd w:val="clear" w:color="auto" w:fill="E7E6E6" w:themeFill="background2"/>
            <w:noWrap/>
            <w:tcMar>
              <w:top w:w="0" w:type="dxa"/>
              <w:left w:w="70" w:type="dxa"/>
              <w:bottom w:w="0" w:type="dxa"/>
              <w:right w:w="70" w:type="dxa"/>
            </w:tcMar>
            <w:vAlign w:val="bottom"/>
            <w:hideMark/>
          </w:tcPr>
          <w:p w14:paraId="3543397C"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w:t>
            </w:r>
            <w:r>
              <w:rPr>
                <w:rFonts w:ascii="Tisa Offc Serif Pro" w:hAnsi="Tisa Offc Serif Pro"/>
                <w:color w:val="000000"/>
                <w:sz w:val="16"/>
                <w:szCs w:val="16"/>
                <w:lang w:eastAsia="sl-SI"/>
              </w:rPr>
              <w:t>1</w:t>
            </w:r>
          </w:p>
        </w:tc>
        <w:tc>
          <w:tcPr>
            <w:tcW w:w="708" w:type="dxa"/>
            <w:tcBorders>
              <w:top w:val="nil"/>
              <w:bottom w:val="double" w:sz="4" w:space="0" w:color="auto"/>
            </w:tcBorders>
            <w:shd w:val="clear" w:color="auto" w:fill="E7E6E6" w:themeFill="background2"/>
            <w:noWrap/>
            <w:tcMar>
              <w:top w:w="0" w:type="dxa"/>
              <w:left w:w="70" w:type="dxa"/>
              <w:bottom w:w="0" w:type="dxa"/>
              <w:right w:w="70" w:type="dxa"/>
            </w:tcMar>
            <w:vAlign w:val="bottom"/>
            <w:hideMark/>
          </w:tcPr>
          <w:p w14:paraId="6F01108D"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w:t>
            </w:r>
            <w:r>
              <w:rPr>
                <w:rFonts w:ascii="Tisa Offc Serif Pro" w:hAnsi="Tisa Offc Serif Pro"/>
                <w:color w:val="000000"/>
                <w:sz w:val="16"/>
                <w:szCs w:val="16"/>
                <w:lang w:eastAsia="sl-SI"/>
              </w:rPr>
              <w:t>1</w:t>
            </w:r>
          </w:p>
        </w:tc>
        <w:tc>
          <w:tcPr>
            <w:tcW w:w="851" w:type="dxa"/>
            <w:gridSpan w:val="2"/>
            <w:tcBorders>
              <w:top w:val="nil"/>
              <w:bottom w:val="double" w:sz="4" w:space="0" w:color="auto"/>
            </w:tcBorders>
            <w:shd w:val="clear" w:color="auto" w:fill="E7E6E6" w:themeFill="background2"/>
            <w:noWrap/>
            <w:tcMar>
              <w:top w:w="0" w:type="dxa"/>
              <w:left w:w="70" w:type="dxa"/>
              <w:bottom w:w="0" w:type="dxa"/>
              <w:right w:w="70" w:type="dxa"/>
            </w:tcMar>
            <w:vAlign w:val="bottom"/>
            <w:hideMark/>
          </w:tcPr>
          <w:p w14:paraId="16E4EE81" w14:textId="77777777" w:rsidR="00C10514" w:rsidRPr="00A63180" w:rsidRDefault="00C10514" w:rsidP="001F5AF7">
            <w:pPr>
              <w:jc w:val="center"/>
              <w:rPr>
                <w:rFonts w:ascii="Tisa Offc Serif Pro" w:hAnsi="Tisa Offc Serif Pro"/>
                <w:color w:val="000000"/>
                <w:sz w:val="16"/>
                <w:szCs w:val="16"/>
                <w:lang w:eastAsia="sl-SI"/>
              </w:rPr>
            </w:pPr>
            <w:r w:rsidRPr="00A63180">
              <w:rPr>
                <w:rFonts w:ascii="Tisa Offc Serif Pro" w:hAnsi="Tisa Offc Serif Pro"/>
                <w:color w:val="000000"/>
                <w:sz w:val="16"/>
                <w:szCs w:val="16"/>
                <w:lang w:eastAsia="sl-SI"/>
              </w:rPr>
              <w:t>4,</w:t>
            </w:r>
            <w:r>
              <w:rPr>
                <w:rFonts w:ascii="Tisa Offc Serif Pro" w:hAnsi="Tisa Offc Serif Pro"/>
                <w:color w:val="000000"/>
                <w:sz w:val="16"/>
                <w:szCs w:val="16"/>
                <w:lang w:eastAsia="sl-SI"/>
              </w:rPr>
              <w:t>1</w:t>
            </w:r>
          </w:p>
        </w:tc>
      </w:tr>
    </w:tbl>
    <w:p w14:paraId="5E0A02C8" w14:textId="77777777" w:rsidR="00804562" w:rsidRPr="00392FFB" w:rsidRDefault="00804562" w:rsidP="00804562">
      <w:pPr>
        <w:pStyle w:val="Brezrazmikov"/>
        <w:rPr>
          <w:i/>
          <w:iCs/>
          <w:sz w:val="16"/>
          <w:szCs w:val="20"/>
        </w:rPr>
      </w:pPr>
      <w:r>
        <w:rPr>
          <w:i/>
          <w:iCs/>
          <w:sz w:val="16"/>
          <w:szCs w:val="20"/>
        </w:rPr>
        <w:t xml:space="preserve">Vir: </w:t>
      </w:r>
      <w:r w:rsidRPr="00392FFB">
        <w:rPr>
          <w:i/>
          <w:iCs/>
          <w:sz w:val="16"/>
          <w:szCs w:val="20"/>
        </w:rPr>
        <w:t>Podatki iz evidence AJPES o sprejetih in javno objavljenih letnih poročilih za let</w:t>
      </w:r>
      <w:r>
        <w:rPr>
          <w:i/>
          <w:iCs/>
          <w:sz w:val="16"/>
          <w:szCs w:val="20"/>
        </w:rPr>
        <w:t>a 2020 do</w:t>
      </w:r>
      <w:r w:rsidRPr="00392FFB">
        <w:rPr>
          <w:i/>
          <w:iCs/>
          <w:sz w:val="16"/>
          <w:szCs w:val="20"/>
        </w:rPr>
        <w:t xml:space="preserve"> 202</w:t>
      </w:r>
      <w:r>
        <w:rPr>
          <w:i/>
          <w:iCs/>
          <w:sz w:val="16"/>
          <w:szCs w:val="20"/>
        </w:rPr>
        <w:t>5</w:t>
      </w:r>
    </w:p>
    <w:p w14:paraId="41199470" w14:textId="77777777" w:rsidR="00804562" w:rsidRDefault="00804562" w:rsidP="00804562">
      <w:pPr>
        <w:pStyle w:val="PRILOGA"/>
      </w:pPr>
    </w:p>
    <w:p w14:paraId="522BF301" w14:textId="7B16518A" w:rsidR="00B5683F" w:rsidRDefault="00B5683F" w:rsidP="00610527">
      <w:pPr>
        <w:pStyle w:val="PRILOGA"/>
      </w:pPr>
    </w:p>
    <w:p w14:paraId="5DDF0B89" w14:textId="50CA5D89" w:rsidR="008E7CF0" w:rsidRDefault="008E7CF0" w:rsidP="00610527">
      <w:pPr>
        <w:pStyle w:val="PRILOGA"/>
      </w:pPr>
    </w:p>
    <w:p w14:paraId="7E7337A5" w14:textId="252A9DD8" w:rsidR="008E7CF0" w:rsidRDefault="008E7CF0" w:rsidP="00610527">
      <w:pPr>
        <w:pStyle w:val="PRILOGA"/>
      </w:pPr>
    </w:p>
    <w:p w14:paraId="6EF62655" w14:textId="742973ED" w:rsidR="008E7CF0" w:rsidRDefault="008E7CF0" w:rsidP="00610527">
      <w:pPr>
        <w:pStyle w:val="PRILOGA"/>
      </w:pPr>
    </w:p>
    <w:p w14:paraId="75513E69" w14:textId="48D430F7" w:rsidR="008E7CF0" w:rsidRDefault="008E7CF0" w:rsidP="00610527">
      <w:pPr>
        <w:pStyle w:val="PRILOGA"/>
      </w:pPr>
    </w:p>
    <w:p w14:paraId="0F674016" w14:textId="071242FE" w:rsidR="008E7CF0" w:rsidRDefault="008E7CF0" w:rsidP="00610527">
      <w:pPr>
        <w:pStyle w:val="PRILOGA"/>
      </w:pPr>
    </w:p>
    <w:p w14:paraId="62A0CA2F" w14:textId="050B427C" w:rsidR="008E7CF0" w:rsidRDefault="008E7CF0" w:rsidP="00610527">
      <w:pPr>
        <w:pStyle w:val="PRILOGA"/>
      </w:pPr>
    </w:p>
    <w:p w14:paraId="6EB73222" w14:textId="77777777" w:rsidR="00790557" w:rsidRDefault="00790557" w:rsidP="007B1F00">
      <w:pPr>
        <w:spacing w:after="0"/>
        <w:rPr>
          <w:rFonts w:ascii="Republika" w:eastAsia="Times New Roman" w:hAnsi="Republika" w:cs="Arial"/>
          <w:b/>
          <w:caps/>
          <w:color w:val="3E7C94"/>
          <w:kern w:val="32"/>
          <w:sz w:val="30"/>
          <w:szCs w:val="30"/>
          <w:lang w:eastAsia="sl-SI"/>
        </w:rPr>
      </w:pPr>
      <w:r>
        <w:br w:type="page"/>
      </w:r>
    </w:p>
    <w:p w14:paraId="45E11A45" w14:textId="20880572" w:rsidR="00B5683F" w:rsidRDefault="00B5683F" w:rsidP="00D47E93">
      <w:pPr>
        <w:pStyle w:val="PRILOGA"/>
      </w:pPr>
      <w:bookmarkStart w:id="44" w:name="_Hlk131065688"/>
      <w:r>
        <w:lastRenderedPageBreak/>
        <w:t xml:space="preserve">PRILOGA </w:t>
      </w:r>
      <w:r w:rsidR="00E8235D">
        <w:t>2</w:t>
      </w:r>
      <w:r>
        <w:t>:</w:t>
      </w:r>
      <w:r w:rsidR="00150157">
        <w:t xml:space="preserve"> organiziranost notranjega </w:t>
      </w:r>
      <w:bookmarkStart w:id="45" w:name="_Hlk192228406"/>
      <w:r w:rsidR="00150157">
        <w:t>revidiranja in kadrovska zasedenost</w:t>
      </w:r>
    </w:p>
    <w:p w14:paraId="1AF6C62D" w14:textId="081D6825" w:rsidR="008E7CF0" w:rsidRDefault="008E7CF0" w:rsidP="00D47E93">
      <w:pPr>
        <w:pStyle w:val="PRILOGA"/>
      </w:pPr>
    </w:p>
    <w:p w14:paraId="283B274F" w14:textId="22D3D2F1" w:rsidR="003351E3" w:rsidRDefault="008E7CF0" w:rsidP="00896248">
      <w:pPr>
        <w:pStyle w:val="Brezrazmikov"/>
        <w:rPr>
          <w:rFonts w:eastAsia="Calibri"/>
          <w:b/>
          <w:bCs/>
        </w:rPr>
      </w:pPr>
      <w:r w:rsidRPr="00896248">
        <w:rPr>
          <w:rFonts w:eastAsia="Calibri"/>
          <w:b/>
          <w:bCs/>
        </w:rPr>
        <w:t xml:space="preserve">Tabela 1 PRILOGE </w:t>
      </w:r>
      <w:r w:rsidR="00E8235D">
        <w:rPr>
          <w:rFonts w:eastAsia="Calibri"/>
          <w:b/>
          <w:bCs/>
        </w:rPr>
        <w:t>2</w:t>
      </w:r>
      <w:r w:rsidRPr="00896248">
        <w:rPr>
          <w:rFonts w:eastAsia="Calibri"/>
          <w:b/>
          <w:bCs/>
        </w:rPr>
        <w:t>: Osnovni podatki po oblikah zagotavljanja notranjega revidiranja</w:t>
      </w:r>
    </w:p>
    <w:tbl>
      <w:tblPr>
        <w:tblW w:w="7065" w:type="dxa"/>
        <w:tblLayout w:type="fixed"/>
        <w:tblCellMar>
          <w:left w:w="70" w:type="dxa"/>
          <w:right w:w="70" w:type="dxa"/>
        </w:tblCellMar>
        <w:tblLook w:val="04A0" w:firstRow="1" w:lastRow="0" w:firstColumn="1" w:lastColumn="0" w:noHBand="0" w:noVBand="1"/>
      </w:tblPr>
      <w:tblGrid>
        <w:gridCol w:w="3238"/>
        <w:gridCol w:w="765"/>
        <w:gridCol w:w="765"/>
        <w:gridCol w:w="766"/>
        <w:gridCol w:w="765"/>
        <w:gridCol w:w="766"/>
      </w:tblGrid>
      <w:tr w:rsidR="00C10514" w:rsidRPr="008E7CF0" w14:paraId="4DCC11D5" w14:textId="77777777" w:rsidTr="001F5AF7">
        <w:trPr>
          <w:trHeight w:val="885"/>
        </w:trPr>
        <w:tc>
          <w:tcPr>
            <w:tcW w:w="3238" w:type="dxa"/>
            <w:tcBorders>
              <w:top w:val="double" w:sz="6" w:space="0" w:color="auto"/>
              <w:left w:val="double" w:sz="6" w:space="0" w:color="auto"/>
              <w:bottom w:val="double" w:sz="6" w:space="0" w:color="auto"/>
              <w:right w:val="double" w:sz="6" w:space="0" w:color="auto"/>
            </w:tcBorders>
            <w:shd w:val="clear" w:color="auto" w:fill="3E7C94"/>
            <w:noWrap/>
            <w:vAlign w:val="center"/>
            <w:hideMark/>
          </w:tcPr>
          <w:p w14:paraId="6A1C1E3E" w14:textId="77777777" w:rsidR="00C10514" w:rsidRPr="00356897" w:rsidRDefault="00C10514" w:rsidP="001F5AF7">
            <w:pPr>
              <w:spacing w:after="0" w:line="240" w:lineRule="auto"/>
              <w:rPr>
                <w:rFonts w:ascii="Tisa Offc Serif Pro" w:eastAsia="Times New Roman" w:hAnsi="Tisa Offc Serif Pro" w:cs="Calibri"/>
                <w:b/>
                <w:bCs/>
                <w:i/>
                <w:iCs/>
                <w:color w:val="000000"/>
                <w:sz w:val="16"/>
                <w:szCs w:val="16"/>
                <w:lang w:eastAsia="sl-SI"/>
              </w:rPr>
            </w:pPr>
            <w:r w:rsidRPr="00B40C91">
              <w:rPr>
                <w:rFonts w:ascii="Tisa Offc Serif Pro" w:eastAsia="Times New Roman" w:hAnsi="Tisa Offc Serif Pro" w:cs="Calibri"/>
                <w:b/>
                <w:bCs/>
                <w:i/>
                <w:iCs/>
                <w:color w:val="FFFFFF" w:themeColor="background1"/>
                <w:sz w:val="20"/>
                <w:szCs w:val="20"/>
                <w:lang w:eastAsia="sl-SI"/>
              </w:rPr>
              <w:t xml:space="preserve">Organizacijska oblika </w:t>
            </w:r>
          </w:p>
        </w:tc>
        <w:tc>
          <w:tcPr>
            <w:tcW w:w="765" w:type="dxa"/>
            <w:tcBorders>
              <w:top w:val="double" w:sz="6" w:space="0" w:color="auto"/>
              <w:left w:val="nil"/>
              <w:bottom w:val="double" w:sz="6" w:space="0" w:color="auto"/>
              <w:right w:val="single" w:sz="4" w:space="0" w:color="auto"/>
            </w:tcBorders>
            <w:shd w:val="clear" w:color="auto" w:fill="F2F2F2" w:themeFill="background1" w:themeFillShade="F2"/>
            <w:vAlign w:val="center"/>
            <w:hideMark/>
          </w:tcPr>
          <w:p w14:paraId="53C1336C" w14:textId="77777777" w:rsidR="00C10514" w:rsidRPr="00356897" w:rsidRDefault="00C10514" w:rsidP="001F5AF7">
            <w:pPr>
              <w:spacing w:after="0" w:line="240" w:lineRule="auto"/>
              <w:jc w:val="center"/>
              <w:rPr>
                <w:rFonts w:ascii="Tisa Offc Serif Pro" w:eastAsia="Times New Roman" w:hAnsi="Tisa Offc Serif Pro" w:cs="Calibri"/>
                <w:b/>
                <w:bCs/>
                <w:i/>
                <w:iCs/>
                <w:color w:val="000000"/>
                <w:sz w:val="16"/>
                <w:szCs w:val="16"/>
                <w:lang w:eastAsia="sl-SI"/>
              </w:rPr>
            </w:pPr>
            <w:r w:rsidRPr="00356897">
              <w:rPr>
                <w:rFonts w:ascii="Tisa Offc Serif Pro" w:eastAsia="Times New Roman" w:hAnsi="Tisa Offc Serif Pro" w:cs="Calibri"/>
                <w:b/>
                <w:bCs/>
                <w:i/>
                <w:iCs/>
                <w:color w:val="000000"/>
                <w:sz w:val="16"/>
                <w:szCs w:val="16"/>
                <w:lang w:eastAsia="sl-SI"/>
              </w:rPr>
              <w:t>Lastna NRS</w:t>
            </w:r>
          </w:p>
        </w:tc>
        <w:tc>
          <w:tcPr>
            <w:tcW w:w="765" w:type="dxa"/>
            <w:tcBorders>
              <w:top w:val="double" w:sz="6" w:space="0" w:color="auto"/>
              <w:left w:val="nil"/>
              <w:bottom w:val="double" w:sz="6" w:space="0" w:color="auto"/>
              <w:right w:val="nil"/>
            </w:tcBorders>
            <w:shd w:val="clear" w:color="auto" w:fill="E7E6E6"/>
            <w:vAlign w:val="center"/>
            <w:hideMark/>
          </w:tcPr>
          <w:p w14:paraId="35DE9C96" w14:textId="77777777" w:rsidR="00C10514" w:rsidRPr="00356897" w:rsidRDefault="00C10514" w:rsidP="001F5AF7">
            <w:pPr>
              <w:spacing w:after="0" w:line="240" w:lineRule="auto"/>
              <w:jc w:val="center"/>
              <w:rPr>
                <w:rFonts w:ascii="Tisa Offc Serif Pro" w:eastAsia="Times New Roman" w:hAnsi="Tisa Offc Serif Pro" w:cs="Calibri"/>
                <w:b/>
                <w:bCs/>
                <w:i/>
                <w:iCs/>
                <w:color w:val="000000"/>
                <w:sz w:val="16"/>
                <w:szCs w:val="16"/>
                <w:lang w:eastAsia="sl-SI"/>
              </w:rPr>
            </w:pPr>
            <w:r w:rsidRPr="00356897">
              <w:rPr>
                <w:rFonts w:ascii="Tisa Offc Serif Pro" w:eastAsia="Times New Roman" w:hAnsi="Tisa Offc Serif Pro" w:cs="Calibri"/>
                <w:b/>
                <w:bCs/>
                <w:i/>
                <w:iCs/>
                <w:color w:val="000000"/>
                <w:sz w:val="16"/>
                <w:szCs w:val="16"/>
                <w:lang w:eastAsia="sl-SI"/>
              </w:rPr>
              <w:t>Skupna NRS</w:t>
            </w:r>
          </w:p>
        </w:tc>
        <w:tc>
          <w:tcPr>
            <w:tcW w:w="766" w:type="dxa"/>
            <w:tcBorders>
              <w:top w:val="double" w:sz="6" w:space="0" w:color="auto"/>
              <w:left w:val="double" w:sz="6" w:space="0" w:color="auto"/>
              <w:bottom w:val="double" w:sz="6" w:space="0" w:color="auto"/>
              <w:right w:val="double" w:sz="6" w:space="0" w:color="auto"/>
            </w:tcBorders>
            <w:shd w:val="clear" w:color="auto" w:fill="3E7C94"/>
            <w:vAlign w:val="center"/>
            <w:hideMark/>
          </w:tcPr>
          <w:p w14:paraId="382A04FA"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F17086">
              <w:rPr>
                <w:rFonts w:ascii="Tisa Offc Serif Pro" w:eastAsia="Times New Roman" w:hAnsi="Tisa Offc Serif Pro" w:cs="Calibri"/>
                <w:b/>
                <w:bCs/>
                <w:i/>
                <w:iCs/>
                <w:color w:val="FFFFFF" w:themeColor="background1"/>
                <w:sz w:val="16"/>
                <w:szCs w:val="16"/>
                <w:lang w:eastAsia="sl-SI"/>
              </w:rPr>
              <w:t>Skupaj LNRS in SNRS</w:t>
            </w:r>
          </w:p>
        </w:tc>
        <w:tc>
          <w:tcPr>
            <w:tcW w:w="765" w:type="dxa"/>
            <w:tcBorders>
              <w:top w:val="double" w:sz="6" w:space="0" w:color="auto"/>
              <w:left w:val="nil"/>
              <w:bottom w:val="double" w:sz="6" w:space="0" w:color="auto"/>
              <w:right w:val="double" w:sz="6" w:space="0" w:color="auto"/>
            </w:tcBorders>
            <w:shd w:val="clear" w:color="auto" w:fill="F2F2F2" w:themeFill="background1" w:themeFillShade="F2"/>
            <w:vAlign w:val="center"/>
            <w:hideMark/>
          </w:tcPr>
          <w:p w14:paraId="3F0DC688" w14:textId="77777777" w:rsidR="00C10514" w:rsidRPr="000D5D15" w:rsidRDefault="00C10514" w:rsidP="001F5AF7">
            <w:pPr>
              <w:spacing w:after="0" w:line="240" w:lineRule="auto"/>
              <w:jc w:val="center"/>
              <w:rPr>
                <w:rFonts w:ascii="Tisa Offc Serif Pro" w:eastAsia="Times New Roman" w:hAnsi="Tisa Offc Serif Pro" w:cs="Calibri"/>
                <w:b/>
                <w:bCs/>
                <w:i/>
                <w:iCs/>
                <w:color w:val="000000"/>
                <w:sz w:val="15"/>
                <w:szCs w:val="15"/>
                <w:lang w:eastAsia="sl-SI"/>
              </w:rPr>
            </w:pPr>
            <w:r w:rsidRPr="000D5D15">
              <w:rPr>
                <w:rFonts w:ascii="Tisa Offc Serif Pro" w:eastAsia="Times New Roman" w:hAnsi="Tisa Offc Serif Pro" w:cs="Calibri"/>
                <w:b/>
                <w:bCs/>
                <w:i/>
                <w:iCs/>
                <w:color w:val="000000"/>
                <w:sz w:val="15"/>
                <w:szCs w:val="15"/>
                <w:lang w:eastAsia="sl-SI"/>
              </w:rPr>
              <w:t xml:space="preserve">Zunanji izvajalci </w:t>
            </w:r>
          </w:p>
        </w:tc>
        <w:tc>
          <w:tcPr>
            <w:tcW w:w="766" w:type="dxa"/>
            <w:tcBorders>
              <w:top w:val="double" w:sz="6" w:space="0" w:color="auto"/>
              <w:left w:val="nil"/>
              <w:bottom w:val="double" w:sz="6" w:space="0" w:color="auto"/>
              <w:right w:val="double" w:sz="6" w:space="0" w:color="auto"/>
            </w:tcBorders>
            <w:shd w:val="clear" w:color="auto" w:fill="3E7C94"/>
            <w:vAlign w:val="center"/>
            <w:hideMark/>
          </w:tcPr>
          <w:p w14:paraId="0E8635D6" w14:textId="77777777" w:rsidR="00C10514" w:rsidRPr="000D5D15"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0D5D15">
              <w:rPr>
                <w:rFonts w:ascii="Tisa Offc Serif Pro" w:eastAsia="Times New Roman" w:hAnsi="Tisa Offc Serif Pro" w:cs="Calibri"/>
                <w:b/>
                <w:bCs/>
                <w:i/>
                <w:iCs/>
                <w:color w:val="FFFFFF" w:themeColor="background1"/>
                <w:sz w:val="16"/>
                <w:szCs w:val="16"/>
                <w:lang w:eastAsia="sl-SI"/>
              </w:rPr>
              <w:t>Skupaj NRS in ZI</w:t>
            </w:r>
          </w:p>
        </w:tc>
      </w:tr>
      <w:tr w:rsidR="00C10514" w:rsidRPr="00D8250F" w14:paraId="14A27F04" w14:textId="77777777" w:rsidTr="001F5AF7">
        <w:trPr>
          <w:trHeight w:val="360"/>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28D4EFF9" w14:textId="77777777" w:rsidR="00C10514" w:rsidRPr="00356897" w:rsidRDefault="00C10514" w:rsidP="001F5AF7">
            <w:pPr>
              <w:spacing w:after="0" w:line="240" w:lineRule="auto"/>
              <w:rPr>
                <w:rFonts w:ascii="Tisa Offc Serif Pro" w:eastAsia="Times New Roman" w:hAnsi="Tisa Offc Serif Pro" w:cs="Calibri"/>
                <w:b/>
                <w:bCs/>
                <w:color w:val="000000"/>
                <w:sz w:val="16"/>
                <w:szCs w:val="16"/>
                <w:lang w:eastAsia="sl-SI"/>
              </w:rPr>
            </w:pPr>
            <w:r w:rsidRPr="00356897">
              <w:rPr>
                <w:rFonts w:ascii="Tisa Offc Serif Pro" w:eastAsia="Times New Roman" w:hAnsi="Tisa Offc Serif Pro" w:cs="Calibri"/>
                <w:b/>
                <w:bCs/>
                <w:color w:val="000000"/>
                <w:sz w:val="16"/>
                <w:szCs w:val="16"/>
                <w:lang w:eastAsia="sl-SI"/>
              </w:rPr>
              <w:t>Število analiziranih vprašalnikov k LP o delu za leto 202</w:t>
            </w:r>
            <w:r>
              <w:rPr>
                <w:rFonts w:ascii="Tisa Offc Serif Pro" w:eastAsia="Times New Roman" w:hAnsi="Tisa Offc Serif Pro" w:cs="Calibri"/>
                <w:b/>
                <w:bCs/>
                <w:color w:val="000000"/>
                <w:sz w:val="16"/>
                <w:szCs w:val="16"/>
                <w:lang w:eastAsia="sl-SI"/>
              </w:rPr>
              <w:t>5</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0C06E3E6" w14:textId="77777777" w:rsidR="00C10514" w:rsidRPr="00641829" w:rsidRDefault="00C10514" w:rsidP="001F5AF7">
            <w:pPr>
              <w:spacing w:after="0" w:line="240" w:lineRule="auto"/>
              <w:jc w:val="center"/>
              <w:rPr>
                <w:rFonts w:ascii="Tisa Offc Serif Pro" w:eastAsia="Times New Roman" w:hAnsi="Tisa Offc Serif Pro" w:cs="Calibri"/>
                <w:b/>
                <w:bCs/>
                <w:sz w:val="16"/>
                <w:szCs w:val="16"/>
                <w:lang w:eastAsia="sl-SI"/>
              </w:rPr>
            </w:pPr>
            <w:r w:rsidRPr="00641829">
              <w:rPr>
                <w:rFonts w:ascii="Tisa Offc Serif Pro" w:eastAsia="Times New Roman" w:hAnsi="Tisa Offc Serif Pro" w:cs="Calibri"/>
                <w:b/>
                <w:bCs/>
                <w:sz w:val="16"/>
                <w:szCs w:val="16"/>
                <w:lang w:eastAsia="sl-SI"/>
              </w:rPr>
              <w:t>2</w:t>
            </w:r>
            <w:r>
              <w:rPr>
                <w:rFonts w:ascii="Tisa Offc Serif Pro" w:eastAsia="Times New Roman" w:hAnsi="Tisa Offc Serif Pro" w:cs="Calibri"/>
                <w:b/>
                <w:bCs/>
                <w:sz w:val="16"/>
                <w:szCs w:val="16"/>
                <w:lang w:eastAsia="sl-SI"/>
              </w:rPr>
              <w:t>9</w:t>
            </w:r>
          </w:p>
        </w:tc>
        <w:tc>
          <w:tcPr>
            <w:tcW w:w="765" w:type="dxa"/>
            <w:tcBorders>
              <w:top w:val="nil"/>
              <w:left w:val="nil"/>
              <w:bottom w:val="single" w:sz="4" w:space="0" w:color="auto"/>
              <w:right w:val="nil"/>
            </w:tcBorders>
            <w:shd w:val="clear" w:color="auto" w:fill="E7E6E6"/>
            <w:noWrap/>
            <w:vAlign w:val="center"/>
            <w:hideMark/>
          </w:tcPr>
          <w:p w14:paraId="7F61AA1E" w14:textId="77777777" w:rsidR="00C10514" w:rsidRPr="00641829" w:rsidRDefault="00C10514" w:rsidP="001F5AF7">
            <w:pPr>
              <w:spacing w:after="0" w:line="240" w:lineRule="auto"/>
              <w:jc w:val="center"/>
              <w:rPr>
                <w:rFonts w:ascii="Tisa Offc Serif Pro" w:eastAsia="Times New Roman" w:hAnsi="Tisa Offc Serif Pro" w:cs="Calibri"/>
                <w:b/>
                <w:bCs/>
                <w:sz w:val="16"/>
                <w:szCs w:val="16"/>
                <w:lang w:eastAsia="sl-SI"/>
              </w:rPr>
            </w:pPr>
            <w:r w:rsidRPr="00641829">
              <w:rPr>
                <w:rFonts w:ascii="Tisa Offc Serif Pro" w:eastAsia="Times New Roman" w:hAnsi="Tisa Offc Serif Pro" w:cs="Calibri"/>
                <w:b/>
                <w:bCs/>
                <w:sz w:val="16"/>
                <w:szCs w:val="16"/>
                <w:lang w:eastAsia="sl-SI"/>
              </w:rPr>
              <w:t>11</w:t>
            </w:r>
          </w:p>
        </w:tc>
        <w:tc>
          <w:tcPr>
            <w:tcW w:w="766" w:type="dxa"/>
            <w:tcBorders>
              <w:top w:val="nil"/>
              <w:left w:val="double" w:sz="6" w:space="0" w:color="auto"/>
              <w:bottom w:val="single" w:sz="4" w:space="0" w:color="auto"/>
              <w:right w:val="double" w:sz="6" w:space="0" w:color="auto"/>
            </w:tcBorders>
            <w:shd w:val="clear" w:color="auto" w:fill="3E7C94"/>
            <w:vAlign w:val="center"/>
            <w:hideMark/>
          </w:tcPr>
          <w:p w14:paraId="60C8509C" w14:textId="77777777" w:rsidR="00C10514" w:rsidRPr="00385C40"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40</w:t>
            </w:r>
          </w:p>
        </w:tc>
        <w:tc>
          <w:tcPr>
            <w:tcW w:w="765" w:type="dxa"/>
            <w:tcBorders>
              <w:top w:val="nil"/>
              <w:left w:val="nil"/>
              <w:bottom w:val="single" w:sz="4" w:space="0" w:color="auto"/>
              <w:right w:val="double" w:sz="6" w:space="0" w:color="auto"/>
            </w:tcBorders>
            <w:shd w:val="clear" w:color="auto" w:fill="F2F2F2" w:themeFill="background1" w:themeFillShade="F2"/>
            <w:noWrap/>
            <w:vAlign w:val="center"/>
            <w:hideMark/>
          </w:tcPr>
          <w:p w14:paraId="7FC9597E" w14:textId="77777777" w:rsidR="00C10514" w:rsidRPr="005D6151" w:rsidRDefault="00C10514" w:rsidP="001F5AF7">
            <w:pPr>
              <w:spacing w:after="0" w:line="240" w:lineRule="auto"/>
              <w:jc w:val="center"/>
              <w:rPr>
                <w:rFonts w:ascii="Tisa Offc Serif Pro" w:eastAsia="Times New Roman" w:hAnsi="Tisa Offc Serif Pro" w:cs="Calibri"/>
                <w:b/>
                <w:sz w:val="16"/>
                <w:szCs w:val="16"/>
                <w:lang w:eastAsia="sl-SI"/>
              </w:rPr>
            </w:pPr>
            <w:r>
              <w:rPr>
                <w:rFonts w:ascii="Tisa Offc Serif Pro" w:eastAsia="Times New Roman" w:hAnsi="Tisa Offc Serif Pro" w:cs="Calibri"/>
                <w:b/>
                <w:sz w:val="16"/>
                <w:szCs w:val="16"/>
                <w:lang w:eastAsia="sl-SI"/>
              </w:rPr>
              <w:t>30</w:t>
            </w:r>
          </w:p>
        </w:tc>
        <w:tc>
          <w:tcPr>
            <w:tcW w:w="766" w:type="dxa"/>
            <w:tcBorders>
              <w:top w:val="nil"/>
              <w:left w:val="nil"/>
              <w:bottom w:val="single" w:sz="4" w:space="0" w:color="auto"/>
              <w:right w:val="double" w:sz="6" w:space="0" w:color="auto"/>
            </w:tcBorders>
            <w:shd w:val="clear" w:color="auto" w:fill="3E7C94"/>
            <w:noWrap/>
            <w:vAlign w:val="center"/>
            <w:hideMark/>
          </w:tcPr>
          <w:p w14:paraId="6A7B3B65"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Pr>
                <w:rFonts w:ascii="Tisa Offc Serif Pro" w:eastAsia="Times New Roman" w:hAnsi="Tisa Offc Serif Pro" w:cs="Calibri"/>
                <w:b/>
                <w:color w:val="FFFFFF" w:themeColor="background1"/>
                <w:sz w:val="16"/>
                <w:szCs w:val="16"/>
                <w:lang w:eastAsia="sl-SI"/>
              </w:rPr>
              <w:t>7</w:t>
            </w:r>
            <w:r w:rsidRPr="005D6151">
              <w:rPr>
                <w:rFonts w:ascii="Tisa Offc Serif Pro" w:eastAsia="Times New Roman" w:hAnsi="Tisa Offc Serif Pro" w:cs="Calibri"/>
                <w:b/>
                <w:color w:val="FFFFFF" w:themeColor="background1"/>
                <w:sz w:val="16"/>
                <w:szCs w:val="16"/>
                <w:lang w:eastAsia="sl-SI"/>
              </w:rPr>
              <w:t>0</w:t>
            </w:r>
          </w:p>
        </w:tc>
      </w:tr>
      <w:tr w:rsidR="00C10514" w:rsidRPr="008E7CF0" w14:paraId="60A41876" w14:textId="77777777" w:rsidTr="001F5AF7">
        <w:trPr>
          <w:trHeight w:val="315"/>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38EF7074" w14:textId="77777777" w:rsidR="00C10514" w:rsidRPr="00356897" w:rsidRDefault="00C10514" w:rsidP="001F5AF7">
            <w:pPr>
              <w:spacing w:after="0" w:line="240" w:lineRule="auto"/>
              <w:rPr>
                <w:rFonts w:ascii="Tisa Offc Serif Pro" w:eastAsia="Times New Roman" w:hAnsi="Tisa Offc Serif Pro" w:cs="Calibri"/>
                <w:b/>
                <w:bCs/>
                <w:color w:val="3B3838" w:themeColor="background2" w:themeShade="40"/>
                <w:sz w:val="15"/>
                <w:szCs w:val="15"/>
                <w:lang w:eastAsia="sl-SI"/>
              </w:rPr>
            </w:pPr>
            <w:r w:rsidRPr="00356897">
              <w:rPr>
                <w:rFonts w:ascii="Tisa Offc Serif Pro" w:eastAsia="Times New Roman" w:hAnsi="Tisa Offc Serif Pro" w:cs="Calibri"/>
                <w:b/>
                <w:bCs/>
                <w:color w:val="3B3838" w:themeColor="background2" w:themeShade="40"/>
                <w:sz w:val="15"/>
                <w:szCs w:val="15"/>
                <w:lang w:eastAsia="sl-SI"/>
              </w:rPr>
              <w:t>pri NPU</w:t>
            </w:r>
            <w:r w:rsidRPr="00356897">
              <w:rPr>
                <w:rFonts w:ascii="Tisa Offc Serif Pro" w:eastAsia="Times New Roman" w:hAnsi="Tisa Offc Serif Pro" w:cs="Calibri"/>
                <w:b/>
                <w:bCs/>
                <w:color w:val="3B3838" w:themeColor="background2" w:themeShade="40"/>
                <w:sz w:val="15"/>
                <w:szCs w:val="15"/>
                <w:vertAlign w:val="superscript"/>
                <w:lang w:eastAsia="sl-SI"/>
              </w:rPr>
              <w:t>1L</w:t>
            </w:r>
            <w:r w:rsidRPr="00356897">
              <w:rPr>
                <w:rFonts w:ascii="Tisa Offc Serif Pro" w:eastAsia="Times New Roman" w:hAnsi="Tisa Offc Serif Pro" w:cs="Calibri"/>
                <w:b/>
                <w:bCs/>
                <w:color w:val="3B3838" w:themeColor="background2" w:themeShade="40"/>
                <w:sz w:val="15"/>
                <w:szCs w:val="15"/>
                <w:lang w:eastAsia="sl-SI"/>
              </w:rPr>
              <w:t xml:space="preserve"> državnega proračuna</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54B9EE3A" w14:textId="77777777" w:rsidR="00C10514" w:rsidRPr="00641829" w:rsidRDefault="00C10514" w:rsidP="001F5AF7">
            <w:pPr>
              <w:spacing w:after="0" w:line="240" w:lineRule="auto"/>
              <w:jc w:val="center"/>
              <w:rPr>
                <w:rFonts w:ascii="Tisa Offc Serif Pro" w:eastAsia="Times New Roman" w:hAnsi="Tisa Offc Serif Pro" w:cs="Calibri"/>
                <w:b/>
                <w:sz w:val="15"/>
                <w:szCs w:val="15"/>
                <w:lang w:eastAsia="sl-SI"/>
              </w:rPr>
            </w:pPr>
            <w:r>
              <w:rPr>
                <w:rFonts w:ascii="Tisa Offc Serif Pro" w:eastAsia="Times New Roman" w:hAnsi="Tisa Offc Serif Pro" w:cs="Calibri"/>
                <w:b/>
                <w:sz w:val="15"/>
                <w:szCs w:val="15"/>
                <w:lang w:eastAsia="sl-SI"/>
              </w:rPr>
              <w:t>20</w:t>
            </w:r>
          </w:p>
        </w:tc>
        <w:tc>
          <w:tcPr>
            <w:tcW w:w="765" w:type="dxa"/>
            <w:tcBorders>
              <w:top w:val="nil"/>
              <w:left w:val="nil"/>
              <w:bottom w:val="single" w:sz="4" w:space="0" w:color="auto"/>
              <w:right w:val="nil"/>
            </w:tcBorders>
            <w:shd w:val="clear" w:color="auto" w:fill="E7E6E6"/>
            <w:noWrap/>
            <w:vAlign w:val="center"/>
            <w:hideMark/>
          </w:tcPr>
          <w:p w14:paraId="7BF509F9" w14:textId="77777777" w:rsidR="00C10514" w:rsidRPr="00641829" w:rsidRDefault="00C10514" w:rsidP="001F5AF7">
            <w:pPr>
              <w:spacing w:after="0" w:line="240" w:lineRule="auto"/>
              <w:jc w:val="center"/>
              <w:rPr>
                <w:rFonts w:ascii="Tisa Offc Serif Pro" w:eastAsia="Times New Roman" w:hAnsi="Tisa Offc Serif Pro" w:cs="Calibri"/>
                <w:b/>
                <w:sz w:val="15"/>
                <w:szCs w:val="15"/>
                <w:lang w:eastAsia="sl-SI"/>
              </w:rPr>
            </w:pPr>
            <w:r w:rsidRPr="00641829">
              <w:rPr>
                <w:rFonts w:ascii="Tisa Offc Serif Pro" w:eastAsia="Times New Roman" w:hAnsi="Tisa Offc Serif Pro" w:cs="Calibri"/>
                <w:b/>
                <w:sz w:val="15"/>
                <w:szCs w:val="15"/>
                <w:lang w:eastAsia="sl-SI"/>
              </w:rPr>
              <w:t>3</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028C8CAC" w14:textId="77777777" w:rsidR="00C10514" w:rsidRPr="00F17086" w:rsidRDefault="00C10514" w:rsidP="001F5AF7">
            <w:pPr>
              <w:spacing w:after="0" w:line="240" w:lineRule="auto"/>
              <w:jc w:val="center"/>
              <w:rPr>
                <w:rFonts w:ascii="Tisa Offc Serif Pro" w:eastAsia="Times New Roman" w:hAnsi="Tisa Offc Serif Pro" w:cs="Calibri"/>
                <w:b/>
                <w:bCs/>
                <w:color w:val="FFFFFF" w:themeColor="background1"/>
                <w:sz w:val="15"/>
                <w:szCs w:val="15"/>
                <w:lang w:eastAsia="sl-SI"/>
              </w:rPr>
            </w:pPr>
            <w:r>
              <w:rPr>
                <w:rFonts w:ascii="Tisa Offc Serif Pro" w:eastAsia="Times New Roman" w:hAnsi="Tisa Offc Serif Pro" w:cs="Calibri"/>
                <w:b/>
                <w:bCs/>
                <w:color w:val="FFFFFF" w:themeColor="background1"/>
                <w:sz w:val="15"/>
                <w:szCs w:val="15"/>
                <w:lang w:eastAsia="sl-SI"/>
              </w:rPr>
              <w:t>23</w:t>
            </w:r>
          </w:p>
        </w:tc>
        <w:tc>
          <w:tcPr>
            <w:tcW w:w="765" w:type="dxa"/>
            <w:tcBorders>
              <w:top w:val="single" w:sz="4" w:space="0" w:color="auto"/>
              <w:left w:val="nil"/>
              <w:bottom w:val="single" w:sz="4" w:space="0" w:color="auto"/>
              <w:right w:val="double" w:sz="6" w:space="0" w:color="auto"/>
            </w:tcBorders>
            <w:shd w:val="thinDiagStripe" w:color="D5DCE4" w:themeColor="text2" w:themeTint="33" w:fill="F2F2F2" w:themeFill="background1" w:themeFillShade="F2"/>
            <w:noWrap/>
            <w:vAlign w:val="center"/>
            <w:hideMark/>
          </w:tcPr>
          <w:p w14:paraId="64FD55A9"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5"/>
                <w:szCs w:val="15"/>
                <w:lang w:eastAsia="sl-SI"/>
              </w:rPr>
            </w:pPr>
            <w:r w:rsidRPr="005D6151">
              <w:rPr>
                <w:rFonts w:ascii="Tisa Offc Serif Pro" w:eastAsia="Times New Roman" w:hAnsi="Tisa Offc Serif Pro" w:cs="Calibri"/>
                <w:b/>
                <w:color w:val="FFFFFF" w:themeColor="background1"/>
                <w:sz w:val="15"/>
                <w:szCs w:val="15"/>
                <w:lang w:eastAsia="sl-SI"/>
              </w:rPr>
              <w:t> </w:t>
            </w:r>
          </w:p>
        </w:tc>
        <w:tc>
          <w:tcPr>
            <w:tcW w:w="766" w:type="dxa"/>
            <w:tcBorders>
              <w:top w:val="single" w:sz="4" w:space="0" w:color="auto"/>
              <w:left w:val="nil"/>
              <w:bottom w:val="single" w:sz="4" w:space="0" w:color="auto"/>
              <w:right w:val="double" w:sz="6" w:space="0" w:color="auto"/>
            </w:tcBorders>
            <w:shd w:val="clear" w:color="auto" w:fill="3E7C94"/>
            <w:noWrap/>
            <w:vAlign w:val="center"/>
            <w:hideMark/>
          </w:tcPr>
          <w:p w14:paraId="65CC108F"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5"/>
                <w:szCs w:val="15"/>
                <w:lang w:eastAsia="sl-SI"/>
              </w:rPr>
            </w:pPr>
          </w:p>
        </w:tc>
      </w:tr>
      <w:tr w:rsidR="00C10514" w:rsidRPr="008E7CF0" w14:paraId="5096DB7C" w14:textId="77777777" w:rsidTr="001F5AF7">
        <w:trPr>
          <w:trHeight w:val="300"/>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124B50E5" w14:textId="77777777" w:rsidR="00C10514" w:rsidRPr="00356897" w:rsidRDefault="00C10514" w:rsidP="001F5AF7">
            <w:pPr>
              <w:spacing w:after="0" w:line="240" w:lineRule="auto"/>
              <w:rPr>
                <w:rFonts w:ascii="Tisa Offc Serif Pro" w:eastAsia="Times New Roman" w:hAnsi="Tisa Offc Serif Pro" w:cs="Calibri"/>
                <w:b/>
                <w:bCs/>
                <w:color w:val="3B3838" w:themeColor="background2" w:themeShade="40"/>
                <w:sz w:val="15"/>
                <w:szCs w:val="15"/>
                <w:lang w:eastAsia="sl-SI"/>
              </w:rPr>
            </w:pPr>
            <w:r w:rsidRPr="00356897">
              <w:rPr>
                <w:rFonts w:ascii="Tisa Offc Serif Pro" w:eastAsia="Times New Roman" w:hAnsi="Tisa Offc Serif Pro" w:cs="Calibri"/>
                <w:b/>
                <w:bCs/>
                <w:color w:val="3B3838" w:themeColor="background2" w:themeShade="40"/>
                <w:sz w:val="15"/>
                <w:szCs w:val="15"/>
                <w:lang w:eastAsia="sl-SI"/>
              </w:rPr>
              <w:t>pri NPU občinskega proračuna</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6E6B157D" w14:textId="77777777" w:rsidR="00C10514" w:rsidRPr="00641829" w:rsidRDefault="00C10514" w:rsidP="001F5AF7">
            <w:pPr>
              <w:spacing w:after="0" w:line="240" w:lineRule="auto"/>
              <w:jc w:val="center"/>
              <w:rPr>
                <w:rFonts w:ascii="Tisa Offc Serif Pro" w:eastAsia="Times New Roman" w:hAnsi="Tisa Offc Serif Pro" w:cs="Calibri"/>
                <w:b/>
                <w:bCs/>
                <w:sz w:val="15"/>
                <w:szCs w:val="15"/>
                <w:lang w:eastAsia="sl-SI"/>
              </w:rPr>
            </w:pPr>
            <w:r>
              <w:rPr>
                <w:rFonts w:ascii="Tisa Offc Serif Pro" w:eastAsia="Times New Roman" w:hAnsi="Tisa Offc Serif Pro" w:cs="Calibri"/>
                <w:b/>
                <w:bCs/>
                <w:sz w:val="15"/>
                <w:szCs w:val="15"/>
                <w:lang w:eastAsia="sl-SI"/>
              </w:rPr>
              <w:t>0</w:t>
            </w:r>
          </w:p>
        </w:tc>
        <w:tc>
          <w:tcPr>
            <w:tcW w:w="765" w:type="dxa"/>
            <w:tcBorders>
              <w:top w:val="nil"/>
              <w:left w:val="nil"/>
              <w:bottom w:val="single" w:sz="4" w:space="0" w:color="auto"/>
              <w:right w:val="nil"/>
            </w:tcBorders>
            <w:shd w:val="clear" w:color="auto" w:fill="E7E6E6"/>
            <w:noWrap/>
            <w:vAlign w:val="center"/>
            <w:hideMark/>
          </w:tcPr>
          <w:p w14:paraId="1D24545F" w14:textId="77777777" w:rsidR="00C10514" w:rsidRPr="00641829" w:rsidRDefault="00C10514" w:rsidP="001F5AF7">
            <w:pPr>
              <w:spacing w:after="0" w:line="240" w:lineRule="auto"/>
              <w:jc w:val="center"/>
              <w:rPr>
                <w:rFonts w:ascii="Tisa Offc Serif Pro" w:eastAsia="Times New Roman" w:hAnsi="Tisa Offc Serif Pro" w:cs="Calibri"/>
                <w:b/>
                <w:bCs/>
                <w:sz w:val="15"/>
                <w:szCs w:val="15"/>
                <w:lang w:eastAsia="sl-SI"/>
              </w:rPr>
            </w:pPr>
            <w:r w:rsidRPr="00641829">
              <w:rPr>
                <w:rFonts w:ascii="Tisa Offc Serif Pro" w:eastAsia="Times New Roman" w:hAnsi="Tisa Offc Serif Pro" w:cs="Calibri"/>
                <w:b/>
                <w:bCs/>
                <w:sz w:val="15"/>
                <w:szCs w:val="15"/>
                <w:lang w:eastAsia="sl-SI"/>
              </w:rPr>
              <w:t>8</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15C59303" w14:textId="77777777" w:rsidR="00C10514" w:rsidRPr="00F17086" w:rsidRDefault="00C10514" w:rsidP="001F5AF7">
            <w:pPr>
              <w:spacing w:after="0" w:line="240" w:lineRule="auto"/>
              <w:jc w:val="center"/>
              <w:rPr>
                <w:rFonts w:ascii="Tisa Offc Serif Pro" w:eastAsia="Times New Roman" w:hAnsi="Tisa Offc Serif Pro" w:cs="Calibri"/>
                <w:b/>
                <w:bCs/>
                <w:color w:val="FFFFFF" w:themeColor="background1"/>
                <w:sz w:val="15"/>
                <w:szCs w:val="15"/>
                <w:lang w:eastAsia="sl-SI"/>
              </w:rPr>
            </w:pPr>
            <w:r>
              <w:rPr>
                <w:rFonts w:ascii="Tisa Offc Serif Pro" w:eastAsia="Times New Roman" w:hAnsi="Tisa Offc Serif Pro" w:cs="Calibri"/>
                <w:b/>
                <w:bCs/>
                <w:color w:val="FFFFFF" w:themeColor="background1"/>
                <w:sz w:val="15"/>
                <w:szCs w:val="15"/>
                <w:lang w:eastAsia="sl-SI"/>
              </w:rPr>
              <w:t>8</w:t>
            </w:r>
          </w:p>
        </w:tc>
        <w:tc>
          <w:tcPr>
            <w:tcW w:w="765" w:type="dxa"/>
            <w:tcBorders>
              <w:top w:val="single" w:sz="4" w:space="0" w:color="auto"/>
              <w:left w:val="nil"/>
              <w:bottom w:val="single" w:sz="4" w:space="0" w:color="auto"/>
              <w:right w:val="double" w:sz="6" w:space="0" w:color="auto"/>
            </w:tcBorders>
            <w:shd w:val="thinDiagStripe" w:color="D5DCE4" w:themeColor="text2" w:themeTint="33" w:fill="F2F2F2" w:themeFill="background1" w:themeFillShade="F2"/>
            <w:noWrap/>
            <w:vAlign w:val="center"/>
            <w:hideMark/>
          </w:tcPr>
          <w:p w14:paraId="57A58D0A"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5"/>
                <w:szCs w:val="15"/>
                <w:lang w:eastAsia="sl-SI"/>
              </w:rPr>
            </w:pPr>
            <w:r w:rsidRPr="005D6151">
              <w:rPr>
                <w:rFonts w:ascii="Tisa Offc Serif Pro" w:eastAsia="Times New Roman" w:hAnsi="Tisa Offc Serif Pro" w:cs="Calibri"/>
                <w:b/>
                <w:color w:val="FFFFFF" w:themeColor="background1"/>
                <w:sz w:val="15"/>
                <w:szCs w:val="15"/>
                <w:lang w:eastAsia="sl-SI"/>
              </w:rPr>
              <w:t> </w:t>
            </w:r>
          </w:p>
        </w:tc>
        <w:tc>
          <w:tcPr>
            <w:tcW w:w="766" w:type="dxa"/>
            <w:tcBorders>
              <w:top w:val="single" w:sz="4" w:space="0" w:color="auto"/>
              <w:left w:val="nil"/>
              <w:bottom w:val="single" w:sz="4" w:space="0" w:color="auto"/>
              <w:right w:val="double" w:sz="6" w:space="0" w:color="auto"/>
            </w:tcBorders>
            <w:shd w:val="clear" w:color="auto" w:fill="3E7C94"/>
            <w:noWrap/>
            <w:vAlign w:val="center"/>
            <w:hideMark/>
          </w:tcPr>
          <w:p w14:paraId="0520A642"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5"/>
                <w:szCs w:val="15"/>
                <w:lang w:eastAsia="sl-SI"/>
              </w:rPr>
            </w:pPr>
          </w:p>
        </w:tc>
      </w:tr>
      <w:tr w:rsidR="00C10514" w:rsidRPr="008E7CF0" w14:paraId="55FDD505" w14:textId="77777777" w:rsidTr="001F5AF7">
        <w:trPr>
          <w:trHeight w:val="315"/>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466F1603" w14:textId="77777777" w:rsidR="00C10514" w:rsidRPr="00356897" w:rsidRDefault="00C10514" w:rsidP="001F5AF7">
            <w:pPr>
              <w:spacing w:after="0" w:line="240" w:lineRule="auto"/>
              <w:rPr>
                <w:rFonts w:ascii="Tisa Offc Serif Pro" w:eastAsia="Times New Roman" w:hAnsi="Tisa Offc Serif Pro" w:cs="Calibri"/>
                <w:b/>
                <w:bCs/>
                <w:color w:val="3B3838" w:themeColor="background2" w:themeShade="40"/>
                <w:sz w:val="15"/>
                <w:szCs w:val="15"/>
                <w:lang w:eastAsia="sl-SI"/>
              </w:rPr>
            </w:pPr>
            <w:r w:rsidRPr="00356897">
              <w:rPr>
                <w:rFonts w:ascii="Tisa Offc Serif Pro" w:eastAsia="Times New Roman" w:hAnsi="Tisa Offc Serif Pro" w:cs="Calibri"/>
                <w:b/>
                <w:bCs/>
                <w:color w:val="3B3838" w:themeColor="background2" w:themeShade="40"/>
                <w:sz w:val="15"/>
                <w:szCs w:val="15"/>
                <w:lang w:eastAsia="sl-SI"/>
              </w:rPr>
              <w:t>pri PPU</w:t>
            </w:r>
            <w:r w:rsidRPr="00356897">
              <w:rPr>
                <w:rFonts w:ascii="Tisa Offc Serif Pro" w:eastAsia="Times New Roman" w:hAnsi="Tisa Offc Serif Pro" w:cs="Calibri"/>
                <w:b/>
                <w:bCs/>
                <w:color w:val="3B3838" w:themeColor="background2" w:themeShade="40"/>
                <w:sz w:val="15"/>
                <w:szCs w:val="15"/>
                <w:vertAlign w:val="superscript"/>
                <w:lang w:eastAsia="sl-SI"/>
              </w:rPr>
              <w:t>2L</w:t>
            </w:r>
            <w:r w:rsidRPr="00356897">
              <w:rPr>
                <w:rFonts w:ascii="Tisa Offc Serif Pro" w:eastAsia="Times New Roman" w:hAnsi="Tisa Offc Serif Pro" w:cs="Calibri"/>
                <w:b/>
                <w:bCs/>
                <w:color w:val="3B3838" w:themeColor="background2" w:themeShade="40"/>
                <w:sz w:val="15"/>
                <w:szCs w:val="15"/>
                <w:lang w:eastAsia="sl-SI"/>
              </w:rPr>
              <w:t xml:space="preserve"> državnega proračuna</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2EAC557F" w14:textId="77777777" w:rsidR="00C10514" w:rsidRPr="00641829" w:rsidRDefault="00C10514" w:rsidP="001F5AF7">
            <w:pPr>
              <w:spacing w:after="0" w:line="240" w:lineRule="auto"/>
              <w:jc w:val="center"/>
              <w:rPr>
                <w:rFonts w:ascii="Tisa Offc Serif Pro" w:eastAsia="Times New Roman" w:hAnsi="Tisa Offc Serif Pro" w:cs="Calibri"/>
                <w:b/>
                <w:sz w:val="15"/>
                <w:szCs w:val="15"/>
                <w:lang w:eastAsia="sl-SI"/>
              </w:rPr>
            </w:pPr>
            <w:r>
              <w:rPr>
                <w:rFonts w:ascii="Tisa Offc Serif Pro" w:eastAsia="Times New Roman" w:hAnsi="Tisa Offc Serif Pro" w:cs="Calibri"/>
                <w:b/>
                <w:bCs/>
                <w:sz w:val="15"/>
                <w:szCs w:val="15"/>
                <w:lang w:eastAsia="sl-SI"/>
              </w:rPr>
              <w:t>8</w:t>
            </w:r>
          </w:p>
        </w:tc>
        <w:tc>
          <w:tcPr>
            <w:tcW w:w="765" w:type="dxa"/>
            <w:tcBorders>
              <w:top w:val="nil"/>
              <w:left w:val="nil"/>
              <w:bottom w:val="single" w:sz="4" w:space="0" w:color="auto"/>
              <w:right w:val="nil"/>
            </w:tcBorders>
            <w:shd w:val="clear" w:color="auto" w:fill="E7E6E6"/>
            <w:noWrap/>
            <w:vAlign w:val="center"/>
            <w:hideMark/>
          </w:tcPr>
          <w:p w14:paraId="2458ABE6" w14:textId="77777777" w:rsidR="00C10514" w:rsidRPr="00641829" w:rsidRDefault="00C10514" w:rsidP="001F5AF7">
            <w:pPr>
              <w:spacing w:after="0" w:line="240" w:lineRule="auto"/>
              <w:jc w:val="center"/>
              <w:rPr>
                <w:rFonts w:ascii="Tisa Offc Serif Pro" w:eastAsia="Times New Roman" w:hAnsi="Tisa Offc Serif Pro" w:cs="Calibri"/>
                <w:b/>
                <w:bCs/>
                <w:sz w:val="15"/>
                <w:szCs w:val="15"/>
                <w:lang w:eastAsia="sl-SI"/>
              </w:rPr>
            </w:pPr>
            <w:r w:rsidRPr="00641829">
              <w:rPr>
                <w:rFonts w:ascii="Tisa Offc Serif Pro" w:eastAsia="Times New Roman" w:hAnsi="Tisa Offc Serif Pro" w:cs="Calibri"/>
                <w:b/>
                <w:bCs/>
                <w:sz w:val="15"/>
                <w:szCs w:val="15"/>
                <w:lang w:eastAsia="sl-SI"/>
              </w:rPr>
              <w:t>0</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78C76A52" w14:textId="77777777" w:rsidR="00C10514" w:rsidRPr="00F17086" w:rsidRDefault="00C10514" w:rsidP="001F5AF7">
            <w:pPr>
              <w:spacing w:after="0" w:line="240" w:lineRule="auto"/>
              <w:jc w:val="center"/>
              <w:rPr>
                <w:rFonts w:ascii="Tisa Offc Serif Pro" w:eastAsia="Times New Roman" w:hAnsi="Tisa Offc Serif Pro" w:cs="Calibri"/>
                <w:b/>
                <w:bCs/>
                <w:color w:val="FFFFFF" w:themeColor="background1"/>
                <w:sz w:val="15"/>
                <w:szCs w:val="15"/>
                <w:lang w:eastAsia="sl-SI"/>
              </w:rPr>
            </w:pPr>
            <w:r>
              <w:rPr>
                <w:rFonts w:ascii="Tisa Offc Serif Pro" w:eastAsia="Times New Roman" w:hAnsi="Tisa Offc Serif Pro" w:cs="Calibri"/>
                <w:b/>
                <w:bCs/>
                <w:color w:val="FFFFFF" w:themeColor="background1"/>
                <w:sz w:val="15"/>
                <w:szCs w:val="15"/>
                <w:lang w:eastAsia="sl-SI"/>
              </w:rPr>
              <w:t>8</w:t>
            </w:r>
          </w:p>
        </w:tc>
        <w:tc>
          <w:tcPr>
            <w:tcW w:w="765" w:type="dxa"/>
            <w:tcBorders>
              <w:top w:val="single" w:sz="4" w:space="0" w:color="auto"/>
              <w:left w:val="nil"/>
              <w:bottom w:val="single" w:sz="4" w:space="0" w:color="auto"/>
              <w:right w:val="double" w:sz="6" w:space="0" w:color="auto"/>
            </w:tcBorders>
            <w:shd w:val="thinDiagStripe" w:color="D5DCE4" w:themeColor="text2" w:themeTint="33" w:fill="F2F2F2" w:themeFill="background1" w:themeFillShade="F2"/>
            <w:noWrap/>
            <w:vAlign w:val="center"/>
            <w:hideMark/>
          </w:tcPr>
          <w:p w14:paraId="1546CED7"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5"/>
                <w:szCs w:val="15"/>
                <w:lang w:eastAsia="sl-SI"/>
              </w:rPr>
            </w:pPr>
            <w:r w:rsidRPr="005D6151">
              <w:rPr>
                <w:rFonts w:ascii="Tisa Offc Serif Pro" w:eastAsia="Times New Roman" w:hAnsi="Tisa Offc Serif Pro" w:cs="Calibri"/>
                <w:b/>
                <w:color w:val="FFFFFF" w:themeColor="background1"/>
                <w:sz w:val="15"/>
                <w:szCs w:val="15"/>
                <w:lang w:eastAsia="sl-SI"/>
              </w:rPr>
              <w:t> </w:t>
            </w:r>
          </w:p>
        </w:tc>
        <w:tc>
          <w:tcPr>
            <w:tcW w:w="766" w:type="dxa"/>
            <w:tcBorders>
              <w:top w:val="single" w:sz="4" w:space="0" w:color="auto"/>
              <w:left w:val="nil"/>
              <w:bottom w:val="single" w:sz="4" w:space="0" w:color="auto"/>
              <w:right w:val="double" w:sz="6" w:space="0" w:color="auto"/>
            </w:tcBorders>
            <w:shd w:val="clear" w:color="auto" w:fill="3E7C94"/>
            <w:noWrap/>
            <w:vAlign w:val="center"/>
            <w:hideMark/>
          </w:tcPr>
          <w:p w14:paraId="5879DC1B"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5"/>
                <w:szCs w:val="15"/>
                <w:lang w:eastAsia="sl-SI"/>
              </w:rPr>
            </w:pPr>
          </w:p>
        </w:tc>
      </w:tr>
      <w:tr w:rsidR="00C10514" w:rsidRPr="008E7CF0" w14:paraId="5635FF90" w14:textId="77777777" w:rsidTr="001F5AF7">
        <w:trPr>
          <w:trHeight w:val="300"/>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05E1F929" w14:textId="77777777" w:rsidR="00C10514" w:rsidRPr="00356897" w:rsidRDefault="00C10514" w:rsidP="001F5AF7">
            <w:pPr>
              <w:spacing w:after="0" w:line="240" w:lineRule="auto"/>
              <w:rPr>
                <w:rFonts w:ascii="Tisa Offc Serif Pro" w:eastAsia="Times New Roman" w:hAnsi="Tisa Offc Serif Pro" w:cs="Calibri"/>
                <w:b/>
                <w:bCs/>
                <w:color w:val="3B3838" w:themeColor="background2" w:themeShade="40"/>
                <w:sz w:val="15"/>
                <w:szCs w:val="15"/>
                <w:lang w:eastAsia="sl-SI"/>
              </w:rPr>
            </w:pPr>
            <w:r w:rsidRPr="00356897">
              <w:rPr>
                <w:rFonts w:ascii="Tisa Offc Serif Pro" w:eastAsia="Times New Roman" w:hAnsi="Tisa Offc Serif Pro" w:cs="Calibri"/>
                <w:b/>
                <w:bCs/>
                <w:color w:val="3B3838" w:themeColor="background2" w:themeShade="40"/>
                <w:sz w:val="15"/>
                <w:szCs w:val="15"/>
                <w:lang w:eastAsia="sl-SI"/>
              </w:rPr>
              <w:t>pri PPU občinskega proračuna</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4920534A" w14:textId="77777777" w:rsidR="00C10514" w:rsidRPr="00641829" w:rsidRDefault="00C10514" w:rsidP="001F5AF7">
            <w:pPr>
              <w:spacing w:after="0" w:line="240" w:lineRule="auto"/>
              <w:jc w:val="center"/>
              <w:rPr>
                <w:rFonts w:ascii="Tisa Offc Serif Pro" w:eastAsia="Times New Roman" w:hAnsi="Tisa Offc Serif Pro" w:cs="Calibri"/>
                <w:b/>
                <w:sz w:val="15"/>
                <w:szCs w:val="15"/>
                <w:lang w:eastAsia="sl-SI"/>
              </w:rPr>
            </w:pPr>
            <w:r w:rsidRPr="00641829">
              <w:rPr>
                <w:rFonts w:ascii="Tisa Offc Serif Pro" w:eastAsia="Times New Roman" w:hAnsi="Tisa Offc Serif Pro" w:cs="Calibri"/>
                <w:b/>
                <w:sz w:val="15"/>
                <w:szCs w:val="15"/>
                <w:lang w:eastAsia="sl-SI"/>
              </w:rPr>
              <w:t>1</w:t>
            </w:r>
          </w:p>
        </w:tc>
        <w:tc>
          <w:tcPr>
            <w:tcW w:w="765" w:type="dxa"/>
            <w:tcBorders>
              <w:top w:val="nil"/>
              <w:left w:val="nil"/>
              <w:bottom w:val="single" w:sz="4" w:space="0" w:color="auto"/>
              <w:right w:val="nil"/>
            </w:tcBorders>
            <w:shd w:val="clear" w:color="auto" w:fill="E7E6E6"/>
            <w:noWrap/>
            <w:vAlign w:val="center"/>
            <w:hideMark/>
          </w:tcPr>
          <w:p w14:paraId="78281CF7" w14:textId="77777777" w:rsidR="00C10514" w:rsidRPr="00641829" w:rsidRDefault="00C10514" w:rsidP="001F5AF7">
            <w:pPr>
              <w:spacing w:after="0" w:line="240" w:lineRule="auto"/>
              <w:jc w:val="center"/>
              <w:rPr>
                <w:rFonts w:ascii="Tisa Offc Serif Pro" w:eastAsia="Times New Roman" w:hAnsi="Tisa Offc Serif Pro" w:cs="Calibri"/>
                <w:b/>
                <w:sz w:val="15"/>
                <w:szCs w:val="15"/>
                <w:lang w:eastAsia="sl-SI"/>
              </w:rPr>
            </w:pPr>
            <w:r w:rsidRPr="00641829">
              <w:rPr>
                <w:rFonts w:ascii="Tisa Offc Serif Pro" w:eastAsia="Times New Roman" w:hAnsi="Tisa Offc Serif Pro" w:cs="Calibri"/>
                <w:b/>
                <w:sz w:val="15"/>
                <w:szCs w:val="15"/>
                <w:lang w:eastAsia="sl-SI"/>
              </w:rPr>
              <w:t>0</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35EC1CD4" w14:textId="77777777" w:rsidR="00C10514" w:rsidRPr="00F17086" w:rsidRDefault="00C10514" w:rsidP="001F5AF7">
            <w:pPr>
              <w:spacing w:after="0" w:line="240" w:lineRule="auto"/>
              <w:jc w:val="center"/>
              <w:rPr>
                <w:rFonts w:ascii="Tisa Offc Serif Pro" w:eastAsia="Times New Roman" w:hAnsi="Tisa Offc Serif Pro" w:cs="Calibri"/>
                <w:b/>
                <w:bCs/>
                <w:color w:val="FFFFFF" w:themeColor="background1"/>
                <w:sz w:val="15"/>
                <w:szCs w:val="15"/>
                <w:lang w:eastAsia="sl-SI"/>
              </w:rPr>
            </w:pPr>
            <w:r>
              <w:rPr>
                <w:rFonts w:ascii="Tisa Offc Serif Pro" w:eastAsia="Times New Roman" w:hAnsi="Tisa Offc Serif Pro" w:cs="Calibri"/>
                <w:b/>
                <w:bCs/>
                <w:color w:val="FFFFFF" w:themeColor="background1"/>
                <w:sz w:val="15"/>
                <w:szCs w:val="15"/>
                <w:lang w:eastAsia="sl-SI"/>
              </w:rPr>
              <w:t>1</w:t>
            </w:r>
          </w:p>
        </w:tc>
        <w:tc>
          <w:tcPr>
            <w:tcW w:w="765" w:type="dxa"/>
            <w:tcBorders>
              <w:top w:val="single" w:sz="4" w:space="0" w:color="auto"/>
              <w:left w:val="nil"/>
              <w:bottom w:val="single" w:sz="4" w:space="0" w:color="auto"/>
              <w:right w:val="double" w:sz="6" w:space="0" w:color="auto"/>
            </w:tcBorders>
            <w:shd w:val="thinDiagStripe" w:color="D5DCE4" w:themeColor="text2" w:themeTint="33" w:fill="F2F2F2" w:themeFill="background1" w:themeFillShade="F2"/>
            <w:noWrap/>
            <w:vAlign w:val="center"/>
            <w:hideMark/>
          </w:tcPr>
          <w:p w14:paraId="3E1AB679"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5"/>
                <w:szCs w:val="15"/>
                <w:lang w:eastAsia="sl-SI"/>
              </w:rPr>
            </w:pPr>
            <w:r w:rsidRPr="005D6151">
              <w:rPr>
                <w:rFonts w:ascii="Tisa Offc Serif Pro" w:eastAsia="Times New Roman" w:hAnsi="Tisa Offc Serif Pro" w:cs="Calibri"/>
                <w:b/>
                <w:color w:val="FFFFFF" w:themeColor="background1"/>
                <w:sz w:val="15"/>
                <w:szCs w:val="15"/>
                <w:lang w:eastAsia="sl-SI"/>
              </w:rPr>
              <w:t> </w:t>
            </w:r>
          </w:p>
        </w:tc>
        <w:tc>
          <w:tcPr>
            <w:tcW w:w="766" w:type="dxa"/>
            <w:tcBorders>
              <w:top w:val="single" w:sz="4" w:space="0" w:color="auto"/>
              <w:left w:val="nil"/>
              <w:bottom w:val="single" w:sz="4" w:space="0" w:color="auto"/>
              <w:right w:val="double" w:sz="6" w:space="0" w:color="auto"/>
            </w:tcBorders>
            <w:shd w:val="clear" w:color="auto" w:fill="3E7C94"/>
            <w:noWrap/>
            <w:vAlign w:val="center"/>
            <w:hideMark/>
          </w:tcPr>
          <w:p w14:paraId="21D72869"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5"/>
                <w:szCs w:val="15"/>
                <w:lang w:eastAsia="sl-SI"/>
              </w:rPr>
            </w:pPr>
          </w:p>
        </w:tc>
      </w:tr>
      <w:tr w:rsidR="00C10514" w:rsidRPr="005668D4" w14:paraId="7565FFAA" w14:textId="77777777" w:rsidTr="001F5AF7">
        <w:trPr>
          <w:trHeight w:val="300"/>
        </w:trPr>
        <w:tc>
          <w:tcPr>
            <w:tcW w:w="3238" w:type="dxa"/>
            <w:tcBorders>
              <w:top w:val="nil"/>
              <w:left w:val="double" w:sz="6" w:space="0" w:color="auto"/>
              <w:bottom w:val="single" w:sz="4" w:space="0" w:color="auto"/>
              <w:right w:val="double" w:sz="6" w:space="0" w:color="auto"/>
            </w:tcBorders>
            <w:shd w:val="clear" w:color="auto" w:fill="F7F7F7"/>
            <w:noWrap/>
            <w:vAlign w:val="center"/>
          </w:tcPr>
          <w:p w14:paraId="709A12B9" w14:textId="77777777" w:rsidR="00C10514" w:rsidRPr="00356897" w:rsidRDefault="00C10514" w:rsidP="001F5AF7">
            <w:pPr>
              <w:spacing w:after="0" w:line="240" w:lineRule="auto"/>
              <w:rPr>
                <w:rFonts w:ascii="Tisa Offc Serif Pro" w:eastAsia="Times New Roman" w:hAnsi="Tisa Offc Serif Pro" w:cs="Calibri"/>
                <w:b/>
                <w:bCs/>
                <w:color w:val="000000"/>
                <w:sz w:val="16"/>
                <w:szCs w:val="16"/>
                <w:lang w:eastAsia="sl-SI"/>
              </w:rPr>
            </w:pPr>
            <w:r w:rsidRPr="00356897">
              <w:rPr>
                <w:rFonts w:ascii="Tisa Offc Serif Pro" w:eastAsia="Times New Roman" w:hAnsi="Tisa Offc Serif Pro" w:cs="Calibri"/>
                <w:b/>
                <w:bCs/>
                <w:color w:val="000000"/>
                <w:sz w:val="16"/>
                <w:szCs w:val="16"/>
                <w:lang w:eastAsia="sl-SI"/>
              </w:rPr>
              <w:t>Število vseh zaposlenih PDNR</w:t>
            </w:r>
            <w:r>
              <w:rPr>
                <w:rFonts w:ascii="Tisa Offc Serif Pro" w:eastAsia="Times New Roman" w:hAnsi="Tisa Offc Serif Pro" w:cs="Calibri"/>
                <w:b/>
                <w:bCs/>
                <w:color w:val="000000"/>
                <w:sz w:val="16"/>
                <w:szCs w:val="16"/>
                <w:lang w:eastAsia="sl-SI"/>
              </w:rPr>
              <w:t xml:space="preserve"> in DNR</w:t>
            </w:r>
            <w:r w:rsidRPr="00356897">
              <w:rPr>
                <w:rFonts w:ascii="Tisa Offc Serif Pro" w:eastAsia="Times New Roman" w:hAnsi="Tisa Offc Serif Pro" w:cs="Calibri"/>
                <w:b/>
                <w:bCs/>
                <w:color w:val="000000"/>
                <w:sz w:val="16"/>
                <w:szCs w:val="16"/>
                <w:lang w:eastAsia="sl-SI"/>
              </w:rPr>
              <w:t xml:space="preserve"> na dan 31. 12. 202</w:t>
            </w:r>
            <w:r>
              <w:rPr>
                <w:rFonts w:ascii="Tisa Offc Serif Pro" w:eastAsia="Times New Roman" w:hAnsi="Tisa Offc Serif Pro" w:cs="Calibri"/>
                <w:b/>
                <w:bCs/>
                <w:color w:val="000000"/>
                <w:sz w:val="16"/>
                <w:szCs w:val="16"/>
                <w:lang w:eastAsia="sl-SI"/>
              </w:rPr>
              <w:t>5</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tcPr>
          <w:p w14:paraId="61CD341F" w14:textId="77777777" w:rsidR="00C10514" w:rsidRPr="00641829" w:rsidRDefault="00C10514" w:rsidP="001F5AF7">
            <w:pPr>
              <w:spacing w:after="0" w:line="240" w:lineRule="auto"/>
              <w:jc w:val="center"/>
              <w:rPr>
                <w:rFonts w:ascii="Tisa Offc Serif Pro" w:eastAsia="Times New Roman" w:hAnsi="Tisa Offc Serif Pro" w:cs="Calibri"/>
                <w:b/>
                <w:sz w:val="16"/>
                <w:szCs w:val="16"/>
                <w:lang w:eastAsia="sl-SI"/>
              </w:rPr>
            </w:pPr>
            <w:r>
              <w:rPr>
                <w:rFonts w:ascii="Tisa Offc Serif Pro" w:eastAsia="Times New Roman" w:hAnsi="Tisa Offc Serif Pro" w:cs="Calibri"/>
                <w:b/>
                <w:sz w:val="16"/>
                <w:szCs w:val="16"/>
                <w:lang w:eastAsia="sl-SI"/>
              </w:rPr>
              <w:t>49</w:t>
            </w:r>
          </w:p>
        </w:tc>
        <w:tc>
          <w:tcPr>
            <w:tcW w:w="765" w:type="dxa"/>
            <w:tcBorders>
              <w:top w:val="nil"/>
              <w:left w:val="nil"/>
              <w:bottom w:val="single" w:sz="4" w:space="0" w:color="auto"/>
              <w:right w:val="nil"/>
            </w:tcBorders>
            <w:shd w:val="clear" w:color="auto" w:fill="E7E6E6"/>
            <w:noWrap/>
            <w:vAlign w:val="center"/>
          </w:tcPr>
          <w:p w14:paraId="18557F47" w14:textId="77777777" w:rsidR="00C10514" w:rsidRPr="00641829" w:rsidRDefault="00C10514" w:rsidP="001F5AF7">
            <w:pPr>
              <w:spacing w:after="0" w:line="240" w:lineRule="auto"/>
              <w:jc w:val="center"/>
              <w:rPr>
                <w:rFonts w:ascii="Tisa Offc Serif Pro" w:eastAsia="Times New Roman" w:hAnsi="Tisa Offc Serif Pro" w:cs="Calibri"/>
                <w:b/>
                <w:sz w:val="16"/>
                <w:szCs w:val="16"/>
                <w:lang w:eastAsia="sl-SI"/>
              </w:rPr>
            </w:pPr>
            <w:r>
              <w:rPr>
                <w:rFonts w:ascii="Tisa Offc Serif Pro" w:eastAsia="Times New Roman" w:hAnsi="Tisa Offc Serif Pro" w:cs="Calibri"/>
                <w:b/>
                <w:sz w:val="16"/>
                <w:szCs w:val="16"/>
                <w:lang w:eastAsia="sl-SI"/>
              </w:rPr>
              <w:t>22</w:t>
            </w:r>
          </w:p>
        </w:tc>
        <w:tc>
          <w:tcPr>
            <w:tcW w:w="766" w:type="dxa"/>
            <w:tcBorders>
              <w:top w:val="nil"/>
              <w:left w:val="double" w:sz="6" w:space="0" w:color="auto"/>
              <w:bottom w:val="single" w:sz="4" w:space="0" w:color="auto"/>
              <w:right w:val="double" w:sz="6" w:space="0" w:color="auto"/>
            </w:tcBorders>
            <w:shd w:val="clear" w:color="auto" w:fill="3E7C94"/>
            <w:noWrap/>
            <w:vAlign w:val="center"/>
          </w:tcPr>
          <w:p w14:paraId="23007D7E" w14:textId="77777777" w:rsidR="00C10514" w:rsidRPr="00F17086" w:rsidRDefault="00C10514" w:rsidP="001F5AF7">
            <w:pPr>
              <w:spacing w:after="0" w:line="240" w:lineRule="auto"/>
              <w:jc w:val="center"/>
              <w:rPr>
                <w:rFonts w:ascii="Tisa Offc Serif Pro" w:eastAsia="Times New Roman" w:hAnsi="Tisa Offc Serif Pro" w:cs="Calibri"/>
                <w:b/>
                <w:bCs/>
                <w:color w:val="FFFFFF" w:themeColor="background1"/>
                <w:sz w:val="16"/>
                <w:szCs w:val="16"/>
                <w:lang w:eastAsia="sl-SI"/>
              </w:rPr>
            </w:pPr>
            <w:r w:rsidRPr="00F17086">
              <w:rPr>
                <w:rFonts w:ascii="Tisa Offc Serif Pro" w:eastAsia="Times New Roman" w:hAnsi="Tisa Offc Serif Pro" w:cs="Calibri"/>
                <w:b/>
                <w:bCs/>
                <w:color w:val="FFFFFF" w:themeColor="background1"/>
                <w:sz w:val="16"/>
                <w:szCs w:val="16"/>
                <w:lang w:eastAsia="sl-SI"/>
              </w:rPr>
              <w:t>7</w:t>
            </w:r>
            <w:r>
              <w:rPr>
                <w:rFonts w:ascii="Tisa Offc Serif Pro" w:eastAsia="Times New Roman" w:hAnsi="Tisa Offc Serif Pro" w:cs="Calibri"/>
                <w:b/>
                <w:bCs/>
                <w:color w:val="FFFFFF" w:themeColor="background1"/>
                <w:sz w:val="16"/>
                <w:szCs w:val="16"/>
                <w:lang w:eastAsia="sl-SI"/>
              </w:rPr>
              <w:t>1</w:t>
            </w:r>
          </w:p>
        </w:tc>
        <w:tc>
          <w:tcPr>
            <w:tcW w:w="765" w:type="dxa"/>
            <w:tcBorders>
              <w:top w:val="nil"/>
              <w:left w:val="nil"/>
              <w:bottom w:val="single" w:sz="4" w:space="0" w:color="auto"/>
              <w:right w:val="double" w:sz="6" w:space="0" w:color="auto"/>
            </w:tcBorders>
            <w:shd w:val="clear" w:color="auto" w:fill="F2F2F2" w:themeFill="background1" w:themeFillShade="F2"/>
            <w:noWrap/>
            <w:vAlign w:val="center"/>
          </w:tcPr>
          <w:p w14:paraId="64DB152D" w14:textId="77777777" w:rsidR="00C10514" w:rsidRPr="005D6151" w:rsidRDefault="00C10514" w:rsidP="001F5AF7">
            <w:pPr>
              <w:spacing w:after="0" w:line="240" w:lineRule="auto"/>
              <w:jc w:val="center"/>
              <w:rPr>
                <w:rFonts w:ascii="Tisa Offc Serif Pro" w:eastAsia="Times New Roman" w:hAnsi="Tisa Offc Serif Pro" w:cs="Calibri"/>
                <w:b/>
                <w:bCs/>
                <w:sz w:val="16"/>
                <w:szCs w:val="16"/>
                <w:lang w:eastAsia="sl-SI"/>
              </w:rPr>
            </w:pPr>
            <w:r>
              <w:rPr>
                <w:rFonts w:ascii="Tisa Offc Serif Pro" w:eastAsia="Times New Roman" w:hAnsi="Tisa Offc Serif Pro" w:cs="Calibri"/>
                <w:b/>
                <w:sz w:val="16"/>
                <w:szCs w:val="16"/>
                <w:lang w:eastAsia="sl-SI"/>
              </w:rPr>
              <w:t>43</w:t>
            </w:r>
          </w:p>
        </w:tc>
        <w:tc>
          <w:tcPr>
            <w:tcW w:w="766" w:type="dxa"/>
            <w:tcBorders>
              <w:top w:val="nil"/>
              <w:left w:val="nil"/>
              <w:bottom w:val="single" w:sz="4" w:space="0" w:color="auto"/>
              <w:right w:val="double" w:sz="6" w:space="0" w:color="auto"/>
            </w:tcBorders>
            <w:shd w:val="clear" w:color="auto" w:fill="3E7C94"/>
            <w:noWrap/>
            <w:vAlign w:val="center"/>
          </w:tcPr>
          <w:p w14:paraId="43C84759" w14:textId="77777777" w:rsidR="00C10514" w:rsidRPr="005D6151"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sidRPr="005D6151">
              <w:rPr>
                <w:rFonts w:ascii="Tisa Offc Serif Pro" w:eastAsia="Times New Roman" w:hAnsi="Tisa Offc Serif Pro" w:cs="Calibri"/>
                <w:b/>
                <w:color w:val="FFFFFF" w:themeColor="background1"/>
                <w:sz w:val="16"/>
                <w:szCs w:val="16"/>
                <w:lang w:eastAsia="sl-SI"/>
              </w:rPr>
              <w:t>1</w:t>
            </w:r>
            <w:r>
              <w:rPr>
                <w:rFonts w:ascii="Tisa Offc Serif Pro" w:eastAsia="Times New Roman" w:hAnsi="Tisa Offc Serif Pro" w:cs="Calibri"/>
                <w:b/>
                <w:color w:val="FFFFFF" w:themeColor="background1"/>
                <w:sz w:val="16"/>
                <w:szCs w:val="16"/>
                <w:lang w:eastAsia="sl-SI"/>
              </w:rPr>
              <w:t>14</w:t>
            </w:r>
          </w:p>
        </w:tc>
      </w:tr>
      <w:tr w:rsidR="00C10514" w:rsidRPr="000D5D15" w14:paraId="2156376D" w14:textId="77777777" w:rsidTr="001F5AF7">
        <w:trPr>
          <w:trHeight w:val="300"/>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650E10E5" w14:textId="77777777" w:rsidR="00C10514" w:rsidRDefault="00C10514" w:rsidP="001F5AF7">
            <w:pPr>
              <w:spacing w:after="0" w:line="240" w:lineRule="auto"/>
              <w:rPr>
                <w:rFonts w:ascii="Tisa Offc Serif Pro" w:eastAsia="Times New Roman" w:hAnsi="Tisa Offc Serif Pro" w:cs="Calibri"/>
                <w:b/>
                <w:bCs/>
                <w:color w:val="3B3838" w:themeColor="background2" w:themeShade="40"/>
                <w:sz w:val="15"/>
                <w:szCs w:val="15"/>
                <w:lang w:eastAsia="sl-SI"/>
              </w:rPr>
            </w:pPr>
            <w:r w:rsidRPr="006B0125">
              <w:rPr>
                <w:rFonts w:ascii="Tisa Offc Serif Pro" w:eastAsia="Times New Roman" w:hAnsi="Tisa Offc Serif Pro" w:cs="Calibri"/>
                <w:b/>
                <w:bCs/>
                <w:color w:val="3B3838" w:themeColor="background2" w:themeShade="40"/>
                <w:sz w:val="15"/>
                <w:szCs w:val="15"/>
                <w:lang w:eastAsia="sl-SI"/>
              </w:rPr>
              <w:t xml:space="preserve">Število vseh zaposlenih PDNR na dan </w:t>
            </w:r>
          </w:p>
          <w:p w14:paraId="67AB1002" w14:textId="77777777" w:rsidR="00C10514" w:rsidRPr="006B0125" w:rsidRDefault="00C10514" w:rsidP="001F5AF7">
            <w:pPr>
              <w:spacing w:after="0" w:line="240" w:lineRule="auto"/>
              <w:rPr>
                <w:rFonts w:ascii="Tisa Offc Serif Pro" w:eastAsia="Times New Roman" w:hAnsi="Tisa Offc Serif Pro" w:cs="Calibri"/>
                <w:b/>
                <w:bCs/>
                <w:color w:val="3B3838" w:themeColor="background2" w:themeShade="40"/>
                <w:sz w:val="15"/>
                <w:szCs w:val="15"/>
                <w:lang w:eastAsia="sl-SI"/>
              </w:rPr>
            </w:pPr>
            <w:r w:rsidRPr="006B0125">
              <w:rPr>
                <w:rFonts w:ascii="Tisa Offc Serif Pro" w:eastAsia="Times New Roman" w:hAnsi="Tisa Offc Serif Pro" w:cs="Calibri"/>
                <w:b/>
                <w:bCs/>
                <w:color w:val="3B3838" w:themeColor="background2" w:themeShade="40"/>
                <w:sz w:val="15"/>
                <w:szCs w:val="15"/>
                <w:lang w:eastAsia="sl-SI"/>
              </w:rPr>
              <w:t>31. 12. 202</w:t>
            </w:r>
            <w:r>
              <w:rPr>
                <w:rFonts w:ascii="Tisa Offc Serif Pro" w:eastAsia="Times New Roman" w:hAnsi="Tisa Offc Serif Pro" w:cs="Calibri"/>
                <w:b/>
                <w:bCs/>
                <w:color w:val="3B3838" w:themeColor="background2" w:themeShade="40"/>
                <w:sz w:val="15"/>
                <w:szCs w:val="15"/>
                <w:lang w:eastAsia="sl-SI"/>
              </w:rPr>
              <w:t>5</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28920F5E" w14:textId="77777777" w:rsidR="00C10514" w:rsidRPr="00641829" w:rsidRDefault="00C10514" w:rsidP="001F5AF7">
            <w:pPr>
              <w:spacing w:after="0" w:line="240" w:lineRule="auto"/>
              <w:jc w:val="center"/>
              <w:rPr>
                <w:rFonts w:ascii="Tisa Offc Serif Pro" w:eastAsia="Times New Roman" w:hAnsi="Tisa Offc Serif Pro" w:cs="Calibri"/>
                <w:b/>
                <w:bCs/>
                <w:sz w:val="15"/>
                <w:szCs w:val="15"/>
                <w:lang w:eastAsia="sl-SI"/>
              </w:rPr>
            </w:pPr>
            <w:r w:rsidRPr="00641829">
              <w:rPr>
                <w:rFonts w:ascii="Tisa Offc Serif Pro" w:eastAsia="Times New Roman" w:hAnsi="Tisa Offc Serif Pro" w:cs="Calibri"/>
                <w:b/>
                <w:sz w:val="15"/>
                <w:szCs w:val="15"/>
                <w:lang w:eastAsia="sl-SI"/>
              </w:rPr>
              <w:t>1</w:t>
            </w:r>
            <w:r>
              <w:rPr>
                <w:rFonts w:ascii="Tisa Offc Serif Pro" w:eastAsia="Times New Roman" w:hAnsi="Tisa Offc Serif Pro" w:cs="Calibri"/>
                <w:b/>
                <w:sz w:val="15"/>
                <w:szCs w:val="15"/>
                <w:lang w:eastAsia="sl-SI"/>
              </w:rPr>
              <w:t>4</w:t>
            </w:r>
          </w:p>
        </w:tc>
        <w:tc>
          <w:tcPr>
            <w:tcW w:w="765" w:type="dxa"/>
            <w:tcBorders>
              <w:top w:val="nil"/>
              <w:left w:val="nil"/>
              <w:bottom w:val="single" w:sz="4" w:space="0" w:color="auto"/>
              <w:right w:val="nil"/>
            </w:tcBorders>
            <w:shd w:val="clear" w:color="auto" w:fill="E7E6E6"/>
            <w:noWrap/>
            <w:vAlign w:val="center"/>
            <w:hideMark/>
          </w:tcPr>
          <w:p w14:paraId="06645F8B" w14:textId="77777777" w:rsidR="00C10514" w:rsidRPr="00641829" w:rsidRDefault="00C10514" w:rsidP="001F5AF7">
            <w:pPr>
              <w:spacing w:after="0" w:line="240" w:lineRule="auto"/>
              <w:jc w:val="center"/>
              <w:rPr>
                <w:rFonts w:ascii="Tisa Offc Serif Pro" w:eastAsia="Times New Roman" w:hAnsi="Tisa Offc Serif Pro" w:cs="Calibri"/>
                <w:b/>
                <w:bCs/>
                <w:sz w:val="15"/>
                <w:szCs w:val="15"/>
                <w:lang w:eastAsia="sl-SI"/>
              </w:rPr>
            </w:pPr>
            <w:r>
              <w:rPr>
                <w:rFonts w:ascii="Tisa Offc Serif Pro" w:eastAsia="Times New Roman" w:hAnsi="Tisa Offc Serif Pro" w:cs="Calibri"/>
                <w:b/>
                <w:bCs/>
                <w:sz w:val="15"/>
                <w:szCs w:val="15"/>
                <w:lang w:eastAsia="sl-SI"/>
              </w:rPr>
              <w:t>5</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53B21B88" w14:textId="77777777" w:rsidR="00C10514" w:rsidRPr="00F17086" w:rsidRDefault="00C10514" w:rsidP="001F5AF7">
            <w:pPr>
              <w:spacing w:after="0" w:line="240" w:lineRule="auto"/>
              <w:jc w:val="center"/>
              <w:rPr>
                <w:rFonts w:ascii="Tisa Offc Serif Pro" w:eastAsia="Times New Roman" w:hAnsi="Tisa Offc Serif Pro" w:cs="Calibri"/>
                <w:b/>
                <w:bCs/>
                <w:color w:val="FFFFFF" w:themeColor="background1"/>
                <w:sz w:val="15"/>
                <w:szCs w:val="15"/>
                <w:lang w:eastAsia="sl-SI"/>
              </w:rPr>
            </w:pPr>
            <w:r>
              <w:rPr>
                <w:rFonts w:ascii="Tisa Offc Serif Pro" w:eastAsia="Times New Roman" w:hAnsi="Tisa Offc Serif Pro" w:cs="Calibri"/>
                <w:b/>
                <w:bCs/>
                <w:color w:val="FFFFFF" w:themeColor="background1"/>
                <w:sz w:val="15"/>
                <w:szCs w:val="15"/>
                <w:lang w:eastAsia="sl-SI"/>
              </w:rPr>
              <w:t>19</w:t>
            </w:r>
          </w:p>
        </w:tc>
        <w:tc>
          <w:tcPr>
            <w:tcW w:w="765" w:type="dxa"/>
            <w:tcBorders>
              <w:top w:val="nil"/>
              <w:left w:val="nil"/>
              <w:bottom w:val="single" w:sz="4" w:space="0" w:color="auto"/>
              <w:right w:val="double" w:sz="6" w:space="0" w:color="auto"/>
            </w:tcBorders>
            <w:shd w:val="clear" w:color="auto" w:fill="F2F2F2" w:themeFill="background1" w:themeFillShade="F2"/>
            <w:noWrap/>
            <w:vAlign w:val="center"/>
            <w:hideMark/>
          </w:tcPr>
          <w:p w14:paraId="72D7078C" w14:textId="77777777" w:rsidR="00C10514" w:rsidRPr="0035282C" w:rsidRDefault="00C10514" w:rsidP="001F5AF7">
            <w:pPr>
              <w:spacing w:after="0" w:line="240" w:lineRule="auto"/>
              <w:jc w:val="center"/>
              <w:rPr>
                <w:rFonts w:ascii="Tisa Offc Serif Pro" w:eastAsia="Times New Roman" w:hAnsi="Tisa Offc Serif Pro" w:cs="Calibri"/>
                <w:b/>
                <w:color w:val="3B3838" w:themeColor="background2" w:themeShade="40"/>
                <w:sz w:val="15"/>
                <w:szCs w:val="15"/>
                <w:highlight w:val="yellow"/>
                <w:lang w:eastAsia="sl-SI"/>
              </w:rPr>
            </w:pPr>
          </w:p>
        </w:tc>
        <w:tc>
          <w:tcPr>
            <w:tcW w:w="766" w:type="dxa"/>
            <w:tcBorders>
              <w:top w:val="nil"/>
              <w:left w:val="nil"/>
              <w:bottom w:val="single" w:sz="4" w:space="0" w:color="auto"/>
              <w:right w:val="double" w:sz="6" w:space="0" w:color="auto"/>
            </w:tcBorders>
            <w:shd w:val="clear" w:color="auto" w:fill="3E7C94"/>
            <w:noWrap/>
            <w:vAlign w:val="center"/>
            <w:hideMark/>
          </w:tcPr>
          <w:p w14:paraId="3E496937" w14:textId="77777777" w:rsidR="00C10514" w:rsidRPr="0035282C" w:rsidRDefault="00C10514" w:rsidP="001F5AF7">
            <w:pPr>
              <w:spacing w:after="0" w:line="240" w:lineRule="auto"/>
              <w:jc w:val="center"/>
              <w:rPr>
                <w:rFonts w:ascii="Tisa Offc Serif Pro" w:eastAsia="Times New Roman" w:hAnsi="Tisa Offc Serif Pro" w:cs="Calibri"/>
                <w:b/>
                <w:color w:val="FFFFFF" w:themeColor="background1"/>
                <w:sz w:val="15"/>
                <w:szCs w:val="15"/>
                <w:highlight w:val="yellow"/>
                <w:lang w:eastAsia="sl-SI"/>
              </w:rPr>
            </w:pPr>
          </w:p>
        </w:tc>
      </w:tr>
      <w:tr w:rsidR="00C10514" w:rsidRPr="008E7CF0" w14:paraId="6179930D" w14:textId="77777777" w:rsidTr="001F5AF7">
        <w:trPr>
          <w:trHeight w:val="300"/>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03991F47" w14:textId="77777777" w:rsidR="00C10514" w:rsidRDefault="00C10514" w:rsidP="001F5AF7">
            <w:pPr>
              <w:spacing w:after="0" w:line="240" w:lineRule="auto"/>
              <w:rPr>
                <w:rFonts w:ascii="Tisa Offc Serif Pro" w:eastAsia="Times New Roman" w:hAnsi="Tisa Offc Serif Pro" w:cs="Calibri"/>
                <w:b/>
                <w:bCs/>
                <w:color w:val="3B3838" w:themeColor="background2" w:themeShade="40"/>
                <w:sz w:val="15"/>
                <w:szCs w:val="15"/>
                <w:lang w:eastAsia="sl-SI"/>
              </w:rPr>
            </w:pPr>
            <w:r w:rsidRPr="006B0125">
              <w:rPr>
                <w:rFonts w:ascii="Tisa Offc Serif Pro" w:eastAsia="Times New Roman" w:hAnsi="Tisa Offc Serif Pro" w:cs="Calibri"/>
                <w:b/>
                <w:bCs/>
                <w:color w:val="3B3838" w:themeColor="background2" w:themeShade="40"/>
                <w:sz w:val="15"/>
                <w:szCs w:val="15"/>
                <w:lang w:eastAsia="sl-SI"/>
              </w:rPr>
              <w:t xml:space="preserve">Število vseh zaposlenih DNR na dan </w:t>
            </w:r>
          </w:p>
          <w:p w14:paraId="24518FA2" w14:textId="77777777" w:rsidR="00C10514" w:rsidRPr="006B0125" w:rsidRDefault="00C10514" w:rsidP="001F5AF7">
            <w:pPr>
              <w:spacing w:after="0" w:line="240" w:lineRule="auto"/>
              <w:rPr>
                <w:rFonts w:ascii="Tisa Offc Serif Pro" w:eastAsia="Times New Roman" w:hAnsi="Tisa Offc Serif Pro" w:cs="Calibri"/>
                <w:b/>
                <w:bCs/>
                <w:color w:val="3B3838" w:themeColor="background2" w:themeShade="40"/>
                <w:sz w:val="15"/>
                <w:szCs w:val="15"/>
                <w:lang w:eastAsia="sl-SI"/>
              </w:rPr>
            </w:pPr>
            <w:r w:rsidRPr="006B0125">
              <w:rPr>
                <w:rFonts w:ascii="Tisa Offc Serif Pro" w:eastAsia="Times New Roman" w:hAnsi="Tisa Offc Serif Pro" w:cs="Calibri"/>
                <w:b/>
                <w:bCs/>
                <w:color w:val="3B3838" w:themeColor="background2" w:themeShade="40"/>
                <w:sz w:val="15"/>
                <w:szCs w:val="15"/>
                <w:lang w:eastAsia="sl-SI"/>
              </w:rPr>
              <w:t>31. 12. 202</w:t>
            </w:r>
            <w:r>
              <w:rPr>
                <w:rFonts w:ascii="Tisa Offc Serif Pro" w:eastAsia="Times New Roman" w:hAnsi="Tisa Offc Serif Pro" w:cs="Calibri"/>
                <w:b/>
                <w:bCs/>
                <w:color w:val="3B3838" w:themeColor="background2" w:themeShade="40"/>
                <w:sz w:val="15"/>
                <w:szCs w:val="15"/>
                <w:lang w:eastAsia="sl-SI"/>
              </w:rPr>
              <w:t>5</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67FFED1A" w14:textId="77777777" w:rsidR="00C10514" w:rsidRPr="00641829" w:rsidRDefault="00C10514" w:rsidP="001F5AF7">
            <w:pPr>
              <w:spacing w:after="0" w:line="240" w:lineRule="auto"/>
              <w:jc w:val="center"/>
              <w:rPr>
                <w:rFonts w:ascii="Tisa Offc Serif Pro" w:eastAsia="Times New Roman" w:hAnsi="Tisa Offc Serif Pro" w:cs="Calibri"/>
                <w:b/>
                <w:bCs/>
                <w:sz w:val="15"/>
                <w:szCs w:val="15"/>
                <w:lang w:eastAsia="sl-SI"/>
              </w:rPr>
            </w:pPr>
            <w:r w:rsidRPr="00641829">
              <w:rPr>
                <w:rFonts w:ascii="Tisa Offc Serif Pro" w:eastAsia="Times New Roman" w:hAnsi="Tisa Offc Serif Pro" w:cs="Calibri"/>
                <w:b/>
                <w:sz w:val="15"/>
                <w:szCs w:val="15"/>
                <w:lang w:eastAsia="sl-SI"/>
              </w:rPr>
              <w:t>3</w:t>
            </w:r>
            <w:r>
              <w:rPr>
                <w:rFonts w:ascii="Tisa Offc Serif Pro" w:eastAsia="Times New Roman" w:hAnsi="Tisa Offc Serif Pro" w:cs="Calibri"/>
                <w:b/>
                <w:sz w:val="15"/>
                <w:szCs w:val="15"/>
                <w:lang w:eastAsia="sl-SI"/>
              </w:rPr>
              <w:t>5</w:t>
            </w:r>
          </w:p>
        </w:tc>
        <w:tc>
          <w:tcPr>
            <w:tcW w:w="765" w:type="dxa"/>
            <w:tcBorders>
              <w:top w:val="nil"/>
              <w:left w:val="nil"/>
              <w:bottom w:val="single" w:sz="4" w:space="0" w:color="auto"/>
              <w:right w:val="nil"/>
            </w:tcBorders>
            <w:shd w:val="clear" w:color="auto" w:fill="E7E6E6"/>
            <w:noWrap/>
            <w:vAlign w:val="center"/>
            <w:hideMark/>
          </w:tcPr>
          <w:p w14:paraId="6037E193" w14:textId="77777777" w:rsidR="00C10514" w:rsidRPr="00641829" w:rsidRDefault="00C10514" w:rsidP="001F5AF7">
            <w:pPr>
              <w:spacing w:after="0" w:line="240" w:lineRule="auto"/>
              <w:jc w:val="center"/>
              <w:rPr>
                <w:rFonts w:ascii="Tisa Offc Serif Pro" w:eastAsia="Times New Roman" w:hAnsi="Tisa Offc Serif Pro" w:cs="Calibri"/>
                <w:b/>
                <w:bCs/>
                <w:sz w:val="15"/>
                <w:szCs w:val="15"/>
                <w:lang w:eastAsia="sl-SI"/>
              </w:rPr>
            </w:pPr>
            <w:r w:rsidRPr="00641829">
              <w:rPr>
                <w:rFonts w:ascii="Tisa Offc Serif Pro" w:eastAsia="Times New Roman" w:hAnsi="Tisa Offc Serif Pro" w:cs="Calibri"/>
                <w:b/>
                <w:bCs/>
                <w:sz w:val="15"/>
                <w:szCs w:val="15"/>
                <w:lang w:eastAsia="sl-SI"/>
              </w:rPr>
              <w:t>1</w:t>
            </w:r>
            <w:r>
              <w:rPr>
                <w:rFonts w:ascii="Tisa Offc Serif Pro" w:eastAsia="Times New Roman" w:hAnsi="Tisa Offc Serif Pro" w:cs="Calibri"/>
                <w:b/>
                <w:bCs/>
                <w:sz w:val="15"/>
                <w:szCs w:val="15"/>
                <w:lang w:eastAsia="sl-SI"/>
              </w:rPr>
              <w:t>7</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5AD5AA27" w14:textId="77777777" w:rsidR="00C10514" w:rsidRPr="00F17086" w:rsidRDefault="00C10514" w:rsidP="001F5AF7">
            <w:pPr>
              <w:spacing w:after="0" w:line="240" w:lineRule="auto"/>
              <w:jc w:val="center"/>
              <w:rPr>
                <w:rFonts w:ascii="Tisa Offc Serif Pro" w:eastAsia="Times New Roman" w:hAnsi="Tisa Offc Serif Pro" w:cs="Calibri"/>
                <w:b/>
                <w:bCs/>
                <w:color w:val="FFFFFF" w:themeColor="background1"/>
                <w:sz w:val="15"/>
                <w:szCs w:val="15"/>
                <w:lang w:eastAsia="sl-SI"/>
              </w:rPr>
            </w:pPr>
            <w:r>
              <w:rPr>
                <w:rFonts w:ascii="Tisa Offc Serif Pro" w:eastAsia="Times New Roman" w:hAnsi="Tisa Offc Serif Pro" w:cs="Calibri"/>
                <w:b/>
                <w:bCs/>
                <w:color w:val="FFFFFF" w:themeColor="background1"/>
                <w:sz w:val="15"/>
                <w:szCs w:val="15"/>
                <w:lang w:eastAsia="sl-SI"/>
              </w:rPr>
              <w:t>52</w:t>
            </w:r>
          </w:p>
        </w:tc>
        <w:tc>
          <w:tcPr>
            <w:tcW w:w="765" w:type="dxa"/>
            <w:tcBorders>
              <w:top w:val="nil"/>
              <w:left w:val="nil"/>
              <w:bottom w:val="single" w:sz="4" w:space="0" w:color="auto"/>
              <w:right w:val="double" w:sz="6" w:space="0" w:color="auto"/>
            </w:tcBorders>
            <w:shd w:val="clear" w:color="auto" w:fill="F2F2F2" w:themeFill="background1" w:themeFillShade="F2"/>
            <w:noWrap/>
            <w:vAlign w:val="center"/>
            <w:hideMark/>
          </w:tcPr>
          <w:p w14:paraId="51ED8DA2" w14:textId="77777777" w:rsidR="00C10514" w:rsidRPr="0035282C" w:rsidRDefault="00C10514" w:rsidP="001F5AF7">
            <w:pPr>
              <w:spacing w:after="0" w:line="240" w:lineRule="auto"/>
              <w:jc w:val="center"/>
              <w:rPr>
                <w:rFonts w:ascii="Tisa Offc Serif Pro" w:eastAsia="Times New Roman" w:hAnsi="Tisa Offc Serif Pro" w:cs="Calibri"/>
                <w:b/>
                <w:color w:val="3B3838" w:themeColor="background2" w:themeShade="40"/>
                <w:sz w:val="15"/>
                <w:szCs w:val="15"/>
                <w:highlight w:val="yellow"/>
                <w:lang w:eastAsia="sl-SI"/>
              </w:rPr>
            </w:pPr>
          </w:p>
        </w:tc>
        <w:tc>
          <w:tcPr>
            <w:tcW w:w="766" w:type="dxa"/>
            <w:tcBorders>
              <w:top w:val="nil"/>
              <w:left w:val="nil"/>
              <w:bottom w:val="single" w:sz="4" w:space="0" w:color="auto"/>
              <w:right w:val="double" w:sz="6" w:space="0" w:color="auto"/>
            </w:tcBorders>
            <w:shd w:val="clear" w:color="auto" w:fill="3E7C94"/>
            <w:noWrap/>
            <w:vAlign w:val="center"/>
            <w:hideMark/>
          </w:tcPr>
          <w:p w14:paraId="215F562C" w14:textId="77777777" w:rsidR="00C10514" w:rsidRPr="0035282C" w:rsidRDefault="00C10514" w:rsidP="001F5AF7">
            <w:pPr>
              <w:spacing w:after="0" w:line="240" w:lineRule="auto"/>
              <w:jc w:val="center"/>
              <w:rPr>
                <w:rFonts w:ascii="Tisa Offc Serif Pro" w:eastAsia="Times New Roman" w:hAnsi="Tisa Offc Serif Pro" w:cs="Calibri"/>
                <w:b/>
                <w:color w:val="FFFFFF" w:themeColor="background1"/>
                <w:sz w:val="15"/>
                <w:szCs w:val="15"/>
                <w:highlight w:val="yellow"/>
                <w:lang w:eastAsia="sl-SI"/>
              </w:rPr>
            </w:pPr>
          </w:p>
        </w:tc>
      </w:tr>
      <w:tr w:rsidR="00C10514" w:rsidRPr="008E7CF0" w14:paraId="032A5452" w14:textId="77777777" w:rsidTr="001F5AF7">
        <w:trPr>
          <w:trHeight w:val="315"/>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100B34FD" w14:textId="77777777" w:rsidR="00C10514" w:rsidRPr="00356897" w:rsidRDefault="00C10514" w:rsidP="001F5AF7">
            <w:pPr>
              <w:spacing w:after="0" w:line="240" w:lineRule="auto"/>
              <w:rPr>
                <w:rFonts w:ascii="Tisa Offc Serif Pro" w:eastAsia="Times New Roman" w:hAnsi="Tisa Offc Serif Pro" w:cs="Calibri"/>
                <w:b/>
                <w:bCs/>
                <w:color w:val="FF0000"/>
                <w:sz w:val="16"/>
                <w:szCs w:val="16"/>
                <w:lang w:eastAsia="sl-SI"/>
              </w:rPr>
            </w:pPr>
            <w:r w:rsidRPr="00356897">
              <w:rPr>
                <w:rFonts w:ascii="Tisa Offc Serif Pro" w:eastAsia="Times New Roman" w:hAnsi="Tisa Offc Serif Pro" w:cs="Calibri"/>
                <w:b/>
                <w:bCs/>
                <w:sz w:val="16"/>
                <w:szCs w:val="16"/>
                <w:lang w:eastAsia="sl-SI"/>
              </w:rPr>
              <w:t>Število vsega zaposlenega osebja v NRS oz. vseh revizorjev pri ZI</w:t>
            </w:r>
            <w:r w:rsidRPr="00356897">
              <w:rPr>
                <w:rFonts w:ascii="Tisa Offc Serif Pro" w:eastAsia="Times New Roman" w:hAnsi="Tisa Offc Serif Pro" w:cs="Calibri"/>
                <w:b/>
                <w:bCs/>
                <w:sz w:val="16"/>
                <w:szCs w:val="16"/>
                <w:vertAlign w:val="superscript"/>
                <w:lang w:eastAsia="sl-SI"/>
              </w:rPr>
              <w:t>3L</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18FC8A88" w14:textId="77777777" w:rsidR="00C10514" w:rsidRPr="005C4D64" w:rsidRDefault="00C10514" w:rsidP="001F5AF7">
            <w:pPr>
              <w:spacing w:after="0" w:line="240" w:lineRule="auto"/>
              <w:jc w:val="center"/>
              <w:rPr>
                <w:rFonts w:ascii="Tisa Offc Serif Pro" w:eastAsia="Times New Roman" w:hAnsi="Tisa Offc Serif Pro" w:cs="Calibri"/>
                <w:b/>
                <w:sz w:val="16"/>
                <w:szCs w:val="16"/>
                <w:lang w:eastAsia="sl-SI"/>
              </w:rPr>
            </w:pPr>
            <w:r w:rsidRPr="005C4D64">
              <w:rPr>
                <w:rFonts w:ascii="Tisa Offc Serif Pro" w:eastAsia="Times New Roman" w:hAnsi="Tisa Offc Serif Pro" w:cs="Calibri"/>
                <w:b/>
                <w:sz w:val="16"/>
                <w:szCs w:val="16"/>
                <w:lang w:eastAsia="sl-SI"/>
              </w:rPr>
              <w:t>5</w:t>
            </w:r>
            <w:r>
              <w:rPr>
                <w:rFonts w:ascii="Tisa Offc Serif Pro" w:eastAsia="Times New Roman" w:hAnsi="Tisa Offc Serif Pro" w:cs="Calibri"/>
                <w:b/>
                <w:sz w:val="16"/>
                <w:szCs w:val="16"/>
                <w:lang w:eastAsia="sl-SI"/>
              </w:rPr>
              <w:t>1</w:t>
            </w:r>
          </w:p>
        </w:tc>
        <w:tc>
          <w:tcPr>
            <w:tcW w:w="765" w:type="dxa"/>
            <w:tcBorders>
              <w:top w:val="nil"/>
              <w:left w:val="nil"/>
              <w:bottom w:val="single" w:sz="4" w:space="0" w:color="auto"/>
              <w:right w:val="nil"/>
            </w:tcBorders>
            <w:shd w:val="clear" w:color="auto" w:fill="E7E6E6"/>
            <w:noWrap/>
            <w:vAlign w:val="center"/>
            <w:hideMark/>
          </w:tcPr>
          <w:p w14:paraId="2B5B34DC" w14:textId="77777777" w:rsidR="00C10514" w:rsidRPr="00641829" w:rsidRDefault="00C10514" w:rsidP="001F5AF7">
            <w:pPr>
              <w:spacing w:after="0" w:line="240" w:lineRule="auto"/>
              <w:jc w:val="center"/>
              <w:rPr>
                <w:rFonts w:ascii="Tisa Offc Serif Pro" w:eastAsia="Times New Roman" w:hAnsi="Tisa Offc Serif Pro" w:cs="Calibri"/>
                <w:b/>
                <w:sz w:val="16"/>
                <w:szCs w:val="16"/>
                <w:highlight w:val="yellow"/>
                <w:lang w:eastAsia="sl-SI"/>
              </w:rPr>
            </w:pPr>
            <w:r w:rsidRPr="00641829">
              <w:rPr>
                <w:rFonts w:ascii="Tisa Offc Serif Pro" w:eastAsia="Times New Roman" w:hAnsi="Tisa Offc Serif Pro" w:cs="Calibri"/>
                <w:b/>
                <w:sz w:val="16"/>
                <w:szCs w:val="16"/>
                <w:lang w:eastAsia="sl-SI"/>
              </w:rPr>
              <w:t>2</w:t>
            </w:r>
            <w:r>
              <w:rPr>
                <w:rFonts w:ascii="Tisa Offc Serif Pro" w:eastAsia="Times New Roman" w:hAnsi="Tisa Offc Serif Pro" w:cs="Calibri"/>
                <w:b/>
                <w:sz w:val="16"/>
                <w:szCs w:val="16"/>
                <w:lang w:eastAsia="sl-SI"/>
              </w:rPr>
              <w:t>2</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6507B143" w14:textId="77777777" w:rsidR="00C10514" w:rsidRPr="00D8250F" w:rsidRDefault="00C10514" w:rsidP="001F5AF7">
            <w:pPr>
              <w:spacing w:after="0" w:line="240" w:lineRule="auto"/>
              <w:jc w:val="center"/>
              <w:rPr>
                <w:rFonts w:ascii="Tisa Offc Serif Pro" w:eastAsia="Times New Roman" w:hAnsi="Tisa Offc Serif Pro" w:cs="Calibri"/>
                <w:b/>
                <w:bCs/>
                <w:color w:val="FFFFFF" w:themeColor="background1"/>
                <w:sz w:val="16"/>
                <w:szCs w:val="16"/>
                <w:highlight w:val="yellow"/>
                <w:lang w:eastAsia="sl-SI"/>
              </w:rPr>
            </w:pPr>
            <w:r w:rsidRPr="00A03637">
              <w:rPr>
                <w:rFonts w:ascii="Tisa Offc Serif Pro" w:eastAsia="Times New Roman" w:hAnsi="Tisa Offc Serif Pro" w:cs="Calibri"/>
                <w:b/>
                <w:bCs/>
                <w:color w:val="FFFFFF" w:themeColor="background1"/>
                <w:sz w:val="16"/>
                <w:szCs w:val="16"/>
                <w:lang w:eastAsia="sl-SI"/>
              </w:rPr>
              <w:t>7</w:t>
            </w:r>
            <w:r>
              <w:rPr>
                <w:rFonts w:ascii="Tisa Offc Serif Pro" w:eastAsia="Times New Roman" w:hAnsi="Tisa Offc Serif Pro" w:cs="Calibri"/>
                <w:b/>
                <w:bCs/>
                <w:color w:val="FFFFFF" w:themeColor="background1"/>
                <w:sz w:val="16"/>
                <w:szCs w:val="16"/>
                <w:lang w:eastAsia="sl-SI"/>
              </w:rPr>
              <w:t>3</w:t>
            </w:r>
          </w:p>
        </w:tc>
        <w:tc>
          <w:tcPr>
            <w:tcW w:w="765" w:type="dxa"/>
            <w:tcBorders>
              <w:top w:val="nil"/>
              <w:left w:val="nil"/>
              <w:bottom w:val="single" w:sz="4" w:space="0" w:color="auto"/>
              <w:right w:val="double" w:sz="6" w:space="0" w:color="auto"/>
            </w:tcBorders>
            <w:shd w:val="clear" w:color="auto" w:fill="F2F2F2" w:themeFill="background1" w:themeFillShade="F2"/>
            <w:noWrap/>
            <w:vAlign w:val="center"/>
            <w:hideMark/>
          </w:tcPr>
          <w:p w14:paraId="73285345" w14:textId="77777777" w:rsidR="00C10514" w:rsidRPr="0035282C" w:rsidRDefault="00C10514" w:rsidP="001F5AF7">
            <w:pPr>
              <w:spacing w:after="0" w:line="240" w:lineRule="auto"/>
              <w:jc w:val="center"/>
              <w:rPr>
                <w:rFonts w:ascii="Tisa Offc Serif Pro" w:eastAsia="Times New Roman" w:hAnsi="Tisa Offc Serif Pro" w:cs="Calibri"/>
                <w:b/>
                <w:sz w:val="16"/>
                <w:szCs w:val="16"/>
                <w:lang w:eastAsia="sl-SI"/>
              </w:rPr>
            </w:pPr>
            <w:r w:rsidRPr="0035282C">
              <w:rPr>
                <w:rFonts w:ascii="Tisa Offc Serif Pro" w:eastAsia="Times New Roman" w:hAnsi="Tisa Offc Serif Pro" w:cs="Calibri"/>
                <w:b/>
                <w:sz w:val="16"/>
                <w:szCs w:val="16"/>
                <w:lang w:eastAsia="sl-SI"/>
              </w:rPr>
              <w:t>43</w:t>
            </w:r>
          </w:p>
        </w:tc>
        <w:tc>
          <w:tcPr>
            <w:tcW w:w="766" w:type="dxa"/>
            <w:tcBorders>
              <w:top w:val="nil"/>
              <w:left w:val="nil"/>
              <w:bottom w:val="single" w:sz="4" w:space="0" w:color="auto"/>
              <w:right w:val="double" w:sz="6" w:space="0" w:color="auto"/>
            </w:tcBorders>
            <w:shd w:val="clear" w:color="auto" w:fill="3E7C94"/>
            <w:noWrap/>
            <w:vAlign w:val="center"/>
            <w:hideMark/>
          </w:tcPr>
          <w:p w14:paraId="6D0F6889" w14:textId="77777777" w:rsidR="00C10514" w:rsidRPr="0035282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sidRPr="0035282C">
              <w:rPr>
                <w:rFonts w:ascii="Tisa Offc Serif Pro" w:eastAsia="Times New Roman" w:hAnsi="Tisa Offc Serif Pro" w:cs="Calibri"/>
                <w:b/>
                <w:color w:val="FFFFFF" w:themeColor="background1"/>
                <w:sz w:val="16"/>
                <w:szCs w:val="16"/>
                <w:lang w:eastAsia="sl-SI"/>
              </w:rPr>
              <w:t>116</w:t>
            </w:r>
          </w:p>
        </w:tc>
      </w:tr>
      <w:tr w:rsidR="00C10514" w:rsidRPr="008E7CF0" w14:paraId="308D01F8" w14:textId="77777777" w:rsidTr="001F5AF7">
        <w:trPr>
          <w:trHeight w:val="300"/>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09F18DB5" w14:textId="77777777" w:rsidR="00C10514" w:rsidRPr="00356897" w:rsidRDefault="00C10514" w:rsidP="001F5AF7">
            <w:pPr>
              <w:spacing w:after="0" w:line="240" w:lineRule="auto"/>
              <w:rPr>
                <w:rFonts w:ascii="Tisa Offc Serif Pro" w:eastAsia="Times New Roman" w:hAnsi="Tisa Offc Serif Pro" w:cs="Calibri"/>
                <w:b/>
                <w:bCs/>
                <w:sz w:val="16"/>
                <w:szCs w:val="16"/>
                <w:lang w:eastAsia="sl-SI"/>
              </w:rPr>
            </w:pPr>
            <w:r w:rsidRPr="00356897">
              <w:rPr>
                <w:rFonts w:ascii="Tisa Offc Serif Pro" w:eastAsia="Times New Roman" w:hAnsi="Tisa Offc Serif Pro" w:cs="Calibri"/>
                <w:b/>
                <w:bCs/>
                <w:sz w:val="16"/>
                <w:szCs w:val="16"/>
                <w:lang w:eastAsia="sl-SI"/>
              </w:rPr>
              <w:t>Skupaj potrebe po zaposlenih revizorjih po mnenju vodij NRS</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12D609EA" w14:textId="77777777" w:rsidR="00C10514" w:rsidRPr="001F7AFE" w:rsidRDefault="00C10514" w:rsidP="001F5AF7">
            <w:pPr>
              <w:spacing w:after="0" w:line="240" w:lineRule="auto"/>
              <w:jc w:val="center"/>
              <w:rPr>
                <w:rFonts w:ascii="Tisa Offc Serif Pro" w:eastAsia="Times New Roman" w:hAnsi="Tisa Offc Serif Pro" w:cs="Calibri"/>
                <w:b/>
                <w:sz w:val="16"/>
                <w:szCs w:val="16"/>
                <w:lang w:eastAsia="sl-SI"/>
              </w:rPr>
            </w:pPr>
            <w:r>
              <w:rPr>
                <w:rFonts w:ascii="Tisa Offc Serif Pro" w:eastAsia="Times New Roman" w:hAnsi="Tisa Offc Serif Pro" w:cs="Calibri"/>
                <w:b/>
                <w:bCs/>
                <w:sz w:val="16"/>
                <w:szCs w:val="16"/>
                <w:lang w:eastAsia="sl-SI"/>
              </w:rPr>
              <w:t>100</w:t>
            </w:r>
          </w:p>
        </w:tc>
        <w:tc>
          <w:tcPr>
            <w:tcW w:w="765" w:type="dxa"/>
            <w:tcBorders>
              <w:top w:val="nil"/>
              <w:left w:val="nil"/>
              <w:bottom w:val="single" w:sz="4" w:space="0" w:color="auto"/>
              <w:right w:val="nil"/>
            </w:tcBorders>
            <w:shd w:val="clear" w:color="auto" w:fill="E7E6E6"/>
            <w:noWrap/>
            <w:vAlign w:val="center"/>
            <w:hideMark/>
          </w:tcPr>
          <w:p w14:paraId="3847001C" w14:textId="77777777" w:rsidR="00C10514" w:rsidRPr="001F7AFE" w:rsidRDefault="00C10514" w:rsidP="001F5AF7">
            <w:pPr>
              <w:spacing w:after="0" w:line="240" w:lineRule="auto"/>
              <w:jc w:val="center"/>
              <w:rPr>
                <w:rFonts w:ascii="Tisa Offc Serif Pro" w:eastAsia="Times New Roman" w:hAnsi="Tisa Offc Serif Pro" w:cs="Calibri"/>
                <w:b/>
                <w:sz w:val="16"/>
                <w:szCs w:val="16"/>
                <w:lang w:eastAsia="sl-SI"/>
              </w:rPr>
            </w:pPr>
            <w:r w:rsidRPr="001F7AFE">
              <w:rPr>
                <w:rFonts w:ascii="Tisa Offc Serif Pro" w:eastAsia="Times New Roman" w:hAnsi="Tisa Offc Serif Pro" w:cs="Calibri"/>
                <w:b/>
                <w:bCs/>
                <w:sz w:val="16"/>
                <w:szCs w:val="16"/>
                <w:lang w:eastAsia="sl-SI"/>
              </w:rPr>
              <w:t>5</w:t>
            </w:r>
            <w:r>
              <w:rPr>
                <w:rFonts w:ascii="Tisa Offc Serif Pro" w:eastAsia="Times New Roman" w:hAnsi="Tisa Offc Serif Pro" w:cs="Calibri"/>
                <w:b/>
                <w:bCs/>
                <w:sz w:val="16"/>
                <w:szCs w:val="16"/>
                <w:lang w:eastAsia="sl-SI"/>
              </w:rPr>
              <w:t>1</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16DBFFEA" w14:textId="77777777" w:rsidR="00C10514" w:rsidRPr="00641829"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sidRPr="00641829">
              <w:rPr>
                <w:rFonts w:ascii="Tisa Offc Serif Pro" w:eastAsia="Times New Roman" w:hAnsi="Tisa Offc Serif Pro" w:cs="Calibri"/>
                <w:b/>
                <w:bCs/>
                <w:color w:val="FFFFFF" w:themeColor="background1"/>
                <w:sz w:val="16"/>
                <w:szCs w:val="16"/>
                <w:lang w:eastAsia="sl-SI"/>
              </w:rPr>
              <w:t>1</w:t>
            </w:r>
            <w:r>
              <w:rPr>
                <w:rFonts w:ascii="Tisa Offc Serif Pro" w:eastAsia="Times New Roman" w:hAnsi="Tisa Offc Serif Pro" w:cs="Calibri"/>
                <w:b/>
                <w:bCs/>
                <w:color w:val="FFFFFF" w:themeColor="background1"/>
                <w:sz w:val="16"/>
                <w:szCs w:val="16"/>
                <w:lang w:eastAsia="sl-SI"/>
              </w:rPr>
              <w:t>51</w:t>
            </w:r>
          </w:p>
        </w:tc>
        <w:tc>
          <w:tcPr>
            <w:tcW w:w="765" w:type="dxa"/>
            <w:tcBorders>
              <w:top w:val="single" w:sz="4" w:space="0" w:color="auto"/>
              <w:left w:val="nil"/>
              <w:bottom w:val="single" w:sz="4" w:space="0" w:color="auto"/>
              <w:right w:val="double" w:sz="6" w:space="0" w:color="auto"/>
            </w:tcBorders>
            <w:shd w:val="thinDiagStripe" w:color="808080" w:themeColor="background1" w:themeShade="80" w:fill="F2F2F2" w:themeFill="background1" w:themeFillShade="F2"/>
            <w:noWrap/>
            <w:vAlign w:val="center"/>
            <w:hideMark/>
          </w:tcPr>
          <w:p w14:paraId="10F5659D" w14:textId="77777777" w:rsidR="00C10514" w:rsidRPr="005D6151" w:rsidRDefault="00C10514" w:rsidP="001F5AF7">
            <w:pPr>
              <w:spacing w:after="0" w:line="240" w:lineRule="auto"/>
              <w:jc w:val="center"/>
              <w:rPr>
                <w:rFonts w:ascii="Tisa Offc Serif Pro" w:eastAsia="Times New Roman" w:hAnsi="Tisa Offc Serif Pro" w:cs="Calibri"/>
                <w:b/>
                <w:bCs/>
                <w:color w:val="3B3838" w:themeColor="background2" w:themeShade="40"/>
                <w:sz w:val="15"/>
                <w:szCs w:val="15"/>
                <w:lang w:eastAsia="sl-SI"/>
              </w:rPr>
            </w:pPr>
            <w:r w:rsidRPr="005D6151">
              <w:rPr>
                <w:rFonts w:ascii="Tisa Offc Serif Pro" w:eastAsia="Times New Roman" w:hAnsi="Tisa Offc Serif Pro" w:cs="Calibri"/>
                <w:b/>
                <w:bCs/>
                <w:color w:val="3B3838" w:themeColor="background2" w:themeShade="40"/>
                <w:sz w:val="15"/>
                <w:szCs w:val="15"/>
                <w:lang w:eastAsia="sl-SI"/>
              </w:rPr>
              <w:t xml:space="preserve"> </w:t>
            </w:r>
          </w:p>
        </w:tc>
        <w:tc>
          <w:tcPr>
            <w:tcW w:w="766" w:type="dxa"/>
            <w:tcBorders>
              <w:top w:val="single" w:sz="4" w:space="0" w:color="auto"/>
              <w:left w:val="nil"/>
              <w:bottom w:val="single" w:sz="4" w:space="0" w:color="auto"/>
              <w:right w:val="double" w:sz="6" w:space="0" w:color="auto"/>
            </w:tcBorders>
            <w:shd w:val="clear" w:color="auto" w:fill="3E7C94"/>
            <w:noWrap/>
            <w:vAlign w:val="center"/>
            <w:hideMark/>
          </w:tcPr>
          <w:p w14:paraId="3147F4F4" w14:textId="77777777" w:rsidR="00C10514" w:rsidRPr="005D6151" w:rsidRDefault="00C10514" w:rsidP="001F5AF7">
            <w:pPr>
              <w:spacing w:after="0" w:line="240" w:lineRule="auto"/>
              <w:jc w:val="center"/>
              <w:rPr>
                <w:rFonts w:ascii="Tisa Offc Serif Pro" w:eastAsia="Times New Roman" w:hAnsi="Tisa Offc Serif Pro" w:cs="Calibri"/>
                <w:b/>
                <w:bCs/>
                <w:color w:val="FFFFFF" w:themeColor="background1"/>
                <w:sz w:val="15"/>
                <w:szCs w:val="15"/>
                <w:lang w:eastAsia="sl-SI"/>
              </w:rPr>
            </w:pPr>
            <w:r w:rsidRPr="005D6151">
              <w:rPr>
                <w:rFonts w:ascii="Tisa Offc Serif Pro" w:eastAsia="Times New Roman" w:hAnsi="Tisa Offc Serif Pro" w:cs="Calibri"/>
                <w:b/>
                <w:bCs/>
                <w:color w:val="FFFFFF" w:themeColor="background1"/>
                <w:sz w:val="15"/>
                <w:szCs w:val="15"/>
                <w:lang w:eastAsia="sl-SI"/>
              </w:rPr>
              <w:t xml:space="preserve"> </w:t>
            </w:r>
          </w:p>
        </w:tc>
      </w:tr>
      <w:tr w:rsidR="00C10514" w:rsidRPr="008E7CF0" w14:paraId="56408456" w14:textId="77777777" w:rsidTr="001F5AF7">
        <w:trPr>
          <w:trHeight w:val="300"/>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2C914BF4" w14:textId="77777777" w:rsidR="00C10514" w:rsidRPr="00356897" w:rsidRDefault="00C10514" w:rsidP="001F5AF7">
            <w:pPr>
              <w:spacing w:after="0" w:line="240" w:lineRule="auto"/>
              <w:rPr>
                <w:rFonts w:ascii="Tisa Offc Serif Pro" w:eastAsia="Times New Roman" w:hAnsi="Tisa Offc Serif Pro" w:cs="Calibri"/>
                <w:b/>
                <w:bCs/>
                <w:color w:val="000000"/>
                <w:sz w:val="16"/>
                <w:szCs w:val="16"/>
                <w:lang w:eastAsia="sl-SI"/>
              </w:rPr>
            </w:pPr>
            <w:r w:rsidRPr="00356897">
              <w:rPr>
                <w:rFonts w:ascii="Tisa Offc Serif Pro" w:eastAsia="Times New Roman" w:hAnsi="Tisa Offc Serif Pro" w:cs="Calibri"/>
                <w:b/>
                <w:bCs/>
                <w:color w:val="000000"/>
                <w:sz w:val="16"/>
                <w:szCs w:val="16"/>
                <w:lang w:eastAsia="sl-SI"/>
              </w:rPr>
              <w:t>Število vključenih PU v revizijsko okolje NRS</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5D1BA6B5" w14:textId="77777777" w:rsidR="00C10514" w:rsidRPr="00641829" w:rsidRDefault="00C10514" w:rsidP="001F5AF7">
            <w:pPr>
              <w:spacing w:after="0" w:line="240" w:lineRule="auto"/>
              <w:jc w:val="center"/>
              <w:rPr>
                <w:rFonts w:ascii="Tisa Offc Serif Pro" w:eastAsia="Times New Roman" w:hAnsi="Tisa Offc Serif Pro" w:cs="Calibri"/>
                <w:b/>
                <w:bCs/>
                <w:sz w:val="16"/>
                <w:szCs w:val="16"/>
                <w:lang w:eastAsia="sl-SI"/>
              </w:rPr>
            </w:pPr>
            <w:r w:rsidRPr="00641829">
              <w:rPr>
                <w:rFonts w:ascii="Tisa Offc Serif Pro" w:eastAsia="Times New Roman" w:hAnsi="Tisa Offc Serif Pro" w:cs="Calibri"/>
                <w:b/>
                <w:bCs/>
                <w:sz w:val="16"/>
                <w:szCs w:val="16"/>
                <w:lang w:eastAsia="sl-SI"/>
              </w:rPr>
              <w:t>1</w:t>
            </w:r>
            <w:r>
              <w:rPr>
                <w:rFonts w:ascii="Tisa Offc Serif Pro" w:eastAsia="Times New Roman" w:hAnsi="Tisa Offc Serif Pro" w:cs="Calibri"/>
                <w:b/>
                <w:bCs/>
                <w:sz w:val="16"/>
                <w:szCs w:val="16"/>
                <w:lang w:eastAsia="sl-SI"/>
              </w:rPr>
              <w:t>57</w:t>
            </w:r>
          </w:p>
        </w:tc>
        <w:tc>
          <w:tcPr>
            <w:tcW w:w="765" w:type="dxa"/>
            <w:tcBorders>
              <w:top w:val="nil"/>
              <w:left w:val="nil"/>
              <w:bottom w:val="single" w:sz="4" w:space="0" w:color="auto"/>
              <w:right w:val="nil"/>
            </w:tcBorders>
            <w:shd w:val="clear" w:color="auto" w:fill="E7E6E6"/>
            <w:noWrap/>
            <w:vAlign w:val="center"/>
            <w:hideMark/>
          </w:tcPr>
          <w:p w14:paraId="08D74A25" w14:textId="77777777" w:rsidR="00C10514" w:rsidRPr="00641829" w:rsidRDefault="00C10514" w:rsidP="001F5AF7">
            <w:pPr>
              <w:spacing w:after="0" w:line="240" w:lineRule="auto"/>
              <w:jc w:val="center"/>
              <w:rPr>
                <w:rFonts w:ascii="Tisa Offc Serif Pro" w:eastAsia="Times New Roman" w:hAnsi="Tisa Offc Serif Pro" w:cs="Calibri"/>
                <w:b/>
                <w:bCs/>
                <w:sz w:val="16"/>
                <w:szCs w:val="16"/>
                <w:lang w:eastAsia="sl-SI"/>
              </w:rPr>
            </w:pPr>
            <w:r w:rsidRPr="00641829">
              <w:rPr>
                <w:rFonts w:ascii="Tisa Offc Serif Pro" w:eastAsia="Times New Roman" w:hAnsi="Tisa Offc Serif Pro" w:cs="Calibri"/>
                <w:b/>
                <w:bCs/>
                <w:sz w:val="16"/>
                <w:szCs w:val="16"/>
                <w:lang w:eastAsia="sl-SI"/>
              </w:rPr>
              <w:t>4</w:t>
            </w:r>
            <w:r>
              <w:rPr>
                <w:rFonts w:ascii="Tisa Offc Serif Pro" w:eastAsia="Times New Roman" w:hAnsi="Tisa Offc Serif Pro" w:cs="Calibri"/>
                <w:b/>
                <w:bCs/>
                <w:sz w:val="16"/>
                <w:szCs w:val="16"/>
                <w:lang w:eastAsia="sl-SI"/>
              </w:rPr>
              <w:t>36</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46441F7E" w14:textId="77777777" w:rsidR="00C10514" w:rsidRPr="00641829" w:rsidRDefault="00C10514" w:rsidP="001F5AF7">
            <w:pPr>
              <w:spacing w:after="0" w:line="240" w:lineRule="auto"/>
              <w:jc w:val="center"/>
              <w:rPr>
                <w:rFonts w:ascii="Tisa Offc Serif Pro" w:eastAsia="Times New Roman" w:hAnsi="Tisa Offc Serif Pro" w:cs="Calibri"/>
                <w:b/>
                <w:bCs/>
                <w:color w:val="FFFFFF" w:themeColor="background1"/>
                <w:sz w:val="16"/>
                <w:szCs w:val="16"/>
                <w:lang w:eastAsia="sl-SI"/>
              </w:rPr>
            </w:pPr>
            <w:r>
              <w:rPr>
                <w:rFonts w:ascii="Tisa Offc Serif Pro" w:eastAsia="Times New Roman" w:hAnsi="Tisa Offc Serif Pro" w:cs="Calibri"/>
                <w:b/>
                <w:bCs/>
                <w:color w:val="FFFFFF" w:themeColor="background1"/>
                <w:sz w:val="16"/>
                <w:szCs w:val="16"/>
                <w:lang w:eastAsia="sl-SI"/>
              </w:rPr>
              <w:t>593</w:t>
            </w:r>
          </w:p>
        </w:tc>
        <w:tc>
          <w:tcPr>
            <w:tcW w:w="765" w:type="dxa"/>
            <w:tcBorders>
              <w:top w:val="single" w:sz="4" w:space="0" w:color="auto"/>
              <w:left w:val="nil"/>
              <w:bottom w:val="single" w:sz="4" w:space="0" w:color="auto"/>
              <w:right w:val="double" w:sz="6" w:space="0" w:color="auto"/>
            </w:tcBorders>
            <w:shd w:val="thinDiagStripe" w:color="auto" w:fill="F2F2F2" w:themeFill="background1" w:themeFillShade="F2"/>
            <w:noWrap/>
            <w:vAlign w:val="center"/>
            <w:hideMark/>
          </w:tcPr>
          <w:p w14:paraId="3E790B80" w14:textId="77777777" w:rsidR="00C10514" w:rsidRPr="005D6151" w:rsidRDefault="00C10514" w:rsidP="001F5AF7">
            <w:pPr>
              <w:spacing w:after="0" w:line="240" w:lineRule="auto"/>
              <w:jc w:val="center"/>
              <w:rPr>
                <w:rFonts w:ascii="Tisa Offc Serif Pro" w:eastAsia="Times New Roman" w:hAnsi="Tisa Offc Serif Pro" w:cs="Calibri"/>
                <w:b/>
                <w:bCs/>
                <w:sz w:val="16"/>
                <w:szCs w:val="16"/>
                <w:lang w:eastAsia="sl-SI"/>
              </w:rPr>
            </w:pPr>
            <w:r>
              <w:rPr>
                <w:rFonts w:ascii="Tisa Offc Serif Pro" w:eastAsia="Times New Roman" w:hAnsi="Tisa Offc Serif Pro" w:cs="Calibri"/>
                <w:b/>
                <w:sz w:val="16"/>
                <w:szCs w:val="16"/>
                <w:lang w:eastAsia="sl-SI"/>
              </w:rPr>
              <w:t>417</w:t>
            </w:r>
          </w:p>
        </w:tc>
        <w:tc>
          <w:tcPr>
            <w:tcW w:w="766" w:type="dxa"/>
            <w:tcBorders>
              <w:top w:val="single" w:sz="4" w:space="0" w:color="auto"/>
              <w:left w:val="nil"/>
              <w:bottom w:val="single" w:sz="4" w:space="0" w:color="auto"/>
              <w:right w:val="double" w:sz="6" w:space="0" w:color="auto"/>
            </w:tcBorders>
            <w:shd w:val="clear" w:color="auto" w:fill="3E7C94"/>
            <w:noWrap/>
            <w:vAlign w:val="center"/>
            <w:hideMark/>
          </w:tcPr>
          <w:p w14:paraId="44BB0877" w14:textId="77777777" w:rsidR="00C10514" w:rsidRPr="005D6151" w:rsidRDefault="00C10514" w:rsidP="001F5AF7">
            <w:pPr>
              <w:spacing w:after="0" w:line="240" w:lineRule="auto"/>
              <w:jc w:val="center"/>
              <w:rPr>
                <w:rFonts w:ascii="Tisa Offc Serif Pro" w:eastAsia="Times New Roman" w:hAnsi="Tisa Offc Serif Pro" w:cs="Calibri"/>
                <w:b/>
                <w:bCs/>
                <w:color w:val="FFFFFF" w:themeColor="background1"/>
                <w:sz w:val="16"/>
                <w:szCs w:val="16"/>
                <w:lang w:eastAsia="sl-SI"/>
              </w:rPr>
            </w:pPr>
            <w:r w:rsidRPr="005D6151">
              <w:rPr>
                <w:rFonts w:ascii="Tisa Offc Serif Pro" w:eastAsia="Times New Roman" w:hAnsi="Tisa Offc Serif Pro" w:cs="Calibri"/>
                <w:b/>
                <w:bCs/>
                <w:color w:val="FFFFFF" w:themeColor="background1"/>
                <w:sz w:val="16"/>
                <w:szCs w:val="16"/>
                <w:lang w:eastAsia="sl-SI"/>
              </w:rPr>
              <w:t xml:space="preserve"> </w:t>
            </w:r>
          </w:p>
        </w:tc>
      </w:tr>
      <w:tr w:rsidR="00C10514" w:rsidRPr="00367CF9" w14:paraId="798C411A" w14:textId="77777777" w:rsidTr="001F5AF7">
        <w:trPr>
          <w:trHeight w:val="505"/>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0421BF8C" w14:textId="77777777" w:rsidR="00C10514" w:rsidRPr="00356897" w:rsidRDefault="00C10514" w:rsidP="001F5AF7">
            <w:pPr>
              <w:spacing w:after="0" w:line="240" w:lineRule="auto"/>
              <w:rPr>
                <w:rFonts w:ascii="Tisa Offc Serif Pro" w:eastAsia="Times New Roman" w:hAnsi="Tisa Offc Serif Pro" w:cs="Calibri"/>
                <w:b/>
                <w:bCs/>
                <w:sz w:val="16"/>
                <w:szCs w:val="16"/>
                <w:lang w:eastAsia="sl-SI"/>
              </w:rPr>
            </w:pPr>
            <w:r w:rsidRPr="00356897">
              <w:rPr>
                <w:rFonts w:ascii="Tisa Offc Serif Pro" w:eastAsia="Times New Roman" w:hAnsi="Tisa Offc Serif Pro" w:cs="Calibri"/>
                <w:b/>
                <w:bCs/>
                <w:sz w:val="16"/>
                <w:szCs w:val="16"/>
                <w:lang w:eastAsia="sl-SI"/>
              </w:rPr>
              <w:t>Število opravljenih notranjih revizij</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1DBE0B58" w14:textId="77777777" w:rsidR="00C10514" w:rsidRPr="00641829" w:rsidRDefault="00C10514" w:rsidP="001F5AF7">
            <w:pPr>
              <w:spacing w:after="0" w:line="240" w:lineRule="auto"/>
              <w:jc w:val="center"/>
              <w:rPr>
                <w:rFonts w:ascii="Tisa Offc Serif Pro" w:eastAsia="Times New Roman" w:hAnsi="Tisa Offc Serif Pro" w:cs="Calibri"/>
                <w:b/>
                <w:sz w:val="16"/>
                <w:szCs w:val="16"/>
                <w:lang w:eastAsia="sl-SI"/>
              </w:rPr>
            </w:pPr>
            <w:r>
              <w:rPr>
                <w:rFonts w:ascii="Tisa Offc Serif Pro" w:eastAsia="Calibri" w:hAnsi="Tisa Offc Serif Pro" w:cs="Calibri"/>
                <w:b/>
                <w:bCs/>
                <w:sz w:val="16"/>
                <w:szCs w:val="16"/>
                <w:lang w:eastAsia="sl-SI"/>
              </w:rPr>
              <w:t>111</w:t>
            </w:r>
          </w:p>
        </w:tc>
        <w:tc>
          <w:tcPr>
            <w:tcW w:w="765" w:type="dxa"/>
            <w:tcBorders>
              <w:top w:val="nil"/>
              <w:left w:val="nil"/>
              <w:bottom w:val="single" w:sz="4" w:space="0" w:color="auto"/>
              <w:right w:val="nil"/>
            </w:tcBorders>
            <w:shd w:val="clear" w:color="auto" w:fill="E7E6E6"/>
            <w:noWrap/>
            <w:vAlign w:val="center"/>
            <w:hideMark/>
          </w:tcPr>
          <w:p w14:paraId="1EC5EC43" w14:textId="77777777" w:rsidR="00C10514" w:rsidRPr="00641829" w:rsidRDefault="00C10514" w:rsidP="001F5AF7">
            <w:pPr>
              <w:spacing w:after="0" w:line="240" w:lineRule="auto"/>
              <w:jc w:val="center"/>
              <w:rPr>
                <w:rFonts w:ascii="Tisa Offc Serif Pro" w:eastAsia="Times New Roman" w:hAnsi="Tisa Offc Serif Pro" w:cs="Calibri"/>
                <w:b/>
                <w:sz w:val="16"/>
                <w:szCs w:val="16"/>
                <w:lang w:eastAsia="sl-SI"/>
              </w:rPr>
            </w:pPr>
            <w:r w:rsidRPr="00641829">
              <w:rPr>
                <w:rFonts w:ascii="Tisa Offc Serif Pro" w:eastAsia="Calibri" w:hAnsi="Tisa Offc Serif Pro" w:cs="Calibri"/>
                <w:b/>
                <w:bCs/>
                <w:sz w:val="16"/>
                <w:szCs w:val="16"/>
                <w:lang w:eastAsia="sl-SI"/>
              </w:rPr>
              <w:t>22</w:t>
            </w:r>
            <w:r>
              <w:rPr>
                <w:rFonts w:ascii="Tisa Offc Serif Pro" w:eastAsia="Calibri" w:hAnsi="Tisa Offc Serif Pro" w:cs="Calibri"/>
                <w:b/>
                <w:bCs/>
                <w:sz w:val="16"/>
                <w:szCs w:val="16"/>
                <w:lang w:eastAsia="sl-SI"/>
              </w:rPr>
              <w:t>9</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2A059025" w14:textId="77777777" w:rsidR="00C10514" w:rsidRPr="00641829" w:rsidRDefault="00C10514" w:rsidP="001F5AF7">
            <w:pPr>
              <w:spacing w:after="0" w:line="240" w:lineRule="auto"/>
              <w:jc w:val="center"/>
              <w:rPr>
                <w:rFonts w:ascii="Tisa Offc Serif Pro" w:eastAsia="Times New Roman" w:hAnsi="Tisa Offc Serif Pro" w:cs="Calibri"/>
                <w:b/>
                <w:bCs/>
                <w:color w:val="FFFFFF" w:themeColor="background1"/>
                <w:sz w:val="16"/>
                <w:szCs w:val="16"/>
                <w:lang w:eastAsia="sl-SI"/>
              </w:rPr>
            </w:pPr>
            <w:r w:rsidRPr="00641829">
              <w:rPr>
                <w:rFonts w:ascii="Tisa Offc Serif Pro" w:eastAsia="Calibri" w:hAnsi="Tisa Offc Serif Pro" w:cs="Calibri"/>
                <w:b/>
                <w:bCs/>
                <w:color w:val="FFFFFF" w:themeColor="background1"/>
                <w:sz w:val="16"/>
                <w:szCs w:val="16"/>
                <w:lang w:eastAsia="sl-SI"/>
              </w:rPr>
              <w:t>3</w:t>
            </w:r>
            <w:r>
              <w:rPr>
                <w:rFonts w:ascii="Tisa Offc Serif Pro" w:eastAsia="Calibri" w:hAnsi="Tisa Offc Serif Pro" w:cs="Calibri"/>
                <w:b/>
                <w:bCs/>
                <w:color w:val="FFFFFF" w:themeColor="background1"/>
                <w:sz w:val="16"/>
                <w:szCs w:val="16"/>
                <w:lang w:eastAsia="sl-SI"/>
              </w:rPr>
              <w:t>40</w:t>
            </w:r>
          </w:p>
        </w:tc>
        <w:tc>
          <w:tcPr>
            <w:tcW w:w="765" w:type="dxa"/>
            <w:tcBorders>
              <w:top w:val="nil"/>
              <w:left w:val="nil"/>
              <w:bottom w:val="single" w:sz="4" w:space="0" w:color="auto"/>
              <w:right w:val="double" w:sz="6" w:space="0" w:color="auto"/>
            </w:tcBorders>
            <w:shd w:val="clear" w:color="auto" w:fill="F2F2F2" w:themeFill="background1" w:themeFillShade="F2"/>
            <w:noWrap/>
            <w:vAlign w:val="center"/>
            <w:hideMark/>
          </w:tcPr>
          <w:p w14:paraId="3277B20F" w14:textId="77777777" w:rsidR="00C10514" w:rsidRPr="005D6151" w:rsidRDefault="00C10514" w:rsidP="001F5AF7">
            <w:pPr>
              <w:spacing w:after="0" w:line="240" w:lineRule="auto"/>
              <w:jc w:val="center"/>
              <w:rPr>
                <w:rFonts w:ascii="Tisa Offc Serif Pro" w:eastAsia="Times New Roman" w:hAnsi="Tisa Offc Serif Pro" w:cs="Calibri"/>
                <w:b/>
                <w:color w:val="000000" w:themeColor="text1"/>
                <w:sz w:val="16"/>
                <w:szCs w:val="16"/>
                <w:lang w:eastAsia="sl-SI"/>
              </w:rPr>
            </w:pPr>
            <w:r>
              <w:rPr>
                <w:rFonts w:ascii="Tisa Offc Serif Pro" w:eastAsia="Calibri" w:hAnsi="Tisa Offc Serif Pro" w:cs="Calibri"/>
                <w:b/>
                <w:color w:val="000000" w:themeColor="text1"/>
                <w:sz w:val="16"/>
                <w:szCs w:val="16"/>
                <w:lang w:eastAsia="sl-SI"/>
              </w:rPr>
              <w:t>538</w:t>
            </w:r>
          </w:p>
        </w:tc>
        <w:tc>
          <w:tcPr>
            <w:tcW w:w="766" w:type="dxa"/>
            <w:tcBorders>
              <w:top w:val="nil"/>
              <w:left w:val="nil"/>
              <w:bottom w:val="single" w:sz="4" w:space="0" w:color="auto"/>
              <w:right w:val="double" w:sz="6" w:space="0" w:color="auto"/>
            </w:tcBorders>
            <w:shd w:val="clear" w:color="auto" w:fill="3E7C94"/>
            <w:noWrap/>
            <w:vAlign w:val="center"/>
            <w:hideMark/>
          </w:tcPr>
          <w:p w14:paraId="34F6C264" w14:textId="77777777" w:rsidR="00C10514" w:rsidRPr="005D6151" w:rsidRDefault="00C10514" w:rsidP="001F5AF7">
            <w:pPr>
              <w:spacing w:after="0" w:line="240" w:lineRule="auto"/>
              <w:jc w:val="center"/>
              <w:rPr>
                <w:rFonts w:ascii="Tisa Offc Serif Pro" w:eastAsia="Times New Roman" w:hAnsi="Tisa Offc Serif Pro" w:cs="Calibri"/>
                <w:b/>
                <w:color w:val="000000" w:themeColor="text1"/>
                <w:sz w:val="16"/>
                <w:szCs w:val="16"/>
                <w:lang w:eastAsia="sl-SI"/>
              </w:rPr>
            </w:pPr>
            <w:r>
              <w:rPr>
                <w:rFonts w:ascii="Tisa Offc Serif Pro" w:eastAsia="Times New Roman" w:hAnsi="Tisa Offc Serif Pro" w:cs="Calibri"/>
                <w:b/>
                <w:color w:val="000000" w:themeColor="text1"/>
                <w:sz w:val="16"/>
                <w:szCs w:val="16"/>
                <w:lang w:eastAsia="sl-SI"/>
              </w:rPr>
              <w:t>878</w:t>
            </w:r>
          </w:p>
        </w:tc>
      </w:tr>
      <w:tr w:rsidR="00C10514" w:rsidRPr="00367CF9" w14:paraId="70C7834C" w14:textId="77777777" w:rsidTr="001F5AF7">
        <w:trPr>
          <w:trHeight w:val="300"/>
        </w:trPr>
        <w:tc>
          <w:tcPr>
            <w:tcW w:w="3238" w:type="dxa"/>
            <w:tcBorders>
              <w:top w:val="nil"/>
              <w:left w:val="double" w:sz="6" w:space="0" w:color="auto"/>
              <w:bottom w:val="single" w:sz="4" w:space="0" w:color="auto"/>
              <w:right w:val="double" w:sz="6" w:space="0" w:color="auto"/>
            </w:tcBorders>
            <w:shd w:val="clear" w:color="auto" w:fill="F7F7F7"/>
            <w:noWrap/>
            <w:vAlign w:val="center"/>
            <w:hideMark/>
          </w:tcPr>
          <w:p w14:paraId="14AA8D4A" w14:textId="77777777" w:rsidR="00C10514" w:rsidRPr="00356897" w:rsidRDefault="00C10514" w:rsidP="001F5AF7">
            <w:pPr>
              <w:spacing w:after="0" w:line="240" w:lineRule="auto"/>
              <w:rPr>
                <w:rFonts w:ascii="Tisa Offc Serif Pro" w:eastAsia="Times New Roman" w:hAnsi="Tisa Offc Serif Pro" w:cs="Calibri"/>
                <w:b/>
                <w:bCs/>
                <w:sz w:val="16"/>
                <w:szCs w:val="16"/>
                <w:lang w:eastAsia="sl-SI"/>
              </w:rPr>
            </w:pPr>
            <w:r w:rsidRPr="00356897">
              <w:rPr>
                <w:rFonts w:ascii="Tisa Offc Serif Pro" w:eastAsia="Times New Roman" w:hAnsi="Tisa Offc Serif Pro" w:cs="Calibri"/>
                <w:b/>
                <w:bCs/>
                <w:sz w:val="16"/>
                <w:szCs w:val="16"/>
                <w:lang w:eastAsia="sl-SI"/>
              </w:rPr>
              <w:t>Povprečno število opravljenih notranjih revizij na revizorja</w:t>
            </w:r>
          </w:p>
        </w:tc>
        <w:tc>
          <w:tcPr>
            <w:tcW w:w="765" w:type="dxa"/>
            <w:tcBorders>
              <w:top w:val="nil"/>
              <w:left w:val="nil"/>
              <w:bottom w:val="single" w:sz="4" w:space="0" w:color="auto"/>
              <w:right w:val="single" w:sz="4" w:space="0" w:color="auto"/>
            </w:tcBorders>
            <w:shd w:val="clear" w:color="auto" w:fill="F2F2F2" w:themeFill="background1" w:themeFillShade="F2"/>
            <w:noWrap/>
            <w:vAlign w:val="center"/>
            <w:hideMark/>
          </w:tcPr>
          <w:p w14:paraId="6DFB19AF" w14:textId="77777777" w:rsidR="00C10514" w:rsidRPr="00D8250F" w:rsidRDefault="00C10514" w:rsidP="001F5AF7">
            <w:pPr>
              <w:spacing w:after="0" w:line="240" w:lineRule="auto"/>
              <w:jc w:val="center"/>
              <w:rPr>
                <w:rFonts w:ascii="Tisa Offc Serif Pro" w:eastAsia="Times New Roman" w:hAnsi="Tisa Offc Serif Pro" w:cs="Calibri"/>
                <w:b/>
                <w:bCs/>
                <w:sz w:val="16"/>
                <w:szCs w:val="16"/>
                <w:highlight w:val="yellow"/>
                <w:lang w:eastAsia="sl-SI"/>
              </w:rPr>
            </w:pPr>
            <w:r>
              <w:rPr>
                <w:rFonts w:ascii="Tisa Offc Serif Pro" w:eastAsia="Calibri" w:hAnsi="Tisa Offc Serif Pro" w:cs="Calibri"/>
                <w:b/>
                <w:bCs/>
                <w:sz w:val="16"/>
                <w:szCs w:val="16"/>
                <w:lang w:eastAsia="sl-SI"/>
              </w:rPr>
              <w:t>2,3</w:t>
            </w:r>
          </w:p>
        </w:tc>
        <w:tc>
          <w:tcPr>
            <w:tcW w:w="765" w:type="dxa"/>
            <w:tcBorders>
              <w:top w:val="nil"/>
              <w:left w:val="nil"/>
              <w:bottom w:val="single" w:sz="4" w:space="0" w:color="auto"/>
              <w:right w:val="nil"/>
            </w:tcBorders>
            <w:shd w:val="clear" w:color="auto" w:fill="E7E6E6"/>
            <w:noWrap/>
            <w:vAlign w:val="center"/>
            <w:hideMark/>
          </w:tcPr>
          <w:p w14:paraId="55154B8E" w14:textId="77777777" w:rsidR="00C10514" w:rsidRPr="005E0EDB" w:rsidRDefault="00C10514" w:rsidP="001F5AF7">
            <w:pPr>
              <w:spacing w:after="0" w:line="240" w:lineRule="auto"/>
              <w:jc w:val="center"/>
              <w:rPr>
                <w:rFonts w:ascii="Tisa Offc Serif Pro" w:eastAsia="Times New Roman" w:hAnsi="Tisa Offc Serif Pro" w:cs="Calibri"/>
                <w:b/>
                <w:bCs/>
                <w:sz w:val="16"/>
                <w:szCs w:val="16"/>
                <w:lang w:eastAsia="sl-SI"/>
              </w:rPr>
            </w:pPr>
            <w:r>
              <w:rPr>
                <w:rFonts w:ascii="Tisa Offc Serif Pro" w:eastAsia="Calibri" w:hAnsi="Tisa Offc Serif Pro" w:cs="Calibri"/>
                <w:b/>
                <w:bCs/>
                <w:color w:val="000000"/>
                <w:sz w:val="16"/>
                <w:szCs w:val="16"/>
                <w:lang w:eastAsia="sl-SI"/>
              </w:rPr>
              <w:t>10</w:t>
            </w:r>
            <w:r w:rsidRPr="005E0EDB">
              <w:rPr>
                <w:rFonts w:ascii="Tisa Offc Serif Pro" w:eastAsia="Calibri" w:hAnsi="Tisa Offc Serif Pro" w:cs="Calibri"/>
                <w:b/>
                <w:bCs/>
                <w:color w:val="000000"/>
                <w:sz w:val="16"/>
                <w:szCs w:val="16"/>
                <w:lang w:eastAsia="sl-SI"/>
              </w:rPr>
              <w:t>,</w:t>
            </w:r>
            <w:r>
              <w:rPr>
                <w:rFonts w:ascii="Tisa Offc Serif Pro" w:eastAsia="Calibri" w:hAnsi="Tisa Offc Serif Pro" w:cs="Calibri"/>
                <w:b/>
                <w:bCs/>
                <w:color w:val="000000"/>
                <w:sz w:val="16"/>
                <w:szCs w:val="16"/>
                <w:lang w:eastAsia="sl-SI"/>
              </w:rPr>
              <w:t>4</w:t>
            </w:r>
          </w:p>
        </w:tc>
        <w:tc>
          <w:tcPr>
            <w:tcW w:w="766" w:type="dxa"/>
            <w:tcBorders>
              <w:top w:val="nil"/>
              <w:left w:val="double" w:sz="6" w:space="0" w:color="auto"/>
              <w:bottom w:val="single" w:sz="4" w:space="0" w:color="auto"/>
              <w:right w:val="double" w:sz="6" w:space="0" w:color="auto"/>
            </w:tcBorders>
            <w:shd w:val="clear" w:color="auto" w:fill="3E7C94"/>
            <w:noWrap/>
            <w:vAlign w:val="center"/>
            <w:hideMark/>
          </w:tcPr>
          <w:p w14:paraId="2D005F87" w14:textId="77777777" w:rsidR="00C10514" w:rsidRPr="006A3F8E" w:rsidRDefault="00C10514" w:rsidP="001F5AF7">
            <w:pPr>
              <w:spacing w:after="0" w:line="240" w:lineRule="auto"/>
              <w:jc w:val="center"/>
              <w:rPr>
                <w:rFonts w:ascii="Tisa Offc Serif Pro" w:eastAsia="Times New Roman" w:hAnsi="Tisa Offc Serif Pro" w:cs="Calibri"/>
                <w:b/>
                <w:bCs/>
                <w:color w:val="FFFFFF" w:themeColor="background1"/>
                <w:sz w:val="16"/>
                <w:szCs w:val="16"/>
                <w:lang w:eastAsia="sl-SI"/>
              </w:rPr>
            </w:pPr>
            <w:r>
              <w:rPr>
                <w:rFonts w:ascii="Tisa Offc Serif Pro" w:eastAsia="Calibri" w:hAnsi="Tisa Offc Serif Pro" w:cs="Calibri"/>
                <w:b/>
                <w:bCs/>
                <w:color w:val="FFFFFF" w:themeColor="background1"/>
                <w:sz w:val="16"/>
                <w:szCs w:val="16"/>
                <w:lang w:eastAsia="sl-SI"/>
              </w:rPr>
              <w:t>4,8</w:t>
            </w:r>
          </w:p>
        </w:tc>
        <w:tc>
          <w:tcPr>
            <w:tcW w:w="765" w:type="dxa"/>
            <w:tcBorders>
              <w:top w:val="nil"/>
              <w:left w:val="nil"/>
              <w:bottom w:val="single" w:sz="4" w:space="0" w:color="auto"/>
              <w:right w:val="double" w:sz="6" w:space="0" w:color="auto"/>
            </w:tcBorders>
            <w:shd w:val="clear" w:color="auto" w:fill="F2F2F2" w:themeFill="background1" w:themeFillShade="F2"/>
            <w:noWrap/>
            <w:vAlign w:val="center"/>
            <w:hideMark/>
          </w:tcPr>
          <w:p w14:paraId="025D88D3" w14:textId="77777777" w:rsidR="00C10514" w:rsidRPr="005D6151" w:rsidRDefault="00C10514" w:rsidP="001F5AF7">
            <w:pPr>
              <w:spacing w:after="0" w:line="240" w:lineRule="auto"/>
              <w:jc w:val="center"/>
              <w:rPr>
                <w:rFonts w:ascii="Tisa Offc Serif Pro" w:eastAsia="Times New Roman" w:hAnsi="Tisa Offc Serif Pro" w:cs="Calibri"/>
                <w:b/>
                <w:color w:val="000000" w:themeColor="text1"/>
                <w:sz w:val="16"/>
                <w:szCs w:val="16"/>
                <w:lang w:eastAsia="sl-SI"/>
              </w:rPr>
            </w:pPr>
            <w:r>
              <w:rPr>
                <w:rFonts w:ascii="Tisa Offc Serif Pro" w:eastAsia="Calibri" w:hAnsi="Tisa Offc Serif Pro" w:cs="Calibri"/>
                <w:b/>
                <w:color w:val="000000" w:themeColor="text1"/>
                <w:sz w:val="16"/>
                <w:szCs w:val="16"/>
                <w:lang w:eastAsia="sl-SI"/>
              </w:rPr>
              <w:t>12,5</w:t>
            </w:r>
          </w:p>
        </w:tc>
        <w:tc>
          <w:tcPr>
            <w:tcW w:w="766" w:type="dxa"/>
            <w:tcBorders>
              <w:top w:val="nil"/>
              <w:left w:val="nil"/>
              <w:bottom w:val="single" w:sz="4" w:space="0" w:color="auto"/>
              <w:right w:val="double" w:sz="6" w:space="0" w:color="auto"/>
            </w:tcBorders>
            <w:shd w:val="clear" w:color="auto" w:fill="3E7C94"/>
            <w:noWrap/>
            <w:vAlign w:val="center"/>
            <w:hideMark/>
          </w:tcPr>
          <w:p w14:paraId="5956C4C4" w14:textId="77777777" w:rsidR="00C10514" w:rsidRPr="005D6151" w:rsidRDefault="00C10514" w:rsidP="001F5AF7">
            <w:pPr>
              <w:spacing w:after="0" w:line="240" w:lineRule="auto"/>
              <w:jc w:val="center"/>
              <w:rPr>
                <w:rFonts w:ascii="Tisa Offc Serif Pro" w:eastAsia="Times New Roman" w:hAnsi="Tisa Offc Serif Pro" w:cs="Calibri"/>
                <w:b/>
                <w:color w:val="000000" w:themeColor="text1"/>
                <w:sz w:val="16"/>
                <w:szCs w:val="16"/>
                <w:lang w:eastAsia="sl-SI"/>
              </w:rPr>
            </w:pPr>
            <w:r>
              <w:rPr>
                <w:rFonts w:ascii="Tisa Offc Serif Pro" w:eastAsia="Times New Roman" w:hAnsi="Tisa Offc Serif Pro" w:cs="Calibri"/>
                <w:b/>
                <w:color w:val="000000" w:themeColor="text1"/>
                <w:sz w:val="16"/>
                <w:szCs w:val="16"/>
                <w:lang w:eastAsia="sl-SI"/>
              </w:rPr>
              <w:t>7,7</w:t>
            </w:r>
          </w:p>
        </w:tc>
      </w:tr>
      <w:tr w:rsidR="00C10514" w:rsidRPr="008E7CF0" w14:paraId="2D5117B4" w14:textId="77777777" w:rsidTr="001F5AF7">
        <w:trPr>
          <w:trHeight w:val="315"/>
        </w:trPr>
        <w:tc>
          <w:tcPr>
            <w:tcW w:w="3238" w:type="dxa"/>
            <w:tcBorders>
              <w:top w:val="nil"/>
              <w:left w:val="double" w:sz="6" w:space="0" w:color="auto"/>
              <w:bottom w:val="double" w:sz="6" w:space="0" w:color="auto"/>
              <w:right w:val="double" w:sz="6" w:space="0" w:color="auto"/>
            </w:tcBorders>
            <w:shd w:val="clear" w:color="auto" w:fill="F7F7F7"/>
            <w:noWrap/>
            <w:vAlign w:val="center"/>
            <w:hideMark/>
          </w:tcPr>
          <w:p w14:paraId="3104E143" w14:textId="77777777" w:rsidR="00C10514" w:rsidRPr="00356897" w:rsidRDefault="00C10514" w:rsidP="001F5AF7">
            <w:pPr>
              <w:spacing w:after="0" w:line="240" w:lineRule="auto"/>
              <w:rPr>
                <w:rFonts w:ascii="Tisa Offc Serif Pro" w:eastAsia="Times New Roman" w:hAnsi="Tisa Offc Serif Pro" w:cs="Calibri"/>
                <w:b/>
                <w:bCs/>
                <w:sz w:val="16"/>
                <w:szCs w:val="16"/>
                <w:lang w:eastAsia="sl-SI"/>
              </w:rPr>
            </w:pPr>
            <w:r w:rsidRPr="00356897">
              <w:rPr>
                <w:rFonts w:ascii="Tisa Offc Serif Pro" w:eastAsia="Times New Roman" w:hAnsi="Tisa Offc Serif Pro" w:cs="Calibri"/>
                <w:b/>
                <w:bCs/>
                <w:sz w:val="16"/>
                <w:szCs w:val="16"/>
                <w:lang w:eastAsia="sl-SI"/>
              </w:rPr>
              <w:t>Povprečno število opravljenih notranjih revizij na zaposlenega</w:t>
            </w:r>
          </w:p>
        </w:tc>
        <w:tc>
          <w:tcPr>
            <w:tcW w:w="765" w:type="dxa"/>
            <w:tcBorders>
              <w:top w:val="nil"/>
              <w:left w:val="single" w:sz="4" w:space="0" w:color="auto"/>
              <w:bottom w:val="double" w:sz="6" w:space="0" w:color="auto"/>
              <w:right w:val="single" w:sz="4" w:space="0" w:color="auto"/>
            </w:tcBorders>
            <w:shd w:val="clear" w:color="auto" w:fill="F2F2F2" w:themeFill="background1" w:themeFillShade="F2"/>
            <w:noWrap/>
            <w:vAlign w:val="center"/>
            <w:hideMark/>
          </w:tcPr>
          <w:p w14:paraId="23429B7D" w14:textId="77777777" w:rsidR="00C10514" w:rsidRPr="00D8250F" w:rsidRDefault="00C10514" w:rsidP="001F5AF7">
            <w:pPr>
              <w:spacing w:after="0" w:line="240" w:lineRule="auto"/>
              <w:jc w:val="center"/>
              <w:rPr>
                <w:rFonts w:ascii="Tisa Offc Serif Pro" w:eastAsia="Times New Roman" w:hAnsi="Tisa Offc Serif Pro" w:cs="Calibri"/>
                <w:b/>
                <w:bCs/>
                <w:sz w:val="16"/>
                <w:szCs w:val="16"/>
                <w:highlight w:val="yellow"/>
                <w:lang w:eastAsia="sl-SI"/>
              </w:rPr>
            </w:pPr>
            <w:r>
              <w:rPr>
                <w:rFonts w:ascii="Tisa Offc Serif Pro" w:eastAsia="Calibri" w:hAnsi="Tisa Offc Serif Pro" w:cs="Calibri"/>
                <w:b/>
                <w:bCs/>
                <w:sz w:val="16"/>
                <w:szCs w:val="16"/>
                <w:lang w:eastAsia="sl-SI"/>
              </w:rPr>
              <w:t>2</w:t>
            </w:r>
            <w:r w:rsidRPr="005E0EDB">
              <w:rPr>
                <w:rFonts w:ascii="Tisa Offc Serif Pro" w:eastAsia="Calibri" w:hAnsi="Tisa Offc Serif Pro" w:cs="Calibri"/>
                <w:b/>
                <w:bCs/>
                <w:sz w:val="16"/>
                <w:szCs w:val="16"/>
                <w:lang w:eastAsia="sl-SI"/>
              </w:rPr>
              <w:t>,</w:t>
            </w:r>
            <w:r>
              <w:rPr>
                <w:rFonts w:ascii="Tisa Offc Serif Pro" w:eastAsia="Calibri" w:hAnsi="Tisa Offc Serif Pro" w:cs="Calibri"/>
                <w:b/>
                <w:bCs/>
                <w:sz w:val="16"/>
                <w:szCs w:val="16"/>
                <w:lang w:eastAsia="sl-SI"/>
              </w:rPr>
              <w:t>2</w:t>
            </w:r>
          </w:p>
        </w:tc>
        <w:tc>
          <w:tcPr>
            <w:tcW w:w="765" w:type="dxa"/>
            <w:tcBorders>
              <w:top w:val="nil"/>
              <w:left w:val="nil"/>
              <w:bottom w:val="double" w:sz="6" w:space="0" w:color="auto"/>
              <w:right w:val="nil"/>
            </w:tcBorders>
            <w:shd w:val="clear" w:color="auto" w:fill="E7E6E6"/>
            <w:noWrap/>
            <w:vAlign w:val="center"/>
            <w:hideMark/>
          </w:tcPr>
          <w:p w14:paraId="4D53BD36" w14:textId="77777777" w:rsidR="00C10514" w:rsidRPr="005E0EDB" w:rsidRDefault="00C10514" w:rsidP="001F5AF7">
            <w:pPr>
              <w:spacing w:after="0" w:line="240" w:lineRule="auto"/>
              <w:jc w:val="center"/>
              <w:rPr>
                <w:rFonts w:ascii="Tisa Offc Serif Pro" w:eastAsia="Times New Roman" w:hAnsi="Tisa Offc Serif Pro" w:cs="Calibri"/>
                <w:b/>
                <w:bCs/>
                <w:sz w:val="16"/>
                <w:szCs w:val="16"/>
                <w:lang w:eastAsia="sl-SI"/>
              </w:rPr>
            </w:pPr>
            <w:r>
              <w:rPr>
                <w:rFonts w:ascii="Tisa Offc Serif Pro" w:eastAsia="Calibri" w:hAnsi="Tisa Offc Serif Pro" w:cs="Calibri"/>
                <w:b/>
                <w:bCs/>
                <w:color w:val="000000"/>
                <w:sz w:val="16"/>
                <w:szCs w:val="16"/>
                <w:lang w:eastAsia="sl-SI"/>
              </w:rPr>
              <w:t>10,4</w:t>
            </w:r>
          </w:p>
        </w:tc>
        <w:tc>
          <w:tcPr>
            <w:tcW w:w="766" w:type="dxa"/>
            <w:tcBorders>
              <w:top w:val="nil"/>
              <w:left w:val="double" w:sz="6" w:space="0" w:color="auto"/>
              <w:bottom w:val="double" w:sz="6" w:space="0" w:color="auto"/>
              <w:right w:val="double" w:sz="6" w:space="0" w:color="auto"/>
            </w:tcBorders>
            <w:shd w:val="clear" w:color="auto" w:fill="3E7C94"/>
            <w:noWrap/>
            <w:vAlign w:val="center"/>
            <w:hideMark/>
          </w:tcPr>
          <w:p w14:paraId="208EA04E" w14:textId="77777777" w:rsidR="00C10514" w:rsidRPr="005E0EDB" w:rsidRDefault="00C10514" w:rsidP="001F5AF7">
            <w:pPr>
              <w:spacing w:after="0" w:line="240" w:lineRule="auto"/>
              <w:jc w:val="center"/>
              <w:rPr>
                <w:rFonts w:ascii="Tisa Offc Serif Pro" w:eastAsia="Times New Roman" w:hAnsi="Tisa Offc Serif Pro" w:cs="Calibri"/>
                <w:b/>
                <w:bCs/>
                <w:color w:val="FFFFFF" w:themeColor="background1"/>
                <w:sz w:val="16"/>
                <w:szCs w:val="16"/>
                <w:lang w:eastAsia="sl-SI"/>
              </w:rPr>
            </w:pPr>
            <w:r w:rsidRPr="005E0EDB">
              <w:rPr>
                <w:rFonts w:ascii="Tisa Offc Serif Pro" w:eastAsia="Calibri" w:hAnsi="Tisa Offc Serif Pro" w:cs="Calibri"/>
                <w:b/>
                <w:bCs/>
                <w:color w:val="FFFFFF" w:themeColor="background1"/>
                <w:sz w:val="16"/>
                <w:szCs w:val="16"/>
                <w:lang w:eastAsia="sl-SI"/>
              </w:rPr>
              <w:t>4,</w:t>
            </w:r>
            <w:r>
              <w:rPr>
                <w:rFonts w:ascii="Tisa Offc Serif Pro" w:eastAsia="Calibri" w:hAnsi="Tisa Offc Serif Pro" w:cs="Calibri"/>
                <w:b/>
                <w:bCs/>
                <w:color w:val="FFFFFF" w:themeColor="background1"/>
                <w:sz w:val="16"/>
                <w:szCs w:val="16"/>
                <w:lang w:eastAsia="sl-SI"/>
              </w:rPr>
              <w:t>7</w:t>
            </w:r>
          </w:p>
        </w:tc>
        <w:tc>
          <w:tcPr>
            <w:tcW w:w="765" w:type="dxa"/>
            <w:tcBorders>
              <w:top w:val="single" w:sz="4" w:space="0" w:color="auto"/>
              <w:left w:val="nil"/>
              <w:bottom w:val="double" w:sz="6" w:space="0" w:color="auto"/>
              <w:right w:val="double" w:sz="6" w:space="0" w:color="auto"/>
            </w:tcBorders>
            <w:shd w:val="thinDiagStripe" w:color="auto" w:fill="F2F2F2" w:themeFill="background1" w:themeFillShade="F2"/>
            <w:noWrap/>
            <w:vAlign w:val="center"/>
            <w:hideMark/>
          </w:tcPr>
          <w:p w14:paraId="1AA88217" w14:textId="77777777" w:rsidR="00C10514" w:rsidRPr="005D6151" w:rsidRDefault="00C10514" w:rsidP="001F5AF7">
            <w:pPr>
              <w:spacing w:after="0" w:line="240" w:lineRule="auto"/>
              <w:jc w:val="center"/>
              <w:rPr>
                <w:rFonts w:ascii="Tisa Offc Serif Pro" w:eastAsia="Times New Roman" w:hAnsi="Tisa Offc Serif Pro" w:cs="Calibri"/>
                <w:b/>
                <w:bCs/>
                <w:sz w:val="16"/>
                <w:szCs w:val="16"/>
                <w:lang w:eastAsia="sl-SI"/>
              </w:rPr>
            </w:pPr>
            <w:r w:rsidRPr="005D6151">
              <w:rPr>
                <w:rFonts w:ascii="Tisa Offc Serif Pro" w:eastAsia="Calibri" w:hAnsi="Tisa Offc Serif Pro" w:cs="Calibri"/>
                <w:b/>
                <w:bCs/>
                <w:sz w:val="16"/>
                <w:szCs w:val="16"/>
                <w:lang w:eastAsia="sl-SI"/>
              </w:rPr>
              <w:t xml:space="preserve"> </w:t>
            </w:r>
          </w:p>
        </w:tc>
        <w:tc>
          <w:tcPr>
            <w:tcW w:w="766" w:type="dxa"/>
            <w:tcBorders>
              <w:top w:val="single" w:sz="4" w:space="0" w:color="auto"/>
              <w:left w:val="nil"/>
              <w:bottom w:val="double" w:sz="6" w:space="0" w:color="auto"/>
              <w:right w:val="double" w:sz="6" w:space="0" w:color="auto"/>
            </w:tcBorders>
            <w:shd w:val="clear" w:color="auto" w:fill="3E7C94"/>
            <w:noWrap/>
            <w:vAlign w:val="center"/>
            <w:hideMark/>
          </w:tcPr>
          <w:p w14:paraId="4D937735" w14:textId="77777777" w:rsidR="00C10514" w:rsidRPr="005D6151" w:rsidRDefault="00C10514" w:rsidP="001F5AF7">
            <w:pPr>
              <w:spacing w:after="0" w:line="240" w:lineRule="auto"/>
              <w:jc w:val="center"/>
              <w:rPr>
                <w:rFonts w:ascii="Tisa Offc Serif Pro" w:eastAsia="Times New Roman" w:hAnsi="Tisa Offc Serif Pro" w:cs="Calibri"/>
                <w:b/>
                <w:bCs/>
                <w:color w:val="FFFFFF" w:themeColor="background1"/>
                <w:sz w:val="16"/>
                <w:szCs w:val="16"/>
                <w:lang w:eastAsia="sl-SI"/>
              </w:rPr>
            </w:pPr>
            <w:r w:rsidRPr="005D6151">
              <w:rPr>
                <w:rFonts w:ascii="Tisa Offc Serif Pro" w:eastAsia="Times New Roman" w:hAnsi="Tisa Offc Serif Pro" w:cs="Calibri"/>
                <w:b/>
                <w:bCs/>
                <w:color w:val="FFFFFF" w:themeColor="background1"/>
                <w:sz w:val="16"/>
                <w:szCs w:val="16"/>
                <w:lang w:eastAsia="sl-SI"/>
              </w:rPr>
              <w:t xml:space="preserve"> </w:t>
            </w:r>
          </w:p>
        </w:tc>
      </w:tr>
    </w:tbl>
    <w:bookmarkEnd w:id="45"/>
    <w:p w14:paraId="350180CA" w14:textId="77777777" w:rsidR="00804562" w:rsidRPr="00896248" w:rsidRDefault="00804562" w:rsidP="00804562">
      <w:pPr>
        <w:pStyle w:val="Brezrazmikov"/>
        <w:rPr>
          <w:i/>
          <w:iCs/>
          <w:sz w:val="16"/>
          <w:szCs w:val="20"/>
        </w:rPr>
      </w:pPr>
      <w:r w:rsidRPr="00896248">
        <w:rPr>
          <w:i/>
          <w:iCs/>
          <w:sz w:val="16"/>
          <w:szCs w:val="20"/>
        </w:rPr>
        <w:t xml:space="preserve">Vir: Vprašalnik k letnemu poročilu o delu NRS in zunanjih izvajalcev v letu </w:t>
      </w:r>
      <w:r>
        <w:rPr>
          <w:i/>
          <w:iCs/>
          <w:sz w:val="16"/>
          <w:szCs w:val="20"/>
        </w:rPr>
        <w:t xml:space="preserve">2025 </w:t>
      </w:r>
    </w:p>
    <w:p w14:paraId="15B6908A" w14:textId="77777777" w:rsidR="00804562" w:rsidRPr="008E7CF0" w:rsidRDefault="00804562" w:rsidP="00804562">
      <w:pPr>
        <w:spacing w:after="0" w:line="240" w:lineRule="auto"/>
        <w:jc w:val="both"/>
        <w:rPr>
          <w:rFonts w:ascii="Tahoma" w:eastAsia="Calibri" w:hAnsi="Tahoma" w:cs="Tahoma"/>
          <w:i/>
          <w:color w:val="000000"/>
          <w:sz w:val="14"/>
          <w:szCs w:val="14"/>
          <w:lang w:eastAsia="sl-SI"/>
        </w:rPr>
      </w:pPr>
      <w:r w:rsidRPr="008E7CF0">
        <w:rPr>
          <w:rFonts w:ascii="Candara" w:eastAsia="Calibri" w:hAnsi="Candara" w:cs="Times New Roman"/>
          <w:b/>
          <w:i/>
          <w:color w:val="000000"/>
          <w:sz w:val="18"/>
          <w:szCs w:val="18"/>
          <w:u w:val="single"/>
          <w:lang w:eastAsia="sl-SI"/>
        </w:rPr>
        <w:t>Legenda:</w:t>
      </w:r>
      <w:r w:rsidRPr="008E7CF0">
        <w:rPr>
          <w:rFonts w:ascii="Candara" w:eastAsia="Calibri" w:hAnsi="Candara" w:cs="Times New Roman"/>
          <w:i/>
          <w:color w:val="000000"/>
          <w:sz w:val="18"/>
          <w:szCs w:val="18"/>
          <w:lang w:eastAsia="sl-SI"/>
        </w:rPr>
        <w:t xml:space="preserve"> </w:t>
      </w:r>
      <w:r w:rsidRPr="008E7CF0">
        <w:rPr>
          <w:rFonts w:ascii="Tahoma" w:eastAsia="Calibri" w:hAnsi="Tahoma" w:cs="Tahoma"/>
          <w:i/>
          <w:color w:val="000000"/>
          <w:sz w:val="14"/>
          <w:szCs w:val="14"/>
          <w:vertAlign w:val="superscript"/>
          <w:lang w:eastAsia="sl-SI"/>
        </w:rPr>
        <w:t>1L</w:t>
      </w:r>
      <w:r w:rsidRPr="008E7CF0">
        <w:rPr>
          <w:rFonts w:ascii="Tahoma" w:eastAsia="Calibri" w:hAnsi="Tahoma" w:cs="Tahoma"/>
          <w:i/>
          <w:color w:val="000000"/>
          <w:sz w:val="14"/>
          <w:szCs w:val="14"/>
          <w:lang w:eastAsia="sl-SI"/>
        </w:rPr>
        <w:t>NP</w:t>
      </w:r>
      <w:r>
        <w:rPr>
          <w:rFonts w:ascii="Tahoma" w:eastAsia="Calibri" w:hAnsi="Tahoma" w:cs="Tahoma"/>
          <w:i/>
          <w:color w:val="000000"/>
          <w:sz w:val="14"/>
          <w:szCs w:val="14"/>
          <w:lang w:eastAsia="sl-SI"/>
        </w:rPr>
        <w:t>U</w:t>
      </w:r>
      <w:r w:rsidRPr="008E7CF0">
        <w:rPr>
          <w:rFonts w:ascii="Tahoma" w:eastAsia="Calibri" w:hAnsi="Tahoma" w:cs="Tahoma"/>
          <w:i/>
          <w:color w:val="000000"/>
          <w:sz w:val="14"/>
          <w:szCs w:val="14"/>
          <w:lang w:eastAsia="sl-SI"/>
        </w:rPr>
        <w:t xml:space="preserve"> - neposredni proračunski uporabniki, </w:t>
      </w:r>
      <w:r w:rsidRPr="008E7CF0">
        <w:rPr>
          <w:rFonts w:ascii="Tahoma" w:eastAsia="Calibri" w:hAnsi="Tahoma" w:cs="Tahoma"/>
          <w:i/>
          <w:color w:val="000000"/>
          <w:sz w:val="14"/>
          <w:szCs w:val="14"/>
          <w:vertAlign w:val="superscript"/>
          <w:lang w:eastAsia="sl-SI"/>
        </w:rPr>
        <w:t>2L</w:t>
      </w:r>
      <w:r w:rsidRPr="008E7CF0">
        <w:rPr>
          <w:rFonts w:ascii="Tahoma" w:eastAsia="Calibri" w:hAnsi="Tahoma" w:cs="Tahoma"/>
          <w:i/>
          <w:color w:val="000000"/>
          <w:sz w:val="14"/>
          <w:szCs w:val="14"/>
          <w:lang w:eastAsia="sl-SI"/>
        </w:rPr>
        <w:t xml:space="preserve"> PPU – posredni proračunski uporabnik, </w:t>
      </w:r>
      <w:r w:rsidRPr="008E7CF0">
        <w:rPr>
          <w:rFonts w:ascii="Tahoma" w:eastAsia="Calibri" w:hAnsi="Tahoma" w:cs="Tahoma"/>
          <w:i/>
          <w:color w:val="000000"/>
          <w:sz w:val="14"/>
          <w:szCs w:val="14"/>
          <w:vertAlign w:val="superscript"/>
          <w:lang w:eastAsia="sl-SI"/>
        </w:rPr>
        <w:t>3L</w:t>
      </w:r>
      <w:r w:rsidRPr="008E7CF0">
        <w:rPr>
          <w:rFonts w:ascii="Tahoma" w:eastAsia="Calibri" w:hAnsi="Tahoma" w:cs="Tahoma"/>
          <w:i/>
          <w:color w:val="000000"/>
          <w:sz w:val="14"/>
          <w:szCs w:val="14"/>
          <w:lang w:eastAsia="sl-SI"/>
        </w:rPr>
        <w:t>ZI – zunanji izvajalci;</w:t>
      </w:r>
    </w:p>
    <w:p w14:paraId="17D3B8BB" w14:textId="77777777" w:rsidR="00804562" w:rsidRDefault="00804562" w:rsidP="00804562">
      <w:pPr>
        <w:spacing w:after="0" w:line="260" w:lineRule="atLeast"/>
        <w:rPr>
          <w:rFonts w:ascii="Candara" w:eastAsia="Calibri" w:hAnsi="Candara" w:cs="Times New Roman"/>
          <w:i/>
          <w:color w:val="000000"/>
          <w:sz w:val="14"/>
          <w:szCs w:val="14"/>
          <w:vertAlign w:val="superscript"/>
          <w:lang w:eastAsia="sl-SI"/>
        </w:rPr>
      </w:pPr>
    </w:p>
    <w:p w14:paraId="3AEB9FF9"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43FC504B"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5FC9B8A0"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5CF5082C"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30BDB4C6"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63CFEEAC"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2BEC855F"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4BD91EDF"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1481B58F"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7056F074"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6B448A29"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108603CC"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0BFBDE81"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3606EEF9"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07728F48" w14:textId="77777777" w:rsidR="00ED7ED0" w:rsidRDefault="00ED7ED0" w:rsidP="00804562">
      <w:pPr>
        <w:spacing w:after="0" w:line="260" w:lineRule="atLeast"/>
        <w:rPr>
          <w:rFonts w:ascii="Candara" w:eastAsia="Calibri" w:hAnsi="Candara" w:cs="Times New Roman"/>
          <w:i/>
          <w:color w:val="000000"/>
          <w:sz w:val="14"/>
          <w:szCs w:val="14"/>
          <w:vertAlign w:val="superscript"/>
          <w:lang w:eastAsia="sl-SI"/>
        </w:rPr>
      </w:pPr>
    </w:p>
    <w:p w14:paraId="0DA736D3" w14:textId="0510DF2F" w:rsidR="00C10514" w:rsidRDefault="008E7CF0" w:rsidP="00896248">
      <w:pPr>
        <w:pStyle w:val="Brezrazmikov"/>
        <w:rPr>
          <w:rFonts w:eastAsia="Calibri"/>
          <w:b/>
        </w:rPr>
      </w:pPr>
      <w:r w:rsidRPr="005D174D">
        <w:rPr>
          <w:rFonts w:eastAsia="Calibri"/>
          <w:b/>
        </w:rPr>
        <w:lastRenderedPageBreak/>
        <w:t xml:space="preserve">Tabela 2 PRILOGE </w:t>
      </w:r>
      <w:r w:rsidR="00E8235D" w:rsidRPr="005D174D">
        <w:rPr>
          <w:rFonts w:eastAsia="Calibri"/>
          <w:b/>
        </w:rPr>
        <w:t>2</w:t>
      </w:r>
      <w:r w:rsidRPr="005D174D">
        <w:rPr>
          <w:rFonts w:eastAsia="Calibri"/>
          <w:b/>
        </w:rPr>
        <w:t>: Struktura NRS glede na število zaposlenih državnih notranjih revizorjev (DNR/PDNR)</w:t>
      </w:r>
    </w:p>
    <w:tbl>
      <w:tblPr>
        <w:tblW w:w="7065" w:type="dxa"/>
        <w:tblLayout w:type="fixed"/>
        <w:tblCellMar>
          <w:left w:w="70" w:type="dxa"/>
          <w:right w:w="70" w:type="dxa"/>
        </w:tblCellMar>
        <w:tblLook w:val="04A0" w:firstRow="1" w:lastRow="0" w:firstColumn="1" w:lastColumn="0" w:noHBand="0" w:noVBand="1"/>
      </w:tblPr>
      <w:tblGrid>
        <w:gridCol w:w="2529"/>
        <w:gridCol w:w="756"/>
        <w:gridCol w:w="756"/>
        <w:gridCol w:w="756"/>
        <w:gridCol w:w="756"/>
        <w:gridCol w:w="756"/>
        <w:gridCol w:w="756"/>
      </w:tblGrid>
      <w:tr w:rsidR="00C10514" w:rsidRPr="0062666A" w14:paraId="1A2D1D49" w14:textId="77777777" w:rsidTr="001F5AF7">
        <w:trPr>
          <w:trHeight w:val="546"/>
        </w:trPr>
        <w:tc>
          <w:tcPr>
            <w:tcW w:w="2529" w:type="dxa"/>
            <w:tcBorders>
              <w:top w:val="double" w:sz="6" w:space="0" w:color="auto"/>
              <w:left w:val="double" w:sz="6" w:space="0" w:color="auto"/>
              <w:bottom w:val="double" w:sz="6" w:space="0" w:color="auto"/>
              <w:right w:val="nil"/>
            </w:tcBorders>
            <w:shd w:val="clear" w:color="auto" w:fill="3E7C94"/>
            <w:noWrap/>
            <w:vAlign w:val="bottom"/>
            <w:hideMark/>
          </w:tcPr>
          <w:p w14:paraId="101BA4E6" w14:textId="77777777" w:rsidR="00C10514" w:rsidRPr="000D52FC" w:rsidRDefault="00C10514" w:rsidP="001F5AF7">
            <w:pPr>
              <w:spacing w:after="0" w:line="240" w:lineRule="auto"/>
              <w:rPr>
                <w:rFonts w:ascii="Tisa Offc Serif Pro" w:eastAsia="Times New Roman" w:hAnsi="Tisa Offc Serif Pro" w:cs="Calibri"/>
                <w:b/>
                <w:i/>
                <w:color w:val="000000"/>
                <w:sz w:val="16"/>
                <w:szCs w:val="16"/>
                <w:lang w:eastAsia="sl-SI"/>
              </w:rPr>
            </w:pPr>
            <w:r w:rsidRPr="000D52FC">
              <w:rPr>
                <w:rFonts w:ascii="Tisa Offc Serif Pro" w:eastAsia="Times New Roman" w:hAnsi="Tisa Offc Serif Pro" w:cs="Calibri"/>
                <w:b/>
                <w:i/>
                <w:color w:val="FFFFFF" w:themeColor="background1"/>
                <w:sz w:val="16"/>
                <w:szCs w:val="16"/>
                <w:lang w:eastAsia="sl-SI"/>
              </w:rPr>
              <w:t xml:space="preserve">Velikost NRS glede na št. zaposlenih  DNR/PDNR na dan 31. 12. </w:t>
            </w:r>
            <w:r w:rsidRPr="000D52FC">
              <w:rPr>
                <w:rFonts w:ascii="Tisa Offc Serif Pro" w:eastAsia="Times New Roman" w:hAnsi="Tisa Offc Serif Pro" w:cs="Calibri"/>
                <w:b/>
                <w:bCs/>
                <w:i/>
                <w:iCs/>
                <w:color w:val="FFFFFF" w:themeColor="background1"/>
                <w:sz w:val="16"/>
                <w:szCs w:val="16"/>
                <w:lang w:eastAsia="sl-SI"/>
              </w:rPr>
              <w:t>202</w:t>
            </w:r>
            <w:r>
              <w:rPr>
                <w:rFonts w:ascii="Tisa Offc Serif Pro" w:eastAsia="Times New Roman" w:hAnsi="Tisa Offc Serif Pro" w:cs="Calibri"/>
                <w:b/>
                <w:bCs/>
                <w:i/>
                <w:iCs/>
                <w:color w:val="FFFFFF" w:themeColor="background1"/>
                <w:sz w:val="16"/>
                <w:szCs w:val="16"/>
                <w:lang w:eastAsia="sl-SI"/>
              </w:rPr>
              <w:t>5</w:t>
            </w:r>
          </w:p>
        </w:tc>
        <w:tc>
          <w:tcPr>
            <w:tcW w:w="756" w:type="dxa"/>
            <w:tcBorders>
              <w:top w:val="double" w:sz="6" w:space="0" w:color="auto"/>
              <w:left w:val="double" w:sz="6" w:space="0" w:color="auto"/>
              <w:bottom w:val="double" w:sz="6" w:space="0" w:color="auto"/>
              <w:right w:val="nil"/>
            </w:tcBorders>
            <w:shd w:val="clear" w:color="auto" w:fill="F2F2F2" w:themeFill="background1" w:themeFillShade="F2"/>
            <w:vAlign w:val="bottom"/>
            <w:hideMark/>
          </w:tcPr>
          <w:p w14:paraId="0F91D4FD" w14:textId="77777777" w:rsidR="00C10514" w:rsidRPr="000D52FC"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sidRPr="000D52FC">
              <w:rPr>
                <w:rFonts w:ascii="Tisa Offc Serif Pro" w:eastAsia="Times New Roman" w:hAnsi="Tisa Offc Serif Pro" w:cs="Calibri"/>
                <w:b/>
                <w:i/>
                <w:color w:val="000000"/>
                <w:sz w:val="16"/>
                <w:szCs w:val="16"/>
                <w:lang w:eastAsia="sl-SI"/>
              </w:rPr>
              <w:t>Lastna NRS</w:t>
            </w:r>
          </w:p>
        </w:tc>
        <w:tc>
          <w:tcPr>
            <w:tcW w:w="756" w:type="dxa"/>
            <w:tcBorders>
              <w:top w:val="double" w:sz="6" w:space="0" w:color="auto"/>
              <w:left w:val="nil"/>
              <w:bottom w:val="double" w:sz="6" w:space="0" w:color="auto"/>
              <w:right w:val="double" w:sz="6" w:space="0" w:color="auto"/>
            </w:tcBorders>
            <w:shd w:val="clear" w:color="auto" w:fill="F2F2F2" w:themeFill="background1" w:themeFillShade="F2"/>
            <w:vAlign w:val="bottom"/>
            <w:hideMark/>
          </w:tcPr>
          <w:p w14:paraId="68A4A1AF" w14:textId="77777777" w:rsidR="00C10514" w:rsidRPr="000D52FC"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sidRPr="000D52FC">
              <w:rPr>
                <w:rFonts w:ascii="Tisa Offc Serif Pro" w:eastAsia="Times New Roman" w:hAnsi="Tisa Offc Serif Pro" w:cs="Calibri"/>
                <w:b/>
                <w:i/>
                <w:color w:val="000000"/>
                <w:sz w:val="16"/>
                <w:szCs w:val="16"/>
                <w:lang w:eastAsia="sl-SI"/>
              </w:rPr>
              <w:t>Delež v %</w:t>
            </w:r>
          </w:p>
        </w:tc>
        <w:tc>
          <w:tcPr>
            <w:tcW w:w="756" w:type="dxa"/>
            <w:tcBorders>
              <w:top w:val="double" w:sz="6" w:space="0" w:color="auto"/>
              <w:left w:val="nil"/>
              <w:bottom w:val="double" w:sz="6" w:space="0" w:color="auto"/>
              <w:right w:val="nil"/>
            </w:tcBorders>
            <w:shd w:val="clear" w:color="auto" w:fill="E7E6E6" w:themeFill="background2"/>
            <w:vAlign w:val="bottom"/>
            <w:hideMark/>
          </w:tcPr>
          <w:p w14:paraId="0EDBA41F" w14:textId="77777777" w:rsidR="00C10514" w:rsidRPr="000D52FC"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sidRPr="000D52FC">
              <w:rPr>
                <w:rFonts w:ascii="Tisa Offc Serif Pro" w:eastAsia="Times New Roman" w:hAnsi="Tisa Offc Serif Pro" w:cs="Calibri"/>
                <w:b/>
                <w:i/>
                <w:color w:val="000000"/>
                <w:sz w:val="16"/>
                <w:szCs w:val="16"/>
                <w:lang w:eastAsia="sl-SI"/>
              </w:rPr>
              <w:t>Skupna NRS</w:t>
            </w:r>
          </w:p>
        </w:tc>
        <w:tc>
          <w:tcPr>
            <w:tcW w:w="756" w:type="dxa"/>
            <w:tcBorders>
              <w:top w:val="double" w:sz="6" w:space="0" w:color="auto"/>
              <w:left w:val="nil"/>
              <w:bottom w:val="double" w:sz="6" w:space="0" w:color="auto"/>
              <w:right w:val="nil"/>
            </w:tcBorders>
            <w:shd w:val="clear" w:color="auto" w:fill="E7E6E6" w:themeFill="background2"/>
            <w:vAlign w:val="bottom"/>
            <w:hideMark/>
          </w:tcPr>
          <w:p w14:paraId="1B34022B" w14:textId="77777777" w:rsidR="00C10514" w:rsidRPr="000D52FC"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sidRPr="000D52FC">
              <w:rPr>
                <w:rFonts w:ascii="Tisa Offc Serif Pro" w:eastAsia="Times New Roman" w:hAnsi="Tisa Offc Serif Pro" w:cs="Calibri"/>
                <w:b/>
                <w:i/>
                <w:color w:val="000000"/>
                <w:sz w:val="16"/>
                <w:szCs w:val="16"/>
                <w:lang w:eastAsia="sl-SI"/>
              </w:rPr>
              <w:t>Delež v %</w:t>
            </w:r>
          </w:p>
        </w:tc>
        <w:tc>
          <w:tcPr>
            <w:tcW w:w="756" w:type="dxa"/>
            <w:tcBorders>
              <w:top w:val="double" w:sz="6" w:space="0" w:color="auto"/>
              <w:left w:val="double" w:sz="6" w:space="0" w:color="auto"/>
              <w:bottom w:val="double" w:sz="6" w:space="0" w:color="auto"/>
              <w:right w:val="nil"/>
            </w:tcBorders>
            <w:shd w:val="clear" w:color="auto" w:fill="5DA0BB"/>
            <w:vAlign w:val="bottom"/>
            <w:hideMark/>
          </w:tcPr>
          <w:p w14:paraId="3543FB59" w14:textId="77777777" w:rsidR="00C10514" w:rsidRPr="000D52FC" w:rsidRDefault="00C10514" w:rsidP="001F5AF7">
            <w:pPr>
              <w:spacing w:after="0" w:line="240" w:lineRule="auto"/>
              <w:jc w:val="center"/>
              <w:rPr>
                <w:rFonts w:ascii="Tisa Offc Serif Pro" w:eastAsia="Times New Roman" w:hAnsi="Tisa Offc Serif Pro" w:cs="Calibri"/>
                <w:b/>
                <w:i/>
                <w:color w:val="FFFFFF" w:themeColor="background1"/>
                <w:sz w:val="16"/>
                <w:szCs w:val="16"/>
                <w:lang w:eastAsia="sl-SI"/>
              </w:rPr>
            </w:pPr>
            <w:r w:rsidRPr="000D52FC">
              <w:rPr>
                <w:rFonts w:ascii="Tisa Offc Serif Pro" w:eastAsia="Times New Roman" w:hAnsi="Tisa Offc Serif Pro" w:cs="Calibri"/>
                <w:b/>
                <w:i/>
                <w:color w:val="FFFFFF" w:themeColor="background1"/>
                <w:sz w:val="16"/>
                <w:szCs w:val="16"/>
                <w:lang w:eastAsia="sl-SI"/>
              </w:rPr>
              <w:t>Skupaj NRS</w:t>
            </w:r>
          </w:p>
        </w:tc>
        <w:tc>
          <w:tcPr>
            <w:tcW w:w="756" w:type="dxa"/>
            <w:tcBorders>
              <w:top w:val="double" w:sz="6" w:space="0" w:color="auto"/>
              <w:left w:val="nil"/>
              <w:bottom w:val="double" w:sz="6" w:space="0" w:color="auto"/>
              <w:right w:val="double" w:sz="6" w:space="0" w:color="auto"/>
            </w:tcBorders>
            <w:shd w:val="clear" w:color="auto" w:fill="5DA0BB"/>
            <w:vAlign w:val="bottom"/>
            <w:hideMark/>
          </w:tcPr>
          <w:p w14:paraId="0C0E4300" w14:textId="77777777" w:rsidR="00C10514" w:rsidRPr="000D52FC" w:rsidRDefault="00C10514" w:rsidP="001F5AF7">
            <w:pPr>
              <w:spacing w:after="0" w:line="240" w:lineRule="auto"/>
              <w:jc w:val="center"/>
              <w:rPr>
                <w:rFonts w:ascii="Tisa Offc Serif Pro" w:eastAsia="Times New Roman" w:hAnsi="Tisa Offc Serif Pro" w:cs="Calibri"/>
                <w:b/>
                <w:i/>
                <w:color w:val="FFFFFF" w:themeColor="background1"/>
                <w:sz w:val="16"/>
                <w:szCs w:val="16"/>
                <w:lang w:eastAsia="sl-SI"/>
              </w:rPr>
            </w:pPr>
            <w:r w:rsidRPr="000D52FC">
              <w:rPr>
                <w:rFonts w:ascii="Tisa Offc Serif Pro" w:eastAsia="Times New Roman" w:hAnsi="Tisa Offc Serif Pro" w:cs="Calibri"/>
                <w:b/>
                <w:i/>
                <w:color w:val="FFFFFF" w:themeColor="background1"/>
                <w:sz w:val="16"/>
                <w:szCs w:val="16"/>
                <w:lang w:eastAsia="sl-SI"/>
              </w:rPr>
              <w:t>Delež v %</w:t>
            </w:r>
          </w:p>
        </w:tc>
      </w:tr>
      <w:tr w:rsidR="00C10514" w:rsidRPr="0062666A" w14:paraId="395571C7" w14:textId="77777777" w:rsidTr="001F5AF7">
        <w:trPr>
          <w:trHeight w:val="303"/>
        </w:trPr>
        <w:tc>
          <w:tcPr>
            <w:tcW w:w="2529" w:type="dxa"/>
            <w:tcBorders>
              <w:top w:val="double" w:sz="6" w:space="0" w:color="auto"/>
              <w:left w:val="double" w:sz="6" w:space="0" w:color="auto"/>
              <w:bottom w:val="nil"/>
              <w:right w:val="nil"/>
            </w:tcBorders>
            <w:shd w:val="clear" w:color="auto" w:fill="F2F2F2" w:themeFill="background1" w:themeFillShade="F2"/>
            <w:noWrap/>
            <w:vAlign w:val="bottom"/>
          </w:tcPr>
          <w:p w14:paraId="4FC93B88" w14:textId="77777777" w:rsidR="00C10514" w:rsidRPr="00241EDC" w:rsidRDefault="00C10514" w:rsidP="001F5AF7">
            <w:pPr>
              <w:spacing w:after="0" w:line="240" w:lineRule="auto"/>
              <w:rPr>
                <w:rFonts w:ascii="Tisa Offc Serif Pro" w:eastAsia="Times New Roman" w:hAnsi="Tisa Offc Serif Pro" w:cs="Calibri"/>
                <w:b/>
                <w:color w:val="000000"/>
                <w:sz w:val="16"/>
                <w:szCs w:val="16"/>
                <w:lang w:eastAsia="sl-SI"/>
              </w:rPr>
            </w:pPr>
            <w:r w:rsidRPr="00241EDC">
              <w:rPr>
                <w:rFonts w:ascii="Tisa Offc Serif Pro" w:eastAsia="Times New Roman" w:hAnsi="Tisa Offc Serif Pro" w:cs="Calibri"/>
                <w:b/>
                <w:color w:val="000000"/>
                <w:sz w:val="16"/>
                <w:szCs w:val="16"/>
                <w:lang w:eastAsia="sl-SI"/>
              </w:rPr>
              <w:t xml:space="preserve">NRS z </w:t>
            </w:r>
            <w:r>
              <w:rPr>
                <w:rFonts w:ascii="Tisa Offc Serif Pro" w:eastAsia="Times New Roman" w:hAnsi="Tisa Offc Serif Pro" w:cs="Calibri"/>
                <w:b/>
                <w:color w:val="000000"/>
                <w:sz w:val="16"/>
                <w:szCs w:val="16"/>
                <w:lang w:eastAsia="sl-SI"/>
              </w:rPr>
              <w:t xml:space="preserve">nič </w:t>
            </w:r>
            <w:r w:rsidRPr="00241EDC">
              <w:rPr>
                <w:rFonts w:ascii="Tisa Offc Serif Pro" w:eastAsia="Times New Roman" w:hAnsi="Tisa Offc Serif Pro" w:cs="Calibri"/>
                <w:b/>
                <w:color w:val="000000"/>
                <w:sz w:val="16"/>
                <w:szCs w:val="16"/>
                <w:lang w:eastAsia="sl-SI"/>
              </w:rPr>
              <w:t>zaposlenim</w:t>
            </w:r>
            <w:r>
              <w:rPr>
                <w:rFonts w:ascii="Tisa Offc Serif Pro" w:eastAsia="Times New Roman" w:hAnsi="Tisa Offc Serif Pro" w:cs="Calibri"/>
                <w:b/>
                <w:color w:val="000000"/>
                <w:sz w:val="16"/>
                <w:szCs w:val="16"/>
                <w:lang w:eastAsia="sl-SI"/>
              </w:rPr>
              <w:t>i</w:t>
            </w:r>
            <w:r w:rsidRPr="00241EDC">
              <w:rPr>
                <w:rFonts w:ascii="Tisa Offc Serif Pro" w:eastAsia="Times New Roman" w:hAnsi="Tisa Offc Serif Pro" w:cs="Calibri"/>
                <w:b/>
                <w:color w:val="000000"/>
                <w:sz w:val="16"/>
                <w:szCs w:val="16"/>
                <w:lang w:eastAsia="sl-SI"/>
              </w:rPr>
              <w:t xml:space="preserve"> DNR/PDNR</w:t>
            </w:r>
          </w:p>
        </w:tc>
        <w:tc>
          <w:tcPr>
            <w:tcW w:w="756" w:type="dxa"/>
            <w:tcBorders>
              <w:top w:val="double" w:sz="6" w:space="0" w:color="auto"/>
              <w:left w:val="double" w:sz="6" w:space="0" w:color="auto"/>
              <w:bottom w:val="nil"/>
              <w:right w:val="single" w:sz="4" w:space="0" w:color="auto"/>
            </w:tcBorders>
            <w:shd w:val="clear" w:color="auto" w:fill="F2F2F2" w:themeFill="background1" w:themeFillShade="F2"/>
            <w:noWrap/>
            <w:vAlign w:val="bottom"/>
          </w:tcPr>
          <w:p w14:paraId="75FDAB37"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1</w:t>
            </w:r>
          </w:p>
        </w:tc>
        <w:tc>
          <w:tcPr>
            <w:tcW w:w="756" w:type="dxa"/>
            <w:tcBorders>
              <w:top w:val="double" w:sz="6" w:space="0" w:color="auto"/>
              <w:left w:val="nil"/>
              <w:bottom w:val="nil"/>
              <w:right w:val="double" w:sz="6" w:space="0" w:color="auto"/>
            </w:tcBorders>
            <w:shd w:val="clear" w:color="auto" w:fill="F2F2F2" w:themeFill="background1" w:themeFillShade="F2"/>
            <w:noWrap/>
            <w:vAlign w:val="bottom"/>
          </w:tcPr>
          <w:p w14:paraId="1F9E62E1"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3%</w:t>
            </w:r>
          </w:p>
        </w:tc>
        <w:tc>
          <w:tcPr>
            <w:tcW w:w="756" w:type="dxa"/>
            <w:tcBorders>
              <w:top w:val="double" w:sz="6" w:space="0" w:color="auto"/>
              <w:left w:val="nil"/>
              <w:bottom w:val="nil"/>
              <w:right w:val="single" w:sz="4" w:space="0" w:color="auto"/>
            </w:tcBorders>
            <w:shd w:val="clear" w:color="auto" w:fill="E7E6E6" w:themeFill="background2"/>
            <w:noWrap/>
            <w:vAlign w:val="bottom"/>
          </w:tcPr>
          <w:p w14:paraId="1A441BFF"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0</w:t>
            </w:r>
          </w:p>
        </w:tc>
        <w:tc>
          <w:tcPr>
            <w:tcW w:w="756" w:type="dxa"/>
            <w:tcBorders>
              <w:top w:val="double" w:sz="6" w:space="0" w:color="auto"/>
              <w:left w:val="nil"/>
              <w:bottom w:val="nil"/>
              <w:right w:val="nil"/>
            </w:tcBorders>
            <w:shd w:val="clear" w:color="auto" w:fill="E7E6E6" w:themeFill="background2"/>
            <w:noWrap/>
            <w:vAlign w:val="bottom"/>
          </w:tcPr>
          <w:p w14:paraId="41F2B956"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0%</w:t>
            </w:r>
          </w:p>
        </w:tc>
        <w:tc>
          <w:tcPr>
            <w:tcW w:w="756" w:type="dxa"/>
            <w:tcBorders>
              <w:top w:val="double" w:sz="6" w:space="0" w:color="auto"/>
              <w:left w:val="double" w:sz="6" w:space="0" w:color="auto"/>
              <w:bottom w:val="nil"/>
              <w:right w:val="single" w:sz="4" w:space="0" w:color="auto"/>
            </w:tcBorders>
            <w:shd w:val="clear" w:color="auto" w:fill="5DA0BB"/>
            <w:noWrap/>
            <w:vAlign w:val="bottom"/>
          </w:tcPr>
          <w:p w14:paraId="17BCFED2" w14:textId="77777777" w:rsidR="00C10514" w:rsidRPr="00241ED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Pr>
                <w:rFonts w:ascii="Tisa Offc Serif Pro" w:eastAsia="Times New Roman" w:hAnsi="Tisa Offc Serif Pro" w:cs="Calibri"/>
                <w:b/>
                <w:color w:val="FFFFFF" w:themeColor="background1"/>
                <w:sz w:val="16"/>
                <w:szCs w:val="16"/>
                <w:lang w:eastAsia="sl-SI"/>
              </w:rPr>
              <w:t>1</w:t>
            </w:r>
          </w:p>
        </w:tc>
        <w:tc>
          <w:tcPr>
            <w:tcW w:w="756" w:type="dxa"/>
            <w:tcBorders>
              <w:top w:val="double" w:sz="6" w:space="0" w:color="auto"/>
              <w:left w:val="nil"/>
              <w:bottom w:val="nil"/>
              <w:right w:val="double" w:sz="6" w:space="0" w:color="auto"/>
            </w:tcBorders>
            <w:shd w:val="clear" w:color="auto" w:fill="5DA0BB"/>
            <w:noWrap/>
            <w:vAlign w:val="bottom"/>
          </w:tcPr>
          <w:p w14:paraId="48888B51" w14:textId="77777777" w:rsidR="00C10514" w:rsidRPr="00241ED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Pr>
                <w:rFonts w:ascii="Tisa Offc Serif Pro" w:eastAsia="Times New Roman" w:hAnsi="Tisa Offc Serif Pro" w:cs="Calibri"/>
                <w:b/>
                <w:color w:val="FFFFFF" w:themeColor="background1"/>
                <w:sz w:val="16"/>
                <w:szCs w:val="16"/>
                <w:lang w:eastAsia="sl-SI"/>
              </w:rPr>
              <w:t>3%</w:t>
            </w:r>
          </w:p>
        </w:tc>
      </w:tr>
      <w:tr w:rsidR="00C10514" w:rsidRPr="0062666A" w14:paraId="3A7D9F7F" w14:textId="77777777" w:rsidTr="001F5AF7">
        <w:trPr>
          <w:trHeight w:val="303"/>
        </w:trPr>
        <w:tc>
          <w:tcPr>
            <w:tcW w:w="2529" w:type="dxa"/>
            <w:tcBorders>
              <w:top w:val="nil"/>
              <w:left w:val="double" w:sz="6" w:space="0" w:color="auto"/>
              <w:bottom w:val="nil"/>
              <w:right w:val="nil"/>
            </w:tcBorders>
            <w:shd w:val="clear" w:color="auto" w:fill="F2F2F2" w:themeFill="background1" w:themeFillShade="F2"/>
            <w:noWrap/>
            <w:vAlign w:val="bottom"/>
          </w:tcPr>
          <w:p w14:paraId="1DFAA07C" w14:textId="77777777" w:rsidR="00C10514" w:rsidRPr="00241EDC" w:rsidRDefault="00C10514" w:rsidP="001F5AF7">
            <w:pPr>
              <w:spacing w:after="0" w:line="240" w:lineRule="auto"/>
              <w:rPr>
                <w:rFonts w:ascii="Tisa Offc Serif Pro" w:eastAsia="Times New Roman" w:hAnsi="Tisa Offc Serif Pro" w:cs="Calibri"/>
                <w:b/>
                <w:color w:val="000000"/>
                <w:sz w:val="16"/>
                <w:szCs w:val="16"/>
                <w:lang w:eastAsia="sl-SI"/>
              </w:rPr>
            </w:pPr>
            <w:r w:rsidRPr="00241EDC">
              <w:rPr>
                <w:rFonts w:ascii="Tisa Offc Serif Pro" w:eastAsia="Times New Roman" w:hAnsi="Tisa Offc Serif Pro" w:cs="Calibri"/>
                <w:b/>
                <w:color w:val="000000"/>
                <w:sz w:val="16"/>
                <w:szCs w:val="16"/>
                <w:lang w:eastAsia="sl-SI"/>
              </w:rPr>
              <w:t xml:space="preserve">NRS z zaposlenim enim DNR/PDNR </w:t>
            </w:r>
          </w:p>
        </w:tc>
        <w:tc>
          <w:tcPr>
            <w:tcW w:w="756" w:type="dxa"/>
            <w:tcBorders>
              <w:top w:val="nil"/>
              <w:left w:val="double" w:sz="6" w:space="0" w:color="auto"/>
              <w:bottom w:val="nil"/>
              <w:right w:val="single" w:sz="4" w:space="0" w:color="auto"/>
            </w:tcBorders>
            <w:shd w:val="clear" w:color="auto" w:fill="F2F2F2" w:themeFill="background1" w:themeFillShade="F2"/>
            <w:noWrap/>
            <w:vAlign w:val="bottom"/>
          </w:tcPr>
          <w:p w14:paraId="32EB6993"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17</w:t>
            </w:r>
          </w:p>
        </w:tc>
        <w:tc>
          <w:tcPr>
            <w:tcW w:w="756" w:type="dxa"/>
            <w:tcBorders>
              <w:top w:val="nil"/>
              <w:left w:val="nil"/>
              <w:bottom w:val="nil"/>
              <w:right w:val="double" w:sz="6" w:space="0" w:color="auto"/>
            </w:tcBorders>
            <w:shd w:val="clear" w:color="auto" w:fill="F2F2F2" w:themeFill="background1" w:themeFillShade="F2"/>
            <w:noWrap/>
            <w:vAlign w:val="bottom"/>
          </w:tcPr>
          <w:p w14:paraId="0C3DEC8B"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59</w:t>
            </w:r>
            <w:r w:rsidRPr="00241EDC">
              <w:rPr>
                <w:rFonts w:ascii="Tisa Offc Serif Pro" w:eastAsia="Times New Roman" w:hAnsi="Tisa Offc Serif Pro" w:cs="Calibri"/>
                <w:b/>
                <w:color w:val="000000"/>
                <w:sz w:val="16"/>
                <w:szCs w:val="16"/>
                <w:lang w:eastAsia="sl-SI"/>
              </w:rPr>
              <w:t>%</w:t>
            </w:r>
          </w:p>
        </w:tc>
        <w:tc>
          <w:tcPr>
            <w:tcW w:w="756" w:type="dxa"/>
            <w:tcBorders>
              <w:top w:val="nil"/>
              <w:left w:val="nil"/>
              <w:bottom w:val="nil"/>
              <w:right w:val="single" w:sz="4" w:space="0" w:color="auto"/>
            </w:tcBorders>
            <w:shd w:val="clear" w:color="auto" w:fill="E7E6E6" w:themeFill="background2"/>
            <w:noWrap/>
            <w:vAlign w:val="bottom"/>
          </w:tcPr>
          <w:p w14:paraId="3EA8568E" w14:textId="77777777" w:rsidR="00C10514"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5</w:t>
            </w:r>
          </w:p>
        </w:tc>
        <w:tc>
          <w:tcPr>
            <w:tcW w:w="756" w:type="dxa"/>
            <w:tcBorders>
              <w:top w:val="nil"/>
              <w:left w:val="nil"/>
              <w:bottom w:val="nil"/>
              <w:right w:val="nil"/>
            </w:tcBorders>
            <w:shd w:val="clear" w:color="auto" w:fill="E7E6E6" w:themeFill="background2"/>
            <w:noWrap/>
            <w:vAlign w:val="bottom"/>
          </w:tcPr>
          <w:p w14:paraId="5B0D590E"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46</w:t>
            </w:r>
            <w:r w:rsidRPr="00241EDC">
              <w:rPr>
                <w:rFonts w:ascii="Tisa Offc Serif Pro" w:eastAsia="Times New Roman" w:hAnsi="Tisa Offc Serif Pro" w:cs="Calibri"/>
                <w:b/>
                <w:color w:val="000000"/>
                <w:sz w:val="16"/>
                <w:szCs w:val="16"/>
                <w:lang w:eastAsia="sl-SI"/>
              </w:rPr>
              <w:t>%</w:t>
            </w:r>
          </w:p>
        </w:tc>
        <w:tc>
          <w:tcPr>
            <w:tcW w:w="756" w:type="dxa"/>
            <w:tcBorders>
              <w:top w:val="nil"/>
              <w:left w:val="double" w:sz="6" w:space="0" w:color="auto"/>
              <w:bottom w:val="nil"/>
              <w:right w:val="single" w:sz="4" w:space="0" w:color="auto"/>
            </w:tcBorders>
            <w:shd w:val="clear" w:color="auto" w:fill="5DA0BB"/>
            <w:noWrap/>
            <w:vAlign w:val="bottom"/>
          </w:tcPr>
          <w:p w14:paraId="2A1E5544" w14:textId="77777777" w:rsidR="00C10514"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Pr>
                <w:rFonts w:ascii="Tisa Offc Serif Pro" w:eastAsia="Times New Roman" w:hAnsi="Tisa Offc Serif Pro" w:cs="Calibri"/>
                <w:b/>
                <w:color w:val="FFFFFF" w:themeColor="background1"/>
                <w:sz w:val="16"/>
                <w:szCs w:val="16"/>
                <w:lang w:eastAsia="sl-SI"/>
              </w:rPr>
              <w:t>22</w:t>
            </w:r>
          </w:p>
        </w:tc>
        <w:tc>
          <w:tcPr>
            <w:tcW w:w="756" w:type="dxa"/>
            <w:tcBorders>
              <w:top w:val="nil"/>
              <w:left w:val="nil"/>
              <w:bottom w:val="nil"/>
              <w:right w:val="double" w:sz="6" w:space="0" w:color="auto"/>
            </w:tcBorders>
            <w:shd w:val="clear" w:color="auto" w:fill="5DA0BB"/>
            <w:noWrap/>
            <w:vAlign w:val="bottom"/>
          </w:tcPr>
          <w:p w14:paraId="68B9C9BF" w14:textId="77777777" w:rsidR="00C10514" w:rsidRPr="00241ED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Pr>
                <w:rFonts w:ascii="Tisa Offc Serif Pro" w:eastAsia="Times New Roman" w:hAnsi="Tisa Offc Serif Pro" w:cs="Calibri"/>
                <w:b/>
                <w:color w:val="FFFFFF" w:themeColor="background1"/>
                <w:sz w:val="16"/>
                <w:szCs w:val="16"/>
                <w:lang w:eastAsia="sl-SI"/>
              </w:rPr>
              <w:t>55</w:t>
            </w:r>
            <w:r w:rsidRPr="00241EDC">
              <w:rPr>
                <w:rFonts w:ascii="Tisa Offc Serif Pro" w:eastAsia="Times New Roman" w:hAnsi="Tisa Offc Serif Pro" w:cs="Calibri"/>
                <w:b/>
                <w:color w:val="FFFFFF" w:themeColor="background1"/>
                <w:sz w:val="16"/>
                <w:szCs w:val="16"/>
                <w:lang w:eastAsia="sl-SI"/>
              </w:rPr>
              <w:t>%</w:t>
            </w:r>
          </w:p>
        </w:tc>
      </w:tr>
      <w:tr w:rsidR="00C10514" w:rsidRPr="0062666A" w14:paraId="3EAE7C30" w14:textId="77777777" w:rsidTr="001F5AF7">
        <w:trPr>
          <w:trHeight w:val="303"/>
        </w:trPr>
        <w:tc>
          <w:tcPr>
            <w:tcW w:w="2529" w:type="dxa"/>
            <w:tcBorders>
              <w:top w:val="nil"/>
              <w:left w:val="double" w:sz="6" w:space="0" w:color="auto"/>
              <w:bottom w:val="nil"/>
              <w:right w:val="nil"/>
            </w:tcBorders>
            <w:shd w:val="clear" w:color="auto" w:fill="F2F2F2" w:themeFill="background1" w:themeFillShade="F2"/>
            <w:noWrap/>
            <w:vAlign w:val="bottom"/>
            <w:hideMark/>
          </w:tcPr>
          <w:p w14:paraId="005C8F53" w14:textId="77777777" w:rsidR="00C10514" w:rsidRPr="00241EDC" w:rsidRDefault="00C10514" w:rsidP="001F5AF7">
            <w:pPr>
              <w:spacing w:after="0" w:line="240" w:lineRule="auto"/>
              <w:rPr>
                <w:rFonts w:ascii="Tisa Offc Serif Pro" w:eastAsia="Times New Roman" w:hAnsi="Tisa Offc Serif Pro" w:cs="Calibri"/>
                <w:b/>
                <w:color w:val="000000"/>
                <w:sz w:val="16"/>
                <w:szCs w:val="16"/>
                <w:lang w:eastAsia="sl-SI"/>
              </w:rPr>
            </w:pPr>
            <w:r w:rsidRPr="00241EDC">
              <w:rPr>
                <w:rFonts w:ascii="Tisa Offc Serif Pro" w:eastAsia="Times New Roman" w:hAnsi="Tisa Offc Serif Pro" w:cs="Calibri"/>
                <w:b/>
                <w:color w:val="000000"/>
                <w:sz w:val="16"/>
                <w:szCs w:val="16"/>
                <w:lang w:eastAsia="sl-SI"/>
              </w:rPr>
              <w:t xml:space="preserve">NRS z zaposlenima dvema DNR/PDNR </w:t>
            </w:r>
          </w:p>
        </w:tc>
        <w:tc>
          <w:tcPr>
            <w:tcW w:w="756" w:type="dxa"/>
            <w:tcBorders>
              <w:top w:val="nil"/>
              <w:left w:val="double" w:sz="6" w:space="0" w:color="auto"/>
              <w:bottom w:val="nil"/>
              <w:right w:val="single" w:sz="4" w:space="0" w:color="auto"/>
            </w:tcBorders>
            <w:shd w:val="clear" w:color="auto" w:fill="F2F2F2" w:themeFill="background1" w:themeFillShade="F2"/>
            <w:noWrap/>
            <w:vAlign w:val="bottom"/>
            <w:hideMark/>
          </w:tcPr>
          <w:p w14:paraId="79F321DD"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6</w:t>
            </w:r>
          </w:p>
        </w:tc>
        <w:tc>
          <w:tcPr>
            <w:tcW w:w="756" w:type="dxa"/>
            <w:tcBorders>
              <w:top w:val="nil"/>
              <w:left w:val="nil"/>
              <w:bottom w:val="nil"/>
              <w:right w:val="double" w:sz="6" w:space="0" w:color="auto"/>
            </w:tcBorders>
            <w:shd w:val="clear" w:color="auto" w:fill="F2F2F2" w:themeFill="background1" w:themeFillShade="F2"/>
            <w:noWrap/>
            <w:vAlign w:val="bottom"/>
            <w:hideMark/>
          </w:tcPr>
          <w:p w14:paraId="7F671CC2"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21</w:t>
            </w:r>
            <w:r w:rsidRPr="00241EDC">
              <w:rPr>
                <w:rFonts w:ascii="Tisa Offc Serif Pro" w:eastAsia="Times New Roman" w:hAnsi="Tisa Offc Serif Pro" w:cs="Calibri"/>
                <w:b/>
                <w:color w:val="000000"/>
                <w:sz w:val="16"/>
                <w:szCs w:val="16"/>
                <w:lang w:eastAsia="sl-SI"/>
              </w:rPr>
              <w:t>%</w:t>
            </w:r>
          </w:p>
        </w:tc>
        <w:tc>
          <w:tcPr>
            <w:tcW w:w="756" w:type="dxa"/>
            <w:tcBorders>
              <w:top w:val="nil"/>
              <w:left w:val="nil"/>
              <w:bottom w:val="nil"/>
              <w:right w:val="single" w:sz="4" w:space="0" w:color="auto"/>
            </w:tcBorders>
            <w:shd w:val="clear" w:color="auto" w:fill="E7E6E6" w:themeFill="background2"/>
            <w:noWrap/>
            <w:vAlign w:val="bottom"/>
            <w:hideMark/>
          </w:tcPr>
          <w:p w14:paraId="31C74845"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2</w:t>
            </w:r>
          </w:p>
        </w:tc>
        <w:tc>
          <w:tcPr>
            <w:tcW w:w="756" w:type="dxa"/>
            <w:tcBorders>
              <w:top w:val="nil"/>
              <w:left w:val="nil"/>
              <w:bottom w:val="nil"/>
              <w:right w:val="nil"/>
            </w:tcBorders>
            <w:shd w:val="clear" w:color="auto" w:fill="E7E6E6" w:themeFill="background2"/>
            <w:noWrap/>
            <w:vAlign w:val="bottom"/>
            <w:hideMark/>
          </w:tcPr>
          <w:p w14:paraId="452C5A67"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18</w:t>
            </w:r>
            <w:r w:rsidRPr="00241EDC">
              <w:rPr>
                <w:rFonts w:ascii="Tisa Offc Serif Pro" w:eastAsia="Times New Roman" w:hAnsi="Tisa Offc Serif Pro" w:cs="Calibri"/>
                <w:b/>
                <w:color w:val="000000"/>
                <w:sz w:val="16"/>
                <w:szCs w:val="16"/>
                <w:lang w:eastAsia="sl-SI"/>
              </w:rPr>
              <w:t>%</w:t>
            </w:r>
          </w:p>
        </w:tc>
        <w:tc>
          <w:tcPr>
            <w:tcW w:w="756" w:type="dxa"/>
            <w:tcBorders>
              <w:top w:val="nil"/>
              <w:left w:val="double" w:sz="6" w:space="0" w:color="auto"/>
              <w:bottom w:val="nil"/>
              <w:right w:val="single" w:sz="4" w:space="0" w:color="auto"/>
            </w:tcBorders>
            <w:shd w:val="clear" w:color="auto" w:fill="5DA0BB"/>
            <w:noWrap/>
            <w:vAlign w:val="bottom"/>
            <w:hideMark/>
          </w:tcPr>
          <w:p w14:paraId="51950B5E" w14:textId="77777777" w:rsidR="00C10514" w:rsidRPr="00241ED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Pr>
                <w:rFonts w:ascii="Tisa Offc Serif Pro" w:eastAsia="Times New Roman" w:hAnsi="Tisa Offc Serif Pro" w:cs="Calibri"/>
                <w:b/>
                <w:color w:val="FFFFFF" w:themeColor="background1"/>
                <w:sz w:val="16"/>
                <w:szCs w:val="16"/>
                <w:lang w:eastAsia="sl-SI"/>
              </w:rPr>
              <w:t>8</w:t>
            </w:r>
          </w:p>
        </w:tc>
        <w:tc>
          <w:tcPr>
            <w:tcW w:w="756" w:type="dxa"/>
            <w:tcBorders>
              <w:top w:val="nil"/>
              <w:left w:val="nil"/>
              <w:bottom w:val="nil"/>
              <w:right w:val="double" w:sz="6" w:space="0" w:color="auto"/>
            </w:tcBorders>
            <w:shd w:val="clear" w:color="auto" w:fill="5DA0BB"/>
            <w:noWrap/>
            <w:vAlign w:val="bottom"/>
            <w:hideMark/>
          </w:tcPr>
          <w:p w14:paraId="5DE1E8D8" w14:textId="77777777" w:rsidR="00C10514" w:rsidRPr="00241ED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sidRPr="00241EDC">
              <w:rPr>
                <w:rFonts w:ascii="Tisa Offc Serif Pro" w:eastAsia="Times New Roman" w:hAnsi="Tisa Offc Serif Pro" w:cs="Calibri"/>
                <w:b/>
                <w:color w:val="FFFFFF" w:themeColor="background1"/>
                <w:sz w:val="16"/>
                <w:szCs w:val="16"/>
                <w:lang w:eastAsia="sl-SI"/>
              </w:rPr>
              <w:t>2</w:t>
            </w:r>
            <w:r>
              <w:rPr>
                <w:rFonts w:ascii="Tisa Offc Serif Pro" w:eastAsia="Times New Roman" w:hAnsi="Tisa Offc Serif Pro" w:cs="Calibri"/>
                <w:b/>
                <w:color w:val="FFFFFF" w:themeColor="background1"/>
                <w:sz w:val="16"/>
                <w:szCs w:val="16"/>
                <w:lang w:eastAsia="sl-SI"/>
              </w:rPr>
              <w:t>0</w:t>
            </w:r>
            <w:r w:rsidRPr="00241EDC">
              <w:rPr>
                <w:rFonts w:ascii="Tisa Offc Serif Pro" w:eastAsia="Times New Roman" w:hAnsi="Tisa Offc Serif Pro" w:cs="Calibri"/>
                <w:b/>
                <w:color w:val="FFFFFF" w:themeColor="background1"/>
                <w:sz w:val="16"/>
                <w:szCs w:val="16"/>
                <w:lang w:eastAsia="sl-SI"/>
              </w:rPr>
              <w:t>%</w:t>
            </w:r>
          </w:p>
        </w:tc>
      </w:tr>
      <w:tr w:rsidR="00C10514" w:rsidRPr="0062666A" w14:paraId="0D2E969A" w14:textId="77777777" w:rsidTr="001F5AF7">
        <w:trPr>
          <w:trHeight w:val="303"/>
        </w:trPr>
        <w:tc>
          <w:tcPr>
            <w:tcW w:w="2529" w:type="dxa"/>
            <w:tcBorders>
              <w:top w:val="nil"/>
              <w:left w:val="double" w:sz="6" w:space="0" w:color="auto"/>
              <w:bottom w:val="nil"/>
              <w:right w:val="nil"/>
            </w:tcBorders>
            <w:shd w:val="clear" w:color="auto" w:fill="F2F2F2" w:themeFill="background1" w:themeFillShade="F2"/>
            <w:noWrap/>
            <w:vAlign w:val="bottom"/>
            <w:hideMark/>
          </w:tcPr>
          <w:p w14:paraId="46DF0F7C" w14:textId="77777777" w:rsidR="00C10514" w:rsidRPr="00241EDC" w:rsidRDefault="00C10514" w:rsidP="001F5AF7">
            <w:pPr>
              <w:spacing w:after="0" w:line="240" w:lineRule="auto"/>
              <w:rPr>
                <w:rFonts w:ascii="Tisa Offc Serif Pro" w:eastAsia="Times New Roman" w:hAnsi="Tisa Offc Serif Pro" w:cs="Calibri"/>
                <w:b/>
                <w:color w:val="000000"/>
                <w:sz w:val="16"/>
                <w:szCs w:val="16"/>
                <w:lang w:eastAsia="sl-SI"/>
              </w:rPr>
            </w:pPr>
            <w:r w:rsidRPr="00241EDC">
              <w:rPr>
                <w:rFonts w:ascii="Tisa Offc Serif Pro" w:eastAsia="Times New Roman" w:hAnsi="Tisa Offc Serif Pro" w:cs="Calibri"/>
                <w:b/>
                <w:color w:val="000000"/>
                <w:sz w:val="16"/>
                <w:szCs w:val="16"/>
                <w:lang w:eastAsia="sl-SI"/>
              </w:rPr>
              <w:t>NRS z zaposlenimi tremi DNR/PDNR</w:t>
            </w:r>
          </w:p>
        </w:tc>
        <w:tc>
          <w:tcPr>
            <w:tcW w:w="756" w:type="dxa"/>
            <w:tcBorders>
              <w:top w:val="nil"/>
              <w:left w:val="double" w:sz="6" w:space="0" w:color="auto"/>
              <w:bottom w:val="nil"/>
              <w:right w:val="single" w:sz="4" w:space="0" w:color="auto"/>
            </w:tcBorders>
            <w:shd w:val="clear" w:color="auto" w:fill="F2F2F2" w:themeFill="background1" w:themeFillShade="F2"/>
            <w:noWrap/>
            <w:vAlign w:val="bottom"/>
            <w:hideMark/>
          </w:tcPr>
          <w:p w14:paraId="7661DDE9"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2</w:t>
            </w:r>
          </w:p>
        </w:tc>
        <w:tc>
          <w:tcPr>
            <w:tcW w:w="756" w:type="dxa"/>
            <w:tcBorders>
              <w:top w:val="nil"/>
              <w:left w:val="nil"/>
              <w:bottom w:val="nil"/>
              <w:right w:val="double" w:sz="6" w:space="0" w:color="auto"/>
            </w:tcBorders>
            <w:shd w:val="clear" w:color="auto" w:fill="F2F2F2" w:themeFill="background1" w:themeFillShade="F2"/>
            <w:noWrap/>
            <w:vAlign w:val="bottom"/>
            <w:hideMark/>
          </w:tcPr>
          <w:p w14:paraId="238B39FE"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7</w:t>
            </w:r>
            <w:r w:rsidRPr="00241EDC">
              <w:rPr>
                <w:rFonts w:ascii="Tisa Offc Serif Pro" w:eastAsia="Times New Roman" w:hAnsi="Tisa Offc Serif Pro" w:cs="Calibri"/>
                <w:b/>
                <w:color w:val="000000"/>
                <w:sz w:val="16"/>
                <w:szCs w:val="16"/>
                <w:lang w:eastAsia="sl-SI"/>
              </w:rPr>
              <w:t>%</w:t>
            </w:r>
          </w:p>
        </w:tc>
        <w:tc>
          <w:tcPr>
            <w:tcW w:w="756" w:type="dxa"/>
            <w:tcBorders>
              <w:top w:val="nil"/>
              <w:left w:val="nil"/>
              <w:bottom w:val="nil"/>
              <w:right w:val="single" w:sz="4" w:space="0" w:color="auto"/>
            </w:tcBorders>
            <w:shd w:val="clear" w:color="auto" w:fill="E7E6E6" w:themeFill="background2"/>
            <w:noWrap/>
            <w:vAlign w:val="bottom"/>
            <w:hideMark/>
          </w:tcPr>
          <w:p w14:paraId="2F3C92FA"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sidRPr="00241EDC">
              <w:rPr>
                <w:rFonts w:ascii="Tisa Offc Serif Pro" w:eastAsia="Times New Roman" w:hAnsi="Tisa Offc Serif Pro" w:cs="Calibri"/>
                <w:b/>
                <w:color w:val="000000"/>
                <w:sz w:val="16"/>
                <w:szCs w:val="16"/>
                <w:lang w:eastAsia="sl-SI"/>
              </w:rPr>
              <w:t>3</w:t>
            </w:r>
          </w:p>
        </w:tc>
        <w:tc>
          <w:tcPr>
            <w:tcW w:w="756" w:type="dxa"/>
            <w:tcBorders>
              <w:top w:val="nil"/>
              <w:left w:val="nil"/>
              <w:bottom w:val="nil"/>
              <w:right w:val="nil"/>
            </w:tcBorders>
            <w:shd w:val="clear" w:color="auto" w:fill="E7E6E6" w:themeFill="background2"/>
            <w:noWrap/>
            <w:vAlign w:val="bottom"/>
            <w:hideMark/>
          </w:tcPr>
          <w:p w14:paraId="41DF4228"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sidRPr="00241EDC">
              <w:rPr>
                <w:rFonts w:ascii="Tisa Offc Serif Pro" w:eastAsia="Times New Roman" w:hAnsi="Tisa Offc Serif Pro" w:cs="Calibri"/>
                <w:b/>
                <w:color w:val="000000"/>
                <w:sz w:val="16"/>
                <w:szCs w:val="16"/>
                <w:lang w:eastAsia="sl-SI"/>
              </w:rPr>
              <w:t>27%</w:t>
            </w:r>
          </w:p>
        </w:tc>
        <w:tc>
          <w:tcPr>
            <w:tcW w:w="756" w:type="dxa"/>
            <w:tcBorders>
              <w:top w:val="nil"/>
              <w:left w:val="double" w:sz="6" w:space="0" w:color="auto"/>
              <w:bottom w:val="nil"/>
              <w:right w:val="single" w:sz="4" w:space="0" w:color="auto"/>
            </w:tcBorders>
            <w:shd w:val="clear" w:color="auto" w:fill="5DA0BB"/>
            <w:noWrap/>
            <w:vAlign w:val="bottom"/>
            <w:hideMark/>
          </w:tcPr>
          <w:p w14:paraId="2CF9E15B" w14:textId="77777777" w:rsidR="00C10514" w:rsidRPr="00241ED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Pr>
                <w:rFonts w:ascii="Tisa Offc Serif Pro" w:eastAsia="Times New Roman" w:hAnsi="Tisa Offc Serif Pro" w:cs="Calibri"/>
                <w:b/>
                <w:color w:val="FFFFFF" w:themeColor="background1"/>
                <w:sz w:val="16"/>
                <w:szCs w:val="16"/>
                <w:lang w:eastAsia="sl-SI"/>
              </w:rPr>
              <w:t>5</w:t>
            </w:r>
          </w:p>
        </w:tc>
        <w:tc>
          <w:tcPr>
            <w:tcW w:w="756" w:type="dxa"/>
            <w:tcBorders>
              <w:top w:val="nil"/>
              <w:left w:val="nil"/>
              <w:bottom w:val="nil"/>
              <w:right w:val="double" w:sz="6" w:space="0" w:color="auto"/>
            </w:tcBorders>
            <w:shd w:val="clear" w:color="auto" w:fill="5DA0BB"/>
            <w:noWrap/>
            <w:vAlign w:val="bottom"/>
            <w:hideMark/>
          </w:tcPr>
          <w:p w14:paraId="09473E52" w14:textId="77777777" w:rsidR="00C10514" w:rsidRPr="00241ED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sidRPr="00241EDC">
              <w:rPr>
                <w:rFonts w:ascii="Tisa Offc Serif Pro" w:eastAsia="Times New Roman" w:hAnsi="Tisa Offc Serif Pro" w:cs="Calibri"/>
                <w:b/>
                <w:color w:val="FFFFFF" w:themeColor="background1"/>
                <w:sz w:val="16"/>
                <w:szCs w:val="16"/>
                <w:lang w:eastAsia="sl-SI"/>
              </w:rPr>
              <w:t>1</w:t>
            </w:r>
            <w:r>
              <w:rPr>
                <w:rFonts w:ascii="Tisa Offc Serif Pro" w:eastAsia="Times New Roman" w:hAnsi="Tisa Offc Serif Pro" w:cs="Calibri"/>
                <w:b/>
                <w:color w:val="FFFFFF" w:themeColor="background1"/>
                <w:sz w:val="16"/>
                <w:szCs w:val="16"/>
                <w:lang w:eastAsia="sl-SI"/>
              </w:rPr>
              <w:t>2</w:t>
            </w:r>
            <w:r w:rsidRPr="00241EDC">
              <w:rPr>
                <w:rFonts w:ascii="Tisa Offc Serif Pro" w:eastAsia="Times New Roman" w:hAnsi="Tisa Offc Serif Pro" w:cs="Calibri"/>
                <w:b/>
                <w:color w:val="FFFFFF" w:themeColor="background1"/>
                <w:sz w:val="16"/>
                <w:szCs w:val="16"/>
                <w:lang w:eastAsia="sl-SI"/>
              </w:rPr>
              <w:t>%</w:t>
            </w:r>
          </w:p>
        </w:tc>
      </w:tr>
      <w:tr w:rsidR="00C10514" w:rsidRPr="0062666A" w14:paraId="7091F8C4" w14:textId="77777777" w:rsidTr="001F5AF7">
        <w:trPr>
          <w:trHeight w:val="303"/>
        </w:trPr>
        <w:tc>
          <w:tcPr>
            <w:tcW w:w="2529" w:type="dxa"/>
            <w:tcBorders>
              <w:top w:val="nil"/>
              <w:left w:val="double" w:sz="6" w:space="0" w:color="auto"/>
              <w:bottom w:val="single" w:sz="4" w:space="0" w:color="auto"/>
              <w:right w:val="nil"/>
            </w:tcBorders>
            <w:shd w:val="clear" w:color="auto" w:fill="F2F2F2" w:themeFill="background1" w:themeFillShade="F2"/>
            <w:noWrap/>
            <w:vAlign w:val="bottom"/>
            <w:hideMark/>
          </w:tcPr>
          <w:p w14:paraId="4F543802" w14:textId="77777777" w:rsidR="00C10514" w:rsidRPr="00241EDC" w:rsidRDefault="00C10514" w:rsidP="001F5AF7">
            <w:pPr>
              <w:spacing w:after="0" w:line="240" w:lineRule="auto"/>
              <w:rPr>
                <w:rFonts w:ascii="Tisa Offc Serif Pro" w:eastAsia="Times New Roman" w:hAnsi="Tisa Offc Serif Pro" w:cs="Calibri"/>
                <w:b/>
                <w:color w:val="000000"/>
                <w:sz w:val="16"/>
                <w:szCs w:val="16"/>
                <w:lang w:eastAsia="sl-SI"/>
              </w:rPr>
            </w:pPr>
            <w:r w:rsidRPr="00241EDC">
              <w:rPr>
                <w:rFonts w:ascii="Tisa Offc Serif Pro" w:eastAsia="Times New Roman" w:hAnsi="Tisa Offc Serif Pro" w:cs="Calibri"/>
                <w:b/>
                <w:color w:val="000000"/>
                <w:sz w:val="16"/>
                <w:szCs w:val="16"/>
                <w:lang w:eastAsia="sl-SI"/>
              </w:rPr>
              <w:t>NRS z več kot tremi zaposlenimi DNR/PDNR</w:t>
            </w:r>
          </w:p>
        </w:tc>
        <w:tc>
          <w:tcPr>
            <w:tcW w:w="756" w:type="dxa"/>
            <w:tcBorders>
              <w:top w:val="nil"/>
              <w:left w:val="double" w:sz="6" w:space="0" w:color="auto"/>
              <w:bottom w:val="single" w:sz="4" w:space="0" w:color="auto"/>
              <w:right w:val="single" w:sz="4" w:space="0" w:color="auto"/>
            </w:tcBorders>
            <w:shd w:val="clear" w:color="auto" w:fill="F2F2F2" w:themeFill="background1" w:themeFillShade="F2"/>
            <w:noWrap/>
            <w:vAlign w:val="bottom"/>
            <w:hideMark/>
          </w:tcPr>
          <w:p w14:paraId="6CF5890E"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3</w:t>
            </w:r>
          </w:p>
        </w:tc>
        <w:tc>
          <w:tcPr>
            <w:tcW w:w="756" w:type="dxa"/>
            <w:tcBorders>
              <w:top w:val="nil"/>
              <w:left w:val="nil"/>
              <w:bottom w:val="single" w:sz="4" w:space="0" w:color="auto"/>
              <w:right w:val="double" w:sz="6" w:space="0" w:color="auto"/>
            </w:tcBorders>
            <w:shd w:val="clear" w:color="auto" w:fill="F2F2F2" w:themeFill="background1" w:themeFillShade="F2"/>
            <w:noWrap/>
            <w:vAlign w:val="bottom"/>
            <w:hideMark/>
          </w:tcPr>
          <w:p w14:paraId="2297C03E"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10</w:t>
            </w:r>
            <w:r w:rsidRPr="00241EDC">
              <w:rPr>
                <w:rFonts w:ascii="Tisa Offc Serif Pro" w:eastAsia="Times New Roman" w:hAnsi="Tisa Offc Serif Pro" w:cs="Calibri"/>
                <w:b/>
                <w:color w:val="000000"/>
                <w:sz w:val="16"/>
                <w:szCs w:val="16"/>
                <w:lang w:eastAsia="sl-SI"/>
              </w:rPr>
              <w:t>%</w:t>
            </w:r>
          </w:p>
        </w:tc>
        <w:tc>
          <w:tcPr>
            <w:tcW w:w="756" w:type="dxa"/>
            <w:tcBorders>
              <w:top w:val="nil"/>
              <w:left w:val="nil"/>
              <w:bottom w:val="single" w:sz="4" w:space="0" w:color="auto"/>
              <w:right w:val="single" w:sz="4" w:space="0" w:color="auto"/>
            </w:tcBorders>
            <w:shd w:val="clear" w:color="auto" w:fill="E7E6E6" w:themeFill="background2"/>
            <w:noWrap/>
            <w:vAlign w:val="bottom"/>
            <w:hideMark/>
          </w:tcPr>
          <w:p w14:paraId="32B6E291"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1</w:t>
            </w:r>
          </w:p>
        </w:tc>
        <w:tc>
          <w:tcPr>
            <w:tcW w:w="756" w:type="dxa"/>
            <w:tcBorders>
              <w:top w:val="nil"/>
              <w:left w:val="nil"/>
              <w:bottom w:val="single" w:sz="4" w:space="0" w:color="auto"/>
              <w:right w:val="nil"/>
            </w:tcBorders>
            <w:shd w:val="clear" w:color="auto" w:fill="E7E6E6" w:themeFill="background2"/>
            <w:noWrap/>
            <w:vAlign w:val="bottom"/>
            <w:hideMark/>
          </w:tcPr>
          <w:p w14:paraId="2D1E9890" w14:textId="77777777" w:rsidR="00C10514" w:rsidRPr="00241EDC" w:rsidRDefault="00C10514" w:rsidP="001F5AF7">
            <w:pPr>
              <w:spacing w:after="0" w:line="240" w:lineRule="auto"/>
              <w:jc w:val="center"/>
              <w:rPr>
                <w:rFonts w:ascii="Tisa Offc Serif Pro" w:eastAsia="Times New Roman" w:hAnsi="Tisa Offc Serif Pro" w:cs="Calibri"/>
                <w:b/>
                <w:color w:val="000000"/>
                <w:sz w:val="16"/>
                <w:szCs w:val="16"/>
                <w:lang w:eastAsia="sl-SI"/>
              </w:rPr>
            </w:pPr>
            <w:r>
              <w:rPr>
                <w:rFonts w:ascii="Tisa Offc Serif Pro" w:eastAsia="Times New Roman" w:hAnsi="Tisa Offc Serif Pro" w:cs="Calibri"/>
                <w:b/>
                <w:color w:val="000000"/>
                <w:sz w:val="16"/>
                <w:szCs w:val="16"/>
                <w:lang w:eastAsia="sl-SI"/>
              </w:rPr>
              <w:t>9</w:t>
            </w:r>
            <w:r w:rsidRPr="00241EDC">
              <w:rPr>
                <w:rFonts w:ascii="Tisa Offc Serif Pro" w:eastAsia="Times New Roman" w:hAnsi="Tisa Offc Serif Pro" w:cs="Calibri"/>
                <w:b/>
                <w:color w:val="000000"/>
                <w:sz w:val="16"/>
                <w:szCs w:val="16"/>
                <w:lang w:eastAsia="sl-SI"/>
              </w:rPr>
              <w:t>%</w:t>
            </w:r>
          </w:p>
        </w:tc>
        <w:tc>
          <w:tcPr>
            <w:tcW w:w="756" w:type="dxa"/>
            <w:tcBorders>
              <w:top w:val="nil"/>
              <w:left w:val="double" w:sz="6" w:space="0" w:color="auto"/>
              <w:bottom w:val="single" w:sz="4" w:space="0" w:color="auto"/>
              <w:right w:val="single" w:sz="4" w:space="0" w:color="auto"/>
            </w:tcBorders>
            <w:shd w:val="clear" w:color="auto" w:fill="5DA0BB"/>
            <w:noWrap/>
            <w:vAlign w:val="bottom"/>
            <w:hideMark/>
          </w:tcPr>
          <w:p w14:paraId="09CF9585" w14:textId="77777777" w:rsidR="00C10514" w:rsidRPr="00241ED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Pr>
                <w:rFonts w:ascii="Tisa Offc Serif Pro" w:eastAsia="Times New Roman" w:hAnsi="Tisa Offc Serif Pro" w:cs="Calibri"/>
                <w:b/>
                <w:color w:val="FFFFFF" w:themeColor="background1"/>
                <w:sz w:val="16"/>
                <w:szCs w:val="16"/>
                <w:lang w:eastAsia="sl-SI"/>
              </w:rPr>
              <w:t>4</w:t>
            </w:r>
          </w:p>
        </w:tc>
        <w:tc>
          <w:tcPr>
            <w:tcW w:w="756" w:type="dxa"/>
            <w:tcBorders>
              <w:top w:val="nil"/>
              <w:left w:val="nil"/>
              <w:bottom w:val="single" w:sz="4" w:space="0" w:color="auto"/>
              <w:right w:val="double" w:sz="6" w:space="0" w:color="auto"/>
            </w:tcBorders>
            <w:shd w:val="clear" w:color="auto" w:fill="5DA0BB"/>
            <w:noWrap/>
            <w:vAlign w:val="bottom"/>
            <w:hideMark/>
          </w:tcPr>
          <w:p w14:paraId="7BA7D48C" w14:textId="77777777" w:rsidR="00C10514" w:rsidRPr="00241EDC" w:rsidRDefault="00C10514" w:rsidP="001F5AF7">
            <w:pPr>
              <w:spacing w:after="0" w:line="240" w:lineRule="auto"/>
              <w:jc w:val="center"/>
              <w:rPr>
                <w:rFonts w:ascii="Tisa Offc Serif Pro" w:eastAsia="Times New Roman" w:hAnsi="Tisa Offc Serif Pro" w:cs="Calibri"/>
                <w:b/>
                <w:color w:val="FFFFFF" w:themeColor="background1"/>
                <w:sz w:val="16"/>
                <w:szCs w:val="16"/>
                <w:lang w:eastAsia="sl-SI"/>
              </w:rPr>
            </w:pPr>
            <w:r w:rsidRPr="00241EDC">
              <w:rPr>
                <w:rFonts w:ascii="Tisa Offc Serif Pro" w:eastAsia="Times New Roman" w:hAnsi="Tisa Offc Serif Pro" w:cs="Calibri"/>
                <w:b/>
                <w:color w:val="FFFFFF" w:themeColor="background1"/>
                <w:sz w:val="16"/>
                <w:szCs w:val="16"/>
                <w:lang w:eastAsia="sl-SI"/>
              </w:rPr>
              <w:t>1</w:t>
            </w:r>
            <w:r>
              <w:rPr>
                <w:rFonts w:ascii="Tisa Offc Serif Pro" w:eastAsia="Times New Roman" w:hAnsi="Tisa Offc Serif Pro" w:cs="Calibri"/>
                <w:b/>
                <w:color w:val="FFFFFF" w:themeColor="background1"/>
                <w:sz w:val="16"/>
                <w:szCs w:val="16"/>
                <w:lang w:eastAsia="sl-SI"/>
              </w:rPr>
              <w:t>0</w:t>
            </w:r>
            <w:r w:rsidRPr="00241EDC">
              <w:rPr>
                <w:rFonts w:ascii="Tisa Offc Serif Pro" w:eastAsia="Times New Roman" w:hAnsi="Tisa Offc Serif Pro" w:cs="Calibri"/>
                <w:b/>
                <w:color w:val="FFFFFF" w:themeColor="background1"/>
                <w:sz w:val="16"/>
                <w:szCs w:val="16"/>
                <w:lang w:eastAsia="sl-SI"/>
              </w:rPr>
              <w:t>%</w:t>
            </w:r>
          </w:p>
        </w:tc>
      </w:tr>
      <w:tr w:rsidR="00C10514" w:rsidRPr="0062666A" w14:paraId="4C1F27D7" w14:textId="77777777" w:rsidTr="001F5AF7">
        <w:trPr>
          <w:trHeight w:val="470"/>
        </w:trPr>
        <w:tc>
          <w:tcPr>
            <w:tcW w:w="2529" w:type="dxa"/>
            <w:tcBorders>
              <w:top w:val="single" w:sz="4" w:space="0" w:color="auto"/>
              <w:left w:val="double" w:sz="6" w:space="0" w:color="auto"/>
              <w:bottom w:val="single" w:sz="4" w:space="0" w:color="auto"/>
              <w:right w:val="nil"/>
            </w:tcBorders>
            <w:shd w:val="clear" w:color="auto" w:fill="5DA0BB"/>
            <w:noWrap/>
            <w:vAlign w:val="center"/>
            <w:hideMark/>
          </w:tcPr>
          <w:p w14:paraId="2B01656D" w14:textId="77777777" w:rsidR="00C10514" w:rsidRPr="00241EDC" w:rsidRDefault="00C10514" w:rsidP="001F5AF7">
            <w:pPr>
              <w:spacing w:after="0" w:line="240" w:lineRule="auto"/>
              <w:rPr>
                <w:rFonts w:ascii="Tisa Offc Serif Pro" w:eastAsia="Times New Roman" w:hAnsi="Tisa Offc Serif Pro" w:cs="Calibri"/>
                <w:b/>
                <w:i/>
                <w:color w:val="FFFFFF" w:themeColor="background1"/>
                <w:sz w:val="16"/>
                <w:szCs w:val="16"/>
                <w:lang w:eastAsia="sl-SI"/>
              </w:rPr>
            </w:pPr>
            <w:r w:rsidRPr="00241EDC">
              <w:rPr>
                <w:rFonts w:ascii="Tisa Offc Serif Pro" w:eastAsia="Times New Roman" w:hAnsi="Tisa Offc Serif Pro" w:cs="Calibri"/>
                <w:b/>
                <w:i/>
                <w:color w:val="FFFFFF" w:themeColor="background1"/>
                <w:sz w:val="16"/>
                <w:szCs w:val="16"/>
                <w:lang w:eastAsia="sl-SI"/>
              </w:rPr>
              <w:t xml:space="preserve">Število NRS </w:t>
            </w:r>
          </w:p>
        </w:tc>
        <w:tc>
          <w:tcPr>
            <w:tcW w:w="756" w:type="dxa"/>
            <w:tcBorders>
              <w:top w:val="single" w:sz="4" w:space="0" w:color="auto"/>
              <w:left w:val="double" w:sz="6" w:space="0" w:color="auto"/>
              <w:bottom w:val="single" w:sz="4" w:space="0" w:color="auto"/>
              <w:right w:val="single" w:sz="4" w:space="0" w:color="auto"/>
            </w:tcBorders>
            <w:shd w:val="clear" w:color="auto" w:fill="F2F2F2" w:themeFill="background1" w:themeFillShade="F2"/>
            <w:noWrap/>
            <w:vAlign w:val="center"/>
            <w:hideMark/>
          </w:tcPr>
          <w:p w14:paraId="6F9CC190" w14:textId="77777777" w:rsidR="00C10514" w:rsidRPr="00CA534B"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Pr>
                <w:rFonts w:ascii="Tisa Offc Serif Pro" w:eastAsia="Times New Roman" w:hAnsi="Tisa Offc Serif Pro" w:cs="Calibri"/>
                <w:b/>
                <w:i/>
                <w:color w:val="000000"/>
                <w:sz w:val="16"/>
                <w:szCs w:val="16"/>
                <w:lang w:eastAsia="sl-SI"/>
              </w:rPr>
              <w:t>29</w:t>
            </w:r>
          </w:p>
        </w:tc>
        <w:tc>
          <w:tcPr>
            <w:tcW w:w="756" w:type="dxa"/>
            <w:tcBorders>
              <w:top w:val="single" w:sz="4" w:space="0" w:color="auto"/>
              <w:left w:val="nil"/>
              <w:bottom w:val="single" w:sz="4" w:space="0" w:color="auto"/>
              <w:right w:val="double" w:sz="6" w:space="0" w:color="auto"/>
            </w:tcBorders>
            <w:shd w:val="clear" w:color="auto" w:fill="F2F2F2" w:themeFill="background1" w:themeFillShade="F2"/>
            <w:noWrap/>
            <w:vAlign w:val="center"/>
            <w:hideMark/>
          </w:tcPr>
          <w:p w14:paraId="6BBAAFA4" w14:textId="77777777" w:rsidR="00C10514" w:rsidRPr="00CA534B"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sidRPr="00CA534B">
              <w:rPr>
                <w:rFonts w:ascii="Tisa Offc Serif Pro" w:eastAsia="Times New Roman" w:hAnsi="Tisa Offc Serif Pro" w:cs="Calibri"/>
                <w:b/>
                <w:i/>
                <w:color w:val="000000"/>
                <w:sz w:val="16"/>
                <w:szCs w:val="16"/>
                <w:lang w:eastAsia="sl-SI"/>
              </w:rPr>
              <w:t>100%</w:t>
            </w:r>
          </w:p>
        </w:tc>
        <w:tc>
          <w:tcPr>
            <w:tcW w:w="756"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73F10A01" w14:textId="77777777" w:rsidR="00C10514" w:rsidRPr="007E1451"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sidRPr="007E1451">
              <w:rPr>
                <w:rFonts w:ascii="Tisa Offc Serif Pro" w:eastAsia="Times New Roman" w:hAnsi="Tisa Offc Serif Pro" w:cs="Calibri"/>
                <w:b/>
                <w:i/>
                <w:color w:val="000000"/>
                <w:sz w:val="16"/>
                <w:szCs w:val="16"/>
                <w:lang w:eastAsia="sl-SI"/>
              </w:rPr>
              <w:t>11</w:t>
            </w:r>
          </w:p>
        </w:tc>
        <w:tc>
          <w:tcPr>
            <w:tcW w:w="756" w:type="dxa"/>
            <w:tcBorders>
              <w:top w:val="single" w:sz="4" w:space="0" w:color="auto"/>
              <w:left w:val="nil"/>
              <w:bottom w:val="single" w:sz="4" w:space="0" w:color="auto"/>
              <w:right w:val="nil"/>
            </w:tcBorders>
            <w:shd w:val="clear" w:color="auto" w:fill="E7E6E6" w:themeFill="background2"/>
            <w:noWrap/>
            <w:vAlign w:val="center"/>
            <w:hideMark/>
          </w:tcPr>
          <w:p w14:paraId="0119CA11" w14:textId="77777777" w:rsidR="00C10514" w:rsidRPr="007E1451"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sidRPr="007E1451">
              <w:rPr>
                <w:rFonts w:ascii="Tisa Offc Serif Pro" w:eastAsia="Times New Roman" w:hAnsi="Tisa Offc Serif Pro" w:cs="Calibri"/>
                <w:b/>
                <w:i/>
                <w:color w:val="000000"/>
                <w:sz w:val="16"/>
                <w:szCs w:val="16"/>
                <w:lang w:eastAsia="sl-SI"/>
              </w:rPr>
              <w:t>100%</w:t>
            </w:r>
          </w:p>
        </w:tc>
        <w:tc>
          <w:tcPr>
            <w:tcW w:w="756" w:type="dxa"/>
            <w:tcBorders>
              <w:top w:val="single" w:sz="4" w:space="0" w:color="auto"/>
              <w:left w:val="double" w:sz="6" w:space="0" w:color="auto"/>
              <w:bottom w:val="single" w:sz="4" w:space="0" w:color="auto"/>
              <w:right w:val="single" w:sz="4" w:space="0" w:color="auto"/>
            </w:tcBorders>
            <w:shd w:val="clear" w:color="auto" w:fill="5DA0BB"/>
            <w:noWrap/>
            <w:vAlign w:val="center"/>
            <w:hideMark/>
          </w:tcPr>
          <w:p w14:paraId="5569B1D6" w14:textId="77777777" w:rsidR="00C10514" w:rsidRPr="00ED191A" w:rsidRDefault="00C10514" w:rsidP="001F5AF7">
            <w:pPr>
              <w:spacing w:after="0" w:line="240" w:lineRule="auto"/>
              <w:jc w:val="center"/>
              <w:rPr>
                <w:rFonts w:ascii="Tisa Offc Serif Pro" w:eastAsia="Times New Roman" w:hAnsi="Tisa Offc Serif Pro" w:cs="Calibri"/>
                <w:b/>
                <w:i/>
                <w:color w:val="FFFFFF" w:themeColor="background1"/>
                <w:sz w:val="16"/>
                <w:szCs w:val="16"/>
                <w:lang w:eastAsia="sl-SI"/>
              </w:rPr>
            </w:pPr>
            <w:r>
              <w:rPr>
                <w:rFonts w:ascii="Tisa Offc Serif Pro" w:eastAsia="Times New Roman" w:hAnsi="Tisa Offc Serif Pro" w:cs="Calibri"/>
                <w:b/>
                <w:i/>
                <w:color w:val="FFFFFF" w:themeColor="background1"/>
                <w:sz w:val="16"/>
                <w:szCs w:val="16"/>
                <w:lang w:eastAsia="sl-SI"/>
              </w:rPr>
              <w:t>40</w:t>
            </w:r>
          </w:p>
        </w:tc>
        <w:tc>
          <w:tcPr>
            <w:tcW w:w="756" w:type="dxa"/>
            <w:tcBorders>
              <w:top w:val="single" w:sz="4" w:space="0" w:color="auto"/>
              <w:left w:val="nil"/>
              <w:bottom w:val="single" w:sz="4" w:space="0" w:color="auto"/>
              <w:right w:val="double" w:sz="6" w:space="0" w:color="auto"/>
            </w:tcBorders>
            <w:shd w:val="clear" w:color="auto" w:fill="5DA0BB"/>
            <w:noWrap/>
            <w:vAlign w:val="center"/>
            <w:hideMark/>
          </w:tcPr>
          <w:p w14:paraId="52D83968" w14:textId="77777777" w:rsidR="00C10514" w:rsidRPr="00ED191A" w:rsidRDefault="00C10514" w:rsidP="001F5AF7">
            <w:pPr>
              <w:spacing w:after="0" w:line="240" w:lineRule="auto"/>
              <w:jc w:val="center"/>
              <w:rPr>
                <w:rFonts w:ascii="Tisa Offc Serif Pro" w:eastAsia="Times New Roman" w:hAnsi="Tisa Offc Serif Pro" w:cs="Calibri"/>
                <w:b/>
                <w:i/>
                <w:color w:val="FFFFFF" w:themeColor="background1"/>
                <w:sz w:val="16"/>
                <w:szCs w:val="16"/>
                <w:lang w:eastAsia="sl-SI"/>
              </w:rPr>
            </w:pPr>
            <w:r w:rsidRPr="00ED191A">
              <w:rPr>
                <w:rFonts w:ascii="Tisa Offc Serif Pro" w:eastAsia="Times New Roman" w:hAnsi="Tisa Offc Serif Pro" w:cs="Calibri"/>
                <w:b/>
                <w:i/>
                <w:color w:val="FFFFFF" w:themeColor="background1"/>
                <w:sz w:val="16"/>
                <w:szCs w:val="16"/>
                <w:lang w:eastAsia="sl-SI"/>
              </w:rPr>
              <w:t>100%</w:t>
            </w:r>
          </w:p>
        </w:tc>
      </w:tr>
      <w:tr w:rsidR="00C10514" w:rsidRPr="0062666A" w14:paraId="28688DBB" w14:textId="77777777" w:rsidTr="001F5AF7">
        <w:trPr>
          <w:trHeight w:val="470"/>
        </w:trPr>
        <w:tc>
          <w:tcPr>
            <w:tcW w:w="2529" w:type="dxa"/>
            <w:tcBorders>
              <w:top w:val="single" w:sz="4" w:space="0" w:color="auto"/>
              <w:left w:val="double" w:sz="6" w:space="0" w:color="auto"/>
              <w:bottom w:val="double" w:sz="6" w:space="0" w:color="auto"/>
              <w:right w:val="nil"/>
            </w:tcBorders>
            <w:shd w:val="clear" w:color="auto" w:fill="5DA0BB"/>
            <w:noWrap/>
            <w:vAlign w:val="center"/>
          </w:tcPr>
          <w:p w14:paraId="624853DF" w14:textId="77777777" w:rsidR="00C10514" w:rsidRPr="00241EDC" w:rsidRDefault="00C10514" w:rsidP="001F5AF7">
            <w:pPr>
              <w:spacing w:after="0" w:line="240" w:lineRule="auto"/>
              <w:rPr>
                <w:rFonts w:ascii="Tisa Offc Serif Pro" w:eastAsia="Times New Roman" w:hAnsi="Tisa Offc Serif Pro" w:cs="Calibri"/>
                <w:b/>
                <w:i/>
                <w:color w:val="FFFFFF" w:themeColor="background1"/>
                <w:sz w:val="16"/>
                <w:szCs w:val="16"/>
                <w:lang w:eastAsia="sl-SI"/>
              </w:rPr>
            </w:pPr>
            <w:r w:rsidRPr="00241EDC">
              <w:rPr>
                <w:rFonts w:ascii="Tisa Offc Serif Pro" w:eastAsia="Times New Roman" w:hAnsi="Tisa Offc Serif Pro" w:cs="Calibri"/>
                <w:b/>
                <w:i/>
                <w:color w:val="FFFFFF" w:themeColor="background1"/>
                <w:sz w:val="16"/>
                <w:szCs w:val="16"/>
                <w:lang w:eastAsia="sl-SI"/>
              </w:rPr>
              <w:t xml:space="preserve">Število zaposlenih DNR/PDNR skupaj </w:t>
            </w:r>
          </w:p>
        </w:tc>
        <w:tc>
          <w:tcPr>
            <w:tcW w:w="756" w:type="dxa"/>
            <w:tcBorders>
              <w:top w:val="single" w:sz="4" w:space="0" w:color="auto"/>
              <w:left w:val="double" w:sz="6" w:space="0" w:color="auto"/>
              <w:bottom w:val="double" w:sz="6" w:space="0" w:color="auto"/>
              <w:right w:val="single" w:sz="4" w:space="0" w:color="auto"/>
            </w:tcBorders>
            <w:shd w:val="clear" w:color="auto" w:fill="F2F2F2" w:themeFill="background1" w:themeFillShade="F2"/>
            <w:noWrap/>
            <w:vAlign w:val="center"/>
          </w:tcPr>
          <w:p w14:paraId="0BC67A04" w14:textId="77777777" w:rsidR="00C10514" w:rsidRPr="00CA534B"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Pr>
                <w:rFonts w:ascii="Tisa Offc Serif Pro" w:eastAsia="Times New Roman" w:hAnsi="Tisa Offc Serif Pro" w:cs="Calibri"/>
                <w:b/>
                <w:i/>
                <w:color w:val="000000"/>
                <w:sz w:val="16"/>
                <w:szCs w:val="16"/>
                <w:lang w:eastAsia="sl-SI"/>
              </w:rPr>
              <w:t>49</w:t>
            </w:r>
          </w:p>
        </w:tc>
        <w:tc>
          <w:tcPr>
            <w:tcW w:w="756" w:type="dxa"/>
            <w:tcBorders>
              <w:top w:val="single" w:sz="4" w:space="0" w:color="auto"/>
              <w:left w:val="nil"/>
              <w:bottom w:val="double" w:sz="6" w:space="0" w:color="auto"/>
              <w:right w:val="double" w:sz="6" w:space="0" w:color="auto"/>
            </w:tcBorders>
            <w:shd w:val="clear" w:color="auto" w:fill="F2F2F2" w:themeFill="background1" w:themeFillShade="F2"/>
            <w:noWrap/>
            <w:vAlign w:val="center"/>
          </w:tcPr>
          <w:p w14:paraId="5843A36C" w14:textId="77777777" w:rsidR="00C10514" w:rsidRPr="0062666A" w:rsidRDefault="00C10514" w:rsidP="001F5AF7">
            <w:pPr>
              <w:spacing w:after="0" w:line="240" w:lineRule="auto"/>
              <w:jc w:val="center"/>
              <w:rPr>
                <w:rFonts w:ascii="Tisa Offc Serif Pro" w:eastAsia="Times New Roman" w:hAnsi="Tisa Offc Serif Pro" w:cs="Calibri"/>
                <w:b/>
                <w:i/>
                <w:color w:val="000000"/>
                <w:sz w:val="16"/>
                <w:szCs w:val="16"/>
                <w:highlight w:val="yellow"/>
                <w:lang w:eastAsia="sl-SI"/>
              </w:rPr>
            </w:pPr>
          </w:p>
        </w:tc>
        <w:tc>
          <w:tcPr>
            <w:tcW w:w="756" w:type="dxa"/>
            <w:tcBorders>
              <w:top w:val="single" w:sz="4" w:space="0" w:color="auto"/>
              <w:left w:val="nil"/>
              <w:bottom w:val="double" w:sz="6" w:space="0" w:color="auto"/>
              <w:right w:val="single" w:sz="4" w:space="0" w:color="auto"/>
            </w:tcBorders>
            <w:shd w:val="clear" w:color="auto" w:fill="E7E6E6" w:themeFill="background2"/>
            <w:noWrap/>
            <w:vAlign w:val="center"/>
          </w:tcPr>
          <w:p w14:paraId="35E15A60" w14:textId="77777777" w:rsidR="00C10514" w:rsidRPr="007E1451" w:rsidRDefault="00C10514" w:rsidP="001F5AF7">
            <w:pPr>
              <w:spacing w:after="0" w:line="240" w:lineRule="auto"/>
              <w:jc w:val="center"/>
              <w:rPr>
                <w:rFonts w:ascii="Tisa Offc Serif Pro" w:eastAsia="Times New Roman" w:hAnsi="Tisa Offc Serif Pro" w:cs="Calibri"/>
                <w:b/>
                <w:i/>
                <w:color w:val="000000"/>
                <w:sz w:val="16"/>
                <w:szCs w:val="16"/>
                <w:lang w:eastAsia="sl-SI"/>
              </w:rPr>
            </w:pPr>
            <w:r w:rsidRPr="007E1451">
              <w:rPr>
                <w:rFonts w:ascii="Tisa Offc Serif Pro" w:eastAsia="Times New Roman" w:hAnsi="Tisa Offc Serif Pro" w:cs="Calibri"/>
                <w:b/>
                <w:i/>
                <w:color w:val="000000"/>
                <w:sz w:val="16"/>
                <w:szCs w:val="16"/>
                <w:lang w:eastAsia="sl-SI"/>
              </w:rPr>
              <w:t>2</w:t>
            </w:r>
            <w:r>
              <w:rPr>
                <w:rFonts w:ascii="Tisa Offc Serif Pro" w:eastAsia="Times New Roman" w:hAnsi="Tisa Offc Serif Pro" w:cs="Calibri"/>
                <w:b/>
                <w:i/>
                <w:color w:val="000000"/>
                <w:sz w:val="16"/>
                <w:szCs w:val="16"/>
                <w:lang w:eastAsia="sl-SI"/>
              </w:rPr>
              <w:t>2</w:t>
            </w:r>
          </w:p>
        </w:tc>
        <w:tc>
          <w:tcPr>
            <w:tcW w:w="756" w:type="dxa"/>
            <w:tcBorders>
              <w:top w:val="single" w:sz="4" w:space="0" w:color="auto"/>
              <w:left w:val="nil"/>
              <w:bottom w:val="double" w:sz="6" w:space="0" w:color="auto"/>
              <w:right w:val="nil"/>
            </w:tcBorders>
            <w:shd w:val="clear" w:color="auto" w:fill="E7E6E6" w:themeFill="background2"/>
            <w:noWrap/>
            <w:vAlign w:val="center"/>
          </w:tcPr>
          <w:p w14:paraId="2154DD2F" w14:textId="77777777" w:rsidR="00C10514" w:rsidRPr="007E1451" w:rsidRDefault="00C10514" w:rsidP="001F5AF7">
            <w:pPr>
              <w:spacing w:after="0" w:line="240" w:lineRule="auto"/>
              <w:jc w:val="center"/>
              <w:rPr>
                <w:rFonts w:ascii="Tisa Offc Serif Pro" w:eastAsia="Times New Roman" w:hAnsi="Tisa Offc Serif Pro" w:cs="Calibri"/>
                <w:b/>
                <w:i/>
                <w:color w:val="000000"/>
                <w:sz w:val="16"/>
                <w:szCs w:val="16"/>
                <w:lang w:eastAsia="sl-SI"/>
              </w:rPr>
            </w:pPr>
          </w:p>
        </w:tc>
        <w:tc>
          <w:tcPr>
            <w:tcW w:w="756" w:type="dxa"/>
            <w:tcBorders>
              <w:top w:val="single" w:sz="4" w:space="0" w:color="auto"/>
              <w:left w:val="double" w:sz="6" w:space="0" w:color="auto"/>
              <w:bottom w:val="double" w:sz="6" w:space="0" w:color="auto"/>
              <w:right w:val="single" w:sz="4" w:space="0" w:color="auto"/>
            </w:tcBorders>
            <w:shd w:val="clear" w:color="auto" w:fill="5DA0BB"/>
            <w:noWrap/>
            <w:vAlign w:val="center"/>
          </w:tcPr>
          <w:p w14:paraId="4FB6126A" w14:textId="77777777" w:rsidR="00C10514" w:rsidRPr="00ED191A" w:rsidRDefault="00C10514" w:rsidP="001F5AF7">
            <w:pPr>
              <w:spacing w:after="0" w:line="240" w:lineRule="auto"/>
              <w:jc w:val="center"/>
              <w:rPr>
                <w:rFonts w:ascii="Tisa Offc Serif Pro" w:eastAsia="Times New Roman" w:hAnsi="Tisa Offc Serif Pro" w:cs="Calibri"/>
                <w:b/>
                <w:i/>
                <w:color w:val="FFFFFF" w:themeColor="background1"/>
                <w:sz w:val="16"/>
                <w:szCs w:val="16"/>
                <w:lang w:eastAsia="sl-SI"/>
              </w:rPr>
            </w:pPr>
            <w:r w:rsidRPr="00ED191A">
              <w:rPr>
                <w:rFonts w:ascii="Tisa Offc Serif Pro" w:eastAsia="Times New Roman" w:hAnsi="Tisa Offc Serif Pro" w:cs="Calibri"/>
                <w:b/>
                <w:i/>
                <w:color w:val="FFFFFF" w:themeColor="background1"/>
                <w:sz w:val="16"/>
                <w:szCs w:val="16"/>
                <w:lang w:eastAsia="sl-SI"/>
              </w:rPr>
              <w:t>7</w:t>
            </w:r>
            <w:r>
              <w:rPr>
                <w:rFonts w:ascii="Tisa Offc Serif Pro" w:eastAsia="Times New Roman" w:hAnsi="Tisa Offc Serif Pro" w:cs="Calibri"/>
                <w:b/>
                <w:i/>
                <w:color w:val="FFFFFF" w:themeColor="background1"/>
                <w:sz w:val="16"/>
                <w:szCs w:val="16"/>
                <w:lang w:eastAsia="sl-SI"/>
              </w:rPr>
              <w:t>1</w:t>
            </w:r>
          </w:p>
        </w:tc>
        <w:tc>
          <w:tcPr>
            <w:tcW w:w="756" w:type="dxa"/>
            <w:tcBorders>
              <w:top w:val="single" w:sz="4" w:space="0" w:color="auto"/>
              <w:left w:val="nil"/>
              <w:bottom w:val="double" w:sz="6" w:space="0" w:color="auto"/>
              <w:right w:val="double" w:sz="6" w:space="0" w:color="auto"/>
            </w:tcBorders>
            <w:shd w:val="clear" w:color="auto" w:fill="5DA0BB"/>
            <w:noWrap/>
            <w:vAlign w:val="center"/>
          </w:tcPr>
          <w:p w14:paraId="16ED4B25" w14:textId="77777777" w:rsidR="00C10514" w:rsidRPr="00ED191A" w:rsidRDefault="00C10514" w:rsidP="001F5AF7">
            <w:pPr>
              <w:spacing w:after="0" w:line="240" w:lineRule="auto"/>
              <w:jc w:val="center"/>
              <w:rPr>
                <w:rFonts w:ascii="Tisa Offc Serif Pro" w:eastAsia="Times New Roman" w:hAnsi="Tisa Offc Serif Pro" w:cs="Calibri"/>
                <w:b/>
                <w:i/>
                <w:color w:val="FFFFFF" w:themeColor="background1"/>
                <w:sz w:val="16"/>
                <w:szCs w:val="16"/>
                <w:lang w:eastAsia="sl-SI"/>
              </w:rPr>
            </w:pPr>
            <w:r w:rsidRPr="00ED191A">
              <w:rPr>
                <w:rFonts w:ascii="Tisa Offc Serif Pro" w:eastAsia="Times New Roman" w:hAnsi="Tisa Offc Serif Pro" w:cs="Calibri"/>
                <w:b/>
                <w:i/>
                <w:color w:val="FFFFFF" w:themeColor="background1"/>
                <w:sz w:val="16"/>
                <w:szCs w:val="16"/>
                <w:lang w:eastAsia="sl-SI"/>
              </w:rPr>
              <w:t>100%</w:t>
            </w:r>
          </w:p>
        </w:tc>
      </w:tr>
    </w:tbl>
    <w:p w14:paraId="1FDF8211" w14:textId="77777777" w:rsidR="00804562" w:rsidRPr="00896248" w:rsidRDefault="00804562" w:rsidP="00804562">
      <w:pPr>
        <w:pStyle w:val="Brezrazmikov"/>
        <w:rPr>
          <w:i/>
          <w:iCs/>
          <w:sz w:val="16"/>
          <w:szCs w:val="20"/>
        </w:rPr>
      </w:pPr>
      <w:r w:rsidRPr="00ED191A">
        <w:rPr>
          <w:i/>
          <w:sz w:val="16"/>
          <w:szCs w:val="20"/>
        </w:rPr>
        <w:t xml:space="preserve">Vir: Vprašalnik k letnemu poročilu o delu NRS v letu </w:t>
      </w:r>
      <w:r w:rsidRPr="00ED191A">
        <w:rPr>
          <w:i/>
          <w:iCs/>
          <w:sz w:val="16"/>
          <w:szCs w:val="20"/>
        </w:rPr>
        <w:t>202</w:t>
      </w:r>
      <w:r>
        <w:rPr>
          <w:i/>
          <w:iCs/>
          <w:sz w:val="16"/>
          <w:szCs w:val="20"/>
        </w:rPr>
        <w:t xml:space="preserve">5 </w:t>
      </w:r>
    </w:p>
    <w:p w14:paraId="05DB9362" w14:textId="77777777" w:rsidR="00804562" w:rsidRDefault="00804562" w:rsidP="009E3512">
      <w:pPr>
        <w:pStyle w:val="Brezrazmikov"/>
      </w:pPr>
    </w:p>
    <w:p w14:paraId="73A0B6D4" w14:textId="684EB3FF" w:rsidR="00CC3A47" w:rsidRPr="00896248" w:rsidRDefault="00896248" w:rsidP="00896248">
      <w:pPr>
        <w:pStyle w:val="Brezrazmikov"/>
        <w:rPr>
          <w:rFonts w:eastAsia="Calibri"/>
          <w:b/>
          <w:bCs/>
        </w:rPr>
      </w:pPr>
      <w:r w:rsidRPr="00896248">
        <w:rPr>
          <w:rFonts w:eastAsia="Calibri"/>
          <w:b/>
          <w:bCs/>
        </w:rPr>
        <w:t xml:space="preserve">Tabela 3 PRILOGE </w:t>
      </w:r>
      <w:r w:rsidR="00E8235D">
        <w:rPr>
          <w:rFonts w:eastAsia="Calibri"/>
          <w:b/>
          <w:bCs/>
        </w:rPr>
        <w:t>2</w:t>
      </w:r>
      <w:r w:rsidRPr="00896248">
        <w:rPr>
          <w:rFonts w:eastAsia="Calibri"/>
          <w:b/>
          <w:bCs/>
        </w:rPr>
        <w:t>: Število NRS in državnih notranjih revizorjev v obdobju od 20</w:t>
      </w:r>
      <w:r w:rsidR="00F4348C">
        <w:rPr>
          <w:rFonts w:eastAsia="Calibri"/>
          <w:b/>
          <w:bCs/>
        </w:rPr>
        <w:t>20</w:t>
      </w:r>
      <w:r w:rsidRPr="00896248">
        <w:rPr>
          <w:rFonts w:eastAsia="Calibri"/>
          <w:b/>
          <w:bCs/>
        </w:rPr>
        <w:t xml:space="preserve"> do 202</w:t>
      </w:r>
      <w:r w:rsidR="00C10514">
        <w:rPr>
          <w:rFonts w:eastAsia="Calibri"/>
          <w:b/>
          <w:bCs/>
        </w:rPr>
        <w:t>5</w:t>
      </w:r>
    </w:p>
    <w:tbl>
      <w:tblPr>
        <w:tblW w:w="7059" w:type="dxa"/>
        <w:tblCellMar>
          <w:left w:w="70" w:type="dxa"/>
          <w:right w:w="70" w:type="dxa"/>
        </w:tblCellMar>
        <w:tblLook w:val="04A0" w:firstRow="1" w:lastRow="0" w:firstColumn="1" w:lastColumn="0" w:noHBand="0" w:noVBand="1"/>
      </w:tblPr>
      <w:tblGrid>
        <w:gridCol w:w="3663"/>
        <w:gridCol w:w="566"/>
        <w:gridCol w:w="566"/>
        <w:gridCol w:w="566"/>
        <w:gridCol w:w="566"/>
        <w:gridCol w:w="566"/>
        <w:gridCol w:w="566"/>
      </w:tblGrid>
      <w:tr w:rsidR="00C10514" w:rsidRPr="00896248" w14:paraId="1B5B0D13" w14:textId="77777777" w:rsidTr="001F5AF7">
        <w:trPr>
          <w:trHeight w:val="312"/>
        </w:trPr>
        <w:tc>
          <w:tcPr>
            <w:tcW w:w="3663" w:type="dxa"/>
            <w:tcBorders>
              <w:top w:val="double" w:sz="6" w:space="0" w:color="auto"/>
              <w:left w:val="double" w:sz="6" w:space="0" w:color="auto"/>
              <w:bottom w:val="nil"/>
              <w:right w:val="double" w:sz="6" w:space="0" w:color="auto"/>
            </w:tcBorders>
            <w:shd w:val="clear" w:color="auto" w:fill="3E7C94"/>
            <w:noWrap/>
            <w:vAlign w:val="bottom"/>
            <w:hideMark/>
          </w:tcPr>
          <w:p w14:paraId="65ACED0C" w14:textId="77777777" w:rsidR="00C10514" w:rsidRPr="00896248" w:rsidRDefault="00C10514" w:rsidP="001F5AF7">
            <w:pPr>
              <w:spacing w:after="0" w:line="240" w:lineRule="auto"/>
              <w:jc w:val="right"/>
              <w:rPr>
                <w:rFonts w:ascii="Tisa Offc Serif Pro" w:eastAsia="Times New Roman" w:hAnsi="Tisa Offc Serif Pro" w:cs="Calibri"/>
                <w:b/>
                <w:bCs/>
                <w:color w:val="F7F7F7"/>
                <w:sz w:val="16"/>
                <w:szCs w:val="16"/>
                <w:lang w:eastAsia="sl-SI"/>
              </w:rPr>
            </w:pPr>
            <w:r w:rsidRPr="00896248">
              <w:rPr>
                <w:rFonts w:ascii="Tisa Offc Serif Pro" w:eastAsia="Times New Roman" w:hAnsi="Tisa Offc Serif Pro" w:cs="Calibri"/>
                <w:b/>
                <w:bCs/>
                <w:color w:val="F7F7F7"/>
                <w:sz w:val="16"/>
                <w:szCs w:val="16"/>
                <w:lang w:eastAsia="sl-SI"/>
              </w:rPr>
              <w:t> </w:t>
            </w:r>
          </w:p>
        </w:tc>
        <w:tc>
          <w:tcPr>
            <w:tcW w:w="566" w:type="dxa"/>
            <w:tcBorders>
              <w:top w:val="double" w:sz="6" w:space="0" w:color="auto"/>
              <w:left w:val="nil"/>
              <w:bottom w:val="nil"/>
              <w:right w:val="double" w:sz="6" w:space="0" w:color="auto"/>
            </w:tcBorders>
            <w:shd w:val="clear" w:color="auto" w:fill="3E7C94"/>
            <w:noWrap/>
            <w:vAlign w:val="bottom"/>
            <w:hideMark/>
          </w:tcPr>
          <w:p w14:paraId="360EC3FF"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r w:rsidRPr="00896248">
              <w:rPr>
                <w:rFonts w:ascii="Tisa Offc Serif Pro" w:eastAsia="Times New Roman" w:hAnsi="Tisa Offc Serif Pro" w:cs="Calibri"/>
                <w:b/>
                <w:bCs/>
                <w:color w:val="F7F7F7"/>
                <w:sz w:val="16"/>
                <w:szCs w:val="16"/>
                <w:lang w:eastAsia="sl-SI"/>
              </w:rPr>
              <w:t>20</w:t>
            </w:r>
            <w:r>
              <w:rPr>
                <w:rFonts w:ascii="Tisa Offc Serif Pro" w:eastAsia="Times New Roman" w:hAnsi="Tisa Offc Serif Pro" w:cs="Calibri"/>
                <w:b/>
                <w:bCs/>
                <w:color w:val="F7F7F7"/>
                <w:sz w:val="16"/>
                <w:szCs w:val="16"/>
                <w:lang w:eastAsia="sl-SI"/>
              </w:rPr>
              <w:t>25</w:t>
            </w:r>
          </w:p>
        </w:tc>
        <w:tc>
          <w:tcPr>
            <w:tcW w:w="566" w:type="dxa"/>
            <w:tcBorders>
              <w:top w:val="double" w:sz="6" w:space="0" w:color="auto"/>
              <w:left w:val="nil"/>
              <w:bottom w:val="nil"/>
              <w:right w:val="double" w:sz="6" w:space="0" w:color="auto"/>
            </w:tcBorders>
            <w:shd w:val="clear" w:color="auto" w:fill="3E7C94"/>
          </w:tcPr>
          <w:p w14:paraId="6F81D0EB"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p>
          <w:p w14:paraId="6238CBEB"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r w:rsidRPr="00896248">
              <w:rPr>
                <w:rFonts w:ascii="Tisa Offc Serif Pro" w:eastAsia="Times New Roman" w:hAnsi="Tisa Offc Serif Pro" w:cs="Calibri"/>
                <w:b/>
                <w:bCs/>
                <w:color w:val="F7F7F7"/>
                <w:sz w:val="16"/>
                <w:szCs w:val="16"/>
                <w:lang w:eastAsia="sl-SI"/>
              </w:rPr>
              <w:t>202</w:t>
            </w:r>
            <w:r>
              <w:rPr>
                <w:rFonts w:ascii="Tisa Offc Serif Pro" w:eastAsia="Times New Roman" w:hAnsi="Tisa Offc Serif Pro" w:cs="Calibri"/>
                <w:b/>
                <w:bCs/>
                <w:color w:val="F7F7F7"/>
                <w:sz w:val="16"/>
                <w:szCs w:val="16"/>
                <w:lang w:eastAsia="sl-SI"/>
              </w:rPr>
              <w:t>4</w:t>
            </w:r>
          </w:p>
        </w:tc>
        <w:tc>
          <w:tcPr>
            <w:tcW w:w="566" w:type="dxa"/>
            <w:tcBorders>
              <w:top w:val="double" w:sz="6" w:space="0" w:color="auto"/>
              <w:left w:val="nil"/>
              <w:bottom w:val="nil"/>
              <w:right w:val="double" w:sz="6" w:space="0" w:color="auto"/>
            </w:tcBorders>
            <w:shd w:val="clear" w:color="auto" w:fill="3E7C94"/>
          </w:tcPr>
          <w:p w14:paraId="37F3DCA6"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p>
          <w:p w14:paraId="2164A3D3"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r w:rsidRPr="00896248">
              <w:rPr>
                <w:rFonts w:ascii="Tisa Offc Serif Pro" w:eastAsia="Times New Roman" w:hAnsi="Tisa Offc Serif Pro" w:cs="Calibri"/>
                <w:b/>
                <w:bCs/>
                <w:color w:val="F7F7F7"/>
                <w:sz w:val="16"/>
                <w:szCs w:val="16"/>
                <w:lang w:eastAsia="sl-SI"/>
              </w:rPr>
              <w:t>202</w:t>
            </w:r>
            <w:r>
              <w:rPr>
                <w:rFonts w:ascii="Tisa Offc Serif Pro" w:eastAsia="Times New Roman" w:hAnsi="Tisa Offc Serif Pro" w:cs="Calibri"/>
                <w:b/>
                <w:bCs/>
                <w:color w:val="F7F7F7"/>
                <w:sz w:val="16"/>
                <w:szCs w:val="16"/>
                <w:lang w:eastAsia="sl-SI"/>
              </w:rPr>
              <w:t>3</w:t>
            </w:r>
          </w:p>
        </w:tc>
        <w:tc>
          <w:tcPr>
            <w:tcW w:w="566" w:type="dxa"/>
            <w:tcBorders>
              <w:top w:val="double" w:sz="6" w:space="0" w:color="auto"/>
              <w:left w:val="nil"/>
              <w:bottom w:val="nil"/>
              <w:right w:val="double" w:sz="6" w:space="0" w:color="auto"/>
            </w:tcBorders>
            <w:shd w:val="clear" w:color="auto" w:fill="3E7C94"/>
          </w:tcPr>
          <w:p w14:paraId="2CED8F20"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p>
          <w:p w14:paraId="30987E51"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r w:rsidRPr="00896248">
              <w:rPr>
                <w:rFonts w:ascii="Tisa Offc Serif Pro" w:eastAsia="Times New Roman" w:hAnsi="Tisa Offc Serif Pro" w:cs="Calibri"/>
                <w:b/>
                <w:bCs/>
                <w:color w:val="F7F7F7"/>
                <w:sz w:val="16"/>
                <w:szCs w:val="16"/>
                <w:lang w:eastAsia="sl-SI"/>
              </w:rPr>
              <w:t>202</w:t>
            </w:r>
            <w:r>
              <w:rPr>
                <w:rFonts w:ascii="Tisa Offc Serif Pro" w:eastAsia="Times New Roman" w:hAnsi="Tisa Offc Serif Pro" w:cs="Calibri"/>
                <w:b/>
                <w:bCs/>
                <w:color w:val="F7F7F7"/>
                <w:sz w:val="16"/>
                <w:szCs w:val="16"/>
                <w:lang w:eastAsia="sl-SI"/>
              </w:rPr>
              <w:t>2</w:t>
            </w:r>
          </w:p>
        </w:tc>
        <w:tc>
          <w:tcPr>
            <w:tcW w:w="566" w:type="dxa"/>
            <w:tcBorders>
              <w:top w:val="double" w:sz="6" w:space="0" w:color="auto"/>
              <w:left w:val="nil"/>
              <w:bottom w:val="nil"/>
              <w:right w:val="double" w:sz="6" w:space="0" w:color="auto"/>
            </w:tcBorders>
            <w:shd w:val="clear" w:color="auto" w:fill="3E7C94"/>
          </w:tcPr>
          <w:p w14:paraId="6532AC09"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p>
          <w:p w14:paraId="63FEC177"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r w:rsidRPr="00896248">
              <w:rPr>
                <w:rFonts w:ascii="Tisa Offc Serif Pro" w:eastAsia="Times New Roman" w:hAnsi="Tisa Offc Serif Pro" w:cs="Calibri"/>
                <w:b/>
                <w:bCs/>
                <w:color w:val="F7F7F7"/>
                <w:sz w:val="16"/>
                <w:szCs w:val="16"/>
                <w:lang w:eastAsia="sl-SI"/>
              </w:rPr>
              <w:t>202</w:t>
            </w:r>
            <w:r>
              <w:rPr>
                <w:rFonts w:ascii="Tisa Offc Serif Pro" w:eastAsia="Times New Roman" w:hAnsi="Tisa Offc Serif Pro" w:cs="Calibri"/>
                <w:b/>
                <w:bCs/>
                <w:color w:val="F7F7F7"/>
                <w:sz w:val="16"/>
                <w:szCs w:val="16"/>
                <w:lang w:eastAsia="sl-SI"/>
              </w:rPr>
              <w:t>1</w:t>
            </w:r>
          </w:p>
        </w:tc>
        <w:tc>
          <w:tcPr>
            <w:tcW w:w="566" w:type="dxa"/>
            <w:tcBorders>
              <w:top w:val="double" w:sz="6" w:space="0" w:color="auto"/>
              <w:left w:val="nil"/>
              <w:bottom w:val="nil"/>
              <w:right w:val="double" w:sz="6" w:space="0" w:color="auto"/>
            </w:tcBorders>
            <w:shd w:val="clear" w:color="auto" w:fill="3E7C94"/>
            <w:vAlign w:val="bottom"/>
          </w:tcPr>
          <w:p w14:paraId="3F50D729" w14:textId="77777777" w:rsidR="00C10514" w:rsidRPr="00896248" w:rsidRDefault="00C10514" w:rsidP="001F5AF7">
            <w:pPr>
              <w:spacing w:after="0" w:line="240" w:lineRule="auto"/>
              <w:jc w:val="center"/>
              <w:rPr>
                <w:rFonts w:ascii="Tisa Offc Serif Pro" w:eastAsia="Times New Roman" w:hAnsi="Tisa Offc Serif Pro" w:cs="Calibri"/>
                <w:b/>
                <w:bCs/>
                <w:color w:val="F7F7F7"/>
                <w:sz w:val="16"/>
                <w:szCs w:val="16"/>
                <w:lang w:eastAsia="sl-SI"/>
              </w:rPr>
            </w:pPr>
            <w:r w:rsidRPr="00896248">
              <w:rPr>
                <w:rFonts w:ascii="Tisa Offc Serif Pro" w:eastAsia="Times New Roman" w:hAnsi="Tisa Offc Serif Pro" w:cs="Calibri"/>
                <w:b/>
                <w:bCs/>
                <w:color w:val="F7F7F7"/>
                <w:sz w:val="16"/>
                <w:szCs w:val="16"/>
                <w:lang w:eastAsia="sl-SI"/>
              </w:rPr>
              <w:t>20</w:t>
            </w:r>
            <w:r>
              <w:rPr>
                <w:rFonts w:ascii="Tisa Offc Serif Pro" w:eastAsia="Times New Roman" w:hAnsi="Tisa Offc Serif Pro" w:cs="Calibri"/>
                <w:b/>
                <w:bCs/>
                <w:color w:val="F7F7F7"/>
                <w:sz w:val="16"/>
                <w:szCs w:val="16"/>
                <w:lang w:eastAsia="sl-SI"/>
              </w:rPr>
              <w:t>20</w:t>
            </w:r>
          </w:p>
        </w:tc>
      </w:tr>
      <w:tr w:rsidR="00C10514" w:rsidRPr="00896248" w14:paraId="0F5B49B8" w14:textId="77777777" w:rsidTr="001F5AF7">
        <w:trPr>
          <w:trHeight w:val="299"/>
        </w:trPr>
        <w:tc>
          <w:tcPr>
            <w:tcW w:w="3663" w:type="dxa"/>
            <w:tcBorders>
              <w:top w:val="double" w:sz="6" w:space="0" w:color="auto"/>
              <w:left w:val="double" w:sz="6" w:space="0" w:color="auto"/>
              <w:bottom w:val="single" w:sz="4" w:space="0" w:color="auto"/>
              <w:right w:val="double" w:sz="6" w:space="0" w:color="auto"/>
            </w:tcBorders>
            <w:shd w:val="clear" w:color="auto" w:fill="F2F2F2"/>
            <w:noWrap/>
            <w:vAlign w:val="bottom"/>
            <w:hideMark/>
          </w:tcPr>
          <w:p w14:paraId="0F1148D4" w14:textId="77777777" w:rsidR="00C10514" w:rsidRPr="00896248" w:rsidRDefault="00C10514" w:rsidP="001F5AF7">
            <w:pPr>
              <w:spacing w:after="0" w:line="240" w:lineRule="auto"/>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color w:val="000000"/>
                <w:sz w:val="16"/>
                <w:szCs w:val="16"/>
                <w:lang w:eastAsia="sl-SI"/>
              </w:rPr>
              <w:t>Število lastnih NRS</w:t>
            </w:r>
          </w:p>
        </w:tc>
        <w:tc>
          <w:tcPr>
            <w:tcW w:w="566" w:type="dxa"/>
            <w:tcBorders>
              <w:top w:val="double" w:sz="6" w:space="0" w:color="auto"/>
              <w:left w:val="nil"/>
              <w:bottom w:val="single" w:sz="4" w:space="0" w:color="auto"/>
              <w:right w:val="double" w:sz="6" w:space="0" w:color="auto"/>
            </w:tcBorders>
            <w:shd w:val="clear" w:color="auto" w:fill="F2F2F2"/>
            <w:noWrap/>
            <w:vAlign w:val="center"/>
            <w:hideMark/>
          </w:tcPr>
          <w:p w14:paraId="2523A5F7"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color w:val="000000"/>
                <w:sz w:val="16"/>
                <w:szCs w:val="16"/>
                <w:lang w:eastAsia="sl-SI"/>
              </w:rPr>
              <w:t>29</w:t>
            </w:r>
          </w:p>
        </w:tc>
        <w:tc>
          <w:tcPr>
            <w:tcW w:w="566" w:type="dxa"/>
            <w:tcBorders>
              <w:top w:val="double" w:sz="6" w:space="0" w:color="auto"/>
              <w:left w:val="nil"/>
              <w:bottom w:val="single" w:sz="4" w:space="0" w:color="auto"/>
              <w:right w:val="double" w:sz="6" w:space="0" w:color="auto"/>
            </w:tcBorders>
            <w:shd w:val="clear" w:color="auto" w:fill="F2F2F2"/>
            <w:vAlign w:val="center"/>
          </w:tcPr>
          <w:p w14:paraId="63A2AA01"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27</w:t>
            </w:r>
          </w:p>
        </w:tc>
        <w:tc>
          <w:tcPr>
            <w:tcW w:w="566" w:type="dxa"/>
            <w:tcBorders>
              <w:top w:val="double" w:sz="6" w:space="0" w:color="auto"/>
              <w:left w:val="nil"/>
              <w:bottom w:val="single" w:sz="4" w:space="0" w:color="auto"/>
              <w:right w:val="double" w:sz="6" w:space="0" w:color="auto"/>
            </w:tcBorders>
            <w:shd w:val="clear" w:color="auto" w:fill="F2F2F2"/>
            <w:vAlign w:val="center"/>
          </w:tcPr>
          <w:p w14:paraId="7260C7D2"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28</w:t>
            </w:r>
          </w:p>
        </w:tc>
        <w:tc>
          <w:tcPr>
            <w:tcW w:w="566" w:type="dxa"/>
            <w:tcBorders>
              <w:top w:val="double" w:sz="6" w:space="0" w:color="auto"/>
              <w:left w:val="nil"/>
              <w:bottom w:val="single" w:sz="4" w:space="0" w:color="auto"/>
              <w:right w:val="double" w:sz="6" w:space="0" w:color="auto"/>
            </w:tcBorders>
            <w:shd w:val="clear" w:color="auto" w:fill="F2F2F2"/>
            <w:vAlign w:val="center"/>
          </w:tcPr>
          <w:p w14:paraId="05DEACDE"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25</w:t>
            </w:r>
          </w:p>
        </w:tc>
        <w:tc>
          <w:tcPr>
            <w:tcW w:w="566" w:type="dxa"/>
            <w:tcBorders>
              <w:top w:val="double" w:sz="6" w:space="0" w:color="auto"/>
              <w:left w:val="nil"/>
              <w:bottom w:val="single" w:sz="4" w:space="0" w:color="auto"/>
              <w:right w:val="double" w:sz="6" w:space="0" w:color="auto"/>
            </w:tcBorders>
            <w:shd w:val="clear" w:color="auto" w:fill="F2F2F2"/>
            <w:vAlign w:val="center"/>
          </w:tcPr>
          <w:p w14:paraId="4A9A7194"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2</w:t>
            </w:r>
            <w:r>
              <w:rPr>
                <w:rFonts w:ascii="Tisa Offc Serif Pro" w:eastAsia="Times New Roman" w:hAnsi="Tisa Offc Serif Pro" w:cs="Calibri"/>
                <w:sz w:val="16"/>
                <w:szCs w:val="16"/>
                <w:lang w:eastAsia="sl-SI"/>
              </w:rPr>
              <w:t>6</w:t>
            </w:r>
          </w:p>
        </w:tc>
        <w:tc>
          <w:tcPr>
            <w:tcW w:w="566" w:type="dxa"/>
            <w:tcBorders>
              <w:top w:val="double" w:sz="6" w:space="0" w:color="auto"/>
              <w:left w:val="nil"/>
              <w:bottom w:val="single" w:sz="4" w:space="0" w:color="auto"/>
              <w:right w:val="double" w:sz="6" w:space="0" w:color="auto"/>
            </w:tcBorders>
            <w:shd w:val="clear" w:color="auto" w:fill="F2F2F2"/>
            <w:vAlign w:val="center"/>
          </w:tcPr>
          <w:p w14:paraId="220405B2"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28</w:t>
            </w:r>
          </w:p>
        </w:tc>
      </w:tr>
      <w:tr w:rsidR="00C10514" w:rsidRPr="00896248" w14:paraId="0CF24D8A" w14:textId="77777777" w:rsidTr="001F5AF7">
        <w:trPr>
          <w:trHeight w:val="284"/>
        </w:trPr>
        <w:tc>
          <w:tcPr>
            <w:tcW w:w="3663" w:type="dxa"/>
            <w:tcBorders>
              <w:top w:val="nil"/>
              <w:left w:val="double" w:sz="6" w:space="0" w:color="auto"/>
              <w:bottom w:val="single" w:sz="4" w:space="0" w:color="auto"/>
              <w:right w:val="double" w:sz="6" w:space="0" w:color="auto"/>
            </w:tcBorders>
            <w:shd w:val="clear" w:color="auto" w:fill="E7E6E6"/>
            <w:noWrap/>
            <w:vAlign w:val="bottom"/>
            <w:hideMark/>
          </w:tcPr>
          <w:p w14:paraId="3C27D955" w14:textId="77777777" w:rsidR="00C10514" w:rsidRPr="00896248" w:rsidRDefault="00C10514" w:rsidP="001F5AF7">
            <w:pPr>
              <w:spacing w:after="0" w:line="240" w:lineRule="auto"/>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color w:val="000000"/>
                <w:sz w:val="16"/>
                <w:szCs w:val="16"/>
                <w:lang w:eastAsia="sl-SI"/>
              </w:rPr>
              <w:t>Število skupnih NRS</w:t>
            </w:r>
          </w:p>
        </w:tc>
        <w:tc>
          <w:tcPr>
            <w:tcW w:w="566" w:type="dxa"/>
            <w:tcBorders>
              <w:top w:val="nil"/>
              <w:left w:val="nil"/>
              <w:bottom w:val="single" w:sz="4" w:space="0" w:color="auto"/>
              <w:right w:val="double" w:sz="6" w:space="0" w:color="auto"/>
            </w:tcBorders>
            <w:shd w:val="clear" w:color="auto" w:fill="E7E6E6"/>
            <w:noWrap/>
            <w:vAlign w:val="center"/>
            <w:hideMark/>
          </w:tcPr>
          <w:p w14:paraId="5FC96246"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color w:val="000000"/>
                <w:sz w:val="16"/>
                <w:szCs w:val="16"/>
                <w:lang w:eastAsia="sl-SI"/>
              </w:rPr>
              <w:t>11</w:t>
            </w:r>
          </w:p>
        </w:tc>
        <w:tc>
          <w:tcPr>
            <w:tcW w:w="566" w:type="dxa"/>
            <w:tcBorders>
              <w:top w:val="nil"/>
              <w:left w:val="nil"/>
              <w:bottom w:val="single" w:sz="4" w:space="0" w:color="auto"/>
              <w:right w:val="double" w:sz="6" w:space="0" w:color="auto"/>
            </w:tcBorders>
            <w:shd w:val="clear" w:color="auto" w:fill="E7E6E6"/>
            <w:vAlign w:val="center"/>
          </w:tcPr>
          <w:p w14:paraId="4BCC13CF"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11</w:t>
            </w:r>
          </w:p>
        </w:tc>
        <w:tc>
          <w:tcPr>
            <w:tcW w:w="566" w:type="dxa"/>
            <w:tcBorders>
              <w:top w:val="nil"/>
              <w:left w:val="nil"/>
              <w:bottom w:val="single" w:sz="4" w:space="0" w:color="auto"/>
              <w:right w:val="double" w:sz="6" w:space="0" w:color="auto"/>
            </w:tcBorders>
            <w:shd w:val="clear" w:color="auto" w:fill="E7E6E6"/>
            <w:vAlign w:val="center"/>
          </w:tcPr>
          <w:p w14:paraId="6F20DA1E"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11</w:t>
            </w:r>
          </w:p>
        </w:tc>
        <w:tc>
          <w:tcPr>
            <w:tcW w:w="566" w:type="dxa"/>
            <w:tcBorders>
              <w:top w:val="nil"/>
              <w:left w:val="nil"/>
              <w:bottom w:val="single" w:sz="4" w:space="0" w:color="auto"/>
              <w:right w:val="double" w:sz="6" w:space="0" w:color="auto"/>
            </w:tcBorders>
            <w:shd w:val="clear" w:color="auto" w:fill="E7E6E6"/>
            <w:vAlign w:val="center"/>
          </w:tcPr>
          <w:p w14:paraId="5A5C9CA5"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10</w:t>
            </w:r>
          </w:p>
        </w:tc>
        <w:tc>
          <w:tcPr>
            <w:tcW w:w="566" w:type="dxa"/>
            <w:tcBorders>
              <w:top w:val="nil"/>
              <w:left w:val="nil"/>
              <w:bottom w:val="single" w:sz="4" w:space="0" w:color="auto"/>
              <w:right w:val="double" w:sz="6" w:space="0" w:color="auto"/>
            </w:tcBorders>
            <w:shd w:val="clear" w:color="auto" w:fill="E7E6E6"/>
            <w:vAlign w:val="center"/>
          </w:tcPr>
          <w:p w14:paraId="2DF24793"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1</w:t>
            </w:r>
            <w:r>
              <w:rPr>
                <w:rFonts w:ascii="Tisa Offc Serif Pro" w:eastAsia="Times New Roman" w:hAnsi="Tisa Offc Serif Pro" w:cs="Calibri"/>
                <w:sz w:val="16"/>
                <w:szCs w:val="16"/>
                <w:lang w:eastAsia="sl-SI"/>
              </w:rPr>
              <w:t>1</w:t>
            </w:r>
          </w:p>
        </w:tc>
        <w:tc>
          <w:tcPr>
            <w:tcW w:w="566" w:type="dxa"/>
            <w:tcBorders>
              <w:top w:val="nil"/>
              <w:left w:val="nil"/>
              <w:bottom w:val="single" w:sz="4" w:space="0" w:color="auto"/>
              <w:right w:val="double" w:sz="6" w:space="0" w:color="auto"/>
            </w:tcBorders>
            <w:shd w:val="clear" w:color="auto" w:fill="E7E6E6"/>
            <w:vAlign w:val="center"/>
          </w:tcPr>
          <w:p w14:paraId="42B09FE1"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10</w:t>
            </w:r>
          </w:p>
        </w:tc>
      </w:tr>
      <w:tr w:rsidR="00C10514" w:rsidRPr="00896248" w14:paraId="6B267481" w14:textId="77777777" w:rsidTr="001F5AF7">
        <w:trPr>
          <w:trHeight w:val="284"/>
        </w:trPr>
        <w:tc>
          <w:tcPr>
            <w:tcW w:w="3663" w:type="dxa"/>
            <w:tcBorders>
              <w:top w:val="nil"/>
              <w:left w:val="double" w:sz="6" w:space="0" w:color="auto"/>
              <w:bottom w:val="single" w:sz="4" w:space="0" w:color="auto"/>
              <w:right w:val="double" w:sz="6" w:space="0" w:color="auto"/>
            </w:tcBorders>
            <w:shd w:val="clear" w:color="auto" w:fill="529DBA"/>
            <w:noWrap/>
            <w:vAlign w:val="bottom"/>
            <w:hideMark/>
          </w:tcPr>
          <w:p w14:paraId="46954F98" w14:textId="77777777" w:rsidR="00C10514" w:rsidRPr="00334045" w:rsidRDefault="00C10514" w:rsidP="001F5AF7">
            <w:pPr>
              <w:spacing w:after="0" w:line="240" w:lineRule="auto"/>
              <w:rPr>
                <w:rFonts w:ascii="Tisa Offc Serif Pro" w:eastAsia="Times New Roman" w:hAnsi="Tisa Offc Serif Pro" w:cs="Calibri"/>
                <w:b/>
                <w:bCs/>
                <w:i/>
                <w:iCs/>
                <w:color w:val="FFFFFF" w:themeColor="background1"/>
                <w:sz w:val="15"/>
                <w:szCs w:val="15"/>
                <w:lang w:eastAsia="sl-SI"/>
              </w:rPr>
            </w:pPr>
            <w:r w:rsidRPr="00334045">
              <w:rPr>
                <w:rFonts w:ascii="Tisa Offc Serif Pro" w:eastAsia="Times New Roman" w:hAnsi="Tisa Offc Serif Pro" w:cs="Calibri"/>
                <w:b/>
                <w:bCs/>
                <w:i/>
                <w:iCs/>
                <w:color w:val="FFFFFF" w:themeColor="background1"/>
                <w:sz w:val="15"/>
                <w:szCs w:val="15"/>
                <w:lang w:eastAsia="sl-SI"/>
              </w:rPr>
              <w:t>Število delujočih NRS</w:t>
            </w:r>
          </w:p>
        </w:tc>
        <w:tc>
          <w:tcPr>
            <w:tcW w:w="566" w:type="dxa"/>
            <w:tcBorders>
              <w:top w:val="nil"/>
              <w:left w:val="nil"/>
              <w:bottom w:val="single" w:sz="4" w:space="0" w:color="auto"/>
              <w:right w:val="double" w:sz="6" w:space="0" w:color="auto"/>
            </w:tcBorders>
            <w:shd w:val="clear" w:color="auto" w:fill="529DBA"/>
            <w:noWrap/>
            <w:vAlign w:val="center"/>
            <w:hideMark/>
          </w:tcPr>
          <w:p w14:paraId="691B575A"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40</w:t>
            </w:r>
          </w:p>
        </w:tc>
        <w:tc>
          <w:tcPr>
            <w:tcW w:w="566" w:type="dxa"/>
            <w:tcBorders>
              <w:top w:val="nil"/>
              <w:left w:val="nil"/>
              <w:bottom w:val="single" w:sz="4" w:space="0" w:color="auto"/>
              <w:right w:val="double" w:sz="6" w:space="0" w:color="auto"/>
            </w:tcBorders>
            <w:shd w:val="clear" w:color="auto" w:fill="529DBA"/>
            <w:vAlign w:val="center"/>
          </w:tcPr>
          <w:p w14:paraId="58F30F6E"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38</w:t>
            </w:r>
          </w:p>
        </w:tc>
        <w:tc>
          <w:tcPr>
            <w:tcW w:w="566" w:type="dxa"/>
            <w:tcBorders>
              <w:top w:val="nil"/>
              <w:left w:val="nil"/>
              <w:bottom w:val="single" w:sz="4" w:space="0" w:color="auto"/>
              <w:right w:val="double" w:sz="6" w:space="0" w:color="auto"/>
            </w:tcBorders>
            <w:shd w:val="clear" w:color="auto" w:fill="529DBA"/>
            <w:vAlign w:val="center"/>
          </w:tcPr>
          <w:p w14:paraId="7FA3D2D6"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39</w:t>
            </w:r>
          </w:p>
        </w:tc>
        <w:tc>
          <w:tcPr>
            <w:tcW w:w="566" w:type="dxa"/>
            <w:tcBorders>
              <w:top w:val="nil"/>
              <w:left w:val="nil"/>
              <w:bottom w:val="single" w:sz="4" w:space="0" w:color="auto"/>
              <w:right w:val="double" w:sz="6" w:space="0" w:color="auto"/>
            </w:tcBorders>
            <w:shd w:val="clear" w:color="auto" w:fill="529DBA"/>
            <w:vAlign w:val="center"/>
          </w:tcPr>
          <w:p w14:paraId="4ADC60D1"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35</w:t>
            </w:r>
          </w:p>
        </w:tc>
        <w:tc>
          <w:tcPr>
            <w:tcW w:w="566" w:type="dxa"/>
            <w:tcBorders>
              <w:top w:val="nil"/>
              <w:left w:val="nil"/>
              <w:bottom w:val="single" w:sz="4" w:space="0" w:color="auto"/>
              <w:right w:val="double" w:sz="6" w:space="0" w:color="auto"/>
            </w:tcBorders>
            <w:shd w:val="clear" w:color="auto" w:fill="529DBA"/>
            <w:vAlign w:val="center"/>
          </w:tcPr>
          <w:p w14:paraId="037AFC2F"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F17086">
              <w:rPr>
                <w:rFonts w:ascii="Tisa Offc Serif Pro" w:eastAsia="Times New Roman" w:hAnsi="Tisa Offc Serif Pro" w:cs="Calibri"/>
                <w:b/>
                <w:bCs/>
                <w:i/>
                <w:iCs/>
                <w:color w:val="FFFFFF" w:themeColor="background1"/>
                <w:sz w:val="16"/>
                <w:szCs w:val="16"/>
                <w:lang w:eastAsia="sl-SI"/>
              </w:rPr>
              <w:t>3</w:t>
            </w:r>
            <w:r>
              <w:rPr>
                <w:rFonts w:ascii="Tisa Offc Serif Pro" w:eastAsia="Times New Roman" w:hAnsi="Tisa Offc Serif Pro" w:cs="Calibri"/>
                <w:b/>
                <w:bCs/>
                <w:i/>
                <w:iCs/>
                <w:color w:val="FFFFFF" w:themeColor="background1"/>
                <w:sz w:val="16"/>
                <w:szCs w:val="16"/>
                <w:lang w:eastAsia="sl-SI"/>
              </w:rPr>
              <w:t>7</w:t>
            </w:r>
          </w:p>
        </w:tc>
        <w:tc>
          <w:tcPr>
            <w:tcW w:w="566" w:type="dxa"/>
            <w:tcBorders>
              <w:top w:val="nil"/>
              <w:left w:val="nil"/>
              <w:bottom w:val="single" w:sz="4" w:space="0" w:color="auto"/>
              <w:right w:val="double" w:sz="6" w:space="0" w:color="auto"/>
            </w:tcBorders>
            <w:shd w:val="clear" w:color="auto" w:fill="529DBA"/>
            <w:vAlign w:val="center"/>
          </w:tcPr>
          <w:p w14:paraId="20294AC7"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F17086">
              <w:rPr>
                <w:rFonts w:ascii="Tisa Offc Serif Pro" w:eastAsia="Times New Roman" w:hAnsi="Tisa Offc Serif Pro" w:cs="Calibri"/>
                <w:b/>
                <w:bCs/>
                <w:i/>
                <w:iCs/>
                <w:color w:val="FFFFFF" w:themeColor="background1"/>
                <w:sz w:val="16"/>
                <w:szCs w:val="16"/>
                <w:lang w:eastAsia="sl-SI"/>
              </w:rPr>
              <w:t>38</w:t>
            </w:r>
          </w:p>
        </w:tc>
      </w:tr>
      <w:tr w:rsidR="00C10514" w:rsidRPr="00896248" w14:paraId="54EDD919" w14:textId="77777777" w:rsidTr="001F5AF7">
        <w:trPr>
          <w:trHeight w:val="284"/>
        </w:trPr>
        <w:tc>
          <w:tcPr>
            <w:tcW w:w="3663" w:type="dxa"/>
            <w:tcBorders>
              <w:top w:val="nil"/>
              <w:left w:val="double" w:sz="6" w:space="0" w:color="auto"/>
              <w:bottom w:val="single" w:sz="4" w:space="0" w:color="auto"/>
              <w:right w:val="double" w:sz="6" w:space="0" w:color="auto"/>
            </w:tcBorders>
            <w:shd w:val="clear" w:color="auto" w:fill="F2F2F2"/>
            <w:noWrap/>
            <w:vAlign w:val="bottom"/>
            <w:hideMark/>
          </w:tcPr>
          <w:p w14:paraId="3D506C41" w14:textId="77777777" w:rsidR="00C10514" w:rsidRPr="00896248" w:rsidRDefault="00C10514" w:rsidP="001F5AF7">
            <w:pPr>
              <w:spacing w:after="0" w:line="240" w:lineRule="auto"/>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color w:val="000000"/>
                <w:sz w:val="16"/>
                <w:szCs w:val="16"/>
                <w:lang w:eastAsia="sl-SI"/>
              </w:rPr>
              <w:t xml:space="preserve">Število izpolnjenih vprašalnikov </w:t>
            </w:r>
          </w:p>
        </w:tc>
        <w:tc>
          <w:tcPr>
            <w:tcW w:w="566" w:type="dxa"/>
            <w:tcBorders>
              <w:top w:val="nil"/>
              <w:left w:val="nil"/>
              <w:bottom w:val="single" w:sz="4" w:space="0" w:color="auto"/>
              <w:right w:val="double" w:sz="6" w:space="0" w:color="auto"/>
            </w:tcBorders>
            <w:shd w:val="clear" w:color="auto" w:fill="F2F2F2"/>
            <w:noWrap/>
            <w:vAlign w:val="center"/>
            <w:hideMark/>
          </w:tcPr>
          <w:p w14:paraId="5155C8F6"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color w:val="000000"/>
                <w:sz w:val="16"/>
                <w:szCs w:val="16"/>
                <w:lang w:eastAsia="sl-SI"/>
              </w:rPr>
              <w:t>40</w:t>
            </w:r>
          </w:p>
        </w:tc>
        <w:tc>
          <w:tcPr>
            <w:tcW w:w="566" w:type="dxa"/>
            <w:tcBorders>
              <w:top w:val="nil"/>
              <w:left w:val="nil"/>
              <w:bottom w:val="single" w:sz="4" w:space="0" w:color="auto"/>
              <w:right w:val="double" w:sz="6" w:space="0" w:color="auto"/>
            </w:tcBorders>
            <w:shd w:val="clear" w:color="auto" w:fill="F2F2F2"/>
            <w:vAlign w:val="center"/>
          </w:tcPr>
          <w:p w14:paraId="630B6CEB"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38</w:t>
            </w:r>
          </w:p>
        </w:tc>
        <w:tc>
          <w:tcPr>
            <w:tcW w:w="566" w:type="dxa"/>
            <w:tcBorders>
              <w:top w:val="nil"/>
              <w:left w:val="nil"/>
              <w:bottom w:val="single" w:sz="4" w:space="0" w:color="auto"/>
              <w:right w:val="double" w:sz="6" w:space="0" w:color="auto"/>
            </w:tcBorders>
            <w:shd w:val="clear" w:color="auto" w:fill="F2F2F2"/>
            <w:vAlign w:val="center"/>
          </w:tcPr>
          <w:p w14:paraId="485E4E42"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39</w:t>
            </w:r>
          </w:p>
        </w:tc>
        <w:tc>
          <w:tcPr>
            <w:tcW w:w="566" w:type="dxa"/>
            <w:tcBorders>
              <w:top w:val="nil"/>
              <w:left w:val="nil"/>
              <w:bottom w:val="single" w:sz="4" w:space="0" w:color="auto"/>
              <w:right w:val="double" w:sz="6" w:space="0" w:color="auto"/>
            </w:tcBorders>
            <w:shd w:val="clear" w:color="auto" w:fill="F2F2F2"/>
            <w:vAlign w:val="center"/>
          </w:tcPr>
          <w:p w14:paraId="64ED207A"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35</w:t>
            </w:r>
          </w:p>
        </w:tc>
        <w:tc>
          <w:tcPr>
            <w:tcW w:w="566" w:type="dxa"/>
            <w:tcBorders>
              <w:top w:val="nil"/>
              <w:left w:val="nil"/>
              <w:bottom w:val="single" w:sz="4" w:space="0" w:color="auto"/>
              <w:right w:val="double" w:sz="6" w:space="0" w:color="auto"/>
            </w:tcBorders>
            <w:shd w:val="clear" w:color="auto" w:fill="F2F2F2"/>
            <w:vAlign w:val="center"/>
          </w:tcPr>
          <w:p w14:paraId="7803D4BD"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3</w:t>
            </w:r>
            <w:r>
              <w:rPr>
                <w:rFonts w:ascii="Tisa Offc Serif Pro" w:eastAsia="Times New Roman" w:hAnsi="Tisa Offc Serif Pro" w:cs="Calibri"/>
                <w:sz w:val="16"/>
                <w:szCs w:val="16"/>
                <w:lang w:eastAsia="sl-SI"/>
              </w:rPr>
              <w:t>5</w:t>
            </w:r>
          </w:p>
        </w:tc>
        <w:tc>
          <w:tcPr>
            <w:tcW w:w="566" w:type="dxa"/>
            <w:tcBorders>
              <w:top w:val="nil"/>
              <w:left w:val="nil"/>
              <w:bottom w:val="single" w:sz="4" w:space="0" w:color="auto"/>
              <w:right w:val="double" w:sz="6" w:space="0" w:color="auto"/>
            </w:tcBorders>
            <w:shd w:val="clear" w:color="auto" w:fill="F2F2F2"/>
            <w:vAlign w:val="center"/>
          </w:tcPr>
          <w:p w14:paraId="4605507E"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3</w:t>
            </w:r>
            <w:r>
              <w:rPr>
                <w:rFonts w:ascii="Tisa Offc Serif Pro" w:eastAsia="Times New Roman" w:hAnsi="Tisa Offc Serif Pro" w:cs="Calibri"/>
                <w:sz w:val="16"/>
                <w:szCs w:val="16"/>
                <w:lang w:eastAsia="sl-SI"/>
              </w:rPr>
              <w:t>6</w:t>
            </w:r>
          </w:p>
        </w:tc>
      </w:tr>
      <w:tr w:rsidR="00C10514" w:rsidRPr="00896248" w14:paraId="694ADDC5" w14:textId="77777777" w:rsidTr="001F5AF7">
        <w:trPr>
          <w:trHeight w:val="284"/>
        </w:trPr>
        <w:tc>
          <w:tcPr>
            <w:tcW w:w="3663" w:type="dxa"/>
            <w:tcBorders>
              <w:top w:val="nil"/>
              <w:left w:val="double" w:sz="6" w:space="0" w:color="auto"/>
              <w:bottom w:val="single" w:sz="4" w:space="0" w:color="auto"/>
              <w:right w:val="double" w:sz="6" w:space="0" w:color="auto"/>
            </w:tcBorders>
            <w:shd w:val="clear" w:color="auto" w:fill="F2F2F2"/>
            <w:noWrap/>
            <w:vAlign w:val="bottom"/>
            <w:hideMark/>
          </w:tcPr>
          <w:p w14:paraId="43AE806E" w14:textId="77777777" w:rsidR="00C10514" w:rsidRPr="00896248" w:rsidRDefault="00C10514" w:rsidP="001F5AF7">
            <w:pPr>
              <w:spacing w:after="0" w:line="240" w:lineRule="auto"/>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color w:val="000000"/>
                <w:sz w:val="16"/>
                <w:szCs w:val="16"/>
                <w:lang w:eastAsia="sl-SI"/>
              </w:rPr>
              <w:t>Število zaposlenih DNR na dan 31. 12.</w:t>
            </w:r>
          </w:p>
        </w:tc>
        <w:tc>
          <w:tcPr>
            <w:tcW w:w="566" w:type="dxa"/>
            <w:tcBorders>
              <w:top w:val="nil"/>
              <w:left w:val="nil"/>
              <w:bottom w:val="single" w:sz="4" w:space="0" w:color="auto"/>
              <w:right w:val="double" w:sz="6" w:space="0" w:color="auto"/>
            </w:tcBorders>
            <w:shd w:val="clear" w:color="auto" w:fill="F2F2F2"/>
            <w:noWrap/>
            <w:vAlign w:val="center"/>
            <w:hideMark/>
          </w:tcPr>
          <w:p w14:paraId="1881C877"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color w:val="000000"/>
                <w:sz w:val="16"/>
                <w:szCs w:val="16"/>
                <w:lang w:eastAsia="sl-SI"/>
              </w:rPr>
              <w:t>52</w:t>
            </w:r>
          </w:p>
        </w:tc>
        <w:tc>
          <w:tcPr>
            <w:tcW w:w="566" w:type="dxa"/>
            <w:tcBorders>
              <w:top w:val="nil"/>
              <w:left w:val="nil"/>
              <w:bottom w:val="single" w:sz="4" w:space="0" w:color="auto"/>
              <w:right w:val="double" w:sz="6" w:space="0" w:color="auto"/>
            </w:tcBorders>
            <w:shd w:val="clear" w:color="auto" w:fill="F2F2F2"/>
            <w:vAlign w:val="center"/>
          </w:tcPr>
          <w:p w14:paraId="45F4422A"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52</w:t>
            </w:r>
          </w:p>
        </w:tc>
        <w:tc>
          <w:tcPr>
            <w:tcW w:w="566" w:type="dxa"/>
            <w:tcBorders>
              <w:top w:val="nil"/>
              <w:left w:val="nil"/>
              <w:bottom w:val="single" w:sz="4" w:space="0" w:color="auto"/>
              <w:right w:val="double" w:sz="6" w:space="0" w:color="auto"/>
            </w:tcBorders>
            <w:shd w:val="clear" w:color="auto" w:fill="F2F2F2"/>
            <w:vAlign w:val="center"/>
          </w:tcPr>
          <w:p w14:paraId="469B234B"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52</w:t>
            </w:r>
          </w:p>
        </w:tc>
        <w:tc>
          <w:tcPr>
            <w:tcW w:w="566" w:type="dxa"/>
            <w:tcBorders>
              <w:top w:val="nil"/>
              <w:left w:val="nil"/>
              <w:bottom w:val="single" w:sz="4" w:space="0" w:color="auto"/>
              <w:right w:val="double" w:sz="6" w:space="0" w:color="auto"/>
            </w:tcBorders>
            <w:shd w:val="clear" w:color="auto" w:fill="F2F2F2"/>
            <w:vAlign w:val="center"/>
          </w:tcPr>
          <w:p w14:paraId="48A5CC83"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50</w:t>
            </w:r>
          </w:p>
        </w:tc>
        <w:tc>
          <w:tcPr>
            <w:tcW w:w="566" w:type="dxa"/>
            <w:tcBorders>
              <w:top w:val="nil"/>
              <w:left w:val="nil"/>
              <w:bottom w:val="single" w:sz="4" w:space="0" w:color="auto"/>
              <w:right w:val="double" w:sz="6" w:space="0" w:color="auto"/>
            </w:tcBorders>
            <w:shd w:val="clear" w:color="auto" w:fill="F2F2F2"/>
            <w:vAlign w:val="center"/>
          </w:tcPr>
          <w:p w14:paraId="1BA39662"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5</w:t>
            </w:r>
            <w:r>
              <w:rPr>
                <w:rFonts w:ascii="Tisa Offc Serif Pro" w:eastAsia="Times New Roman" w:hAnsi="Tisa Offc Serif Pro" w:cs="Calibri"/>
                <w:sz w:val="16"/>
                <w:szCs w:val="16"/>
                <w:lang w:eastAsia="sl-SI"/>
              </w:rPr>
              <w:t>4</w:t>
            </w:r>
          </w:p>
        </w:tc>
        <w:tc>
          <w:tcPr>
            <w:tcW w:w="566" w:type="dxa"/>
            <w:tcBorders>
              <w:top w:val="nil"/>
              <w:left w:val="nil"/>
              <w:bottom w:val="single" w:sz="4" w:space="0" w:color="auto"/>
              <w:right w:val="double" w:sz="6" w:space="0" w:color="auto"/>
            </w:tcBorders>
            <w:shd w:val="clear" w:color="auto" w:fill="F2F2F2"/>
            <w:vAlign w:val="center"/>
          </w:tcPr>
          <w:p w14:paraId="6DCCEA71"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5</w:t>
            </w:r>
            <w:r>
              <w:rPr>
                <w:rFonts w:ascii="Tisa Offc Serif Pro" w:eastAsia="Times New Roman" w:hAnsi="Tisa Offc Serif Pro" w:cs="Calibri"/>
                <w:sz w:val="16"/>
                <w:szCs w:val="16"/>
                <w:lang w:eastAsia="sl-SI"/>
              </w:rPr>
              <w:t>8</w:t>
            </w:r>
          </w:p>
        </w:tc>
      </w:tr>
      <w:tr w:rsidR="00C10514" w:rsidRPr="00896248" w14:paraId="3DD7259B" w14:textId="77777777" w:rsidTr="001F5AF7">
        <w:trPr>
          <w:trHeight w:val="284"/>
        </w:trPr>
        <w:tc>
          <w:tcPr>
            <w:tcW w:w="3663" w:type="dxa"/>
            <w:tcBorders>
              <w:top w:val="nil"/>
              <w:left w:val="double" w:sz="6" w:space="0" w:color="auto"/>
              <w:bottom w:val="single" w:sz="4" w:space="0" w:color="auto"/>
              <w:right w:val="double" w:sz="6" w:space="0" w:color="auto"/>
            </w:tcBorders>
            <w:shd w:val="clear" w:color="auto" w:fill="F2F2F2"/>
            <w:noWrap/>
            <w:vAlign w:val="bottom"/>
            <w:hideMark/>
          </w:tcPr>
          <w:p w14:paraId="782ABDFB" w14:textId="77777777" w:rsidR="00C10514" w:rsidRPr="00896248" w:rsidRDefault="00C10514" w:rsidP="001F5AF7">
            <w:pPr>
              <w:spacing w:after="0" w:line="240" w:lineRule="auto"/>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color w:val="000000"/>
                <w:sz w:val="16"/>
                <w:szCs w:val="16"/>
                <w:lang w:eastAsia="sl-SI"/>
              </w:rPr>
              <w:t>Število zaposlenih PDNR na dan 31. 12.</w:t>
            </w:r>
          </w:p>
        </w:tc>
        <w:tc>
          <w:tcPr>
            <w:tcW w:w="566" w:type="dxa"/>
            <w:tcBorders>
              <w:top w:val="nil"/>
              <w:left w:val="nil"/>
              <w:bottom w:val="single" w:sz="4" w:space="0" w:color="auto"/>
              <w:right w:val="double" w:sz="6" w:space="0" w:color="auto"/>
            </w:tcBorders>
            <w:shd w:val="clear" w:color="auto" w:fill="F2F2F2"/>
            <w:noWrap/>
            <w:vAlign w:val="center"/>
            <w:hideMark/>
          </w:tcPr>
          <w:p w14:paraId="1AC74A36"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color w:val="000000"/>
                <w:sz w:val="16"/>
                <w:szCs w:val="16"/>
                <w:lang w:eastAsia="sl-SI"/>
              </w:rPr>
              <w:t>19</w:t>
            </w:r>
          </w:p>
        </w:tc>
        <w:tc>
          <w:tcPr>
            <w:tcW w:w="566" w:type="dxa"/>
            <w:tcBorders>
              <w:top w:val="nil"/>
              <w:left w:val="nil"/>
              <w:bottom w:val="single" w:sz="4" w:space="0" w:color="auto"/>
              <w:right w:val="double" w:sz="6" w:space="0" w:color="auto"/>
            </w:tcBorders>
            <w:shd w:val="clear" w:color="auto" w:fill="F2F2F2"/>
            <w:vAlign w:val="center"/>
          </w:tcPr>
          <w:p w14:paraId="6A76AF30"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22</w:t>
            </w:r>
          </w:p>
        </w:tc>
        <w:tc>
          <w:tcPr>
            <w:tcW w:w="566" w:type="dxa"/>
            <w:tcBorders>
              <w:top w:val="nil"/>
              <w:left w:val="nil"/>
              <w:bottom w:val="single" w:sz="4" w:space="0" w:color="auto"/>
              <w:right w:val="double" w:sz="6" w:space="0" w:color="auto"/>
            </w:tcBorders>
            <w:shd w:val="clear" w:color="auto" w:fill="F2F2F2"/>
            <w:vAlign w:val="center"/>
          </w:tcPr>
          <w:p w14:paraId="662BBFC4"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sz w:val="16"/>
                <w:szCs w:val="16"/>
                <w:lang w:eastAsia="sl-SI"/>
              </w:rPr>
              <w:t>21</w:t>
            </w:r>
          </w:p>
        </w:tc>
        <w:tc>
          <w:tcPr>
            <w:tcW w:w="566" w:type="dxa"/>
            <w:tcBorders>
              <w:top w:val="nil"/>
              <w:left w:val="nil"/>
              <w:bottom w:val="single" w:sz="4" w:space="0" w:color="auto"/>
              <w:right w:val="double" w:sz="6" w:space="0" w:color="auto"/>
            </w:tcBorders>
            <w:shd w:val="clear" w:color="auto" w:fill="F2F2F2"/>
            <w:vAlign w:val="center"/>
          </w:tcPr>
          <w:p w14:paraId="3768C1A8"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Pr>
                <w:rFonts w:ascii="Tisa Offc Serif Pro" w:eastAsia="Times New Roman" w:hAnsi="Tisa Offc Serif Pro" w:cs="Calibri"/>
                <w:color w:val="000000"/>
                <w:sz w:val="16"/>
                <w:szCs w:val="16"/>
                <w:lang w:eastAsia="sl-SI"/>
              </w:rPr>
              <w:t>22</w:t>
            </w:r>
          </w:p>
        </w:tc>
        <w:tc>
          <w:tcPr>
            <w:tcW w:w="566" w:type="dxa"/>
            <w:tcBorders>
              <w:top w:val="nil"/>
              <w:left w:val="nil"/>
              <w:bottom w:val="single" w:sz="4" w:space="0" w:color="auto"/>
              <w:right w:val="double" w:sz="6" w:space="0" w:color="auto"/>
            </w:tcBorders>
            <w:shd w:val="clear" w:color="auto" w:fill="F2F2F2"/>
            <w:vAlign w:val="center"/>
          </w:tcPr>
          <w:p w14:paraId="48DA22BF"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1</w:t>
            </w:r>
            <w:r>
              <w:rPr>
                <w:rFonts w:ascii="Tisa Offc Serif Pro" w:eastAsia="Times New Roman" w:hAnsi="Tisa Offc Serif Pro" w:cs="Calibri"/>
                <w:sz w:val="16"/>
                <w:szCs w:val="16"/>
                <w:lang w:eastAsia="sl-SI"/>
              </w:rPr>
              <w:t>9</w:t>
            </w:r>
          </w:p>
        </w:tc>
        <w:tc>
          <w:tcPr>
            <w:tcW w:w="566" w:type="dxa"/>
            <w:tcBorders>
              <w:top w:val="nil"/>
              <w:left w:val="nil"/>
              <w:bottom w:val="single" w:sz="4" w:space="0" w:color="auto"/>
              <w:right w:val="double" w:sz="6" w:space="0" w:color="auto"/>
            </w:tcBorders>
            <w:shd w:val="clear" w:color="auto" w:fill="F2F2F2"/>
            <w:vAlign w:val="center"/>
          </w:tcPr>
          <w:p w14:paraId="7373D59F" w14:textId="77777777" w:rsidR="00C10514" w:rsidRPr="00896248" w:rsidRDefault="00C10514" w:rsidP="001F5AF7">
            <w:pPr>
              <w:spacing w:after="0" w:line="240" w:lineRule="auto"/>
              <w:jc w:val="center"/>
              <w:rPr>
                <w:rFonts w:ascii="Tisa Offc Serif Pro" w:eastAsia="Times New Roman" w:hAnsi="Tisa Offc Serif Pro" w:cs="Calibri"/>
                <w:color w:val="000000"/>
                <w:sz w:val="16"/>
                <w:szCs w:val="16"/>
                <w:lang w:eastAsia="sl-SI"/>
              </w:rPr>
            </w:pPr>
            <w:r w:rsidRPr="00896248">
              <w:rPr>
                <w:rFonts w:ascii="Tisa Offc Serif Pro" w:eastAsia="Times New Roman" w:hAnsi="Tisa Offc Serif Pro" w:cs="Calibri"/>
                <w:sz w:val="16"/>
                <w:szCs w:val="16"/>
                <w:lang w:eastAsia="sl-SI"/>
              </w:rPr>
              <w:t>1</w:t>
            </w:r>
            <w:r>
              <w:rPr>
                <w:rFonts w:ascii="Tisa Offc Serif Pro" w:eastAsia="Times New Roman" w:hAnsi="Tisa Offc Serif Pro" w:cs="Calibri"/>
                <w:sz w:val="16"/>
                <w:szCs w:val="16"/>
                <w:lang w:eastAsia="sl-SI"/>
              </w:rPr>
              <w:t>8</w:t>
            </w:r>
          </w:p>
        </w:tc>
      </w:tr>
      <w:tr w:rsidR="00C10514" w:rsidRPr="00896248" w14:paraId="4092F735" w14:textId="77777777" w:rsidTr="001F5AF7">
        <w:trPr>
          <w:trHeight w:val="284"/>
        </w:trPr>
        <w:tc>
          <w:tcPr>
            <w:tcW w:w="3663" w:type="dxa"/>
            <w:tcBorders>
              <w:top w:val="nil"/>
              <w:left w:val="double" w:sz="6" w:space="0" w:color="auto"/>
              <w:bottom w:val="single" w:sz="4" w:space="0" w:color="auto"/>
              <w:right w:val="double" w:sz="6" w:space="0" w:color="auto"/>
            </w:tcBorders>
            <w:shd w:val="clear" w:color="auto" w:fill="5DA0BB"/>
            <w:noWrap/>
            <w:vAlign w:val="bottom"/>
            <w:hideMark/>
          </w:tcPr>
          <w:p w14:paraId="01CA7411" w14:textId="77777777" w:rsidR="00C10514" w:rsidRPr="00334045" w:rsidRDefault="00C10514" w:rsidP="001F5AF7">
            <w:pPr>
              <w:spacing w:after="0" w:line="240" w:lineRule="auto"/>
              <w:rPr>
                <w:rFonts w:ascii="Tisa Offc Serif Pro" w:eastAsia="Times New Roman" w:hAnsi="Tisa Offc Serif Pro" w:cs="Calibri"/>
                <w:b/>
                <w:bCs/>
                <w:color w:val="FFFFFF" w:themeColor="background1"/>
                <w:sz w:val="15"/>
                <w:szCs w:val="15"/>
                <w:lang w:eastAsia="sl-SI"/>
              </w:rPr>
            </w:pPr>
            <w:r w:rsidRPr="00334045">
              <w:rPr>
                <w:rFonts w:ascii="Tisa Offc Serif Pro" w:eastAsia="Times New Roman" w:hAnsi="Tisa Offc Serif Pro" w:cs="Calibri"/>
                <w:b/>
                <w:bCs/>
                <w:color w:val="FFFFFF" w:themeColor="background1"/>
                <w:sz w:val="15"/>
                <w:szCs w:val="15"/>
                <w:lang w:eastAsia="sl-SI"/>
              </w:rPr>
              <w:t>Število zaposlenih DNR in PDNR na dan 31. 12.</w:t>
            </w:r>
          </w:p>
        </w:tc>
        <w:tc>
          <w:tcPr>
            <w:tcW w:w="566" w:type="dxa"/>
            <w:tcBorders>
              <w:top w:val="nil"/>
              <w:left w:val="nil"/>
              <w:bottom w:val="single" w:sz="4" w:space="0" w:color="auto"/>
              <w:right w:val="double" w:sz="6" w:space="0" w:color="auto"/>
            </w:tcBorders>
            <w:shd w:val="clear" w:color="auto" w:fill="5DA0BB"/>
            <w:noWrap/>
            <w:vAlign w:val="center"/>
            <w:hideMark/>
          </w:tcPr>
          <w:p w14:paraId="4ED371F6"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71</w:t>
            </w:r>
          </w:p>
        </w:tc>
        <w:tc>
          <w:tcPr>
            <w:tcW w:w="566" w:type="dxa"/>
            <w:tcBorders>
              <w:top w:val="nil"/>
              <w:left w:val="nil"/>
              <w:bottom w:val="single" w:sz="4" w:space="0" w:color="auto"/>
              <w:right w:val="double" w:sz="6" w:space="0" w:color="auto"/>
            </w:tcBorders>
            <w:shd w:val="clear" w:color="auto" w:fill="5DA0BB"/>
            <w:vAlign w:val="center"/>
          </w:tcPr>
          <w:p w14:paraId="20C7D6A5"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74</w:t>
            </w:r>
          </w:p>
        </w:tc>
        <w:tc>
          <w:tcPr>
            <w:tcW w:w="566" w:type="dxa"/>
            <w:tcBorders>
              <w:top w:val="nil"/>
              <w:left w:val="nil"/>
              <w:bottom w:val="single" w:sz="4" w:space="0" w:color="auto"/>
              <w:right w:val="double" w:sz="6" w:space="0" w:color="auto"/>
            </w:tcBorders>
            <w:shd w:val="clear" w:color="auto" w:fill="5DA0BB"/>
            <w:vAlign w:val="center"/>
          </w:tcPr>
          <w:p w14:paraId="2D822E1E"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73</w:t>
            </w:r>
          </w:p>
        </w:tc>
        <w:tc>
          <w:tcPr>
            <w:tcW w:w="566" w:type="dxa"/>
            <w:tcBorders>
              <w:top w:val="nil"/>
              <w:left w:val="nil"/>
              <w:bottom w:val="single" w:sz="4" w:space="0" w:color="auto"/>
              <w:right w:val="double" w:sz="6" w:space="0" w:color="auto"/>
            </w:tcBorders>
            <w:shd w:val="clear" w:color="auto" w:fill="5DA0BB"/>
            <w:vAlign w:val="center"/>
          </w:tcPr>
          <w:p w14:paraId="762FF4E2"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72</w:t>
            </w:r>
          </w:p>
        </w:tc>
        <w:tc>
          <w:tcPr>
            <w:tcW w:w="566" w:type="dxa"/>
            <w:tcBorders>
              <w:top w:val="nil"/>
              <w:left w:val="nil"/>
              <w:bottom w:val="single" w:sz="4" w:space="0" w:color="auto"/>
              <w:right w:val="double" w:sz="6" w:space="0" w:color="auto"/>
            </w:tcBorders>
            <w:shd w:val="clear" w:color="auto" w:fill="5DA0BB"/>
            <w:vAlign w:val="center"/>
          </w:tcPr>
          <w:p w14:paraId="28D286F3"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F17086">
              <w:rPr>
                <w:rFonts w:ascii="Tisa Offc Serif Pro" w:eastAsia="Times New Roman" w:hAnsi="Tisa Offc Serif Pro" w:cs="Calibri"/>
                <w:b/>
                <w:bCs/>
                <w:i/>
                <w:iCs/>
                <w:color w:val="FFFFFF" w:themeColor="background1"/>
                <w:sz w:val="16"/>
                <w:szCs w:val="16"/>
                <w:lang w:eastAsia="sl-SI"/>
              </w:rPr>
              <w:t>7</w:t>
            </w:r>
            <w:r>
              <w:rPr>
                <w:rFonts w:ascii="Tisa Offc Serif Pro" w:eastAsia="Times New Roman" w:hAnsi="Tisa Offc Serif Pro" w:cs="Calibri"/>
                <w:b/>
                <w:bCs/>
                <w:i/>
                <w:iCs/>
                <w:color w:val="FFFFFF" w:themeColor="background1"/>
                <w:sz w:val="16"/>
                <w:szCs w:val="16"/>
                <w:lang w:eastAsia="sl-SI"/>
              </w:rPr>
              <w:t>3</w:t>
            </w:r>
          </w:p>
        </w:tc>
        <w:tc>
          <w:tcPr>
            <w:tcW w:w="566" w:type="dxa"/>
            <w:tcBorders>
              <w:top w:val="nil"/>
              <w:left w:val="nil"/>
              <w:bottom w:val="single" w:sz="4" w:space="0" w:color="auto"/>
              <w:right w:val="double" w:sz="6" w:space="0" w:color="auto"/>
            </w:tcBorders>
            <w:shd w:val="clear" w:color="auto" w:fill="5DA0BB"/>
            <w:vAlign w:val="center"/>
          </w:tcPr>
          <w:p w14:paraId="2F8FF411"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F17086">
              <w:rPr>
                <w:rFonts w:ascii="Tisa Offc Serif Pro" w:eastAsia="Times New Roman" w:hAnsi="Tisa Offc Serif Pro" w:cs="Calibri"/>
                <w:b/>
                <w:bCs/>
                <w:i/>
                <w:iCs/>
                <w:color w:val="FFFFFF" w:themeColor="background1"/>
                <w:sz w:val="16"/>
                <w:szCs w:val="16"/>
                <w:lang w:eastAsia="sl-SI"/>
              </w:rPr>
              <w:t>7</w:t>
            </w:r>
            <w:r>
              <w:rPr>
                <w:rFonts w:ascii="Tisa Offc Serif Pro" w:eastAsia="Times New Roman" w:hAnsi="Tisa Offc Serif Pro" w:cs="Calibri"/>
                <w:b/>
                <w:bCs/>
                <w:i/>
                <w:iCs/>
                <w:color w:val="FFFFFF" w:themeColor="background1"/>
                <w:sz w:val="16"/>
                <w:szCs w:val="16"/>
                <w:lang w:eastAsia="sl-SI"/>
              </w:rPr>
              <w:t>6</w:t>
            </w:r>
          </w:p>
        </w:tc>
      </w:tr>
      <w:tr w:rsidR="00C10514" w:rsidRPr="00896248" w14:paraId="2F4BE16D" w14:textId="77777777" w:rsidTr="001F5AF7">
        <w:trPr>
          <w:trHeight w:val="284"/>
        </w:trPr>
        <w:tc>
          <w:tcPr>
            <w:tcW w:w="3663" w:type="dxa"/>
            <w:tcBorders>
              <w:top w:val="nil"/>
              <w:left w:val="double" w:sz="6" w:space="0" w:color="auto"/>
              <w:bottom w:val="single" w:sz="4" w:space="0" w:color="auto"/>
              <w:right w:val="double" w:sz="6" w:space="0" w:color="auto"/>
            </w:tcBorders>
            <w:shd w:val="clear" w:color="auto" w:fill="529DBA"/>
            <w:noWrap/>
            <w:vAlign w:val="bottom"/>
            <w:hideMark/>
          </w:tcPr>
          <w:p w14:paraId="61228D96" w14:textId="77777777" w:rsidR="00C10514" w:rsidRPr="00334045" w:rsidRDefault="00C10514" w:rsidP="001F5AF7">
            <w:pPr>
              <w:spacing w:after="0" w:line="240" w:lineRule="auto"/>
              <w:rPr>
                <w:rFonts w:ascii="Tisa Offc Serif Pro" w:eastAsia="Times New Roman" w:hAnsi="Tisa Offc Serif Pro" w:cs="Calibri"/>
                <w:b/>
                <w:bCs/>
                <w:color w:val="FFFFFF" w:themeColor="background1"/>
                <w:sz w:val="15"/>
                <w:szCs w:val="15"/>
                <w:lang w:eastAsia="sl-SI"/>
              </w:rPr>
            </w:pPr>
            <w:r w:rsidRPr="00334045">
              <w:rPr>
                <w:rFonts w:ascii="Tisa Offc Serif Pro" w:eastAsia="Times New Roman" w:hAnsi="Tisa Offc Serif Pro" w:cs="Calibri"/>
                <w:b/>
                <w:bCs/>
                <w:color w:val="FFFFFF" w:themeColor="background1"/>
                <w:sz w:val="15"/>
                <w:szCs w:val="15"/>
                <w:lang w:eastAsia="sl-SI"/>
              </w:rPr>
              <w:t>Število vseh zaposlenih v NRS PU na dan 31. 12.</w:t>
            </w:r>
          </w:p>
        </w:tc>
        <w:tc>
          <w:tcPr>
            <w:tcW w:w="566" w:type="dxa"/>
            <w:tcBorders>
              <w:top w:val="nil"/>
              <w:left w:val="nil"/>
              <w:bottom w:val="single" w:sz="4" w:space="0" w:color="auto"/>
              <w:right w:val="double" w:sz="6" w:space="0" w:color="auto"/>
            </w:tcBorders>
            <w:shd w:val="clear" w:color="auto" w:fill="529DBA"/>
            <w:noWrap/>
            <w:vAlign w:val="center"/>
            <w:hideMark/>
          </w:tcPr>
          <w:p w14:paraId="059E8B76"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73</w:t>
            </w:r>
          </w:p>
        </w:tc>
        <w:tc>
          <w:tcPr>
            <w:tcW w:w="566" w:type="dxa"/>
            <w:tcBorders>
              <w:top w:val="nil"/>
              <w:left w:val="nil"/>
              <w:bottom w:val="single" w:sz="4" w:space="0" w:color="auto"/>
              <w:right w:val="double" w:sz="6" w:space="0" w:color="auto"/>
            </w:tcBorders>
            <w:shd w:val="clear" w:color="auto" w:fill="529DBA"/>
            <w:vAlign w:val="center"/>
          </w:tcPr>
          <w:p w14:paraId="2E58EAC9"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76</w:t>
            </w:r>
          </w:p>
        </w:tc>
        <w:tc>
          <w:tcPr>
            <w:tcW w:w="566" w:type="dxa"/>
            <w:tcBorders>
              <w:top w:val="nil"/>
              <w:left w:val="nil"/>
              <w:bottom w:val="single" w:sz="4" w:space="0" w:color="auto"/>
              <w:right w:val="double" w:sz="6" w:space="0" w:color="auto"/>
            </w:tcBorders>
            <w:shd w:val="clear" w:color="auto" w:fill="529DBA"/>
            <w:vAlign w:val="center"/>
          </w:tcPr>
          <w:p w14:paraId="2433EE59"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76</w:t>
            </w:r>
          </w:p>
        </w:tc>
        <w:tc>
          <w:tcPr>
            <w:tcW w:w="566" w:type="dxa"/>
            <w:tcBorders>
              <w:top w:val="nil"/>
              <w:left w:val="nil"/>
              <w:bottom w:val="single" w:sz="4" w:space="0" w:color="auto"/>
              <w:right w:val="double" w:sz="6" w:space="0" w:color="auto"/>
            </w:tcBorders>
            <w:shd w:val="clear" w:color="auto" w:fill="529DBA"/>
            <w:vAlign w:val="center"/>
          </w:tcPr>
          <w:p w14:paraId="774B9130"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77</w:t>
            </w:r>
          </w:p>
        </w:tc>
        <w:tc>
          <w:tcPr>
            <w:tcW w:w="566" w:type="dxa"/>
            <w:tcBorders>
              <w:top w:val="nil"/>
              <w:left w:val="nil"/>
              <w:bottom w:val="single" w:sz="4" w:space="0" w:color="auto"/>
              <w:right w:val="double" w:sz="6" w:space="0" w:color="auto"/>
            </w:tcBorders>
            <w:shd w:val="clear" w:color="auto" w:fill="529DBA"/>
            <w:vAlign w:val="center"/>
          </w:tcPr>
          <w:p w14:paraId="290DDBDF"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F17086">
              <w:rPr>
                <w:rFonts w:ascii="Tisa Offc Serif Pro" w:eastAsia="Times New Roman" w:hAnsi="Tisa Offc Serif Pro" w:cs="Calibri"/>
                <w:b/>
                <w:bCs/>
                <w:i/>
                <w:iCs/>
                <w:color w:val="FFFFFF" w:themeColor="background1"/>
                <w:sz w:val="16"/>
                <w:szCs w:val="16"/>
                <w:lang w:eastAsia="sl-SI"/>
              </w:rPr>
              <w:t>8</w:t>
            </w:r>
            <w:r>
              <w:rPr>
                <w:rFonts w:ascii="Tisa Offc Serif Pro" w:eastAsia="Times New Roman" w:hAnsi="Tisa Offc Serif Pro" w:cs="Calibri"/>
                <w:b/>
                <w:bCs/>
                <w:i/>
                <w:iCs/>
                <w:color w:val="FFFFFF" w:themeColor="background1"/>
                <w:sz w:val="16"/>
                <w:szCs w:val="16"/>
                <w:lang w:eastAsia="sl-SI"/>
              </w:rPr>
              <w:t>2</w:t>
            </w:r>
          </w:p>
        </w:tc>
        <w:tc>
          <w:tcPr>
            <w:tcW w:w="566" w:type="dxa"/>
            <w:tcBorders>
              <w:top w:val="nil"/>
              <w:left w:val="nil"/>
              <w:bottom w:val="single" w:sz="4" w:space="0" w:color="auto"/>
              <w:right w:val="double" w:sz="6" w:space="0" w:color="auto"/>
            </w:tcBorders>
            <w:shd w:val="clear" w:color="auto" w:fill="529DBA"/>
            <w:vAlign w:val="center"/>
          </w:tcPr>
          <w:p w14:paraId="13B8B030"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F17086">
              <w:rPr>
                <w:rFonts w:ascii="Tisa Offc Serif Pro" w:eastAsia="Times New Roman" w:hAnsi="Tisa Offc Serif Pro" w:cs="Calibri"/>
                <w:b/>
                <w:bCs/>
                <w:i/>
                <w:iCs/>
                <w:color w:val="FFFFFF" w:themeColor="background1"/>
                <w:sz w:val="16"/>
                <w:szCs w:val="16"/>
                <w:lang w:eastAsia="sl-SI"/>
              </w:rPr>
              <w:t>8</w:t>
            </w:r>
            <w:r>
              <w:rPr>
                <w:rFonts w:ascii="Tisa Offc Serif Pro" w:eastAsia="Times New Roman" w:hAnsi="Tisa Offc Serif Pro" w:cs="Calibri"/>
                <w:b/>
                <w:bCs/>
                <w:i/>
                <w:iCs/>
                <w:color w:val="FFFFFF" w:themeColor="background1"/>
                <w:sz w:val="16"/>
                <w:szCs w:val="16"/>
                <w:lang w:eastAsia="sl-SI"/>
              </w:rPr>
              <w:t>1</w:t>
            </w:r>
          </w:p>
        </w:tc>
      </w:tr>
      <w:tr w:rsidR="00C10514" w:rsidRPr="00896248" w14:paraId="685503D3" w14:textId="77777777" w:rsidTr="001F5AF7">
        <w:trPr>
          <w:trHeight w:val="299"/>
        </w:trPr>
        <w:tc>
          <w:tcPr>
            <w:tcW w:w="3663" w:type="dxa"/>
            <w:tcBorders>
              <w:top w:val="nil"/>
              <w:left w:val="double" w:sz="6" w:space="0" w:color="auto"/>
              <w:bottom w:val="double" w:sz="6" w:space="0" w:color="auto"/>
              <w:right w:val="double" w:sz="6" w:space="0" w:color="auto"/>
            </w:tcBorders>
            <w:shd w:val="clear" w:color="auto" w:fill="529DBA"/>
            <w:vAlign w:val="bottom"/>
            <w:hideMark/>
          </w:tcPr>
          <w:p w14:paraId="0D13F116" w14:textId="77777777" w:rsidR="00C10514" w:rsidRPr="00334045" w:rsidRDefault="00C10514" w:rsidP="001F5AF7">
            <w:pPr>
              <w:spacing w:after="0" w:line="240" w:lineRule="auto"/>
              <w:rPr>
                <w:rFonts w:ascii="Tisa Offc Serif Pro" w:eastAsia="Times New Roman" w:hAnsi="Tisa Offc Serif Pro" w:cs="Calibri"/>
                <w:b/>
                <w:bCs/>
                <w:color w:val="FFFFFF" w:themeColor="background1"/>
                <w:sz w:val="15"/>
                <w:szCs w:val="15"/>
                <w:lang w:eastAsia="sl-SI"/>
              </w:rPr>
            </w:pPr>
            <w:r w:rsidRPr="00334045">
              <w:rPr>
                <w:rFonts w:ascii="Tisa Offc Serif Pro" w:eastAsia="Times New Roman" w:hAnsi="Tisa Offc Serif Pro" w:cs="Calibri"/>
                <w:b/>
                <w:bCs/>
                <w:color w:val="FFFFFF" w:themeColor="background1"/>
                <w:sz w:val="15"/>
                <w:szCs w:val="15"/>
                <w:lang w:eastAsia="sl-SI"/>
              </w:rPr>
              <w:t xml:space="preserve">Število revizorjev, potrebnih za obvladovanje revizijskega okolja </w:t>
            </w:r>
          </w:p>
        </w:tc>
        <w:tc>
          <w:tcPr>
            <w:tcW w:w="566" w:type="dxa"/>
            <w:tcBorders>
              <w:top w:val="nil"/>
              <w:left w:val="nil"/>
              <w:bottom w:val="double" w:sz="6" w:space="0" w:color="auto"/>
              <w:right w:val="double" w:sz="6" w:space="0" w:color="auto"/>
            </w:tcBorders>
            <w:shd w:val="clear" w:color="auto" w:fill="529DBA"/>
            <w:noWrap/>
            <w:vAlign w:val="center"/>
            <w:hideMark/>
          </w:tcPr>
          <w:p w14:paraId="51148E57"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151</w:t>
            </w:r>
          </w:p>
        </w:tc>
        <w:tc>
          <w:tcPr>
            <w:tcW w:w="566" w:type="dxa"/>
            <w:tcBorders>
              <w:top w:val="nil"/>
              <w:left w:val="nil"/>
              <w:bottom w:val="double" w:sz="6" w:space="0" w:color="auto"/>
              <w:right w:val="double" w:sz="6" w:space="0" w:color="auto"/>
            </w:tcBorders>
            <w:shd w:val="clear" w:color="auto" w:fill="529DBA"/>
            <w:vAlign w:val="center"/>
          </w:tcPr>
          <w:p w14:paraId="1CA58609"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149</w:t>
            </w:r>
          </w:p>
        </w:tc>
        <w:tc>
          <w:tcPr>
            <w:tcW w:w="566" w:type="dxa"/>
            <w:tcBorders>
              <w:top w:val="nil"/>
              <w:left w:val="nil"/>
              <w:bottom w:val="double" w:sz="6" w:space="0" w:color="auto"/>
              <w:right w:val="double" w:sz="6" w:space="0" w:color="auto"/>
            </w:tcBorders>
            <w:shd w:val="clear" w:color="auto" w:fill="529DBA"/>
            <w:vAlign w:val="center"/>
          </w:tcPr>
          <w:p w14:paraId="1513C65D"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156</w:t>
            </w:r>
          </w:p>
        </w:tc>
        <w:tc>
          <w:tcPr>
            <w:tcW w:w="566" w:type="dxa"/>
            <w:tcBorders>
              <w:top w:val="nil"/>
              <w:left w:val="nil"/>
              <w:bottom w:val="double" w:sz="6" w:space="0" w:color="auto"/>
              <w:right w:val="double" w:sz="6" w:space="0" w:color="auto"/>
            </w:tcBorders>
            <w:shd w:val="clear" w:color="auto" w:fill="529DBA"/>
            <w:vAlign w:val="center"/>
          </w:tcPr>
          <w:p w14:paraId="32AD8F04"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Pr>
                <w:rFonts w:ascii="Tisa Offc Serif Pro" w:eastAsia="Times New Roman" w:hAnsi="Tisa Offc Serif Pro" w:cs="Calibri"/>
                <w:b/>
                <w:bCs/>
                <w:i/>
                <w:iCs/>
                <w:color w:val="FFFFFF" w:themeColor="background1"/>
                <w:sz w:val="16"/>
                <w:szCs w:val="16"/>
                <w:lang w:eastAsia="sl-SI"/>
              </w:rPr>
              <w:t>146</w:t>
            </w:r>
          </w:p>
        </w:tc>
        <w:tc>
          <w:tcPr>
            <w:tcW w:w="566" w:type="dxa"/>
            <w:tcBorders>
              <w:top w:val="nil"/>
              <w:left w:val="nil"/>
              <w:bottom w:val="double" w:sz="6" w:space="0" w:color="auto"/>
              <w:right w:val="double" w:sz="6" w:space="0" w:color="auto"/>
            </w:tcBorders>
            <w:shd w:val="clear" w:color="auto" w:fill="529DBA"/>
            <w:vAlign w:val="center"/>
          </w:tcPr>
          <w:p w14:paraId="47544CE4"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F17086">
              <w:rPr>
                <w:rFonts w:ascii="Tisa Offc Serif Pro" w:eastAsia="Times New Roman" w:hAnsi="Tisa Offc Serif Pro" w:cs="Calibri"/>
                <w:b/>
                <w:bCs/>
                <w:i/>
                <w:iCs/>
                <w:color w:val="FFFFFF" w:themeColor="background1"/>
                <w:sz w:val="16"/>
                <w:szCs w:val="16"/>
                <w:lang w:eastAsia="sl-SI"/>
              </w:rPr>
              <w:t>1</w:t>
            </w:r>
            <w:r>
              <w:rPr>
                <w:rFonts w:ascii="Tisa Offc Serif Pro" w:eastAsia="Times New Roman" w:hAnsi="Tisa Offc Serif Pro" w:cs="Calibri"/>
                <w:b/>
                <w:bCs/>
                <w:i/>
                <w:iCs/>
                <w:color w:val="FFFFFF" w:themeColor="background1"/>
                <w:sz w:val="16"/>
                <w:szCs w:val="16"/>
                <w:lang w:eastAsia="sl-SI"/>
              </w:rPr>
              <w:t>49</w:t>
            </w:r>
          </w:p>
        </w:tc>
        <w:tc>
          <w:tcPr>
            <w:tcW w:w="566" w:type="dxa"/>
            <w:tcBorders>
              <w:top w:val="nil"/>
              <w:left w:val="nil"/>
              <w:bottom w:val="double" w:sz="6" w:space="0" w:color="auto"/>
              <w:right w:val="double" w:sz="6" w:space="0" w:color="auto"/>
            </w:tcBorders>
            <w:shd w:val="clear" w:color="auto" w:fill="529DBA"/>
            <w:vAlign w:val="center"/>
          </w:tcPr>
          <w:p w14:paraId="0816A8C3" w14:textId="77777777" w:rsidR="00C10514" w:rsidRPr="00F17086" w:rsidRDefault="00C10514" w:rsidP="001F5AF7">
            <w:pPr>
              <w:spacing w:after="0" w:line="240" w:lineRule="auto"/>
              <w:jc w:val="center"/>
              <w:rPr>
                <w:rFonts w:ascii="Tisa Offc Serif Pro" w:eastAsia="Times New Roman" w:hAnsi="Tisa Offc Serif Pro" w:cs="Calibri"/>
                <w:b/>
                <w:bCs/>
                <w:i/>
                <w:iCs/>
                <w:color w:val="FFFFFF" w:themeColor="background1"/>
                <w:sz w:val="16"/>
                <w:szCs w:val="16"/>
                <w:lang w:eastAsia="sl-SI"/>
              </w:rPr>
            </w:pPr>
            <w:r w:rsidRPr="00F17086">
              <w:rPr>
                <w:rFonts w:ascii="Tisa Offc Serif Pro" w:eastAsia="Times New Roman" w:hAnsi="Tisa Offc Serif Pro" w:cs="Calibri"/>
                <w:b/>
                <w:bCs/>
                <w:i/>
                <w:iCs/>
                <w:color w:val="FFFFFF" w:themeColor="background1"/>
                <w:sz w:val="16"/>
                <w:szCs w:val="16"/>
                <w:lang w:eastAsia="sl-SI"/>
              </w:rPr>
              <w:t>1</w:t>
            </w:r>
            <w:r>
              <w:rPr>
                <w:rFonts w:ascii="Tisa Offc Serif Pro" w:eastAsia="Times New Roman" w:hAnsi="Tisa Offc Serif Pro" w:cs="Calibri"/>
                <w:b/>
                <w:bCs/>
                <w:i/>
                <w:iCs/>
                <w:color w:val="FFFFFF" w:themeColor="background1"/>
                <w:sz w:val="16"/>
                <w:szCs w:val="16"/>
                <w:lang w:eastAsia="sl-SI"/>
              </w:rPr>
              <w:t>31</w:t>
            </w:r>
          </w:p>
        </w:tc>
      </w:tr>
    </w:tbl>
    <w:p w14:paraId="7A241BE5" w14:textId="77777777" w:rsidR="00804562" w:rsidRPr="00896248" w:rsidRDefault="00804562" w:rsidP="00804562">
      <w:pPr>
        <w:pStyle w:val="Brezrazmikov"/>
        <w:rPr>
          <w:i/>
          <w:iCs/>
          <w:sz w:val="16"/>
          <w:szCs w:val="20"/>
        </w:rPr>
      </w:pPr>
      <w:r w:rsidRPr="00B40C91">
        <w:rPr>
          <w:rFonts w:eastAsia="Calibri"/>
          <w:i/>
          <w:color w:val="000000"/>
          <w:sz w:val="16"/>
          <w:szCs w:val="16"/>
        </w:rPr>
        <w:t xml:space="preserve">Vir: Vprašalnik k </w:t>
      </w:r>
      <w:r>
        <w:rPr>
          <w:rFonts w:eastAsia="Calibri"/>
          <w:i/>
          <w:color w:val="000000"/>
          <w:sz w:val="16"/>
          <w:szCs w:val="16"/>
        </w:rPr>
        <w:t xml:space="preserve">letnemu poročilu o </w:t>
      </w:r>
      <w:r w:rsidRPr="00B40C91">
        <w:rPr>
          <w:rFonts w:eastAsia="Calibri"/>
          <w:i/>
          <w:color w:val="000000"/>
          <w:sz w:val="16"/>
          <w:szCs w:val="16"/>
        </w:rPr>
        <w:t>delu NRS v obdobju od 20</w:t>
      </w:r>
      <w:r>
        <w:rPr>
          <w:rFonts w:eastAsia="Calibri"/>
          <w:i/>
          <w:color w:val="000000"/>
          <w:sz w:val="16"/>
          <w:szCs w:val="16"/>
        </w:rPr>
        <w:t>20</w:t>
      </w:r>
      <w:r w:rsidRPr="00B40C91">
        <w:rPr>
          <w:rFonts w:eastAsia="Calibri"/>
          <w:i/>
          <w:color w:val="000000"/>
          <w:sz w:val="16"/>
          <w:szCs w:val="16"/>
        </w:rPr>
        <w:t xml:space="preserve"> do 202</w:t>
      </w:r>
      <w:r>
        <w:rPr>
          <w:rFonts w:eastAsia="Calibri"/>
          <w:i/>
          <w:color w:val="000000"/>
          <w:sz w:val="16"/>
          <w:szCs w:val="16"/>
        </w:rPr>
        <w:t>5</w:t>
      </w:r>
    </w:p>
    <w:p w14:paraId="0AD7568F" w14:textId="77777777" w:rsidR="00C10514" w:rsidRDefault="00C10514" w:rsidP="00804562"/>
    <w:p w14:paraId="0A56C455" w14:textId="77777777" w:rsidR="00ED7ED0" w:rsidRDefault="00ED7ED0" w:rsidP="00804562"/>
    <w:p w14:paraId="2347A32C" w14:textId="77777777" w:rsidR="00ED7ED0" w:rsidRDefault="00ED7ED0" w:rsidP="00804562"/>
    <w:p w14:paraId="03F8021A" w14:textId="77777777" w:rsidR="00ED7ED0" w:rsidRDefault="00ED7ED0" w:rsidP="00804562"/>
    <w:p w14:paraId="1A2C2E3B" w14:textId="77777777" w:rsidR="00ED7ED0" w:rsidRDefault="00ED7ED0" w:rsidP="00804562"/>
    <w:p w14:paraId="22C5C991" w14:textId="77777777" w:rsidR="00ED7ED0" w:rsidRDefault="00ED7ED0" w:rsidP="00804562"/>
    <w:p w14:paraId="5EF6F58D" w14:textId="77777777" w:rsidR="00ED7ED0" w:rsidRDefault="00ED7ED0" w:rsidP="00804562"/>
    <w:p w14:paraId="314B0E26" w14:textId="77777777" w:rsidR="00ED7ED0" w:rsidRDefault="00ED7ED0" w:rsidP="00804562"/>
    <w:p w14:paraId="3C8C595F" w14:textId="77777777" w:rsidR="00ED7ED0" w:rsidRPr="008E7CF0" w:rsidRDefault="00ED7ED0" w:rsidP="00804562"/>
    <w:p w14:paraId="7558EC36" w14:textId="0BD9B0BA" w:rsidR="00C10514" w:rsidRDefault="00EF3355" w:rsidP="00EF3355">
      <w:pPr>
        <w:pStyle w:val="Brezrazmikov"/>
        <w:rPr>
          <w:rFonts w:eastAsia="Calibri"/>
          <w:b/>
          <w:bCs/>
        </w:rPr>
      </w:pPr>
      <w:r w:rsidRPr="00896248">
        <w:rPr>
          <w:rFonts w:eastAsia="Calibri"/>
          <w:b/>
          <w:bCs/>
        </w:rPr>
        <w:lastRenderedPageBreak/>
        <w:t xml:space="preserve">Tabela </w:t>
      </w:r>
      <w:r>
        <w:rPr>
          <w:rFonts w:eastAsia="Calibri"/>
          <w:b/>
          <w:bCs/>
        </w:rPr>
        <w:t>4</w:t>
      </w:r>
      <w:r w:rsidRPr="00896248">
        <w:rPr>
          <w:rFonts w:eastAsia="Calibri"/>
          <w:b/>
          <w:bCs/>
        </w:rPr>
        <w:t xml:space="preserve"> PRILOGE </w:t>
      </w:r>
      <w:r>
        <w:rPr>
          <w:rFonts w:eastAsia="Calibri"/>
          <w:b/>
          <w:bCs/>
        </w:rPr>
        <w:t>2</w:t>
      </w:r>
      <w:r w:rsidRPr="00896248">
        <w:rPr>
          <w:rFonts w:eastAsia="Calibri"/>
          <w:b/>
          <w:bCs/>
        </w:rPr>
        <w:t xml:space="preserve">: </w:t>
      </w:r>
      <w:r w:rsidR="00C10514" w:rsidRPr="004B1007">
        <w:rPr>
          <w:rFonts w:eastAsia="Calibri"/>
          <w:b/>
          <w:bCs/>
        </w:rPr>
        <w:t>Razporeditev PU po skupinah, kjer so zunanji izvajalci v letu 2025 v celoti zagotavljali notranje revidiranje</w:t>
      </w:r>
    </w:p>
    <w:tbl>
      <w:tblPr>
        <w:tblStyle w:val="Tabelamre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69"/>
        <w:gridCol w:w="4656"/>
        <w:gridCol w:w="1131"/>
      </w:tblGrid>
      <w:tr w:rsidR="00C10514" w:rsidRPr="004B2020" w14:paraId="64FA3EC6" w14:textId="77777777" w:rsidTr="00C10514">
        <w:trPr>
          <w:trHeight w:val="546"/>
        </w:trPr>
        <w:tc>
          <w:tcPr>
            <w:tcW w:w="1269" w:type="dxa"/>
            <w:shd w:val="clear" w:color="auto" w:fill="3E7C94"/>
          </w:tcPr>
          <w:p w14:paraId="5F4C04EB" w14:textId="77777777" w:rsidR="00C10514" w:rsidRPr="004B2020" w:rsidRDefault="00C10514" w:rsidP="001F5AF7">
            <w:pPr>
              <w:spacing w:after="160" w:line="278" w:lineRule="auto"/>
              <w:rPr>
                <w:rFonts w:ascii="Tisa Offc Serif Pro" w:hAnsi="Tisa Offc Serif Pro"/>
                <w:b/>
                <w:bCs/>
                <w:color w:val="FFFFFF" w:themeColor="background1"/>
                <w:sz w:val="16"/>
                <w:szCs w:val="16"/>
              </w:rPr>
            </w:pPr>
            <w:r w:rsidRPr="004B2020">
              <w:rPr>
                <w:rFonts w:ascii="Tisa Offc Serif Pro" w:hAnsi="Tisa Offc Serif Pro"/>
                <w:b/>
                <w:bCs/>
                <w:color w:val="FFFFFF" w:themeColor="background1"/>
                <w:sz w:val="16"/>
                <w:szCs w:val="16"/>
              </w:rPr>
              <w:t>Tip in skupina PU</w:t>
            </w:r>
          </w:p>
        </w:tc>
        <w:tc>
          <w:tcPr>
            <w:tcW w:w="4656" w:type="dxa"/>
            <w:shd w:val="clear" w:color="auto" w:fill="3E7C94"/>
          </w:tcPr>
          <w:p w14:paraId="0265879D" w14:textId="77777777" w:rsidR="00C10514" w:rsidRPr="004B2020" w:rsidRDefault="00C10514" w:rsidP="001F5AF7">
            <w:pPr>
              <w:spacing w:after="160" w:line="278" w:lineRule="auto"/>
              <w:rPr>
                <w:rFonts w:ascii="Tisa Offc Serif Pro" w:hAnsi="Tisa Offc Serif Pro"/>
                <w:b/>
                <w:bCs/>
                <w:color w:val="FFFFFF" w:themeColor="background1"/>
                <w:sz w:val="16"/>
                <w:szCs w:val="16"/>
              </w:rPr>
            </w:pPr>
            <w:r w:rsidRPr="004B2020">
              <w:rPr>
                <w:rFonts w:ascii="Tisa Offc Serif Pro" w:hAnsi="Tisa Offc Serif Pro"/>
                <w:b/>
                <w:bCs/>
                <w:color w:val="FFFFFF" w:themeColor="background1"/>
                <w:sz w:val="16"/>
                <w:szCs w:val="16"/>
              </w:rPr>
              <w:t>Naziv skupine PU</w:t>
            </w:r>
          </w:p>
        </w:tc>
        <w:tc>
          <w:tcPr>
            <w:tcW w:w="1131" w:type="dxa"/>
            <w:shd w:val="clear" w:color="auto" w:fill="3E7C94"/>
          </w:tcPr>
          <w:p w14:paraId="0C103627" w14:textId="77777777" w:rsidR="00C10514" w:rsidRPr="004B2020" w:rsidRDefault="00C10514" w:rsidP="001F5AF7">
            <w:pPr>
              <w:spacing w:after="160" w:line="278" w:lineRule="auto"/>
              <w:jc w:val="center"/>
              <w:rPr>
                <w:rFonts w:ascii="Tisa Offc Serif Pro" w:hAnsi="Tisa Offc Serif Pro"/>
                <w:b/>
                <w:bCs/>
                <w:color w:val="FFFFFF" w:themeColor="background1"/>
                <w:sz w:val="16"/>
                <w:szCs w:val="16"/>
              </w:rPr>
            </w:pPr>
            <w:r w:rsidRPr="004B2020">
              <w:rPr>
                <w:rFonts w:ascii="Tisa Offc Serif Pro" w:hAnsi="Tisa Offc Serif Pro"/>
                <w:b/>
                <w:bCs/>
                <w:color w:val="FFFFFF" w:themeColor="background1"/>
                <w:sz w:val="16"/>
                <w:szCs w:val="16"/>
              </w:rPr>
              <w:t>Število PU</w:t>
            </w:r>
          </w:p>
        </w:tc>
      </w:tr>
      <w:tr w:rsidR="00C10514" w:rsidRPr="004B2020" w14:paraId="7E64EBB7" w14:textId="77777777" w:rsidTr="00C10514">
        <w:trPr>
          <w:trHeight w:val="413"/>
        </w:trPr>
        <w:tc>
          <w:tcPr>
            <w:tcW w:w="1269" w:type="dxa"/>
            <w:shd w:val="clear" w:color="auto" w:fill="3E7C94"/>
            <w:hideMark/>
          </w:tcPr>
          <w:p w14:paraId="6F472322" w14:textId="77777777" w:rsidR="00C10514" w:rsidRPr="008A0EB6" w:rsidRDefault="00C10514" w:rsidP="001F5AF7">
            <w:pPr>
              <w:spacing w:after="160" w:line="278" w:lineRule="auto"/>
              <w:rPr>
                <w:rFonts w:ascii="Tisa Offc Serif Pro" w:eastAsiaTheme="minorHAnsi" w:hAnsi="Tisa Offc Serif Pro" w:cstheme="minorBidi"/>
                <w:b/>
                <w:bCs/>
                <w:color w:val="FFFFFF" w:themeColor="background1"/>
                <w:kern w:val="2"/>
                <w:sz w:val="16"/>
                <w:szCs w:val="16"/>
                <w:lang w:eastAsia="en-US"/>
                <w14:ligatures w14:val="standardContextual"/>
              </w:rPr>
            </w:pPr>
            <w:r w:rsidRPr="008A0EB6">
              <w:rPr>
                <w:rFonts w:ascii="Tisa Offc Serif Pro" w:eastAsiaTheme="minorHAnsi" w:hAnsi="Tisa Offc Serif Pro" w:cstheme="minorBidi"/>
                <w:b/>
                <w:bCs/>
                <w:color w:val="FFFFFF" w:themeColor="background1"/>
                <w:kern w:val="2"/>
                <w:sz w:val="16"/>
                <w:szCs w:val="16"/>
                <w:lang w:eastAsia="en-US"/>
                <w14:ligatures w14:val="standardContextual"/>
              </w:rPr>
              <w:t>A</w:t>
            </w:r>
          </w:p>
        </w:tc>
        <w:tc>
          <w:tcPr>
            <w:tcW w:w="4656" w:type="dxa"/>
            <w:shd w:val="clear" w:color="auto" w:fill="3E7C94"/>
            <w:hideMark/>
          </w:tcPr>
          <w:p w14:paraId="171BD1E1" w14:textId="77777777" w:rsidR="00C10514" w:rsidRPr="008A0EB6" w:rsidRDefault="00C10514" w:rsidP="001F5AF7">
            <w:pPr>
              <w:spacing w:after="160" w:line="278" w:lineRule="auto"/>
              <w:rPr>
                <w:rFonts w:ascii="Tisa Offc Serif Pro" w:eastAsiaTheme="minorHAnsi" w:hAnsi="Tisa Offc Serif Pro" w:cstheme="minorBidi"/>
                <w:b/>
                <w:bCs/>
                <w:color w:val="FFFFFF" w:themeColor="background1"/>
                <w:kern w:val="2"/>
                <w:sz w:val="16"/>
                <w:szCs w:val="16"/>
                <w:lang w:eastAsia="en-US"/>
                <w14:ligatures w14:val="standardContextual"/>
              </w:rPr>
            </w:pPr>
            <w:r w:rsidRPr="008A0EB6">
              <w:rPr>
                <w:rFonts w:ascii="Tisa Offc Serif Pro" w:eastAsiaTheme="minorHAnsi" w:hAnsi="Tisa Offc Serif Pro" w:cstheme="minorBidi"/>
                <w:b/>
                <w:bCs/>
                <w:color w:val="FFFFFF" w:themeColor="background1"/>
                <w:kern w:val="2"/>
                <w:sz w:val="16"/>
                <w:szCs w:val="16"/>
                <w:lang w:eastAsia="en-US"/>
                <w14:ligatures w14:val="standardContextual"/>
              </w:rPr>
              <w:t>NEPOSREDNI UPORABNIKI PRORAČUNOV</w:t>
            </w:r>
          </w:p>
        </w:tc>
        <w:tc>
          <w:tcPr>
            <w:tcW w:w="1131" w:type="dxa"/>
            <w:shd w:val="clear" w:color="auto" w:fill="3E7C94"/>
            <w:hideMark/>
          </w:tcPr>
          <w:p w14:paraId="214F6867" w14:textId="77777777" w:rsidR="00C10514" w:rsidRPr="008A0EB6" w:rsidRDefault="00C10514" w:rsidP="001F5AF7">
            <w:pPr>
              <w:spacing w:after="160" w:line="278" w:lineRule="auto"/>
              <w:rPr>
                <w:rFonts w:ascii="Tisa Offc Serif Pro" w:eastAsiaTheme="minorHAnsi" w:hAnsi="Tisa Offc Serif Pro" w:cstheme="minorBidi"/>
                <w:b/>
                <w:bCs/>
                <w:color w:val="FFFFFF" w:themeColor="background1"/>
                <w:kern w:val="2"/>
                <w:sz w:val="16"/>
                <w:szCs w:val="16"/>
                <w:lang w:eastAsia="en-US"/>
                <w14:ligatures w14:val="standardContextual"/>
              </w:rPr>
            </w:pPr>
          </w:p>
        </w:tc>
      </w:tr>
      <w:tr w:rsidR="00C10514" w:rsidRPr="004B2020" w14:paraId="6989ED1B" w14:textId="77777777" w:rsidTr="00C10514">
        <w:trPr>
          <w:trHeight w:val="244"/>
        </w:trPr>
        <w:tc>
          <w:tcPr>
            <w:tcW w:w="1269" w:type="dxa"/>
            <w:shd w:val="clear" w:color="auto" w:fill="5DA0BB"/>
            <w:hideMark/>
          </w:tcPr>
          <w:p w14:paraId="00B3C372"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 xml:space="preserve"> I</w:t>
            </w:r>
          </w:p>
        </w:tc>
        <w:tc>
          <w:tcPr>
            <w:tcW w:w="4656" w:type="dxa"/>
            <w:shd w:val="clear" w:color="auto" w:fill="5DA0BB"/>
            <w:hideMark/>
          </w:tcPr>
          <w:p w14:paraId="0B5D988D"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Neposredni PU državnega proračuna</w:t>
            </w:r>
          </w:p>
        </w:tc>
        <w:tc>
          <w:tcPr>
            <w:tcW w:w="1131" w:type="dxa"/>
            <w:shd w:val="clear" w:color="auto" w:fill="5DA0BB"/>
            <w:hideMark/>
          </w:tcPr>
          <w:p w14:paraId="20B20C2D" w14:textId="77777777" w:rsidR="00C10514" w:rsidRPr="008A0EB6" w:rsidRDefault="00C10514" w:rsidP="001F5AF7">
            <w:pPr>
              <w:jc w:val="center"/>
              <w:rPr>
                <w:rFonts w:ascii="Tisa Offc Serif Pro" w:hAnsi="Tisa Offc Serif Pro" w:cs="Calibri"/>
                <w:b/>
                <w:bCs/>
                <w:color w:val="FFFFFF" w:themeColor="background1"/>
                <w:sz w:val="16"/>
                <w:szCs w:val="16"/>
              </w:rPr>
            </w:pPr>
            <w:r w:rsidRPr="004B2020">
              <w:rPr>
                <w:rFonts w:ascii="Tisa Offc Serif Pro" w:hAnsi="Tisa Offc Serif Pro" w:cs="Calibri"/>
                <w:b/>
                <w:bCs/>
                <w:color w:val="FFFFFF" w:themeColor="background1"/>
                <w:sz w:val="16"/>
                <w:szCs w:val="16"/>
              </w:rPr>
              <w:t>2</w:t>
            </w:r>
          </w:p>
        </w:tc>
      </w:tr>
      <w:tr w:rsidR="00C10514" w:rsidRPr="00694636" w14:paraId="3FB70463" w14:textId="77777777" w:rsidTr="00C10514">
        <w:trPr>
          <w:trHeight w:val="244"/>
        </w:trPr>
        <w:tc>
          <w:tcPr>
            <w:tcW w:w="1269" w:type="dxa"/>
            <w:shd w:val="clear" w:color="auto" w:fill="F2F2F2"/>
            <w:hideMark/>
          </w:tcPr>
          <w:p w14:paraId="6B5A0354" w14:textId="77777777" w:rsidR="00C10514" w:rsidRPr="008A0EB6" w:rsidRDefault="00C10514" w:rsidP="001F5AF7">
            <w:pPr>
              <w:rPr>
                <w:rFonts w:ascii="Tisa Offc Serif Pro" w:hAnsi="Tisa Offc Serif Pro" w:cs="Calibri"/>
                <w:b/>
                <w:bCs/>
                <w:i/>
                <w:iCs/>
                <w:sz w:val="16"/>
                <w:szCs w:val="16"/>
              </w:rPr>
            </w:pPr>
            <w:r w:rsidRPr="008A0EB6">
              <w:rPr>
                <w:rFonts w:ascii="Tisa Offc Serif Pro" w:hAnsi="Tisa Offc Serif Pro" w:cs="Calibri"/>
                <w:b/>
                <w:bCs/>
                <w:i/>
                <w:iCs/>
                <w:sz w:val="16"/>
                <w:szCs w:val="16"/>
              </w:rPr>
              <w:t> </w:t>
            </w:r>
          </w:p>
        </w:tc>
        <w:tc>
          <w:tcPr>
            <w:tcW w:w="4656" w:type="dxa"/>
            <w:shd w:val="clear" w:color="auto" w:fill="F2F2F2"/>
            <w:hideMark/>
          </w:tcPr>
          <w:p w14:paraId="773E9FDA"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1.1. Nevladni PU</w:t>
            </w:r>
          </w:p>
        </w:tc>
        <w:tc>
          <w:tcPr>
            <w:tcW w:w="1131" w:type="dxa"/>
            <w:shd w:val="clear" w:color="auto" w:fill="F2F2F2"/>
            <w:hideMark/>
          </w:tcPr>
          <w:p w14:paraId="38877597"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1</w:t>
            </w:r>
          </w:p>
        </w:tc>
      </w:tr>
      <w:tr w:rsidR="00C10514" w:rsidRPr="00694636" w14:paraId="4420DFB1" w14:textId="77777777" w:rsidTr="00C10514">
        <w:trPr>
          <w:trHeight w:val="244"/>
        </w:trPr>
        <w:tc>
          <w:tcPr>
            <w:tcW w:w="1269" w:type="dxa"/>
            <w:shd w:val="clear" w:color="auto" w:fill="F2F2F2"/>
            <w:hideMark/>
          </w:tcPr>
          <w:p w14:paraId="6B301E55" w14:textId="77777777" w:rsidR="00C10514" w:rsidRPr="008A0EB6" w:rsidRDefault="00C10514" w:rsidP="001F5AF7">
            <w:pPr>
              <w:rPr>
                <w:rFonts w:ascii="Tisa Offc Serif Pro" w:hAnsi="Tisa Offc Serif Pro" w:cs="Calibri"/>
                <w:b/>
                <w:bCs/>
                <w:i/>
                <w:iCs/>
                <w:sz w:val="16"/>
                <w:szCs w:val="16"/>
              </w:rPr>
            </w:pPr>
            <w:r w:rsidRPr="008A0EB6">
              <w:rPr>
                <w:rFonts w:ascii="Tisa Offc Serif Pro" w:hAnsi="Tisa Offc Serif Pro" w:cs="Calibri"/>
                <w:b/>
                <w:bCs/>
                <w:i/>
                <w:iCs/>
                <w:sz w:val="16"/>
                <w:szCs w:val="16"/>
              </w:rPr>
              <w:t> </w:t>
            </w:r>
          </w:p>
        </w:tc>
        <w:tc>
          <w:tcPr>
            <w:tcW w:w="4656" w:type="dxa"/>
            <w:shd w:val="clear" w:color="auto" w:fill="F2F2F2"/>
            <w:hideMark/>
          </w:tcPr>
          <w:p w14:paraId="300890F3"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1.3. Pravosodni PU</w:t>
            </w:r>
          </w:p>
        </w:tc>
        <w:tc>
          <w:tcPr>
            <w:tcW w:w="1131" w:type="dxa"/>
            <w:shd w:val="clear" w:color="auto" w:fill="F2F2F2"/>
            <w:hideMark/>
          </w:tcPr>
          <w:p w14:paraId="53AD8DAC"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1</w:t>
            </w:r>
          </w:p>
        </w:tc>
      </w:tr>
      <w:tr w:rsidR="00C10514" w:rsidRPr="004B2020" w14:paraId="45DDA2E6" w14:textId="77777777" w:rsidTr="00C10514">
        <w:trPr>
          <w:trHeight w:val="244"/>
        </w:trPr>
        <w:tc>
          <w:tcPr>
            <w:tcW w:w="1269" w:type="dxa"/>
            <w:shd w:val="clear" w:color="auto" w:fill="5DA0BB"/>
            <w:hideMark/>
          </w:tcPr>
          <w:p w14:paraId="3C326BD5"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 xml:space="preserve"> II</w:t>
            </w:r>
          </w:p>
        </w:tc>
        <w:tc>
          <w:tcPr>
            <w:tcW w:w="4656" w:type="dxa"/>
            <w:shd w:val="clear" w:color="auto" w:fill="5DA0BB"/>
            <w:hideMark/>
          </w:tcPr>
          <w:p w14:paraId="755F9EBF"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Neposredni PU občinskega proračuna</w:t>
            </w:r>
          </w:p>
        </w:tc>
        <w:tc>
          <w:tcPr>
            <w:tcW w:w="1131" w:type="dxa"/>
            <w:shd w:val="clear" w:color="auto" w:fill="5DA0BB"/>
            <w:hideMark/>
          </w:tcPr>
          <w:p w14:paraId="7059F374" w14:textId="77777777" w:rsidR="00C10514" w:rsidRPr="008A0EB6" w:rsidRDefault="00C10514" w:rsidP="001F5AF7">
            <w:pPr>
              <w:jc w:val="center"/>
              <w:rPr>
                <w:rFonts w:ascii="Tisa Offc Serif Pro" w:hAnsi="Tisa Offc Serif Pro" w:cs="Calibri"/>
                <w:b/>
                <w:bCs/>
                <w:color w:val="FFFFFF" w:themeColor="background1"/>
                <w:sz w:val="16"/>
                <w:szCs w:val="16"/>
              </w:rPr>
            </w:pPr>
            <w:r w:rsidRPr="004B2020">
              <w:rPr>
                <w:rFonts w:ascii="Tisa Offc Serif Pro" w:hAnsi="Tisa Offc Serif Pro" w:cs="Calibri"/>
                <w:b/>
                <w:bCs/>
                <w:color w:val="FFFFFF" w:themeColor="background1"/>
                <w:sz w:val="16"/>
                <w:szCs w:val="16"/>
              </w:rPr>
              <w:t>55</w:t>
            </w:r>
          </w:p>
        </w:tc>
      </w:tr>
      <w:tr w:rsidR="00C10514" w:rsidRPr="00694636" w14:paraId="39B1EE03" w14:textId="77777777" w:rsidTr="00C10514">
        <w:trPr>
          <w:trHeight w:val="244"/>
        </w:trPr>
        <w:tc>
          <w:tcPr>
            <w:tcW w:w="1269" w:type="dxa"/>
            <w:shd w:val="clear" w:color="auto" w:fill="F2F2F2"/>
            <w:hideMark/>
          </w:tcPr>
          <w:p w14:paraId="62BF31D6" w14:textId="77777777" w:rsidR="00C10514" w:rsidRPr="008A0EB6" w:rsidRDefault="00C10514" w:rsidP="001F5AF7">
            <w:pPr>
              <w:rPr>
                <w:rFonts w:ascii="Tisa Offc Serif Pro" w:hAnsi="Tisa Offc Serif Pro" w:cs="Calibri"/>
                <w:sz w:val="16"/>
                <w:szCs w:val="16"/>
              </w:rPr>
            </w:pPr>
            <w:r w:rsidRPr="008A0EB6">
              <w:rPr>
                <w:rFonts w:ascii="Tisa Offc Serif Pro" w:hAnsi="Tisa Offc Serif Pro" w:cs="Calibri"/>
                <w:sz w:val="16"/>
                <w:szCs w:val="16"/>
              </w:rPr>
              <w:t> </w:t>
            </w:r>
          </w:p>
        </w:tc>
        <w:tc>
          <w:tcPr>
            <w:tcW w:w="4656" w:type="dxa"/>
            <w:shd w:val="clear" w:color="auto" w:fill="F2F2F2"/>
            <w:hideMark/>
          </w:tcPr>
          <w:p w14:paraId="5BE7C83D"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2.1 Občine</w:t>
            </w:r>
          </w:p>
        </w:tc>
        <w:tc>
          <w:tcPr>
            <w:tcW w:w="1131" w:type="dxa"/>
            <w:shd w:val="clear" w:color="auto" w:fill="F2F2F2"/>
            <w:hideMark/>
          </w:tcPr>
          <w:p w14:paraId="65F9C2C5"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44</w:t>
            </w:r>
          </w:p>
        </w:tc>
      </w:tr>
      <w:tr w:rsidR="00C10514" w:rsidRPr="00694636" w14:paraId="08C6FF15" w14:textId="77777777" w:rsidTr="00C10514">
        <w:trPr>
          <w:trHeight w:val="244"/>
        </w:trPr>
        <w:tc>
          <w:tcPr>
            <w:tcW w:w="1269" w:type="dxa"/>
            <w:shd w:val="clear" w:color="auto" w:fill="F2F2F2"/>
          </w:tcPr>
          <w:p w14:paraId="7A04B8E3" w14:textId="77777777" w:rsidR="00C10514" w:rsidRPr="008A0EB6" w:rsidRDefault="00C10514" w:rsidP="001F5AF7">
            <w:pPr>
              <w:rPr>
                <w:rFonts w:ascii="Tisa Offc Serif Pro" w:hAnsi="Tisa Offc Serif Pro" w:cs="Calibri"/>
                <w:sz w:val="16"/>
                <w:szCs w:val="16"/>
              </w:rPr>
            </w:pPr>
          </w:p>
        </w:tc>
        <w:tc>
          <w:tcPr>
            <w:tcW w:w="4656" w:type="dxa"/>
            <w:shd w:val="clear" w:color="auto" w:fill="F2F2F2"/>
          </w:tcPr>
          <w:p w14:paraId="2235C777" w14:textId="77777777" w:rsidR="00C10514" w:rsidRPr="008A0EB6" w:rsidRDefault="00C10514" w:rsidP="001F5AF7">
            <w:pPr>
              <w:rPr>
                <w:rFonts w:ascii="Tisa Offc Serif Pro" w:hAnsi="Tisa Offc Serif Pro" w:cs="Calibri"/>
                <w:i/>
                <w:iCs/>
                <w:sz w:val="16"/>
                <w:szCs w:val="16"/>
              </w:rPr>
            </w:pPr>
            <w:r w:rsidRPr="006569F2">
              <w:rPr>
                <w:rFonts w:ascii="Tisa Offc Serif Pro" w:hAnsi="Tisa Offc Serif Pro" w:cs="Calibri"/>
                <w:sz w:val="16"/>
                <w:szCs w:val="16"/>
              </w:rPr>
              <w:t>2.2 Krajevne skupnosti in druge lokalne skupnosti</w:t>
            </w:r>
          </w:p>
        </w:tc>
        <w:tc>
          <w:tcPr>
            <w:tcW w:w="1131" w:type="dxa"/>
            <w:shd w:val="clear" w:color="auto" w:fill="F2F2F2"/>
          </w:tcPr>
          <w:p w14:paraId="0431E265" w14:textId="77777777" w:rsidR="00C10514" w:rsidRPr="00694636" w:rsidRDefault="00C10514" w:rsidP="001F5AF7">
            <w:pPr>
              <w:jc w:val="center"/>
              <w:rPr>
                <w:rFonts w:ascii="Tisa Offc Serif Pro" w:hAnsi="Tisa Offc Serif Pro" w:cs="Calibri"/>
                <w:i/>
                <w:iCs/>
                <w:sz w:val="16"/>
                <w:szCs w:val="16"/>
              </w:rPr>
            </w:pPr>
            <w:r>
              <w:rPr>
                <w:rFonts w:ascii="Tisa Offc Serif Pro" w:hAnsi="Tisa Offc Serif Pro" w:cs="Calibri"/>
                <w:i/>
                <w:iCs/>
                <w:sz w:val="16"/>
                <w:szCs w:val="16"/>
              </w:rPr>
              <w:t>11</w:t>
            </w:r>
          </w:p>
        </w:tc>
      </w:tr>
      <w:tr w:rsidR="00C10514" w:rsidRPr="004B2020" w14:paraId="1F47193C" w14:textId="77777777" w:rsidTr="00C10514">
        <w:trPr>
          <w:trHeight w:val="285"/>
        </w:trPr>
        <w:tc>
          <w:tcPr>
            <w:tcW w:w="1269" w:type="dxa"/>
            <w:shd w:val="clear" w:color="auto" w:fill="3E7C94"/>
            <w:hideMark/>
          </w:tcPr>
          <w:p w14:paraId="5534798E" w14:textId="77777777" w:rsidR="00C10514" w:rsidRPr="008A0EB6" w:rsidRDefault="00C10514" w:rsidP="001F5AF7">
            <w:pPr>
              <w:spacing w:after="160" w:line="278" w:lineRule="auto"/>
              <w:rPr>
                <w:rFonts w:ascii="Tisa Offc Serif Pro" w:eastAsiaTheme="minorHAnsi" w:hAnsi="Tisa Offc Serif Pro" w:cstheme="minorBidi"/>
                <w:b/>
                <w:bCs/>
                <w:color w:val="FFFFFF" w:themeColor="background1"/>
                <w:kern w:val="2"/>
                <w:sz w:val="16"/>
                <w:szCs w:val="16"/>
                <w:lang w:eastAsia="en-US"/>
                <w14:ligatures w14:val="standardContextual"/>
              </w:rPr>
            </w:pPr>
            <w:r w:rsidRPr="008A0EB6">
              <w:rPr>
                <w:rFonts w:ascii="Tisa Offc Serif Pro" w:eastAsiaTheme="minorHAnsi" w:hAnsi="Tisa Offc Serif Pro" w:cstheme="minorBidi"/>
                <w:b/>
                <w:bCs/>
                <w:color w:val="FFFFFF" w:themeColor="background1"/>
                <w:kern w:val="2"/>
                <w:sz w:val="16"/>
                <w:szCs w:val="16"/>
                <w:lang w:eastAsia="en-US"/>
                <w14:ligatures w14:val="standardContextual"/>
              </w:rPr>
              <w:t>B</w:t>
            </w:r>
          </w:p>
        </w:tc>
        <w:tc>
          <w:tcPr>
            <w:tcW w:w="4656" w:type="dxa"/>
            <w:shd w:val="clear" w:color="auto" w:fill="3E7C94"/>
            <w:hideMark/>
          </w:tcPr>
          <w:p w14:paraId="59282DE0" w14:textId="77777777" w:rsidR="00C10514" w:rsidRPr="008A0EB6" w:rsidRDefault="00C10514" w:rsidP="001F5AF7">
            <w:pPr>
              <w:spacing w:after="160" w:line="278" w:lineRule="auto"/>
              <w:rPr>
                <w:rFonts w:ascii="Tisa Offc Serif Pro" w:eastAsiaTheme="minorHAnsi" w:hAnsi="Tisa Offc Serif Pro" w:cstheme="minorBidi"/>
                <w:b/>
                <w:bCs/>
                <w:color w:val="FFFFFF" w:themeColor="background1"/>
                <w:kern w:val="2"/>
                <w:sz w:val="16"/>
                <w:szCs w:val="16"/>
                <w:lang w:eastAsia="en-US"/>
                <w14:ligatures w14:val="standardContextual"/>
              </w:rPr>
            </w:pPr>
            <w:r w:rsidRPr="008A0EB6">
              <w:rPr>
                <w:rFonts w:ascii="Tisa Offc Serif Pro" w:eastAsiaTheme="minorHAnsi" w:hAnsi="Tisa Offc Serif Pro" w:cstheme="minorBidi"/>
                <w:b/>
                <w:bCs/>
                <w:color w:val="FFFFFF" w:themeColor="background1"/>
                <w:kern w:val="2"/>
                <w:sz w:val="16"/>
                <w:szCs w:val="16"/>
                <w:lang w:eastAsia="en-US"/>
                <w14:ligatures w14:val="standardContextual"/>
              </w:rPr>
              <w:t>POSREDNI UPORABNIKI PRORAČUNOV</w:t>
            </w:r>
          </w:p>
        </w:tc>
        <w:tc>
          <w:tcPr>
            <w:tcW w:w="1131" w:type="dxa"/>
            <w:shd w:val="clear" w:color="auto" w:fill="3E7C94"/>
            <w:hideMark/>
          </w:tcPr>
          <w:p w14:paraId="7574DCCA" w14:textId="77777777" w:rsidR="00C10514" w:rsidRPr="008A0EB6" w:rsidRDefault="00C10514" w:rsidP="001F5AF7">
            <w:pPr>
              <w:spacing w:after="160" w:line="278" w:lineRule="auto"/>
              <w:jc w:val="center"/>
              <w:rPr>
                <w:rFonts w:ascii="Tisa Offc Serif Pro" w:eastAsiaTheme="minorHAnsi" w:hAnsi="Tisa Offc Serif Pro" w:cstheme="minorBidi"/>
                <w:b/>
                <w:bCs/>
                <w:color w:val="FFFFFF" w:themeColor="background1"/>
                <w:kern w:val="2"/>
                <w:sz w:val="16"/>
                <w:szCs w:val="16"/>
                <w:lang w:eastAsia="en-US"/>
                <w14:ligatures w14:val="standardContextual"/>
              </w:rPr>
            </w:pPr>
          </w:p>
        </w:tc>
      </w:tr>
      <w:tr w:rsidR="00C10514" w:rsidRPr="004B2020" w14:paraId="788E59A3" w14:textId="77777777" w:rsidTr="00C10514">
        <w:trPr>
          <w:trHeight w:val="244"/>
        </w:trPr>
        <w:tc>
          <w:tcPr>
            <w:tcW w:w="1269" w:type="dxa"/>
            <w:shd w:val="clear" w:color="auto" w:fill="5DA0BB"/>
            <w:hideMark/>
          </w:tcPr>
          <w:p w14:paraId="059FE359"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III/1</w:t>
            </w:r>
          </w:p>
        </w:tc>
        <w:tc>
          <w:tcPr>
            <w:tcW w:w="4656" w:type="dxa"/>
            <w:shd w:val="clear" w:color="auto" w:fill="5DA0BB"/>
            <w:hideMark/>
          </w:tcPr>
          <w:p w14:paraId="61E18AEC"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Javni zavodi ali drugi izvajalci javnih služb</w:t>
            </w:r>
          </w:p>
        </w:tc>
        <w:tc>
          <w:tcPr>
            <w:tcW w:w="1131" w:type="dxa"/>
            <w:shd w:val="clear" w:color="auto" w:fill="5DA0BB"/>
            <w:hideMark/>
          </w:tcPr>
          <w:p w14:paraId="249B656A" w14:textId="77777777" w:rsidR="00C10514" w:rsidRPr="008A0EB6" w:rsidRDefault="00C10514" w:rsidP="001F5AF7">
            <w:pPr>
              <w:jc w:val="center"/>
              <w:rPr>
                <w:rFonts w:ascii="Tisa Offc Serif Pro" w:hAnsi="Tisa Offc Serif Pro" w:cs="Calibri"/>
                <w:b/>
                <w:bCs/>
                <w:color w:val="FFFFFF" w:themeColor="background1"/>
                <w:sz w:val="16"/>
                <w:szCs w:val="16"/>
              </w:rPr>
            </w:pPr>
            <w:r w:rsidRPr="004B2020">
              <w:rPr>
                <w:rFonts w:ascii="Tisa Offc Serif Pro" w:hAnsi="Tisa Offc Serif Pro" w:cs="Calibri"/>
                <w:b/>
                <w:bCs/>
                <w:color w:val="FFFFFF" w:themeColor="background1"/>
                <w:sz w:val="16"/>
                <w:szCs w:val="16"/>
              </w:rPr>
              <w:t>348</w:t>
            </w:r>
          </w:p>
        </w:tc>
      </w:tr>
      <w:tr w:rsidR="00C10514" w:rsidRPr="00694636" w14:paraId="29438B34" w14:textId="77777777" w:rsidTr="00C10514">
        <w:trPr>
          <w:trHeight w:val="244"/>
        </w:trPr>
        <w:tc>
          <w:tcPr>
            <w:tcW w:w="1269" w:type="dxa"/>
            <w:shd w:val="clear" w:color="auto" w:fill="F2F2F2"/>
            <w:hideMark/>
          </w:tcPr>
          <w:p w14:paraId="0811C305" w14:textId="77777777" w:rsidR="00C10514" w:rsidRPr="008A0EB6" w:rsidRDefault="00C10514" w:rsidP="001F5AF7">
            <w:pPr>
              <w:rPr>
                <w:rFonts w:ascii="Tisa Offc Serif Pro" w:hAnsi="Tisa Offc Serif Pro" w:cs="Calibri"/>
                <w:sz w:val="16"/>
                <w:szCs w:val="16"/>
              </w:rPr>
            </w:pPr>
            <w:r w:rsidRPr="008A0EB6">
              <w:rPr>
                <w:rFonts w:ascii="Tisa Offc Serif Pro" w:hAnsi="Tisa Offc Serif Pro" w:cs="Calibri"/>
                <w:sz w:val="16"/>
                <w:szCs w:val="16"/>
              </w:rPr>
              <w:t> </w:t>
            </w:r>
          </w:p>
        </w:tc>
        <w:tc>
          <w:tcPr>
            <w:tcW w:w="4656" w:type="dxa"/>
            <w:shd w:val="clear" w:color="auto" w:fill="F2F2F2"/>
            <w:hideMark/>
          </w:tcPr>
          <w:p w14:paraId="2C735396"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3.1 s področja izobraževanja, športa</w:t>
            </w:r>
          </w:p>
        </w:tc>
        <w:tc>
          <w:tcPr>
            <w:tcW w:w="1131" w:type="dxa"/>
            <w:shd w:val="clear" w:color="auto" w:fill="F2F2F2"/>
            <w:hideMark/>
          </w:tcPr>
          <w:p w14:paraId="5F5A60E1"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192</w:t>
            </w:r>
          </w:p>
        </w:tc>
      </w:tr>
      <w:tr w:rsidR="00C10514" w:rsidRPr="00694636" w14:paraId="2A764CE0" w14:textId="77777777" w:rsidTr="00C10514">
        <w:trPr>
          <w:trHeight w:val="244"/>
        </w:trPr>
        <w:tc>
          <w:tcPr>
            <w:tcW w:w="1269" w:type="dxa"/>
            <w:shd w:val="clear" w:color="auto" w:fill="F2F2F2"/>
            <w:hideMark/>
          </w:tcPr>
          <w:p w14:paraId="1F402036" w14:textId="77777777" w:rsidR="00C10514" w:rsidRPr="008A0EB6" w:rsidRDefault="00C10514" w:rsidP="001F5AF7">
            <w:pPr>
              <w:rPr>
                <w:rFonts w:ascii="Tisa Offc Serif Pro" w:hAnsi="Tisa Offc Serif Pro" w:cs="Calibri"/>
                <w:sz w:val="16"/>
                <w:szCs w:val="16"/>
              </w:rPr>
            </w:pPr>
            <w:r w:rsidRPr="008A0EB6">
              <w:rPr>
                <w:rFonts w:ascii="Tisa Offc Serif Pro" w:hAnsi="Tisa Offc Serif Pro" w:cs="Calibri"/>
                <w:sz w:val="16"/>
                <w:szCs w:val="16"/>
              </w:rPr>
              <w:t> </w:t>
            </w:r>
          </w:p>
        </w:tc>
        <w:tc>
          <w:tcPr>
            <w:tcW w:w="4656" w:type="dxa"/>
            <w:shd w:val="clear" w:color="auto" w:fill="F2F2F2"/>
            <w:hideMark/>
          </w:tcPr>
          <w:p w14:paraId="7A2074AE"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3.2 s področja zdravstva</w:t>
            </w:r>
          </w:p>
        </w:tc>
        <w:tc>
          <w:tcPr>
            <w:tcW w:w="1131" w:type="dxa"/>
            <w:shd w:val="clear" w:color="auto" w:fill="F2F2F2"/>
            <w:hideMark/>
          </w:tcPr>
          <w:p w14:paraId="4A2938D6"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41</w:t>
            </w:r>
          </w:p>
        </w:tc>
      </w:tr>
      <w:tr w:rsidR="00C10514" w:rsidRPr="00694636" w14:paraId="4B1AC019" w14:textId="77777777" w:rsidTr="00C10514">
        <w:trPr>
          <w:trHeight w:val="244"/>
        </w:trPr>
        <w:tc>
          <w:tcPr>
            <w:tcW w:w="1269" w:type="dxa"/>
            <w:shd w:val="clear" w:color="auto" w:fill="F2F2F2"/>
            <w:hideMark/>
          </w:tcPr>
          <w:p w14:paraId="176FECC4" w14:textId="77777777" w:rsidR="00C10514" w:rsidRPr="008A0EB6" w:rsidRDefault="00C10514" w:rsidP="001F5AF7">
            <w:pPr>
              <w:rPr>
                <w:rFonts w:ascii="Tisa Offc Serif Pro" w:hAnsi="Tisa Offc Serif Pro" w:cs="Calibri"/>
                <w:sz w:val="16"/>
                <w:szCs w:val="16"/>
              </w:rPr>
            </w:pPr>
            <w:r w:rsidRPr="008A0EB6">
              <w:rPr>
                <w:rFonts w:ascii="Tisa Offc Serif Pro" w:hAnsi="Tisa Offc Serif Pro" w:cs="Calibri"/>
                <w:sz w:val="16"/>
                <w:szCs w:val="16"/>
              </w:rPr>
              <w:t> </w:t>
            </w:r>
          </w:p>
        </w:tc>
        <w:tc>
          <w:tcPr>
            <w:tcW w:w="4656" w:type="dxa"/>
            <w:shd w:val="clear" w:color="auto" w:fill="F2F2F2"/>
            <w:hideMark/>
          </w:tcPr>
          <w:p w14:paraId="3BDAE84E"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3.3 s področja socialnega varstva</w:t>
            </w:r>
          </w:p>
        </w:tc>
        <w:tc>
          <w:tcPr>
            <w:tcW w:w="1131" w:type="dxa"/>
            <w:shd w:val="clear" w:color="auto" w:fill="F2F2F2"/>
            <w:hideMark/>
          </w:tcPr>
          <w:p w14:paraId="580ECEA7"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59</w:t>
            </w:r>
          </w:p>
        </w:tc>
      </w:tr>
      <w:tr w:rsidR="00C10514" w:rsidRPr="00694636" w14:paraId="423D4C10" w14:textId="77777777" w:rsidTr="00C10514">
        <w:trPr>
          <w:trHeight w:val="244"/>
        </w:trPr>
        <w:tc>
          <w:tcPr>
            <w:tcW w:w="1269" w:type="dxa"/>
            <w:shd w:val="clear" w:color="auto" w:fill="F2F2F2"/>
            <w:hideMark/>
          </w:tcPr>
          <w:p w14:paraId="5C485A58" w14:textId="77777777" w:rsidR="00C10514" w:rsidRPr="008A0EB6" w:rsidRDefault="00C10514" w:rsidP="001F5AF7">
            <w:pPr>
              <w:rPr>
                <w:rFonts w:ascii="Tisa Offc Serif Pro" w:hAnsi="Tisa Offc Serif Pro" w:cs="Calibri"/>
                <w:sz w:val="16"/>
                <w:szCs w:val="16"/>
              </w:rPr>
            </w:pPr>
            <w:r w:rsidRPr="008A0EB6">
              <w:rPr>
                <w:rFonts w:ascii="Tisa Offc Serif Pro" w:hAnsi="Tisa Offc Serif Pro" w:cs="Calibri"/>
                <w:sz w:val="16"/>
                <w:szCs w:val="16"/>
              </w:rPr>
              <w:t> </w:t>
            </w:r>
          </w:p>
        </w:tc>
        <w:tc>
          <w:tcPr>
            <w:tcW w:w="4656" w:type="dxa"/>
            <w:shd w:val="clear" w:color="auto" w:fill="F2F2F2"/>
            <w:hideMark/>
          </w:tcPr>
          <w:p w14:paraId="5EBEC4F3"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3.4 s področje kulture</w:t>
            </w:r>
          </w:p>
        </w:tc>
        <w:tc>
          <w:tcPr>
            <w:tcW w:w="1131" w:type="dxa"/>
            <w:shd w:val="clear" w:color="auto" w:fill="F2F2F2"/>
            <w:hideMark/>
          </w:tcPr>
          <w:p w14:paraId="57967618"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28</w:t>
            </w:r>
          </w:p>
        </w:tc>
      </w:tr>
      <w:tr w:rsidR="00C10514" w:rsidRPr="00694636" w14:paraId="137A224F" w14:textId="77777777" w:rsidTr="00C10514">
        <w:trPr>
          <w:trHeight w:val="244"/>
        </w:trPr>
        <w:tc>
          <w:tcPr>
            <w:tcW w:w="1269" w:type="dxa"/>
            <w:shd w:val="clear" w:color="auto" w:fill="F2F2F2"/>
            <w:hideMark/>
          </w:tcPr>
          <w:p w14:paraId="449BD761" w14:textId="77777777" w:rsidR="00C10514" w:rsidRPr="008A0EB6" w:rsidRDefault="00C10514" w:rsidP="001F5AF7">
            <w:pPr>
              <w:rPr>
                <w:rFonts w:ascii="Tisa Offc Serif Pro" w:hAnsi="Tisa Offc Serif Pro" w:cs="Calibri"/>
                <w:b/>
                <w:bCs/>
                <w:i/>
                <w:iCs/>
                <w:sz w:val="16"/>
                <w:szCs w:val="16"/>
              </w:rPr>
            </w:pPr>
            <w:r w:rsidRPr="008A0EB6">
              <w:rPr>
                <w:rFonts w:ascii="Tisa Offc Serif Pro" w:hAnsi="Tisa Offc Serif Pro" w:cs="Calibri"/>
                <w:b/>
                <w:bCs/>
                <w:i/>
                <w:iCs/>
                <w:sz w:val="16"/>
                <w:szCs w:val="16"/>
              </w:rPr>
              <w:t> </w:t>
            </w:r>
          </w:p>
        </w:tc>
        <w:tc>
          <w:tcPr>
            <w:tcW w:w="4656" w:type="dxa"/>
            <w:shd w:val="clear" w:color="auto" w:fill="F2F2F2"/>
            <w:hideMark/>
          </w:tcPr>
          <w:p w14:paraId="29A28EB7"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3.5 s področja raziskovanja</w:t>
            </w:r>
          </w:p>
        </w:tc>
        <w:tc>
          <w:tcPr>
            <w:tcW w:w="1131" w:type="dxa"/>
            <w:shd w:val="clear" w:color="auto" w:fill="F2F2F2"/>
            <w:hideMark/>
          </w:tcPr>
          <w:p w14:paraId="5C49BA3A"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9</w:t>
            </w:r>
          </w:p>
        </w:tc>
      </w:tr>
      <w:tr w:rsidR="00C10514" w:rsidRPr="00694636" w14:paraId="6F843A7C" w14:textId="77777777" w:rsidTr="00C10514">
        <w:trPr>
          <w:trHeight w:val="244"/>
        </w:trPr>
        <w:tc>
          <w:tcPr>
            <w:tcW w:w="1269" w:type="dxa"/>
            <w:shd w:val="clear" w:color="auto" w:fill="F2F2F2"/>
            <w:hideMark/>
          </w:tcPr>
          <w:p w14:paraId="4F82DF01" w14:textId="77777777" w:rsidR="00C10514" w:rsidRPr="008A0EB6" w:rsidRDefault="00C10514" w:rsidP="001F5AF7">
            <w:pPr>
              <w:rPr>
                <w:rFonts w:ascii="Tisa Offc Serif Pro" w:hAnsi="Tisa Offc Serif Pro" w:cs="Calibri"/>
                <w:b/>
                <w:bCs/>
                <w:i/>
                <w:iCs/>
                <w:sz w:val="16"/>
                <w:szCs w:val="16"/>
              </w:rPr>
            </w:pPr>
            <w:r w:rsidRPr="008A0EB6">
              <w:rPr>
                <w:rFonts w:ascii="Tisa Offc Serif Pro" w:hAnsi="Tisa Offc Serif Pro" w:cs="Calibri"/>
                <w:b/>
                <w:bCs/>
                <w:i/>
                <w:iCs/>
                <w:sz w:val="16"/>
                <w:szCs w:val="16"/>
              </w:rPr>
              <w:t> </w:t>
            </w:r>
          </w:p>
        </w:tc>
        <w:tc>
          <w:tcPr>
            <w:tcW w:w="4656" w:type="dxa"/>
            <w:shd w:val="clear" w:color="auto" w:fill="F2F2F2"/>
            <w:hideMark/>
          </w:tcPr>
          <w:p w14:paraId="6AB20CF1"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3.6 s področja kmetijstva in gozdarstva</w:t>
            </w:r>
          </w:p>
        </w:tc>
        <w:tc>
          <w:tcPr>
            <w:tcW w:w="1131" w:type="dxa"/>
            <w:shd w:val="clear" w:color="auto" w:fill="F2F2F2"/>
            <w:hideMark/>
          </w:tcPr>
          <w:p w14:paraId="4BA762C0"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6</w:t>
            </w:r>
          </w:p>
        </w:tc>
      </w:tr>
      <w:tr w:rsidR="00C10514" w:rsidRPr="00694636" w14:paraId="30EA0030" w14:textId="77777777" w:rsidTr="00C10514">
        <w:trPr>
          <w:trHeight w:val="244"/>
        </w:trPr>
        <w:tc>
          <w:tcPr>
            <w:tcW w:w="1269" w:type="dxa"/>
            <w:shd w:val="clear" w:color="auto" w:fill="F2F2F2"/>
            <w:hideMark/>
          </w:tcPr>
          <w:p w14:paraId="3EC4A5FA" w14:textId="77777777" w:rsidR="00C10514" w:rsidRPr="008A0EB6" w:rsidRDefault="00C10514" w:rsidP="001F5AF7">
            <w:pPr>
              <w:rPr>
                <w:rFonts w:ascii="Tisa Offc Serif Pro" w:hAnsi="Tisa Offc Serif Pro" w:cs="Calibri"/>
                <w:b/>
                <w:bCs/>
                <w:i/>
                <w:iCs/>
                <w:sz w:val="16"/>
                <w:szCs w:val="16"/>
              </w:rPr>
            </w:pPr>
            <w:r w:rsidRPr="008A0EB6">
              <w:rPr>
                <w:rFonts w:ascii="Tisa Offc Serif Pro" w:hAnsi="Tisa Offc Serif Pro" w:cs="Calibri"/>
                <w:b/>
                <w:bCs/>
                <w:i/>
                <w:iCs/>
                <w:sz w:val="16"/>
                <w:szCs w:val="16"/>
              </w:rPr>
              <w:t> </w:t>
            </w:r>
          </w:p>
        </w:tc>
        <w:tc>
          <w:tcPr>
            <w:tcW w:w="4656" w:type="dxa"/>
            <w:shd w:val="clear" w:color="auto" w:fill="F2F2F2"/>
            <w:hideMark/>
          </w:tcPr>
          <w:p w14:paraId="19203646"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3.7 s področja okolja in prostora</w:t>
            </w:r>
          </w:p>
        </w:tc>
        <w:tc>
          <w:tcPr>
            <w:tcW w:w="1131" w:type="dxa"/>
            <w:shd w:val="clear" w:color="auto" w:fill="F2F2F2"/>
            <w:hideMark/>
          </w:tcPr>
          <w:p w14:paraId="03CED5BA"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3</w:t>
            </w:r>
          </w:p>
        </w:tc>
      </w:tr>
      <w:tr w:rsidR="00C10514" w:rsidRPr="00694636" w14:paraId="09CDAA47" w14:textId="77777777" w:rsidTr="00C10514">
        <w:trPr>
          <w:trHeight w:val="244"/>
        </w:trPr>
        <w:tc>
          <w:tcPr>
            <w:tcW w:w="1269" w:type="dxa"/>
            <w:shd w:val="clear" w:color="auto" w:fill="F2F2F2"/>
            <w:hideMark/>
          </w:tcPr>
          <w:p w14:paraId="1C15ED15" w14:textId="77777777" w:rsidR="00C10514" w:rsidRPr="008A0EB6" w:rsidRDefault="00C10514" w:rsidP="001F5AF7">
            <w:pPr>
              <w:rPr>
                <w:rFonts w:ascii="Tisa Offc Serif Pro" w:hAnsi="Tisa Offc Serif Pro" w:cs="Calibri"/>
                <w:b/>
                <w:bCs/>
                <w:i/>
                <w:iCs/>
                <w:sz w:val="16"/>
                <w:szCs w:val="16"/>
              </w:rPr>
            </w:pPr>
            <w:r w:rsidRPr="008A0EB6">
              <w:rPr>
                <w:rFonts w:ascii="Tisa Offc Serif Pro" w:hAnsi="Tisa Offc Serif Pro" w:cs="Calibri"/>
                <w:b/>
                <w:bCs/>
                <w:i/>
                <w:iCs/>
                <w:sz w:val="16"/>
                <w:szCs w:val="16"/>
              </w:rPr>
              <w:t> </w:t>
            </w:r>
          </w:p>
        </w:tc>
        <w:tc>
          <w:tcPr>
            <w:tcW w:w="4656" w:type="dxa"/>
            <w:shd w:val="clear" w:color="auto" w:fill="F2F2F2"/>
            <w:hideMark/>
          </w:tcPr>
          <w:p w14:paraId="10350896"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3.9 s področja gospodarske dejavnosti</w:t>
            </w:r>
          </w:p>
        </w:tc>
        <w:tc>
          <w:tcPr>
            <w:tcW w:w="1131" w:type="dxa"/>
            <w:shd w:val="clear" w:color="auto" w:fill="F2F2F2"/>
            <w:hideMark/>
          </w:tcPr>
          <w:p w14:paraId="5D9720AE"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2</w:t>
            </w:r>
          </w:p>
        </w:tc>
      </w:tr>
      <w:tr w:rsidR="00C10514" w:rsidRPr="00694636" w14:paraId="4E0CCB38" w14:textId="77777777" w:rsidTr="00C10514">
        <w:trPr>
          <w:trHeight w:val="244"/>
        </w:trPr>
        <w:tc>
          <w:tcPr>
            <w:tcW w:w="1269" w:type="dxa"/>
            <w:shd w:val="clear" w:color="auto" w:fill="F2F2F2"/>
            <w:hideMark/>
          </w:tcPr>
          <w:p w14:paraId="320A0AF5"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 </w:t>
            </w:r>
          </w:p>
        </w:tc>
        <w:tc>
          <w:tcPr>
            <w:tcW w:w="4656" w:type="dxa"/>
            <w:shd w:val="clear" w:color="auto" w:fill="F2F2F2"/>
            <w:hideMark/>
          </w:tcPr>
          <w:p w14:paraId="46533670"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3.10 s področja malega gospodarstva in turizma</w:t>
            </w:r>
          </w:p>
        </w:tc>
        <w:tc>
          <w:tcPr>
            <w:tcW w:w="1131" w:type="dxa"/>
            <w:shd w:val="clear" w:color="auto" w:fill="F2F2F2"/>
            <w:hideMark/>
          </w:tcPr>
          <w:p w14:paraId="015C53F0" w14:textId="77777777" w:rsidR="00C10514" w:rsidRPr="008A0EB6" w:rsidRDefault="00C10514" w:rsidP="001F5AF7">
            <w:pPr>
              <w:jc w:val="center"/>
              <w:rPr>
                <w:rFonts w:ascii="Tisa Offc Serif Pro" w:hAnsi="Tisa Offc Serif Pro" w:cs="Calibri"/>
                <w:i/>
                <w:iCs/>
                <w:sz w:val="16"/>
                <w:szCs w:val="16"/>
              </w:rPr>
            </w:pPr>
            <w:r w:rsidRPr="008A0EB6">
              <w:rPr>
                <w:rFonts w:ascii="Tisa Offc Serif Pro" w:hAnsi="Tisa Offc Serif Pro" w:cs="Calibri"/>
                <w:i/>
                <w:iCs/>
                <w:sz w:val="16"/>
                <w:szCs w:val="16"/>
              </w:rPr>
              <w:t>4</w:t>
            </w:r>
          </w:p>
        </w:tc>
      </w:tr>
      <w:tr w:rsidR="00C10514" w:rsidRPr="00694636" w14:paraId="2973D007" w14:textId="77777777" w:rsidTr="00C10514">
        <w:trPr>
          <w:trHeight w:val="244"/>
        </w:trPr>
        <w:tc>
          <w:tcPr>
            <w:tcW w:w="1269" w:type="dxa"/>
            <w:shd w:val="clear" w:color="auto" w:fill="F2F2F2"/>
            <w:hideMark/>
          </w:tcPr>
          <w:p w14:paraId="5BDD038D" w14:textId="77777777" w:rsidR="00C10514" w:rsidRPr="008A0EB6" w:rsidRDefault="00C10514" w:rsidP="001F5AF7">
            <w:pPr>
              <w:rPr>
                <w:rFonts w:ascii="Tisa Offc Serif Pro" w:hAnsi="Tisa Offc Serif Pro" w:cs="Calibri"/>
                <w:b/>
                <w:bCs/>
                <w:i/>
                <w:iCs/>
                <w:sz w:val="16"/>
                <w:szCs w:val="16"/>
              </w:rPr>
            </w:pPr>
            <w:r w:rsidRPr="008A0EB6">
              <w:rPr>
                <w:rFonts w:ascii="Tisa Offc Serif Pro" w:hAnsi="Tisa Offc Serif Pro" w:cs="Calibri"/>
                <w:b/>
                <w:bCs/>
                <w:i/>
                <w:iCs/>
                <w:sz w:val="16"/>
                <w:szCs w:val="16"/>
              </w:rPr>
              <w:t> </w:t>
            </w:r>
          </w:p>
        </w:tc>
        <w:tc>
          <w:tcPr>
            <w:tcW w:w="4656" w:type="dxa"/>
            <w:shd w:val="clear" w:color="auto" w:fill="F2F2F2"/>
            <w:hideMark/>
          </w:tcPr>
          <w:p w14:paraId="48DE2638"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3.11 s področja javnega reda in varnosti</w:t>
            </w:r>
          </w:p>
        </w:tc>
        <w:tc>
          <w:tcPr>
            <w:tcW w:w="1131" w:type="dxa"/>
            <w:shd w:val="clear" w:color="auto" w:fill="F2F2F2"/>
            <w:hideMark/>
          </w:tcPr>
          <w:p w14:paraId="0D6CFEB3" w14:textId="77777777" w:rsidR="00C10514" w:rsidRPr="008A0EB6" w:rsidRDefault="00C10514" w:rsidP="001F5AF7">
            <w:pPr>
              <w:jc w:val="center"/>
              <w:rPr>
                <w:rFonts w:ascii="Tisa Offc Serif Pro" w:hAnsi="Tisa Offc Serif Pro" w:cs="Calibri"/>
                <w:i/>
                <w:iCs/>
                <w:sz w:val="16"/>
                <w:szCs w:val="16"/>
              </w:rPr>
            </w:pPr>
            <w:r w:rsidRPr="008A0EB6">
              <w:rPr>
                <w:rFonts w:ascii="Tisa Offc Serif Pro" w:hAnsi="Tisa Offc Serif Pro" w:cs="Calibri"/>
                <w:i/>
                <w:iCs/>
                <w:sz w:val="16"/>
                <w:szCs w:val="16"/>
              </w:rPr>
              <w:t>4</w:t>
            </w:r>
          </w:p>
        </w:tc>
      </w:tr>
      <w:tr w:rsidR="00C10514" w:rsidRPr="004B2020" w14:paraId="2F4DB55C" w14:textId="77777777" w:rsidTr="00C10514">
        <w:trPr>
          <w:trHeight w:val="244"/>
        </w:trPr>
        <w:tc>
          <w:tcPr>
            <w:tcW w:w="1269" w:type="dxa"/>
            <w:shd w:val="clear" w:color="auto" w:fill="5DA0BB"/>
            <w:hideMark/>
          </w:tcPr>
          <w:p w14:paraId="5B005C75"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 xml:space="preserve"> III/2</w:t>
            </w:r>
          </w:p>
        </w:tc>
        <w:tc>
          <w:tcPr>
            <w:tcW w:w="4656" w:type="dxa"/>
            <w:shd w:val="clear" w:color="auto" w:fill="5DA0BB"/>
            <w:hideMark/>
          </w:tcPr>
          <w:p w14:paraId="37E7CC05"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Agencije</w:t>
            </w:r>
          </w:p>
        </w:tc>
        <w:tc>
          <w:tcPr>
            <w:tcW w:w="1131" w:type="dxa"/>
            <w:shd w:val="clear" w:color="auto" w:fill="5DA0BB"/>
            <w:hideMark/>
          </w:tcPr>
          <w:p w14:paraId="528ABBA6" w14:textId="77777777" w:rsidR="00C10514" w:rsidRPr="008A0EB6" w:rsidRDefault="00C10514" w:rsidP="001F5AF7">
            <w:pPr>
              <w:jc w:val="center"/>
              <w:rPr>
                <w:rFonts w:ascii="Tisa Offc Serif Pro" w:hAnsi="Tisa Offc Serif Pro" w:cs="Calibri"/>
                <w:b/>
                <w:bCs/>
                <w:color w:val="FFFFFF" w:themeColor="background1"/>
                <w:sz w:val="16"/>
                <w:szCs w:val="16"/>
              </w:rPr>
            </w:pPr>
            <w:r w:rsidRPr="004B2020">
              <w:rPr>
                <w:rFonts w:ascii="Tisa Offc Serif Pro" w:hAnsi="Tisa Offc Serif Pro" w:cs="Calibri"/>
                <w:b/>
                <w:bCs/>
                <w:color w:val="FFFFFF" w:themeColor="background1"/>
                <w:sz w:val="16"/>
                <w:szCs w:val="16"/>
              </w:rPr>
              <w:t>6</w:t>
            </w:r>
          </w:p>
        </w:tc>
      </w:tr>
      <w:tr w:rsidR="00C10514" w:rsidRPr="00694636" w14:paraId="65526A20" w14:textId="77777777" w:rsidTr="00C10514">
        <w:trPr>
          <w:trHeight w:val="244"/>
        </w:trPr>
        <w:tc>
          <w:tcPr>
            <w:tcW w:w="1269" w:type="dxa"/>
            <w:shd w:val="clear" w:color="auto" w:fill="F2F2F2"/>
            <w:hideMark/>
          </w:tcPr>
          <w:p w14:paraId="53334D08"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 </w:t>
            </w:r>
          </w:p>
        </w:tc>
        <w:tc>
          <w:tcPr>
            <w:tcW w:w="4656" w:type="dxa"/>
            <w:shd w:val="clear" w:color="auto" w:fill="F2F2F2"/>
            <w:hideMark/>
          </w:tcPr>
          <w:p w14:paraId="721F181A"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3.15 Agencije</w:t>
            </w:r>
          </w:p>
        </w:tc>
        <w:tc>
          <w:tcPr>
            <w:tcW w:w="1131" w:type="dxa"/>
            <w:shd w:val="clear" w:color="auto" w:fill="F2F2F2"/>
            <w:hideMark/>
          </w:tcPr>
          <w:p w14:paraId="2DEC8260"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6</w:t>
            </w:r>
          </w:p>
        </w:tc>
      </w:tr>
      <w:tr w:rsidR="00C10514" w:rsidRPr="004B2020" w14:paraId="073D851D" w14:textId="77777777" w:rsidTr="00C10514">
        <w:trPr>
          <w:trHeight w:val="244"/>
        </w:trPr>
        <w:tc>
          <w:tcPr>
            <w:tcW w:w="1269" w:type="dxa"/>
            <w:shd w:val="clear" w:color="auto" w:fill="5DA0BB"/>
            <w:hideMark/>
          </w:tcPr>
          <w:p w14:paraId="25BE31E2"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 xml:space="preserve"> IV/2</w:t>
            </w:r>
          </w:p>
        </w:tc>
        <w:tc>
          <w:tcPr>
            <w:tcW w:w="4656" w:type="dxa"/>
            <w:shd w:val="clear" w:color="auto" w:fill="5DA0BB"/>
            <w:hideMark/>
          </w:tcPr>
          <w:p w14:paraId="0C8C5FEE" w14:textId="77777777" w:rsidR="00C10514" w:rsidRPr="008A0EB6" w:rsidRDefault="00C10514" w:rsidP="001F5AF7">
            <w:pPr>
              <w:rPr>
                <w:rFonts w:ascii="Tisa Offc Serif Pro" w:hAnsi="Tisa Offc Serif Pro" w:cs="Calibri"/>
                <w:b/>
                <w:bCs/>
                <w:color w:val="FFFFFF" w:themeColor="background1"/>
                <w:sz w:val="16"/>
                <w:szCs w:val="16"/>
              </w:rPr>
            </w:pPr>
            <w:r w:rsidRPr="008A0EB6">
              <w:rPr>
                <w:rFonts w:ascii="Tisa Offc Serif Pro" w:hAnsi="Tisa Offc Serif Pro" w:cs="Calibri"/>
                <w:b/>
                <w:bCs/>
                <w:color w:val="FFFFFF" w:themeColor="background1"/>
                <w:sz w:val="16"/>
                <w:szCs w:val="16"/>
              </w:rPr>
              <w:t>Javni skladi</w:t>
            </w:r>
          </w:p>
        </w:tc>
        <w:tc>
          <w:tcPr>
            <w:tcW w:w="1131" w:type="dxa"/>
            <w:shd w:val="clear" w:color="auto" w:fill="5DA0BB"/>
            <w:hideMark/>
          </w:tcPr>
          <w:p w14:paraId="0048E31D" w14:textId="77777777" w:rsidR="00C10514" w:rsidRPr="008A0EB6" w:rsidRDefault="00C10514" w:rsidP="001F5AF7">
            <w:pPr>
              <w:jc w:val="center"/>
              <w:rPr>
                <w:rFonts w:ascii="Tisa Offc Serif Pro" w:hAnsi="Tisa Offc Serif Pro" w:cs="Calibri"/>
                <w:b/>
                <w:bCs/>
                <w:color w:val="FFFFFF" w:themeColor="background1"/>
                <w:sz w:val="16"/>
                <w:szCs w:val="16"/>
              </w:rPr>
            </w:pPr>
            <w:r w:rsidRPr="004B2020">
              <w:rPr>
                <w:rFonts w:ascii="Tisa Offc Serif Pro" w:hAnsi="Tisa Offc Serif Pro" w:cs="Calibri"/>
                <w:b/>
                <w:bCs/>
                <w:color w:val="FFFFFF" w:themeColor="background1"/>
                <w:sz w:val="16"/>
                <w:szCs w:val="16"/>
              </w:rPr>
              <w:t>6</w:t>
            </w:r>
          </w:p>
        </w:tc>
      </w:tr>
      <w:tr w:rsidR="00C10514" w:rsidRPr="00694636" w14:paraId="53BF914C" w14:textId="77777777" w:rsidTr="00C10514">
        <w:trPr>
          <w:trHeight w:val="244"/>
        </w:trPr>
        <w:tc>
          <w:tcPr>
            <w:tcW w:w="1269" w:type="dxa"/>
            <w:shd w:val="clear" w:color="auto" w:fill="F2F2F2"/>
            <w:hideMark/>
          </w:tcPr>
          <w:p w14:paraId="5E285824"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 </w:t>
            </w:r>
          </w:p>
        </w:tc>
        <w:tc>
          <w:tcPr>
            <w:tcW w:w="4656" w:type="dxa"/>
            <w:shd w:val="clear" w:color="auto" w:fill="F2F2F2"/>
            <w:hideMark/>
          </w:tcPr>
          <w:p w14:paraId="4CCA448B"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4.2 na ravni države</w:t>
            </w:r>
          </w:p>
        </w:tc>
        <w:tc>
          <w:tcPr>
            <w:tcW w:w="1131" w:type="dxa"/>
            <w:shd w:val="clear" w:color="auto" w:fill="F2F2F2"/>
            <w:hideMark/>
          </w:tcPr>
          <w:p w14:paraId="06B4737F"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4</w:t>
            </w:r>
          </w:p>
        </w:tc>
      </w:tr>
      <w:tr w:rsidR="00C10514" w:rsidRPr="00694636" w14:paraId="7A82E024" w14:textId="77777777" w:rsidTr="00C10514">
        <w:trPr>
          <w:trHeight w:val="244"/>
        </w:trPr>
        <w:tc>
          <w:tcPr>
            <w:tcW w:w="1269" w:type="dxa"/>
            <w:shd w:val="clear" w:color="auto" w:fill="F2F2F2"/>
            <w:hideMark/>
          </w:tcPr>
          <w:p w14:paraId="7735F95B"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 </w:t>
            </w:r>
          </w:p>
        </w:tc>
        <w:tc>
          <w:tcPr>
            <w:tcW w:w="4656" w:type="dxa"/>
            <w:shd w:val="clear" w:color="auto" w:fill="F2F2F2"/>
            <w:hideMark/>
          </w:tcPr>
          <w:p w14:paraId="6CAC15B6" w14:textId="77777777" w:rsidR="00C10514" w:rsidRPr="008A0EB6" w:rsidRDefault="00C10514" w:rsidP="001F5AF7">
            <w:pPr>
              <w:rPr>
                <w:rFonts w:ascii="Tisa Offc Serif Pro" w:hAnsi="Tisa Offc Serif Pro" w:cs="Calibri"/>
                <w:i/>
                <w:iCs/>
                <w:sz w:val="16"/>
                <w:szCs w:val="16"/>
              </w:rPr>
            </w:pPr>
            <w:r w:rsidRPr="008A0EB6">
              <w:rPr>
                <w:rFonts w:ascii="Tisa Offc Serif Pro" w:hAnsi="Tisa Offc Serif Pro" w:cs="Calibri"/>
                <w:i/>
                <w:iCs/>
                <w:sz w:val="16"/>
                <w:szCs w:val="16"/>
              </w:rPr>
              <w:t>4.3 na ravni občine</w:t>
            </w:r>
          </w:p>
        </w:tc>
        <w:tc>
          <w:tcPr>
            <w:tcW w:w="1131" w:type="dxa"/>
            <w:shd w:val="clear" w:color="auto" w:fill="F2F2F2"/>
            <w:hideMark/>
          </w:tcPr>
          <w:p w14:paraId="20C9D87C" w14:textId="77777777" w:rsidR="00C10514" w:rsidRPr="008A0EB6" w:rsidRDefault="00C10514" w:rsidP="001F5AF7">
            <w:pPr>
              <w:jc w:val="center"/>
              <w:rPr>
                <w:rFonts w:ascii="Tisa Offc Serif Pro" w:hAnsi="Tisa Offc Serif Pro" w:cs="Calibri"/>
                <w:i/>
                <w:iCs/>
                <w:sz w:val="16"/>
                <w:szCs w:val="16"/>
              </w:rPr>
            </w:pPr>
            <w:r w:rsidRPr="00694636">
              <w:rPr>
                <w:rFonts w:ascii="Tisa Offc Serif Pro" w:hAnsi="Tisa Offc Serif Pro" w:cs="Calibri"/>
                <w:i/>
                <w:iCs/>
                <w:sz w:val="16"/>
                <w:szCs w:val="16"/>
              </w:rPr>
              <w:t>2</w:t>
            </w:r>
          </w:p>
        </w:tc>
      </w:tr>
      <w:tr w:rsidR="00C10514" w:rsidRPr="004B2020" w14:paraId="116C6BD1" w14:textId="77777777" w:rsidTr="00C10514">
        <w:trPr>
          <w:trHeight w:val="57"/>
        </w:trPr>
        <w:tc>
          <w:tcPr>
            <w:tcW w:w="1269" w:type="dxa"/>
            <w:shd w:val="clear" w:color="auto" w:fill="3E7C94"/>
            <w:hideMark/>
          </w:tcPr>
          <w:p w14:paraId="09DDAFC8" w14:textId="77777777" w:rsidR="00C10514" w:rsidRPr="008A0EB6" w:rsidRDefault="00C10514" w:rsidP="001F5AF7">
            <w:pPr>
              <w:spacing w:after="160" w:line="278" w:lineRule="auto"/>
              <w:rPr>
                <w:rFonts w:ascii="Tisa Offc Serif Pro" w:eastAsiaTheme="minorHAnsi" w:hAnsi="Tisa Offc Serif Pro" w:cstheme="minorBidi"/>
                <w:b/>
                <w:bCs/>
                <w:color w:val="FFFFFF" w:themeColor="background1"/>
                <w:kern w:val="2"/>
                <w:sz w:val="16"/>
                <w:szCs w:val="16"/>
                <w:lang w:eastAsia="en-US"/>
                <w14:ligatures w14:val="standardContextual"/>
              </w:rPr>
            </w:pPr>
            <w:r w:rsidRPr="008A0EB6">
              <w:rPr>
                <w:rFonts w:ascii="Tisa Offc Serif Pro" w:eastAsiaTheme="minorHAnsi" w:hAnsi="Tisa Offc Serif Pro" w:cstheme="minorBidi"/>
                <w:b/>
                <w:bCs/>
                <w:color w:val="FFFFFF" w:themeColor="background1"/>
                <w:kern w:val="2"/>
                <w:sz w:val="16"/>
                <w:szCs w:val="16"/>
                <w:lang w:eastAsia="en-US"/>
                <w14:ligatures w14:val="standardContextual"/>
              </w:rPr>
              <w:t> </w:t>
            </w:r>
          </w:p>
        </w:tc>
        <w:tc>
          <w:tcPr>
            <w:tcW w:w="4656" w:type="dxa"/>
            <w:shd w:val="clear" w:color="auto" w:fill="3E7C94"/>
            <w:hideMark/>
          </w:tcPr>
          <w:p w14:paraId="18AD31F3" w14:textId="77777777" w:rsidR="00C10514" w:rsidRPr="008A0EB6" w:rsidRDefault="00C10514" w:rsidP="001F5AF7">
            <w:pPr>
              <w:spacing w:after="160" w:line="278" w:lineRule="auto"/>
              <w:rPr>
                <w:rFonts w:ascii="Tisa Offc Serif Pro" w:eastAsiaTheme="minorHAnsi" w:hAnsi="Tisa Offc Serif Pro" w:cstheme="minorBidi"/>
                <w:b/>
                <w:bCs/>
                <w:color w:val="FFFFFF" w:themeColor="background1"/>
                <w:kern w:val="2"/>
                <w:sz w:val="16"/>
                <w:szCs w:val="16"/>
                <w:lang w:eastAsia="en-US"/>
                <w14:ligatures w14:val="standardContextual"/>
              </w:rPr>
            </w:pPr>
            <w:r w:rsidRPr="008A0EB6">
              <w:rPr>
                <w:rFonts w:ascii="Tisa Offc Serif Pro" w:eastAsiaTheme="minorHAnsi" w:hAnsi="Tisa Offc Serif Pro" w:cstheme="minorBidi"/>
                <w:b/>
                <w:bCs/>
                <w:color w:val="FFFFFF" w:themeColor="background1"/>
                <w:kern w:val="2"/>
                <w:sz w:val="16"/>
                <w:szCs w:val="16"/>
                <w:lang w:eastAsia="en-US"/>
                <w14:ligatures w14:val="standardContextual"/>
              </w:rPr>
              <w:t xml:space="preserve">SKUPAJ </w:t>
            </w:r>
            <w:r w:rsidRPr="004B2020">
              <w:rPr>
                <w:rFonts w:ascii="Tisa Offc Serif Pro" w:eastAsiaTheme="minorHAnsi" w:hAnsi="Tisa Offc Serif Pro" w:cstheme="minorBidi"/>
                <w:b/>
                <w:bCs/>
                <w:color w:val="FFFFFF" w:themeColor="background1"/>
                <w:kern w:val="2"/>
                <w:sz w:val="16"/>
                <w:szCs w:val="16"/>
                <w:lang w:eastAsia="en-US"/>
                <w14:ligatures w14:val="standardContextual"/>
              </w:rPr>
              <w:t>PU</w:t>
            </w:r>
          </w:p>
        </w:tc>
        <w:tc>
          <w:tcPr>
            <w:tcW w:w="1131" w:type="dxa"/>
            <w:shd w:val="clear" w:color="auto" w:fill="3E7C94"/>
            <w:hideMark/>
          </w:tcPr>
          <w:p w14:paraId="4761E3C9" w14:textId="77777777" w:rsidR="00C10514" w:rsidRPr="008A0EB6" w:rsidRDefault="00C10514" w:rsidP="001F5AF7">
            <w:pPr>
              <w:spacing w:after="160" w:line="278" w:lineRule="auto"/>
              <w:jc w:val="center"/>
              <w:rPr>
                <w:rFonts w:ascii="Tisa Offc Serif Pro" w:eastAsiaTheme="minorHAnsi" w:hAnsi="Tisa Offc Serif Pro" w:cstheme="minorBidi"/>
                <w:b/>
                <w:bCs/>
                <w:color w:val="FFFFFF" w:themeColor="background1"/>
                <w:kern w:val="2"/>
                <w:sz w:val="16"/>
                <w:szCs w:val="16"/>
                <w:lang w:eastAsia="en-US"/>
                <w14:ligatures w14:val="standardContextual"/>
              </w:rPr>
            </w:pPr>
            <w:r w:rsidRPr="004B2020">
              <w:rPr>
                <w:rFonts w:ascii="Tisa Offc Serif Pro" w:eastAsiaTheme="minorHAnsi" w:hAnsi="Tisa Offc Serif Pro" w:cstheme="minorBidi"/>
                <w:b/>
                <w:bCs/>
                <w:color w:val="FFFFFF" w:themeColor="background1"/>
                <w:kern w:val="2"/>
                <w:sz w:val="16"/>
                <w:szCs w:val="16"/>
                <w:lang w:eastAsia="en-US"/>
                <w14:ligatures w14:val="standardContextual"/>
              </w:rPr>
              <w:t>417</w:t>
            </w:r>
          </w:p>
        </w:tc>
      </w:tr>
    </w:tbl>
    <w:p w14:paraId="600225B2" w14:textId="77777777" w:rsidR="00C10514" w:rsidRPr="0081577B" w:rsidRDefault="00C10514" w:rsidP="00C10514">
      <w:pPr>
        <w:pStyle w:val="Brezrazmikov"/>
      </w:pPr>
      <w:r w:rsidRPr="00B40C91">
        <w:rPr>
          <w:rFonts w:eastAsia="Calibri"/>
          <w:i/>
          <w:color w:val="000000"/>
          <w:sz w:val="16"/>
          <w:szCs w:val="16"/>
        </w:rPr>
        <w:t xml:space="preserve">Vir: Vprašalnik k </w:t>
      </w:r>
      <w:r>
        <w:rPr>
          <w:rFonts w:eastAsia="Calibri"/>
          <w:i/>
          <w:color w:val="000000"/>
          <w:sz w:val="16"/>
          <w:szCs w:val="16"/>
        </w:rPr>
        <w:t xml:space="preserve">letnemu poročilu o </w:t>
      </w:r>
      <w:r w:rsidRPr="00B40C91">
        <w:rPr>
          <w:rFonts w:eastAsia="Calibri"/>
          <w:i/>
          <w:color w:val="000000"/>
          <w:sz w:val="16"/>
          <w:szCs w:val="16"/>
        </w:rPr>
        <w:t>delu</w:t>
      </w:r>
      <w:r>
        <w:rPr>
          <w:rFonts w:eastAsia="Calibri"/>
          <w:i/>
          <w:color w:val="000000"/>
          <w:sz w:val="16"/>
          <w:szCs w:val="16"/>
        </w:rPr>
        <w:t xml:space="preserve"> zunanjih izvajalcev v letu 2025</w:t>
      </w:r>
    </w:p>
    <w:p w14:paraId="0F15FE3A" w14:textId="77777777" w:rsidR="00C10514" w:rsidRDefault="00C10514" w:rsidP="00D47E93">
      <w:pPr>
        <w:pStyle w:val="PRILOGA"/>
      </w:pPr>
    </w:p>
    <w:p w14:paraId="05282F62" w14:textId="77777777" w:rsidR="00ED7ED0" w:rsidRDefault="00ED7ED0" w:rsidP="00D47E93">
      <w:pPr>
        <w:pStyle w:val="PRILOGA"/>
      </w:pPr>
    </w:p>
    <w:p w14:paraId="2E145153" w14:textId="77777777" w:rsidR="00ED7ED0" w:rsidRDefault="00ED7ED0" w:rsidP="00D47E93">
      <w:pPr>
        <w:pStyle w:val="PRILOGA"/>
      </w:pPr>
    </w:p>
    <w:p w14:paraId="7D7A2ADB" w14:textId="77777777" w:rsidR="00ED7ED0" w:rsidRDefault="00ED7ED0" w:rsidP="00D47E93">
      <w:pPr>
        <w:pStyle w:val="PRILOGA"/>
      </w:pPr>
    </w:p>
    <w:p w14:paraId="16FAE25E" w14:textId="77777777" w:rsidR="00ED7ED0" w:rsidRDefault="00ED7ED0" w:rsidP="00D47E93">
      <w:pPr>
        <w:pStyle w:val="PRILOGA"/>
      </w:pPr>
    </w:p>
    <w:p w14:paraId="4C3C7363" w14:textId="77777777" w:rsidR="00ED7ED0" w:rsidRDefault="00ED7ED0" w:rsidP="00D47E93">
      <w:pPr>
        <w:pStyle w:val="PRILOGA"/>
      </w:pPr>
    </w:p>
    <w:p w14:paraId="09841D39" w14:textId="77777777" w:rsidR="00ED7ED0" w:rsidRDefault="00ED7ED0" w:rsidP="00D47E93">
      <w:pPr>
        <w:pStyle w:val="PRILOGA"/>
      </w:pPr>
    </w:p>
    <w:p w14:paraId="79D34192" w14:textId="77777777" w:rsidR="00ED7ED0" w:rsidRDefault="00ED7ED0" w:rsidP="00D47E93">
      <w:pPr>
        <w:pStyle w:val="PRILOGA"/>
      </w:pPr>
    </w:p>
    <w:p w14:paraId="64ED7BE0" w14:textId="77777777" w:rsidR="00ED7ED0" w:rsidRDefault="00ED7ED0" w:rsidP="00D47E93">
      <w:pPr>
        <w:pStyle w:val="PRILOGA"/>
      </w:pPr>
    </w:p>
    <w:p w14:paraId="42FF2FFF" w14:textId="77777777" w:rsidR="00ED7ED0" w:rsidRDefault="00ED7ED0" w:rsidP="00D47E93">
      <w:pPr>
        <w:pStyle w:val="PRILOGA"/>
      </w:pPr>
    </w:p>
    <w:p w14:paraId="2A93F32E" w14:textId="77777777" w:rsidR="00ED7ED0" w:rsidRDefault="00ED7ED0" w:rsidP="00D47E93">
      <w:pPr>
        <w:pStyle w:val="PRILOGA"/>
      </w:pPr>
    </w:p>
    <w:p w14:paraId="5E879BBD" w14:textId="77777777" w:rsidR="00ED7ED0" w:rsidRDefault="00ED7ED0" w:rsidP="00D47E93">
      <w:pPr>
        <w:pStyle w:val="PRILOGA"/>
      </w:pPr>
    </w:p>
    <w:p w14:paraId="1D0BC232" w14:textId="77777777" w:rsidR="00ED7ED0" w:rsidRDefault="00ED7ED0" w:rsidP="00D47E93">
      <w:pPr>
        <w:pStyle w:val="PRILOGA"/>
      </w:pPr>
    </w:p>
    <w:bookmarkEnd w:id="44"/>
    <w:p w14:paraId="45CD4186" w14:textId="36903D7E" w:rsidR="0067298B" w:rsidRDefault="0067298B" w:rsidP="00720A37">
      <w:pPr>
        <w:pStyle w:val="PRILOGA"/>
      </w:pPr>
      <w:r w:rsidRPr="00464A63">
        <w:lastRenderedPageBreak/>
        <w:t xml:space="preserve">PRILOGA </w:t>
      </w:r>
      <w:r w:rsidR="00EE60F6" w:rsidRPr="00464A63">
        <w:t>3</w:t>
      </w:r>
      <w:r w:rsidRPr="00464A63">
        <w:t xml:space="preserve">: </w:t>
      </w:r>
      <w:r w:rsidR="00B1749C" w:rsidRPr="00464A63">
        <w:t xml:space="preserve">dodatne informacije o </w:t>
      </w:r>
      <w:r w:rsidR="00464A63">
        <w:t>notranjem revidiranju</w:t>
      </w:r>
      <w:r w:rsidR="008F0FF3" w:rsidRPr="00464A63">
        <w:t xml:space="preserve"> pu</w:t>
      </w:r>
    </w:p>
    <w:p w14:paraId="0ABD2409" w14:textId="77777777" w:rsidR="00173486" w:rsidRDefault="00173486" w:rsidP="0067298B">
      <w:pPr>
        <w:pStyle w:val="PRILOGA"/>
      </w:pPr>
    </w:p>
    <w:p w14:paraId="01BB9728" w14:textId="06AA5515" w:rsidR="00C10514" w:rsidRPr="004B1BFD" w:rsidRDefault="00C10514" w:rsidP="00C10514">
      <w:pPr>
        <w:pStyle w:val="PRILOGA"/>
        <w:rPr>
          <w:rFonts w:ascii="Tisa Offc Serif Pro" w:hAnsi="Tisa Offc Serif Pro" w:cs="Times New Roman"/>
          <w:bCs/>
          <w:caps w:val="0"/>
          <w:kern w:val="0"/>
          <w:sz w:val="20"/>
          <w:szCs w:val="24"/>
        </w:rPr>
      </w:pPr>
      <w:r w:rsidRPr="004B1BFD">
        <w:rPr>
          <w:rFonts w:ascii="Tisa Offc Serif Pro" w:hAnsi="Tisa Offc Serif Pro" w:cs="Times New Roman"/>
          <w:bCs/>
          <w:caps w:val="0"/>
          <w:kern w:val="0"/>
          <w:sz w:val="20"/>
          <w:szCs w:val="24"/>
        </w:rPr>
        <w:t xml:space="preserve">Vrsta nalog oz. vlog, ki so bile </w:t>
      </w:r>
      <w:r w:rsidR="00D03BC4">
        <w:rPr>
          <w:rFonts w:ascii="Tisa Offc Serif Pro" w:hAnsi="Tisa Offc Serif Pro" w:cs="Times New Roman"/>
          <w:bCs/>
          <w:caps w:val="0"/>
          <w:kern w:val="0"/>
          <w:sz w:val="20"/>
          <w:szCs w:val="24"/>
        </w:rPr>
        <w:t xml:space="preserve">notranji reviziji </w:t>
      </w:r>
      <w:r w:rsidRPr="004B1BFD">
        <w:rPr>
          <w:rFonts w:ascii="Tisa Offc Serif Pro" w:hAnsi="Tisa Offc Serif Pro" w:cs="Times New Roman"/>
          <w:bCs/>
          <w:caps w:val="0"/>
          <w:kern w:val="0"/>
          <w:sz w:val="20"/>
          <w:szCs w:val="24"/>
        </w:rPr>
        <w:t>v letu 2025 dodeljene zunaj področja notranjega revidiranja</w:t>
      </w:r>
    </w:p>
    <w:p w14:paraId="14A27CC0" w14:textId="77777777" w:rsidR="00C10514" w:rsidRDefault="00C10514" w:rsidP="00C10514">
      <w:pPr>
        <w:pStyle w:val="Brezrazmikov"/>
        <w:shd w:val="clear" w:color="auto" w:fill="FFFFFF" w:themeFill="background1"/>
        <w:spacing w:line="259" w:lineRule="auto"/>
      </w:pPr>
    </w:p>
    <w:p w14:paraId="38989377" w14:textId="77777777" w:rsidR="00C10514" w:rsidRDefault="00C10514" w:rsidP="004B1BFD">
      <w:pPr>
        <w:pStyle w:val="Brezrazmikov"/>
        <w:shd w:val="clear" w:color="auto" w:fill="FFFFFF" w:themeFill="background1"/>
        <w:spacing w:line="240" w:lineRule="auto"/>
      </w:pPr>
      <w:r>
        <w:t xml:space="preserve">Dodeljene vloge oz. naloge izven področja notranjega revidiranja, o katerih so za leto 2025 poročale vodje NRS, so bile: </w:t>
      </w:r>
    </w:p>
    <w:p w14:paraId="505E122C" w14:textId="77777777" w:rsidR="00C10514" w:rsidRDefault="00C10514" w:rsidP="004B1BFD">
      <w:pPr>
        <w:pStyle w:val="Brezrazmikov"/>
        <w:shd w:val="clear" w:color="auto" w:fill="FFFFFF" w:themeFill="background1"/>
        <w:spacing w:line="240" w:lineRule="auto"/>
      </w:pPr>
    </w:p>
    <w:p w14:paraId="43EC08F0" w14:textId="77777777" w:rsidR="00C10514" w:rsidRDefault="00C10514" w:rsidP="00ED7ED0">
      <w:pPr>
        <w:pStyle w:val="Brezrazmikov"/>
        <w:numPr>
          <w:ilvl w:val="0"/>
          <w:numId w:val="88"/>
        </w:numPr>
        <w:shd w:val="clear" w:color="auto" w:fill="FFFFFF" w:themeFill="background1"/>
        <w:spacing w:line="240" w:lineRule="auto"/>
      </w:pPr>
      <w:r>
        <w:t>sodelovanje</w:t>
      </w:r>
      <w:r w:rsidRPr="00CD7965">
        <w:t xml:space="preserve"> pri </w:t>
      </w:r>
      <w:proofErr w:type="spellStart"/>
      <w:r w:rsidRPr="00CD7965">
        <w:t>doakreditaciji</w:t>
      </w:r>
      <w:proofErr w:type="spellEnd"/>
      <w:r w:rsidRPr="00CD7965">
        <w:t xml:space="preserve"> skladnosti varnostne politike ARSKTRP s standardom ISO/IEC 27001</w:t>
      </w:r>
      <w:r>
        <w:t xml:space="preserve">, izvedba </w:t>
      </w:r>
      <w:r w:rsidRPr="003F1C3D">
        <w:t xml:space="preserve">notranje presojo skladnosti s standardom ISO/IEC 27001 in priprava vodstvenega pregleda sistema vodenja informacijske varnosti, </w:t>
      </w:r>
    </w:p>
    <w:p w14:paraId="511FA8B1" w14:textId="77777777" w:rsidR="00C10514" w:rsidRDefault="00C10514" w:rsidP="00ED7ED0">
      <w:pPr>
        <w:pStyle w:val="Brezrazmikov"/>
        <w:numPr>
          <w:ilvl w:val="0"/>
          <w:numId w:val="88"/>
        </w:numPr>
        <w:shd w:val="clear" w:color="auto" w:fill="FFFFFF" w:themeFill="background1"/>
        <w:spacing w:line="240" w:lineRule="auto"/>
      </w:pPr>
      <w:r>
        <w:t>pregled registrov tveganj,</w:t>
      </w:r>
    </w:p>
    <w:p w14:paraId="46976F68" w14:textId="2B4F52FC" w:rsidR="00C10514" w:rsidRDefault="00C10514" w:rsidP="00ED7ED0">
      <w:pPr>
        <w:pStyle w:val="Brezrazmikov"/>
        <w:numPr>
          <w:ilvl w:val="0"/>
          <w:numId w:val="88"/>
        </w:numPr>
        <w:shd w:val="clear" w:color="auto" w:fill="FFFFFF" w:themeFill="background1"/>
        <w:spacing w:line="240" w:lineRule="auto"/>
      </w:pPr>
      <w:r>
        <w:t xml:space="preserve">priprava </w:t>
      </w:r>
      <w:r w:rsidRPr="00CD7965">
        <w:t>vodstven</w:t>
      </w:r>
      <w:r>
        <w:t>ega</w:t>
      </w:r>
      <w:r w:rsidRPr="00CD7965">
        <w:t xml:space="preserve"> pregled</w:t>
      </w:r>
      <w:r>
        <w:t>a</w:t>
      </w:r>
      <w:r w:rsidRPr="00CD7965">
        <w:t xml:space="preserve"> </w:t>
      </w:r>
      <w:r w:rsidR="00FA6C44">
        <w:t>s</w:t>
      </w:r>
      <w:r w:rsidR="00FA6C44" w:rsidRPr="00CD7965">
        <w:t xml:space="preserve">istema </w:t>
      </w:r>
      <w:r w:rsidRPr="00CD7965">
        <w:t xml:space="preserve">upravljanja informacijske varnosti, </w:t>
      </w:r>
    </w:p>
    <w:p w14:paraId="3A99D235" w14:textId="77777777" w:rsidR="00C10514" w:rsidRDefault="00C10514" w:rsidP="00ED7ED0">
      <w:pPr>
        <w:pStyle w:val="Brezrazmikov"/>
        <w:numPr>
          <w:ilvl w:val="0"/>
          <w:numId w:val="88"/>
        </w:numPr>
        <w:shd w:val="clear" w:color="auto" w:fill="FFFFFF" w:themeFill="background1"/>
        <w:spacing w:line="240" w:lineRule="auto"/>
      </w:pPr>
      <w:r>
        <w:t xml:space="preserve">izvajanje vloge </w:t>
      </w:r>
      <w:r w:rsidRPr="00CD7965">
        <w:t>namestnika vodje informacijske varnosti</w:t>
      </w:r>
      <w:r>
        <w:t>,</w:t>
      </w:r>
      <w:r w:rsidRPr="00CD7965">
        <w:t xml:space="preserve"> </w:t>
      </w:r>
    </w:p>
    <w:p w14:paraId="3A220489" w14:textId="1D2F6870" w:rsidR="00C10514" w:rsidRDefault="00C10514" w:rsidP="00ED7ED0">
      <w:pPr>
        <w:pStyle w:val="Brezrazmikov"/>
        <w:numPr>
          <w:ilvl w:val="0"/>
          <w:numId w:val="88"/>
        </w:numPr>
        <w:shd w:val="clear" w:color="auto" w:fill="FFFFFF" w:themeFill="background1"/>
        <w:spacing w:line="240" w:lineRule="auto"/>
      </w:pPr>
      <w:r>
        <w:t>izvedba notranje</w:t>
      </w:r>
      <w:r w:rsidRPr="00CD7965">
        <w:t xml:space="preserve"> presoj</w:t>
      </w:r>
      <w:r>
        <w:t>e</w:t>
      </w:r>
      <w:r w:rsidRPr="00CD7965">
        <w:t xml:space="preserve"> </w:t>
      </w:r>
      <w:r w:rsidR="00FA6C44">
        <w:t>n</w:t>
      </w:r>
      <w:r w:rsidR="00FA6C44" w:rsidRPr="00CD7965">
        <w:t xml:space="preserve">otranjih </w:t>
      </w:r>
      <w:r w:rsidRPr="00CD7965">
        <w:t>pravil zajema in hrambe dokumentarnega in arhivskega digitalnega gradiva</w:t>
      </w:r>
      <w:r>
        <w:t>,</w:t>
      </w:r>
    </w:p>
    <w:p w14:paraId="4614C7F9" w14:textId="77777777" w:rsidR="00C10514" w:rsidRDefault="00C10514" w:rsidP="00ED7ED0">
      <w:pPr>
        <w:pStyle w:val="Brezrazmikov"/>
        <w:numPr>
          <w:ilvl w:val="0"/>
          <w:numId w:val="88"/>
        </w:numPr>
        <w:shd w:val="clear" w:color="auto" w:fill="FFFFFF" w:themeFill="background1"/>
        <w:spacing w:line="240" w:lineRule="auto"/>
      </w:pPr>
      <w:r>
        <w:t>sodelovanje v raznih delovnih in/ali strokovnih skupinah (npr. načrt integritete, izvedba samoocenitve za CAF, za nadzor izvajanja nalog podeljevanja pravic).</w:t>
      </w:r>
    </w:p>
    <w:p w14:paraId="32F1B136" w14:textId="77777777" w:rsidR="00C10514" w:rsidRDefault="00C10514" w:rsidP="0067298B">
      <w:pPr>
        <w:pStyle w:val="PRILOGA"/>
      </w:pPr>
    </w:p>
    <w:p w14:paraId="6E4617B0" w14:textId="0B8D6B61" w:rsidR="00C10514" w:rsidRDefault="00C10514" w:rsidP="00C10514">
      <w:pPr>
        <w:pStyle w:val="PRILOGA"/>
        <w:rPr>
          <w:caps w:val="0"/>
          <w:sz w:val="24"/>
          <w:szCs w:val="24"/>
        </w:rPr>
      </w:pPr>
      <w:bookmarkStart w:id="46" w:name="_Hlk194480544"/>
      <w:r w:rsidRPr="004D0EA7">
        <w:rPr>
          <w:caps w:val="0"/>
          <w:sz w:val="24"/>
          <w:szCs w:val="24"/>
        </w:rPr>
        <w:t>K</w:t>
      </w:r>
      <w:r w:rsidRPr="004B1BFD">
        <w:rPr>
          <w:rFonts w:ascii="Tisa Offc Serif Pro" w:hAnsi="Tisa Offc Serif Pro" w:cs="Times New Roman"/>
          <w:bCs/>
          <w:caps w:val="0"/>
          <w:kern w:val="0"/>
          <w:sz w:val="20"/>
          <w:szCs w:val="24"/>
        </w:rPr>
        <w:t>ljučni dosežki notranje revizije</w:t>
      </w:r>
      <w:r w:rsidR="00FA6C44">
        <w:rPr>
          <w:rFonts w:ascii="Tisa Offc Serif Pro" w:hAnsi="Tisa Offc Serif Pro" w:cs="Times New Roman"/>
          <w:bCs/>
          <w:caps w:val="0"/>
          <w:kern w:val="0"/>
          <w:sz w:val="20"/>
          <w:szCs w:val="24"/>
        </w:rPr>
        <w:t xml:space="preserve"> v letu 2025</w:t>
      </w:r>
    </w:p>
    <w:p w14:paraId="1207B0A7" w14:textId="77777777" w:rsidR="00C10514" w:rsidRPr="004D0EA7" w:rsidRDefault="00C10514" w:rsidP="00C10514">
      <w:pPr>
        <w:pStyle w:val="PRILOGA"/>
        <w:rPr>
          <w:caps w:val="0"/>
          <w:sz w:val="24"/>
          <w:szCs w:val="24"/>
        </w:rPr>
      </w:pPr>
    </w:p>
    <w:p w14:paraId="4C10B7EE" w14:textId="07D50BC1" w:rsidR="00C10514" w:rsidRPr="006B09ED" w:rsidRDefault="00FA6C44" w:rsidP="004B1BFD">
      <w:pPr>
        <w:spacing w:line="240" w:lineRule="auto"/>
        <w:jc w:val="both"/>
        <w:rPr>
          <w:rFonts w:ascii="Tisa Offc Serif Pro" w:eastAsia="Times New Roman" w:hAnsi="Tisa Offc Serif Pro" w:cs="Times New Roman"/>
          <w:sz w:val="20"/>
          <w:szCs w:val="24"/>
          <w:lang w:eastAsia="sl-SI"/>
        </w:rPr>
      </w:pPr>
      <w:r>
        <w:rPr>
          <w:rFonts w:ascii="Tisa Offc Serif Pro" w:eastAsia="Times New Roman" w:hAnsi="Tisa Offc Serif Pro" w:cs="Times New Roman"/>
          <w:sz w:val="20"/>
          <w:szCs w:val="24"/>
          <w:lang w:eastAsia="sl-SI"/>
        </w:rPr>
        <w:t xml:space="preserve">Vodje </w:t>
      </w:r>
      <w:r w:rsidR="00C10514" w:rsidRPr="006B09ED">
        <w:rPr>
          <w:rFonts w:ascii="Tisa Offc Serif Pro" w:eastAsia="Times New Roman" w:hAnsi="Tisa Offc Serif Pro" w:cs="Times New Roman"/>
          <w:sz w:val="20"/>
          <w:szCs w:val="24"/>
          <w:lang w:eastAsia="sl-SI"/>
        </w:rPr>
        <w:t>NRS kot ključne dosežke v letu 202</w:t>
      </w:r>
      <w:r w:rsidR="00C10514">
        <w:rPr>
          <w:rFonts w:ascii="Tisa Offc Serif Pro" w:eastAsia="Times New Roman" w:hAnsi="Tisa Offc Serif Pro" w:cs="Times New Roman"/>
          <w:sz w:val="20"/>
          <w:szCs w:val="24"/>
          <w:lang w:eastAsia="sl-SI"/>
        </w:rPr>
        <w:t>5</w:t>
      </w:r>
      <w:r w:rsidR="00C10514" w:rsidRPr="006B09ED">
        <w:rPr>
          <w:rFonts w:ascii="Tisa Offc Serif Pro" w:eastAsia="Times New Roman" w:hAnsi="Tisa Offc Serif Pro" w:cs="Times New Roman"/>
          <w:sz w:val="20"/>
          <w:szCs w:val="24"/>
          <w:lang w:eastAsia="sl-SI"/>
        </w:rPr>
        <w:t xml:space="preserve"> izpostavljajo:</w:t>
      </w:r>
    </w:p>
    <w:p w14:paraId="386D0751" w14:textId="4B5D2860" w:rsidR="00C10514" w:rsidRDefault="00DC081A" w:rsidP="00ED7ED0">
      <w:pPr>
        <w:pStyle w:val="Odstavekseznama"/>
        <w:numPr>
          <w:ilvl w:val="0"/>
          <w:numId w:val="89"/>
        </w:numPr>
        <w:spacing w:line="240" w:lineRule="auto"/>
        <w:rPr>
          <w:rFonts w:ascii="Tisa Offc Serif Pro" w:hAnsi="Tisa Offc Serif Pro"/>
        </w:rPr>
      </w:pPr>
      <w:r>
        <w:rPr>
          <w:rFonts w:ascii="Tisa Offc Serif Pro" w:hAnsi="Tisa Offc Serif Pro"/>
        </w:rPr>
        <w:t xml:space="preserve">večjo </w:t>
      </w:r>
      <w:r w:rsidR="00C10514">
        <w:rPr>
          <w:rFonts w:ascii="Tisa Offc Serif Pro" w:hAnsi="Tisa Offc Serif Pro"/>
        </w:rPr>
        <w:t>svetovalna vloga, svetovanja pri tveganjih, investicijah, kadrih, IT, javnem naročanju, pomoč pri odločanju,</w:t>
      </w:r>
    </w:p>
    <w:p w14:paraId="49BE90CE" w14:textId="4FE2D74C" w:rsidR="00C10514" w:rsidRDefault="00DC081A" w:rsidP="00ED7ED0">
      <w:pPr>
        <w:pStyle w:val="Odstavekseznama"/>
        <w:numPr>
          <w:ilvl w:val="0"/>
          <w:numId w:val="89"/>
        </w:numPr>
        <w:spacing w:line="240" w:lineRule="auto"/>
        <w:rPr>
          <w:rFonts w:ascii="Tisa Offc Serif Pro" w:hAnsi="Tisa Offc Serif Pro"/>
        </w:rPr>
      </w:pPr>
      <w:r>
        <w:rPr>
          <w:rFonts w:ascii="Tisa Offc Serif Pro" w:hAnsi="Tisa Offc Serif Pro"/>
        </w:rPr>
        <w:t xml:space="preserve">pripravo </w:t>
      </w:r>
      <w:r w:rsidR="00C10514">
        <w:rPr>
          <w:rFonts w:ascii="Tisa Offc Serif Pro" w:hAnsi="Tisa Offc Serif Pro"/>
        </w:rPr>
        <w:t>internih aktov in drugih dokumentov za potrebe uskladitve z novimi Usmeritvami DNR,</w:t>
      </w:r>
    </w:p>
    <w:p w14:paraId="2EC61BA2" w14:textId="77777777" w:rsidR="00C10514" w:rsidRDefault="00C10514" w:rsidP="00ED7ED0">
      <w:pPr>
        <w:pStyle w:val="Odstavekseznama"/>
        <w:numPr>
          <w:ilvl w:val="0"/>
          <w:numId w:val="89"/>
        </w:numPr>
        <w:spacing w:line="240" w:lineRule="auto"/>
        <w:rPr>
          <w:rFonts w:ascii="Tisa Offc Serif Pro" w:hAnsi="Tisa Offc Serif Pro"/>
        </w:rPr>
      </w:pPr>
      <w:r>
        <w:rPr>
          <w:rFonts w:ascii="Tisa Offc Serif Pro" w:hAnsi="Tisa Offc Serif Pro"/>
        </w:rPr>
        <w:t>vzpostavljanje novih kontrolnih mehanizmov in izboljšanje sistema notranjih kontrol,</w:t>
      </w:r>
    </w:p>
    <w:p w14:paraId="011EE5CE" w14:textId="4C6A5214" w:rsidR="00C10514" w:rsidRDefault="00C10514" w:rsidP="00ED7ED0">
      <w:pPr>
        <w:pStyle w:val="Odstavekseznama"/>
        <w:numPr>
          <w:ilvl w:val="0"/>
          <w:numId w:val="89"/>
        </w:numPr>
        <w:spacing w:line="240" w:lineRule="auto"/>
        <w:rPr>
          <w:rFonts w:ascii="Tisa Offc Serif Pro" w:hAnsi="Tisa Offc Serif Pro"/>
        </w:rPr>
      </w:pPr>
      <w:r>
        <w:rPr>
          <w:rFonts w:ascii="Tisa Offc Serif Pro" w:hAnsi="Tisa Offc Serif Pro"/>
        </w:rPr>
        <w:t>krepitev statusa in vloge notranje revizije v revizijskem okolju</w:t>
      </w:r>
      <w:r w:rsidR="00DC081A">
        <w:rPr>
          <w:rFonts w:ascii="Tisa Offc Serif Pro" w:hAnsi="Tisa Offc Serif Pro"/>
        </w:rPr>
        <w:t xml:space="preserve"> in</w:t>
      </w:r>
      <w:r>
        <w:rPr>
          <w:rFonts w:ascii="Tisa Offc Serif Pro" w:hAnsi="Tisa Offc Serif Pro"/>
        </w:rPr>
        <w:t xml:space="preserve"> izboljšanje sodelovanja z deležniki,</w:t>
      </w:r>
    </w:p>
    <w:p w14:paraId="1962BC0C" w14:textId="25DBB072" w:rsidR="00C10514" w:rsidRDefault="00C10514" w:rsidP="00ED7ED0">
      <w:pPr>
        <w:pStyle w:val="Odstavekseznama"/>
        <w:numPr>
          <w:ilvl w:val="0"/>
          <w:numId w:val="89"/>
        </w:numPr>
        <w:spacing w:line="240" w:lineRule="auto"/>
        <w:rPr>
          <w:rFonts w:ascii="Tisa Offc Serif Pro" w:hAnsi="Tisa Offc Serif Pro"/>
        </w:rPr>
      </w:pPr>
      <w:r>
        <w:rPr>
          <w:rFonts w:ascii="Tisa Offc Serif Pro" w:hAnsi="Tisa Offc Serif Pro"/>
        </w:rPr>
        <w:t>prispevek k zagotavljanju skladnosti poslovanja</w:t>
      </w:r>
      <w:r w:rsidR="00DC081A">
        <w:rPr>
          <w:rFonts w:ascii="Tisa Offc Serif Pro" w:hAnsi="Tisa Offc Serif Pro"/>
        </w:rPr>
        <w:t>.</w:t>
      </w:r>
    </w:p>
    <w:p w14:paraId="098E6932" w14:textId="77777777" w:rsidR="00C10514" w:rsidRDefault="00C10514" w:rsidP="004B1BFD">
      <w:pPr>
        <w:pStyle w:val="PRILOGA"/>
        <w:spacing w:line="240" w:lineRule="auto"/>
        <w:rPr>
          <w:caps w:val="0"/>
          <w:sz w:val="24"/>
          <w:szCs w:val="24"/>
        </w:rPr>
      </w:pPr>
    </w:p>
    <w:p w14:paraId="1F146F23" w14:textId="451892E2" w:rsidR="00C10514" w:rsidRDefault="00C10514" w:rsidP="004B1BFD">
      <w:pPr>
        <w:spacing w:line="240" w:lineRule="auto"/>
        <w:jc w:val="both"/>
        <w:rPr>
          <w:rFonts w:ascii="Tisa Offc Serif Pro" w:eastAsia="Times New Roman" w:hAnsi="Tisa Offc Serif Pro" w:cs="Times New Roman"/>
          <w:color w:val="000000" w:themeColor="text1"/>
          <w:sz w:val="20"/>
          <w:szCs w:val="24"/>
          <w:lang w:eastAsia="sl-SI"/>
        </w:rPr>
      </w:pPr>
      <w:r w:rsidRPr="00A03FB2">
        <w:rPr>
          <w:rFonts w:ascii="Tisa Offc Serif Pro" w:eastAsia="Times New Roman" w:hAnsi="Tisa Offc Serif Pro" w:cs="Times New Roman"/>
          <w:color w:val="000000" w:themeColor="text1"/>
          <w:sz w:val="20"/>
          <w:szCs w:val="24"/>
          <w:lang w:eastAsia="sl-SI"/>
        </w:rPr>
        <w:t>Zunanji izvajalci kot ključne dosežke v letu 202</w:t>
      </w:r>
      <w:r>
        <w:rPr>
          <w:rFonts w:ascii="Tisa Offc Serif Pro" w:eastAsia="Times New Roman" w:hAnsi="Tisa Offc Serif Pro" w:cs="Times New Roman"/>
          <w:color w:val="000000" w:themeColor="text1"/>
          <w:sz w:val="20"/>
          <w:szCs w:val="24"/>
          <w:lang w:eastAsia="sl-SI"/>
        </w:rPr>
        <w:t>5</w:t>
      </w:r>
      <w:r w:rsidRPr="00A03FB2">
        <w:rPr>
          <w:rFonts w:ascii="Tisa Offc Serif Pro" w:eastAsia="Times New Roman" w:hAnsi="Tisa Offc Serif Pro" w:cs="Times New Roman"/>
          <w:color w:val="000000" w:themeColor="text1"/>
          <w:sz w:val="20"/>
          <w:szCs w:val="24"/>
          <w:lang w:eastAsia="sl-SI"/>
        </w:rPr>
        <w:t xml:space="preserve"> navajajo</w:t>
      </w:r>
      <w:r>
        <w:rPr>
          <w:rFonts w:ascii="Tisa Offc Serif Pro" w:eastAsia="Times New Roman" w:hAnsi="Tisa Offc Serif Pro" w:cs="Times New Roman"/>
          <w:color w:val="000000" w:themeColor="text1"/>
          <w:sz w:val="20"/>
          <w:szCs w:val="24"/>
          <w:lang w:eastAsia="sl-SI"/>
        </w:rPr>
        <w:t xml:space="preserve"> svoj prispevek k vzpostavitvi in izboljšanju delovanja notranjih kontrol na revidiranih področjih in s tem večji skladnost</w:t>
      </w:r>
      <w:r w:rsidR="00DC081A">
        <w:rPr>
          <w:rFonts w:ascii="Tisa Offc Serif Pro" w:eastAsia="Times New Roman" w:hAnsi="Tisa Offc Serif Pro" w:cs="Times New Roman"/>
          <w:color w:val="000000" w:themeColor="text1"/>
          <w:sz w:val="20"/>
          <w:szCs w:val="24"/>
          <w:lang w:eastAsia="sl-SI"/>
        </w:rPr>
        <w:t>i</w:t>
      </w:r>
      <w:r>
        <w:rPr>
          <w:rFonts w:ascii="Tisa Offc Serif Pro" w:eastAsia="Times New Roman" w:hAnsi="Tisa Offc Serif Pro" w:cs="Times New Roman"/>
          <w:color w:val="000000" w:themeColor="text1"/>
          <w:sz w:val="20"/>
          <w:szCs w:val="24"/>
          <w:lang w:eastAsia="sl-SI"/>
        </w:rPr>
        <w:t>, k prepoznavanju in izboljšanju upravljanja tveganj v PU, k izboljšanju poslovanja in učinkovitosti poslovnih procesov PU ter  formaliziranju postopkov.</w:t>
      </w:r>
    </w:p>
    <w:p w14:paraId="05194B77" w14:textId="77777777" w:rsidR="00B53E41" w:rsidRDefault="00B53E41" w:rsidP="004B1BFD">
      <w:pPr>
        <w:spacing w:line="240" w:lineRule="auto"/>
        <w:jc w:val="both"/>
        <w:rPr>
          <w:rFonts w:ascii="Tisa Offc Serif Pro" w:eastAsia="Times New Roman" w:hAnsi="Tisa Offc Serif Pro" w:cs="Times New Roman"/>
          <w:color w:val="000000" w:themeColor="text1"/>
          <w:sz w:val="20"/>
          <w:szCs w:val="24"/>
          <w:lang w:eastAsia="sl-SI"/>
        </w:rPr>
      </w:pPr>
    </w:p>
    <w:p w14:paraId="6F89FAE4" w14:textId="77777777" w:rsidR="00ED7ED0" w:rsidRDefault="00ED7ED0" w:rsidP="004B1BFD">
      <w:pPr>
        <w:spacing w:line="240" w:lineRule="auto"/>
        <w:jc w:val="both"/>
        <w:rPr>
          <w:rFonts w:ascii="Tisa Offc Serif Pro" w:eastAsia="Times New Roman" w:hAnsi="Tisa Offc Serif Pro" w:cs="Times New Roman"/>
          <w:color w:val="000000" w:themeColor="text1"/>
          <w:sz w:val="20"/>
          <w:szCs w:val="24"/>
          <w:lang w:eastAsia="sl-SI"/>
        </w:rPr>
      </w:pPr>
    </w:p>
    <w:p w14:paraId="636AFAF4" w14:textId="77777777" w:rsidR="00ED7ED0" w:rsidRDefault="00ED7ED0" w:rsidP="004B1BFD">
      <w:pPr>
        <w:spacing w:line="240" w:lineRule="auto"/>
        <w:jc w:val="both"/>
        <w:rPr>
          <w:rFonts w:ascii="Tisa Offc Serif Pro" w:eastAsia="Times New Roman" w:hAnsi="Tisa Offc Serif Pro" w:cs="Times New Roman"/>
          <w:color w:val="000000" w:themeColor="text1"/>
          <w:sz w:val="20"/>
          <w:szCs w:val="24"/>
          <w:lang w:eastAsia="sl-SI"/>
        </w:rPr>
      </w:pPr>
    </w:p>
    <w:bookmarkEnd w:id="46"/>
    <w:p w14:paraId="43B6C6D7" w14:textId="77777777" w:rsidR="00C10514" w:rsidRPr="004B1BFD" w:rsidRDefault="00C10514" w:rsidP="00C10514">
      <w:pPr>
        <w:pStyle w:val="PRILOGA"/>
        <w:rPr>
          <w:rFonts w:ascii="Tisa Offc Serif Pro" w:hAnsi="Tisa Offc Serif Pro" w:cs="Times New Roman"/>
          <w:bCs/>
          <w:caps w:val="0"/>
          <w:kern w:val="0"/>
          <w:sz w:val="20"/>
          <w:szCs w:val="24"/>
        </w:rPr>
      </w:pPr>
      <w:r w:rsidRPr="004B1BFD">
        <w:rPr>
          <w:rFonts w:ascii="Tisa Offc Serif Pro" w:hAnsi="Tisa Offc Serif Pro" w:cs="Times New Roman"/>
          <w:bCs/>
          <w:caps w:val="0"/>
          <w:kern w:val="0"/>
          <w:sz w:val="20"/>
          <w:szCs w:val="24"/>
        </w:rPr>
        <w:lastRenderedPageBreak/>
        <w:t xml:space="preserve">Ključne težave, s katerimi so se v letu 2025 soočali vodje NRS </w:t>
      </w:r>
    </w:p>
    <w:p w14:paraId="55F709C2" w14:textId="77777777" w:rsidR="00C10514" w:rsidRPr="007349D5" w:rsidRDefault="00C10514" w:rsidP="00C10514">
      <w:pPr>
        <w:pStyle w:val="PRILOGA"/>
        <w:rPr>
          <w:caps w:val="0"/>
          <w:sz w:val="24"/>
          <w:szCs w:val="24"/>
        </w:rPr>
      </w:pPr>
    </w:p>
    <w:p w14:paraId="013E47A6" w14:textId="77777777" w:rsidR="00C10514" w:rsidRDefault="00C10514" w:rsidP="004B1BFD">
      <w:pPr>
        <w:spacing w:line="240" w:lineRule="auto"/>
        <w:jc w:val="both"/>
        <w:rPr>
          <w:rFonts w:ascii="Tisa Offc Serif Pro" w:eastAsia="Times New Roman" w:hAnsi="Tisa Offc Serif Pro" w:cs="Times New Roman"/>
          <w:sz w:val="20"/>
          <w:szCs w:val="24"/>
          <w:lang w:eastAsia="sl-SI"/>
        </w:rPr>
      </w:pPr>
      <w:r w:rsidRPr="007349D5">
        <w:rPr>
          <w:rFonts w:ascii="Tisa Offc Serif Pro" w:eastAsia="Times New Roman" w:hAnsi="Tisa Offc Serif Pro" w:cs="Times New Roman"/>
          <w:sz w:val="20"/>
          <w:szCs w:val="24"/>
          <w:lang w:eastAsia="sl-SI"/>
        </w:rPr>
        <w:t>Ključne težave</w:t>
      </w:r>
      <w:r>
        <w:rPr>
          <w:rFonts w:ascii="Tisa Offc Serif Pro" w:eastAsia="Times New Roman" w:hAnsi="Tisa Offc Serif Pro" w:cs="Times New Roman"/>
          <w:sz w:val="20"/>
          <w:szCs w:val="24"/>
          <w:lang w:eastAsia="sl-SI"/>
        </w:rPr>
        <w:t>, s katerimi so se v letu 2025 soočali vodje NRS, so bile, po njihovih navedbah:</w:t>
      </w:r>
    </w:p>
    <w:p w14:paraId="4D4F5B8F" w14:textId="77777777" w:rsidR="00C10514" w:rsidRDefault="00C10514" w:rsidP="00ED7ED0">
      <w:pPr>
        <w:pStyle w:val="Odstavekseznama"/>
        <w:numPr>
          <w:ilvl w:val="0"/>
          <w:numId w:val="90"/>
        </w:numPr>
        <w:spacing w:line="240" w:lineRule="auto"/>
        <w:ind w:left="720"/>
        <w:rPr>
          <w:rFonts w:ascii="Tisa Offc Serif Pro" w:hAnsi="Tisa Offc Serif Pro"/>
        </w:rPr>
      </w:pPr>
      <w:r w:rsidRPr="003F1C3D">
        <w:rPr>
          <w:rFonts w:ascii="Tisa Offc Serif Pro" w:hAnsi="Tisa Offc Serif Pro"/>
        </w:rPr>
        <w:t>veliko neformalnih svetovanj, ki jih je časovno težko opredeliti v načrtu</w:t>
      </w:r>
      <w:r>
        <w:rPr>
          <w:rFonts w:ascii="Tisa Offc Serif Pro" w:hAnsi="Tisa Offc Serif Pro"/>
        </w:rPr>
        <w:t>,</w:t>
      </w:r>
    </w:p>
    <w:p w14:paraId="787855E3" w14:textId="77777777" w:rsidR="00C10514"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kadrovska podhranjenost glede na zahtevno in obsežno revizijsko okolje, pomanjkanje časa za izobraževanje,</w:t>
      </w:r>
    </w:p>
    <w:p w14:paraId="3B83E212" w14:textId="77777777" w:rsidR="00C10514"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vedno večji obseg in zahtevnost revizijskega in svetovalnega dela,</w:t>
      </w:r>
    </w:p>
    <w:p w14:paraId="4D84A913" w14:textId="628F9EA8" w:rsidR="00C10514" w:rsidRDefault="00E11983"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 xml:space="preserve">opredelitve </w:t>
      </w:r>
      <w:r w:rsidR="00C10514">
        <w:rPr>
          <w:rFonts w:ascii="Tisa Offc Serif Pro" w:hAnsi="Tisa Offc Serif Pro"/>
        </w:rPr>
        <w:t xml:space="preserve">novih Usmeritev, ki so za majhne službe </w:t>
      </w:r>
      <w:r>
        <w:rPr>
          <w:rFonts w:ascii="Tisa Offc Serif Pro" w:hAnsi="Tisa Offc Serif Pro"/>
        </w:rPr>
        <w:t>prezahtevne</w:t>
      </w:r>
      <w:r w:rsidR="00C10514">
        <w:rPr>
          <w:rFonts w:ascii="Tisa Offc Serif Pro" w:hAnsi="Tisa Offc Serif Pro"/>
        </w:rPr>
        <w:t xml:space="preserve">, pomanjkanje usmeritev za pripravo ključnih dokumentov glede </w:t>
      </w:r>
      <w:r>
        <w:rPr>
          <w:rFonts w:ascii="Tisa Offc Serif Pro" w:hAnsi="Tisa Offc Serif Pro"/>
        </w:rPr>
        <w:t>novosti</w:t>
      </w:r>
      <w:r w:rsidR="00C10514">
        <w:rPr>
          <w:rFonts w:ascii="Tisa Offc Serif Pro" w:hAnsi="Tisa Offc Serif Pro"/>
        </w:rPr>
        <w:t>,</w:t>
      </w:r>
    </w:p>
    <w:p w14:paraId="75572440" w14:textId="77777777" w:rsidR="00C10514"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 xml:space="preserve">zamude pri pridobivanje podatkov za izvajanje notranjega revidiranja zaradi fluktuacije in preobremenjenosti </w:t>
      </w:r>
      <w:proofErr w:type="spellStart"/>
      <w:r>
        <w:rPr>
          <w:rFonts w:ascii="Tisa Offc Serif Pro" w:hAnsi="Tisa Offc Serif Pro"/>
        </w:rPr>
        <w:t>revidirancev</w:t>
      </w:r>
      <w:proofErr w:type="spellEnd"/>
      <w:r>
        <w:rPr>
          <w:rFonts w:ascii="Tisa Offc Serif Pro" w:hAnsi="Tisa Offc Serif Pro"/>
        </w:rPr>
        <w:t>,</w:t>
      </w:r>
    </w:p>
    <w:p w14:paraId="2B16B019" w14:textId="2EE26D0F" w:rsidR="00C10514" w:rsidRDefault="00C10514" w:rsidP="00ED7ED0">
      <w:pPr>
        <w:pStyle w:val="Odstavekseznama"/>
        <w:numPr>
          <w:ilvl w:val="0"/>
          <w:numId w:val="90"/>
        </w:numPr>
        <w:spacing w:line="240" w:lineRule="auto"/>
        <w:ind w:left="720"/>
        <w:rPr>
          <w:rFonts w:ascii="Tisa Offc Serif Pro" w:hAnsi="Tisa Offc Serif Pro"/>
        </w:rPr>
      </w:pPr>
      <w:r w:rsidRPr="00084F30">
        <w:rPr>
          <w:rFonts w:ascii="Tisa Offc Serif Pro" w:hAnsi="Tisa Offc Serif Pro"/>
        </w:rPr>
        <w:t xml:space="preserve">sodelovanje z </w:t>
      </w:r>
      <w:proofErr w:type="spellStart"/>
      <w:r w:rsidRPr="00084F30">
        <w:rPr>
          <w:rFonts w:ascii="Tisa Offc Serif Pro" w:hAnsi="Tisa Offc Serif Pro"/>
        </w:rPr>
        <w:t>revidiranci</w:t>
      </w:r>
      <w:proofErr w:type="spellEnd"/>
      <w:r w:rsidRPr="00084F30">
        <w:rPr>
          <w:rFonts w:ascii="Tisa Offc Serif Pro" w:hAnsi="Tisa Offc Serif Pro"/>
        </w:rPr>
        <w:t xml:space="preserve"> (nerazumevanje, dolg</w:t>
      </w:r>
      <w:r w:rsidR="001734AA">
        <w:rPr>
          <w:rFonts w:ascii="Tisa Offc Serif Pro" w:hAnsi="Tisa Offc Serif Pro"/>
        </w:rPr>
        <w:t>i</w:t>
      </w:r>
      <w:r w:rsidRPr="00084F30">
        <w:rPr>
          <w:rFonts w:ascii="Tisa Offc Serif Pro" w:hAnsi="Tisa Offc Serif Pro"/>
        </w:rPr>
        <w:t xml:space="preserve"> odzivni čas</w:t>
      </w:r>
      <w:r w:rsidR="001734AA">
        <w:rPr>
          <w:rFonts w:ascii="Tisa Offc Serif Pro" w:hAnsi="Tisa Offc Serif Pro"/>
        </w:rPr>
        <w:t>i</w:t>
      </w:r>
      <w:r w:rsidRPr="00084F30">
        <w:rPr>
          <w:rFonts w:ascii="Tisa Offc Serif Pro" w:hAnsi="Tisa Offc Serif Pro"/>
        </w:rPr>
        <w:t>, spreminjanje pojasnil...)</w:t>
      </w:r>
      <w:r>
        <w:rPr>
          <w:rFonts w:ascii="Tisa Offc Serif Pro" w:hAnsi="Tisa Offc Serif Pro"/>
        </w:rPr>
        <w:t>,</w:t>
      </w:r>
      <w:r w:rsidRPr="00084F30">
        <w:rPr>
          <w:rFonts w:ascii="Tisa Offc Serif Pro" w:hAnsi="Tisa Offc Serif Pro"/>
        </w:rPr>
        <w:t xml:space="preserve"> </w:t>
      </w:r>
    </w:p>
    <w:p w14:paraId="206E8ADF" w14:textId="3AC69076" w:rsidR="00C10514" w:rsidRDefault="00C10514" w:rsidP="00ED7ED0">
      <w:pPr>
        <w:pStyle w:val="Odstavekseznama"/>
        <w:numPr>
          <w:ilvl w:val="0"/>
          <w:numId w:val="90"/>
        </w:numPr>
        <w:spacing w:line="240" w:lineRule="auto"/>
        <w:ind w:left="720"/>
        <w:rPr>
          <w:rFonts w:ascii="Tisa Offc Serif Pro" w:hAnsi="Tisa Offc Serif Pro"/>
        </w:rPr>
      </w:pPr>
      <w:r w:rsidRPr="00084F30">
        <w:rPr>
          <w:rFonts w:ascii="Tisa Offc Serif Pro" w:hAnsi="Tisa Offc Serif Pro"/>
        </w:rPr>
        <w:t>nezadostno opisani procesi, tveganja</w:t>
      </w:r>
      <w:r>
        <w:rPr>
          <w:rFonts w:ascii="Tisa Offc Serif Pro" w:hAnsi="Tisa Offc Serif Pro"/>
        </w:rPr>
        <w:t>,</w:t>
      </w:r>
    </w:p>
    <w:p w14:paraId="4BD2540B" w14:textId="4F816445" w:rsidR="00C10514" w:rsidRDefault="00C10514" w:rsidP="00ED7ED0">
      <w:pPr>
        <w:pStyle w:val="Odstavekseznama"/>
        <w:numPr>
          <w:ilvl w:val="0"/>
          <w:numId w:val="90"/>
        </w:numPr>
        <w:spacing w:line="240" w:lineRule="auto"/>
        <w:ind w:left="720"/>
        <w:rPr>
          <w:rFonts w:ascii="Tisa Offc Serif Pro" w:hAnsi="Tisa Offc Serif Pro"/>
        </w:rPr>
      </w:pPr>
      <w:r w:rsidRPr="00084F30">
        <w:rPr>
          <w:rFonts w:ascii="Tisa Offc Serif Pro" w:hAnsi="Tisa Offc Serif Pro"/>
        </w:rPr>
        <w:t xml:space="preserve">slabosti </w:t>
      </w:r>
      <w:proofErr w:type="spellStart"/>
      <w:r w:rsidRPr="00084F30">
        <w:rPr>
          <w:rFonts w:ascii="Tisa Offc Serif Pro" w:hAnsi="Tisa Offc Serif Pro"/>
        </w:rPr>
        <w:t>eNR</w:t>
      </w:r>
      <w:proofErr w:type="spellEnd"/>
      <w:r w:rsidRPr="00084F30">
        <w:rPr>
          <w:rFonts w:ascii="Tisa Offc Serif Pro" w:hAnsi="Tisa Offc Serif Pro"/>
        </w:rPr>
        <w:t xml:space="preserve"> </w:t>
      </w:r>
      <w:r w:rsidR="006033D6">
        <w:rPr>
          <w:rFonts w:ascii="Tisa Offc Serif Pro" w:hAnsi="Tisa Offc Serif Pro"/>
        </w:rPr>
        <w:t xml:space="preserve"> in </w:t>
      </w:r>
      <w:r w:rsidRPr="00084F30">
        <w:rPr>
          <w:rFonts w:ascii="Tisa Offc Serif Pro" w:hAnsi="Tisa Offc Serif Pro"/>
        </w:rPr>
        <w:t>admin</w:t>
      </w:r>
      <w:r w:rsidR="006033D6">
        <w:rPr>
          <w:rFonts w:ascii="Tisa Offc Serif Pro" w:hAnsi="Tisa Offc Serif Pro"/>
        </w:rPr>
        <w:t>istrativne</w:t>
      </w:r>
      <w:r w:rsidRPr="00084F30">
        <w:rPr>
          <w:rFonts w:ascii="Tisa Offc Serif Pro" w:hAnsi="Tisa Offc Serif Pro"/>
        </w:rPr>
        <w:t xml:space="preserve"> obremenit</w:t>
      </w:r>
      <w:r w:rsidR="006033D6">
        <w:rPr>
          <w:rFonts w:ascii="Tisa Offc Serif Pro" w:hAnsi="Tisa Offc Serif Pro"/>
        </w:rPr>
        <w:t>ve</w:t>
      </w:r>
      <w:r>
        <w:rPr>
          <w:rFonts w:ascii="Tisa Offc Serif Pro" w:hAnsi="Tisa Offc Serif Pro"/>
        </w:rPr>
        <w:t>,</w:t>
      </w:r>
    </w:p>
    <w:p w14:paraId="5EEF0B54" w14:textId="77777777" w:rsidR="00C10514"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PU nima sprejete strategije in programa dela,</w:t>
      </w:r>
    </w:p>
    <w:p w14:paraId="13926D7C" w14:textId="77777777" w:rsidR="00C10514"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premajhna veljava notranje revizije,</w:t>
      </w:r>
    </w:p>
    <w:p w14:paraId="737EEAF6" w14:textId="77777777" w:rsidR="00C10514"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slaba komunikacija med vodjo NRS in predstojnikom, pomanjkanje dostopa do informacij in dokumentov,</w:t>
      </w:r>
    </w:p>
    <w:p w14:paraId="6708D30E" w14:textId="31F08608" w:rsidR="00C10514"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d</w:t>
      </w:r>
      <w:r w:rsidRPr="00084F30">
        <w:rPr>
          <w:rFonts w:ascii="Tisa Offc Serif Pro" w:hAnsi="Tisa Offc Serif Pro"/>
        </w:rPr>
        <w:t>igitalna transformacija procesov in temu prilagojenih revizijskih postopkov (</w:t>
      </w:r>
      <w:r>
        <w:rPr>
          <w:rFonts w:ascii="Tisa Offc Serif Pro" w:hAnsi="Tisa Offc Serif Pro"/>
        </w:rPr>
        <w:t>u</w:t>
      </w:r>
      <w:r w:rsidRPr="00084F30">
        <w:rPr>
          <w:rFonts w:ascii="Tisa Offc Serif Pro" w:hAnsi="Tisa Offc Serif Pro"/>
        </w:rPr>
        <w:t>vajanje novih orodij - analitika podatkov, IT</w:t>
      </w:r>
      <w:r w:rsidR="006033D6">
        <w:rPr>
          <w:rFonts w:ascii="Tisa Offc Serif Pro" w:hAnsi="Tisa Offc Serif Pro"/>
        </w:rPr>
        <w:t xml:space="preserve"> </w:t>
      </w:r>
      <w:r w:rsidRPr="00084F30">
        <w:rPr>
          <w:rFonts w:ascii="Tisa Offc Serif Pro" w:hAnsi="Tisa Offc Serif Pro"/>
        </w:rPr>
        <w:t>revizija)</w:t>
      </w:r>
      <w:r>
        <w:rPr>
          <w:rFonts w:ascii="Tisa Offc Serif Pro" w:hAnsi="Tisa Offc Serif Pro"/>
        </w:rPr>
        <w:t>,</w:t>
      </w:r>
    </w:p>
    <w:p w14:paraId="5895AB4F" w14:textId="77777777" w:rsidR="00C10514"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pritiski, da razumemo in tudi operativno pomagamo,</w:t>
      </w:r>
    </w:p>
    <w:p w14:paraId="00D9CCC5" w14:textId="77777777" w:rsidR="00C10514"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delovanje brez vodje NRS,</w:t>
      </w:r>
    </w:p>
    <w:p w14:paraId="3E915797" w14:textId="77777777" w:rsidR="00C10514" w:rsidRDefault="00C10514" w:rsidP="00ED7ED0">
      <w:pPr>
        <w:pStyle w:val="Odstavekseznama"/>
        <w:numPr>
          <w:ilvl w:val="0"/>
          <w:numId w:val="90"/>
        </w:numPr>
        <w:spacing w:line="240" w:lineRule="auto"/>
        <w:ind w:left="720"/>
        <w:rPr>
          <w:rFonts w:ascii="Tisa Offc Serif Pro" w:hAnsi="Tisa Offc Serif Pro"/>
        </w:rPr>
      </w:pPr>
      <w:r w:rsidRPr="00084F30">
        <w:rPr>
          <w:rFonts w:ascii="Tisa Offc Serif Pro" w:hAnsi="Tisa Offc Serif Pro"/>
        </w:rPr>
        <w:t xml:space="preserve">usklajevanje obsega dela in prioritet med več </w:t>
      </w:r>
      <w:r>
        <w:rPr>
          <w:rFonts w:ascii="Tisa Offc Serif Pro" w:hAnsi="Tisa Offc Serif Pro"/>
        </w:rPr>
        <w:t>PU</w:t>
      </w:r>
      <w:r w:rsidRPr="00084F30">
        <w:rPr>
          <w:rFonts w:ascii="Tisa Offc Serif Pro" w:hAnsi="Tisa Offc Serif Pro"/>
        </w:rPr>
        <w:t xml:space="preserve"> ter zagotavljanje zadostnih informacij za optimalno usmerjeno načrtovanje</w:t>
      </w:r>
      <w:r>
        <w:rPr>
          <w:rFonts w:ascii="Tisa Offc Serif Pro" w:hAnsi="Tisa Offc Serif Pro"/>
        </w:rPr>
        <w:t xml:space="preserve"> na podlagi tveganj,</w:t>
      </w:r>
    </w:p>
    <w:p w14:paraId="68DA1445" w14:textId="77777777" w:rsidR="00C10514" w:rsidRPr="003F1C3D" w:rsidRDefault="00C10514" w:rsidP="00ED7ED0">
      <w:pPr>
        <w:pStyle w:val="Odstavekseznama"/>
        <w:numPr>
          <w:ilvl w:val="0"/>
          <w:numId w:val="90"/>
        </w:numPr>
        <w:spacing w:line="240" w:lineRule="auto"/>
        <w:ind w:left="720"/>
        <w:rPr>
          <w:rFonts w:ascii="Tisa Offc Serif Pro" w:hAnsi="Tisa Offc Serif Pro"/>
        </w:rPr>
      </w:pPr>
      <w:r>
        <w:rPr>
          <w:rFonts w:ascii="Tisa Offc Serif Pro" w:hAnsi="Tisa Offc Serif Pro"/>
        </w:rPr>
        <w:t>ni zagotovljenega izobraževanja za DNR, čeprav obstajajo kandidati.</w:t>
      </w:r>
    </w:p>
    <w:p w14:paraId="11488D43" w14:textId="77777777" w:rsidR="00C10514" w:rsidRDefault="00C10514" w:rsidP="00ED7ED0">
      <w:pPr>
        <w:spacing w:line="240" w:lineRule="auto"/>
        <w:ind w:left="360"/>
        <w:jc w:val="both"/>
        <w:rPr>
          <w:rFonts w:ascii="Tisa Offc Serif Pro" w:eastAsia="Times New Roman" w:hAnsi="Tisa Offc Serif Pro" w:cs="Times New Roman"/>
          <w:sz w:val="20"/>
          <w:szCs w:val="24"/>
          <w:lang w:eastAsia="sl-SI"/>
        </w:rPr>
      </w:pPr>
    </w:p>
    <w:p w14:paraId="275FEFED" w14:textId="68B060B3" w:rsidR="00C10514" w:rsidRPr="003F1C3D" w:rsidRDefault="00C10514" w:rsidP="004B1BFD">
      <w:pPr>
        <w:shd w:val="clear" w:color="auto" w:fill="FFFFFF" w:themeFill="background1"/>
        <w:spacing w:line="240" w:lineRule="auto"/>
        <w:jc w:val="both"/>
        <w:rPr>
          <w:rFonts w:ascii="Tisa Offc Serif Pro" w:eastAsia="Times New Roman" w:hAnsi="Tisa Offc Serif Pro" w:cs="Times New Roman"/>
          <w:sz w:val="20"/>
          <w:szCs w:val="24"/>
          <w:lang w:eastAsia="sl-SI"/>
        </w:rPr>
      </w:pPr>
      <w:r w:rsidRPr="003F1C3D">
        <w:rPr>
          <w:rFonts w:ascii="Tisa Offc Serif Pro" w:eastAsia="Times New Roman" w:hAnsi="Tisa Offc Serif Pro" w:cs="Times New Roman"/>
          <w:sz w:val="20"/>
          <w:szCs w:val="24"/>
          <w:lang w:eastAsia="sl-SI"/>
        </w:rPr>
        <w:t>Polovica zunanjih izvajalcev se v letu 2025 ni soočala z nobenimi težavami</w:t>
      </w:r>
      <w:r>
        <w:rPr>
          <w:rFonts w:ascii="Tisa Offc Serif Pro" w:eastAsia="Times New Roman" w:hAnsi="Tisa Offc Serif Pro" w:cs="Times New Roman"/>
          <w:sz w:val="20"/>
          <w:szCs w:val="24"/>
          <w:lang w:eastAsia="sl-SI"/>
        </w:rPr>
        <w:t xml:space="preserve"> pri izvajanju notranjega revidiranja, ostali zunanji izvajalci pa so </w:t>
      </w:r>
      <w:r w:rsidR="009F2D0B">
        <w:rPr>
          <w:rFonts w:ascii="Tisa Offc Serif Pro" w:eastAsia="Times New Roman" w:hAnsi="Tisa Offc Serif Pro" w:cs="Times New Roman"/>
          <w:sz w:val="20"/>
          <w:szCs w:val="24"/>
          <w:lang w:eastAsia="sl-SI"/>
        </w:rPr>
        <w:t xml:space="preserve">kot </w:t>
      </w:r>
      <w:r>
        <w:rPr>
          <w:rFonts w:ascii="Tisa Offc Serif Pro" w:eastAsia="Times New Roman" w:hAnsi="Tisa Offc Serif Pro" w:cs="Times New Roman"/>
          <w:sz w:val="20"/>
          <w:szCs w:val="24"/>
          <w:lang w:eastAsia="sl-SI"/>
        </w:rPr>
        <w:t xml:space="preserve">ključne težave izpostavili </w:t>
      </w:r>
      <w:r w:rsidRPr="003F1C3D">
        <w:rPr>
          <w:rFonts w:ascii="Tisa Offc Serif Pro" w:eastAsia="Times New Roman" w:hAnsi="Tisa Offc Serif Pro" w:cs="Times New Roman"/>
          <w:sz w:val="20"/>
          <w:szCs w:val="24"/>
          <w:lang w:eastAsia="sl-SI"/>
        </w:rPr>
        <w:t>preobremenjenost in premalo kadra pri PU za ustrezno sodelovanje z notranjo revizijo ter nizko zrelost in razumevanje namena notranjega revidiranja s strani vodstev PU.</w:t>
      </w:r>
    </w:p>
    <w:p w14:paraId="50EA71BB" w14:textId="262C7B63" w:rsidR="00780C81" w:rsidRPr="004B1BFD" w:rsidRDefault="00780C81" w:rsidP="007349D5">
      <w:pPr>
        <w:shd w:val="clear" w:color="auto" w:fill="FFFFFF" w:themeFill="background1"/>
        <w:jc w:val="both"/>
        <w:rPr>
          <w:rFonts w:ascii="Tisa Offc Serif Pro" w:eastAsia="Times New Roman" w:hAnsi="Tisa Offc Serif Pro" w:cs="Times New Roman"/>
          <w:b/>
          <w:bCs/>
          <w:color w:val="3E7C94"/>
          <w:sz w:val="20"/>
          <w:szCs w:val="24"/>
          <w:lang w:eastAsia="sl-SI"/>
        </w:rPr>
      </w:pPr>
      <w:r w:rsidRPr="004B1BFD">
        <w:rPr>
          <w:rFonts w:ascii="Tisa Offc Serif Pro" w:eastAsia="Times New Roman" w:hAnsi="Tisa Offc Serif Pro" w:cs="Times New Roman"/>
          <w:b/>
          <w:bCs/>
          <w:color w:val="3E7C94"/>
          <w:sz w:val="20"/>
          <w:szCs w:val="24"/>
          <w:lang w:eastAsia="sl-SI"/>
        </w:rPr>
        <w:t>Ključna tveganja</w:t>
      </w:r>
      <w:r w:rsidR="00AD50EB" w:rsidRPr="004B1BFD">
        <w:rPr>
          <w:rFonts w:ascii="Tisa Offc Serif Pro" w:eastAsia="Times New Roman" w:hAnsi="Tisa Offc Serif Pro" w:cs="Times New Roman"/>
          <w:b/>
          <w:bCs/>
          <w:color w:val="3E7C94"/>
          <w:sz w:val="20"/>
          <w:szCs w:val="24"/>
          <w:lang w:eastAsia="sl-SI"/>
        </w:rPr>
        <w:t xml:space="preserve"> poslovanja PU</w:t>
      </w:r>
      <w:r w:rsidR="00296151" w:rsidRPr="004B1BFD">
        <w:rPr>
          <w:rFonts w:ascii="Tisa Offc Serif Pro" w:eastAsia="Times New Roman" w:hAnsi="Tisa Offc Serif Pro" w:cs="Times New Roman"/>
          <w:b/>
          <w:bCs/>
          <w:color w:val="3E7C94"/>
          <w:sz w:val="20"/>
          <w:szCs w:val="24"/>
          <w:lang w:eastAsia="sl-SI"/>
        </w:rPr>
        <w:t xml:space="preserve"> po mnenju vodij NRS</w:t>
      </w:r>
    </w:p>
    <w:p w14:paraId="7F4AEA2D" w14:textId="78A9321B" w:rsidR="00AD50EB" w:rsidRPr="002A0224" w:rsidRDefault="002A0224" w:rsidP="004B1BFD">
      <w:pPr>
        <w:shd w:val="clear" w:color="auto" w:fill="FFFFFF" w:themeFill="background1"/>
        <w:spacing w:line="240" w:lineRule="auto"/>
        <w:jc w:val="both"/>
        <w:rPr>
          <w:rFonts w:ascii="Tisa Offc Serif Pro" w:eastAsia="Times New Roman" w:hAnsi="Tisa Offc Serif Pro" w:cs="Times New Roman"/>
          <w:sz w:val="20"/>
          <w:szCs w:val="24"/>
          <w:lang w:eastAsia="sl-SI"/>
        </w:rPr>
      </w:pPr>
      <w:r w:rsidRPr="002A0224">
        <w:rPr>
          <w:rFonts w:ascii="Tisa Offc Serif Pro" w:eastAsia="Times New Roman" w:hAnsi="Tisa Offc Serif Pro" w:cs="Times New Roman"/>
          <w:sz w:val="20"/>
          <w:szCs w:val="24"/>
          <w:lang w:eastAsia="sl-SI"/>
        </w:rPr>
        <w:t>Vodje NRS kot ključna tveganja</w:t>
      </w:r>
      <w:r>
        <w:rPr>
          <w:rFonts w:ascii="Tisa Offc Serif Pro" w:eastAsia="Times New Roman" w:hAnsi="Tisa Offc Serif Pro" w:cs="Times New Roman"/>
          <w:sz w:val="20"/>
          <w:szCs w:val="24"/>
          <w:lang w:eastAsia="sl-SI"/>
        </w:rPr>
        <w:t xml:space="preserve"> v svojih revizijskih okoljih navajajo:</w:t>
      </w:r>
    </w:p>
    <w:p w14:paraId="0E5C58C6" w14:textId="0F2DC4CC" w:rsidR="002A0224" w:rsidRPr="005C76A8" w:rsidRDefault="00F60138" w:rsidP="00ED7ED0">
      <w:pPr>
        <w:pStyle w:val="Brezrazmikov"/>
        <w:numPr>
          <w:ilvl w:val="0"/>
          <w:numId w:val="91"/>
        </w:numPr>
        <w:spacing w:line="240" w:lineRule="auto"/>
      </w:pPr>
      <w:r>
        <w:t>k</w:t>
      </w:r>
      <w:r w:rsidR="002A0224" w:rsidRPr="002A0224">
        <w:t>adrovska tveganja</w:t>
      </w:r>
      <w:r>
        <w:t>,</w:t>
      </w:r>
    </w:p>
    <w:p w14:paraId="07C65CE1" w14:textId="69E37264" w:rsidR="002A0224" w:rsidRPr="005C76A8" w:rsidRDefault="00F60138" w:rsidP="00ED7ED0">
      <w:pPr>
        <w:pStyle w:val="Brezrazmikov"/>
        <w:numPr>
          <w:ilvl w:val="0"/>
          <w:numId w:val="91"/>
        </w:numPr>
        <w:spacing w:line="240" w:lineRule="auto"/>
      </w:pPr>
      <w:r>
        <w:t>z</w:t>
      </w:r>
      <w:r w:rsidR="002A0224" w:rsidRPr="002A0224">
        <w:t>akonodajna/regulatorna tveganja</w:t>
      </w:r>
      <w:r>
        <w:t>,</w:t>
      </w:r>
    </w:p>
    <w:p w14:paraId="5FE5D903" w14:textId="3F9FD561" w:rsidR="002A0224" w:rsidRPr="005C76A8" w:rsidRDefault="000766F7" w:rsidP="00ED7ED0">
      <w:pPr>
        <w:pStyle w:val="Brezrazmikov"/>
        <w:numPr>
          <w:ilvl w:val="0"/>
          <w:numId w:val="91"/>
        </w:numPr>
        <w:spacing w:line="240" w:lineRule="auto"/>
      </w:pPr>
      <w:r>
        <w:t>i</w:t>
      </w:r>
      <w:r w:rsidR="002A0224" w:rsidRPr="002A0224">
        <w:t>nformacijska in kibernetska tveganja</w:t>
      </w:r>
      <w:r w:rsidR="00F60138">
        <w:t>,</w:t>
      </w:r>
    </w:p>
    <w:p w14:paraId="0FC3278D" w14:textId="71C9CCC4" w:rsidR="002A0224" w:rsidRPr="005C76A8" w:rsidRDefault="000766F7" w:rsidP="00ED7ED0">
      <w:pPr>
        <w:pStyle w:val="Brezrazmikov"/>
        <w:numPr>
          <w:ilvl w:val="0"/>
          <w:numId w:val="91"/>
        </w:numPr>
        <w:spacing w:line="240" w:lineRule="auto"/>
      </w:pPr>
      <w:r>
        <w:t>f</w:t>
      </w:r>
      <w:r w:rsidR="002A0224" w:rsidRPr="002A0224">
        <w:t>inančna tveganja</w:t>
      </w:r>
      <w:r w:rsidR="00F60138">
        <w:t>,</w:t>
      </w:r>
    </w:p>
    <w:p w14:paraId="4CD10F6F" w14:textId="65C175EF" w:rsidR="002A0224" w:rsidRPr="005C76A8" w:rsidRDefault="000766F7" w:rsidP="00ED7ED0">
      <w:pPr>
        <w:pStyle w:val="Brezrazmikov"/>
        <w:numPr>
          <w:ilvl w:val="0"/>
          <w:numId w:val="91"/>
        </w:numPr>
        <w:spacing w:line="240" w:lineRule="auto"/>
      </w:pPr>
      <w:r>
        <w:t>o</w:t>
      </w:r>
      <w:r w:rsidR="002A0224" w:rsidRPr="002A0224">
        <w:t>perativno-organizacijska tveganja</w:t>
      </w:r>
      <w:r w:rsidR="00F60138">
        <w:t>,</w:t>
      </w:r>
    </w:p>
    <w:p w14:paraId="0B49EC8B" w14:textId="2A6528BD" w:rsidR="002A0224" w:rsidRPr="005C76A8" w:rsidRDefault="00F60138" w:rsidP="00ED7ED0">
      <w:pPr>
        <w:pStyle w:val="Brezrazmikov"/>
        <w:numPr>
          <w:ilvl w:val="0"/>
          <w:numId w:val="91"/>
        </w:numPr>
        <w:spacing w:line="240" w:lineRule="auto"/>
      </w:pPr>
      <w:r>
        <w:t>p</w:t>
      </w:r>
      <w:r w:rsidR="002A0224" w:rsidRPr="002A0224">
        <w:t>rojektna tveganja</w:t>
      </w:r>
      <w:r>
        <w:t>,</w:t>
      </w:r>
    </w:p>
    <w:p w14:paraId="2E045475" w14:textId="05D895DB" w:rsidR="002A0224" w:rsidRPr="005C76A8" w:rsidRDefault="00F60138" w:rsidP="00ED7ED0">
      <w:pPr>
        <w:pStyle w:val="Brezrazmikov"/>
        <w:numPr>
          <w:ilvl w:val="0"/>
          <w:numId w:val="91"/>
        </w:numPr>
        <w:spacing w:line="240" w:lineRule="auto"/>
      </w:pPr>
      <w:r>
        <w:t>t</w:t>
      </w:r>
      <w:r w:rsidR="002A0224">
        <w:t>veganja povezana z obstojem in delovanjem n</w:t>
      </w:r>
      <w:r w:rsidR="002A0224" w:rsidRPr="002A0224">
        <w:t>otranj</w:t>
      </w:r>
      <w:r w:rsidR="002A0224">
        <w:t>ih</w:t>
      </w:r>
      <w:r w:rsidR="002A0224" w:rsidRPr="002A0224">
        <w:t xml:space="preserve"> kontrol</w:t>
      </w:r>
      <w:r>
        <w:t>,</w:t>
      </w:r>
    </w:p>
    <w:p w14:paraId="7728DCAD" w14:textId="3B63C741" w:rsidR="002A0224" w:rsidRPr="005C76A8" w:rsidRDefault="000766F7" w:rsidP="00ED7ED0">
      <w:pPr>
        <w:pStyle w:val="Brezrazmikov"/>
        <w:numPr>
          <w:ilvl w:val="0"/>
          <w:numId w:val="91"/>
        </w:numPr>
        <w:spacing w:line="240" w:lineRule="auto"/>
      </w:pPr>
      <w:r>
        <w:t xml:space="preserve">tveganja povezana z </w:t>
      </w:r>
      <w:r w:rsidR="00F60138">
        <w:t>j</w:t>
      </w:r>
      <w:r w:rsidR="002A0224" w:rsidRPr="002A0224">
        <w:t>avn</w:t>
      </w:r>
      <w:r>
        <w:t>im naročanjem,</w:t>
      </w:r>
    </w:p>
    <w:p w14:paraId="53AFA775" w14:textId="6ACB6FC7" w:rsidR="00B839ED" w:rsidRPr="00ED7ED0" w:rsidRDefault="00F60138" w:rsidP="002A0224">
      <w:pPr>
        <w:pStyle w:val="Brezrazmikov"/>
        <w:numPr>
          <w:ilvl w:val="0"/>
          <w:numId w:val="91"/>
        </w:numPr>
        <w:spacing w:line="240" w:lineRule="auto"/>
      </w:pPr>
      <w:r>
        <w:t>s</w:t>
      </w:r>
      <w:r w:rsidR="002A0224" w:rsidRPr="002A0224">
        <w:t>ektorska specifična tveganja</w:t>
      </w:r>
      <w:r>
        <w:t>.</w:t>
      </w:r>
    </w:p>
    <w:p w14:paraId="79408164" w14:textId="77777777" w:rsidR="000766F7" w:rsidRDefault="000766F7" w:rsidP="002A0224">
      <w:pPr>
        <w:pStyle w:val="Brezrazmikov"/>
        <w:rPr>
          <w:rFonts w:eastAsia="Calibri"/>
          <w:b/>
          <w:bCs/>
        </w:rPr>
      </w:pPr>
    </w:p>
    <w:p w14:paraId="192D0426" w14:textId="5CF9E12E" w:rsidR="002A0224" w:rsidRPr="00E31F53" w:rsidRDefault="00C10514" w:rsidP="002A0224">
      <w:pPr>
        <w:pStyle w:val="Brezrazmikov"/>
        <w:rPr>
          <w:rFonts w:eastAsia="Calibri"/>
          <w:b/>
          <w:bCs/>
        </w:rPr>
      </w:pPr>
      <w:r>
        <w:rPr>
          <w:rFonts w:eastAsia="Calibri"/>
          <w:b/>
          <w:bCs/>
        </w:rPr>
        <w:t>Graf</w:t>
      </w:r>
      <w:r w:rsidRPr="00896248">
        <w:rPr>
          <w:rFonts w:eastAsia="Calibri"/>
          <w:b/>
          <w:bCs/>
        </w:rPr>
        <w:t xml:space="preserve"> 1 PRILOGE </w:t>
      </w:r>
      <w:r>
        <w:rPr>
          <w:rFonts w:eastAsia="Calibri"/>
          <w:b/>
          <w:bCs/>
        </w:rPr>
        <w:t>3</w:t>
      </w:r>
      <w:r w:rsidRPr="00896248">
        <w:rPr>
          <w:rFonts w:eastAsia="Calibri"/>
          <w:b/>
          <w:bCs/>
        </w:rPr>
        <w:t>:</w:t>
      </w:r>
      <w:r>
        <w:rPr>
          <w:rFonts w:eastAsia="Calibri"/>
          <w:b/>
          <w:bCs/>
        </w:rPr>
        <w:t xml:space="preserve"> </w:t>
      </w:r>
      <w:r w:rsidRPr="003660FE">
        <w:rPr>
          <w:rFonts w:eastAsia="Calibri"/>
          <w:b/>
          <w:bCs/>
        </w:rPr>
        <w:t>Pojavitve tveganj po vsebinskih sklopih v letu 2025</w:t>
      </w:r>
      <w:r>
        <w:rPr>
          <w:rFonts w:eastAsia="Calibri"/>
          <w:b/>
          <w:bCs/>
        </w:rPr>
        <w:t xml:space="preserve"> </w:t>
      </w:r>
    </w:p>
    <w:p w14:paraId="6F04F11B" w14:textId="77777777" w:rsidR="002A0224" w:rsidRDefault="002A0224" w:rsidP="002A0224">
      <w:pPr>
        <w:pStyle w:val="Brezrazmikov"/>
      </w:pPr>
      <w:r w:rsidRPr="005B5719">
        <w:rPr>
          <w:noProof/>
        </w:rPr>
        <w:drawing>
          <wp:inline distT="0" distB="0" distL="0" distR="0" wp14:anchorId="2BA287B4" wp14:editId="153CD7A4">
            <wp:extent cx="4499610" cy="3086735"/>
            <wp:effectExtent l="0" t="0" r="0" b="0"/>
            <wp:docPr id="1043699625" name="Slika 1" descr="Slika, ki vsebuje besede besedilo, posnetek zaslona, pisava, oblikovanje&#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77929" name="Slika 1" descr="Slika, ki vsebuje besede besedilo, posnetek zaslona, pisava, oblikovanje&#10;&#10;Vsebina, ustvarjena z UI, morda ni pravilna."/>
                    <pic:cNvPicPr/>
                  </pic:nvPicPr>
                  <pic:blipFill>
                    <a:blip r:embed="rId49"/>
                    <a:stretch>
                      <a:fillRect/>
                    </a:stretch>
                  </pic:blipFill>
                  <pic:spPr>
                    <a:xfrm>
                      <a:off x="0" y="0"/>
                      <a:ext cx="4499610" cy="3086735"/>
                    </a:xfrm>
                    <a:prstGeom prst="rect">
                      <a:avLst/>
                    </a:prstGeom>
                  </pic:spPr>
                </pic:pic>
              </a:graphicData>
            </a:graphic>
          </wp:inline>
        </w:drawing>
      </w:r>
    </w:p>
    <w:p w14:paraId="3FF23AF6" w14:textId="77777777" w:rsidR="00C10514" w:rsidRPr="00896248" w:rsidRDefault="00C10514" w:rsidP="00C10514">
      <w:pPr>
        <w:pStyle w:val="Brezrazmikov"/>
        <w:rPr>
          <w:i/>
          <w:iCs/>
          <w:sz w:val="16"/>
          <w:szCs w:val="20"/>
        </w:rPr>
      </w:pPr>
      <w:r w:rsidRPr="00AB342B">
        <w:rPr>
          <w:i/>
          <w:iCs/>
          <w:sz w:val="16"/>
          <w:szCs w:val="20"/>
        </w:rPr>
        <w:t>Vir: Vprašalnik k letnemu poročilu o delu NRS  v letu 2025</w:t>
      </w:r>
    </w:p>
    <w:p w14:paraId="4ACCD379" w14:textId="77777777" w:rsidR="00C10514" w:rsidRDefault="00C10514" w:rsidP="00C10514">
      <w:pPr>
        <w:spacing w:line="257" w:lineRule="auto"/>
        <w:rPr>
          <w:rFonts w:ascii="Tisa Offc Serif Pro" w:hAnsi="Tisa Offc Serif Pro"/>
        </w:rPr>
      </w:pPr>
    </w:p>
    <w:p w14:paraId="55812C14" w14:textId="2EF62DE1" w:rsidR="008764A2" w:rsidRPr="003B79DA" w:rsidRDefault="008764A2" w:rsidP="008764A2">
      <w:pPr>
        <w:pStyle w:val="Napis"/>
        <w:jc w:val="both"/>
        <w:rPr>
          <w:rFonts w:ascii="Tisa Offc Serif Pro" w:eastAsia="Times New Roman" w:hAnsi="Tisa Offc Serif Pro" w:cs="Times New Roman"/>
          <w:i w:val="0"/>
          <w:iCs w:val="0"/>
          <w:color w:val="auto"/>
          <w:sz w:val="20"/>
          <w:szCs w:val="24"/>
          <w:lang w:eastAsia="sl-SI"/>
        </w:rPr>
      </w:pPr>
      <w:r w:rsidRPr="008764A2">
        <w:rPr>
          <w:rFonts w:ascii="Tisa Offc Serif Pro" w:eastAsia="Times New Roman" w:hAnsi="Tisa Offc Serif Pro" w:cs="Times New Roman"/>
          <w:b/>
          <w:bCs/>
          <w:i w:val="0"/>
          <w:iCs w:val="0"/>
          <w:color w:val="3E7C94"/>
          <w:sz w:val="20"/>
          <w:szCs w:val="24"/>
          <w:lang w:eastAsia="sl-SI"/>
        </w:rPr>
        <w:t xml:space="preserve">Ukrepi za izboljšanje uspešnosti in učinkovitosti </w:t>
      </w:r>
      <w:r>
        <w:rPr>
          <w:rFonts w:ascii="Tisa Offc Serif Pro" w:eastAsia="Times New Roman" w:hAnsi="Tisa Offc Serif Pro" w:cs="Times New Roman"/>
          <w:b/>
          <w:bCs/>
          <w:i w:val="0"/>
          <w:iCs w:val="0"/>
          <w:color w:val="3E7C94"/>
          <w:sz w:val="20"/>
          <w:szCs w:val="24"/>
          <w:lang w:eastAsia="sl-SI"/>
        </w:rPr>
        <w:t xml:space="preserve">notranje revizije </w:t>
      </w:r>
      <w:r w:rsidRPr="008764A2">
        <w:rPr>
          <w:rFonts w:ascii="Tisa Offc Serif Pro" w:eastAsia="Times New Roman" w:hAnsi="Tisa Offc Serif Pro" w:cs="Times New Roman"/>
          <w:b/>
          <w:bCs/>
          <w:i w:val="0"/>
          <w:iCs w:val="0"/>
          <w:color w:val="3E7C94"/>
          <w:sz w:val="20"/>
          <w:szCs w:val="24"/>
          <w:lang w:eastAsia="sl-SI"/>
        </w:rPr>
        <w:t xml:space="preserve"> po mnenju </w:t>
      </w:r>
      <w:r w:rsidRPr="003B79DA">
        <w:rPr>
          <w:rFonts w:ascii="Tisa Offc Serif Pro" w:eastAsia="Times New Roman" w:hAnsi="Tisa Offc Serif Pro" w:cs="Times New Roman"/>
          <w:b/>
          <w:bCs/>
          <w:i w:val="0"/>
          <w:iCs w:val="0"/>
          <w:color w:val="3E7C94"/>
          <w:sz w:val="20"/>
          <w:szCs w:val="24"/>
          <w:lang w:eastAsia="sl-SI"/>
        </w:rPr>
        <w:t>vodij NRS</w:t>
      </w:r>
    </w:p>
    <w:p w14:paraId="53381876" w14:textId="1594A743" w:rsidR="008764A2" w:rsidRPr="000C7DD2" w:rsidRDefault="008764A2" w:rsidP="00ED7ED0">
      <w:pPr>
        <w:pStyle w:val="Odstavekseznama"/>
        <w:numPr>
          <w:ilvl w:val="0"/>
          <w:numId w:val="92"/>
        </w:numPr>
        <w:spacing w:line="257" w:lineRule="auto"/>
        <w:rPr>
          <w:rFonts w:ascii="Tisa Offc Serif Pro" w:hAnsi="Tisa Offc Serif Pro"/>
        </w:rPr>
      </w:pPr>
      <w:r w:rsidRPr="003B79DA">
        <w:rPr>
          <w:rFonts w:ascii="Tisa Offc Serif Pro" w:hAnsi="Tisa Offc Serif Pro"/>
        </w:rPr>
        <w:t>uporaba informacijske tehnologije v revizijskem procesu</w:t>
      </w:r>
      <w:r w:rsidRPr="000C7DD2">
        <w:rPr>
          <w:rFonts w:ascii="Tisa Offc Serif Pro" w:hAnsi="Tisa Offc Serif Pro"/>
        </w:rPr>
        <w:t>, ki zagotavlja hitrejšo obdelavo podatkov, boljšo sledljivost in višjo kakovost analitičnih ugotovitev, kar je zlasti pomembno v primeru majhnih enoosebnih revizijskih služb</w:t>
      </w:r>
      <w:r>
        <w:rPr>
          <w:rFonts w:ascii="Tisa Offc Serif Pro" w:hAnsi="Tisa Offc Serif Pro"/>
        </w:rPr>
        <w:t>,</w:t>
      </w:r>
    </w:p>
    <w:p w14:paraId="2A0F42E1" w14:textId="77777777" w:rsidR="008764A2" w:rsidRPr="000C7DD2" w:rsidRDefault="008764A2" w:rsidP="00ED7ED0">
      <w:pPr>
        <w:pStyle w:val="Odstavekseznama"/>
        <w:numPr>
          <w:ilvl w:val="0"/>
          <w:numId w:val="92"/>
        </w:numPr>
        <w:spacing w:line="257" w:lineRule="auto"/>
        <w:rPr>
          <w:rFonts w:ascii="Tisa Offc Serif Pro" w:hAnsi="Tisa Offc Serif Pro"/>
        </w:rPr>
      </w:pPr>
      <w:r w:rsidRPr="000C7DD2">
        <w:rPr>
          <w:rFonts w:ascii="Tisa Offc Serif Pro" w:hAnsi="Tisa Offc Serif Pro"/>
        </w:rPr>
        <w:t>razmisl</w:t>
      </w:r>
      <w:r>
        <w:rPr>
          <w:rFonts w:ascii="Tisa Offc Serif Pro" w:hAnsi="Tisa Offc Serif Pro"/>
        </w:rPr>
        <w:t xml:space="preserve">ek </w:t>
      </w:r>
      <w:r w:rsidRPr="000C7DD2">
        <w:rPr>
          <w:rFonts w:ascii="Tisa Offc Serif Pro" w:hAnsi="Tisa Offc Serif Pro"/>
        </w:rPr>
        <w:t xml:space="preserve">o </w:t>
      </w:r>
      <w:r w:rsidRPr="003B79DA">
        <w:rPr>
          <w:rFonts w:ascii="Tisa Offc Serif Pro" w:hAnsi="Tisa Offc Serif Pro"/>
        </w:rPr>
        <w:t xml:space="preserve">vzpostavitvi skupne </w:t>
      </w:r>
      <w:proofErr w:type="spellStart"/>
      <w:r w:rsidRPr="003B79DA">
        <w:rPr>
          <w:rFonts w:ascii="Tisa Offc Serif Pro" w:hAnsi="Tisa Offc Serif Pro"/>
        </w:rPr>
        <w:t>notranjerevizijske</w:t>
      </w:r>
      <w:proofErr w:type="spellEnd"/>
      <w:r w:rsidRPr="003B79DA">
        <w:rPr>
          <w:rFonts w:ascii="Tisa Offc Serif Pro" w:hAnsi="Tisa Offc Serif Pro"/>
        </w:rPr>
        <w:t xml:space="preserve"> službe</w:t>
      </w:r>
      <w:r w:rsidRPr="000C7DD2">
        <w:rPr>
          <w:rFonts w:ascii="Tisa Offc Serif Pro" w:hAnsi="Tisa Offc Serif Pro"/>
        </w:rPr>
        <w:t xml:space="preserve"> za javne zdravstvene zavode</w:t>
      </w:r>
      <w:r>
        <w:rPr>
          <w:rFonts w:ascii="Tisa Offc Serif Pro" w:hAnsi="Tisa Offc Serif Pro"/>
        </w:rPr>
        <w:t>,</w:t>
      </w:r>
    </w:p>
    <w:p w14:paraId="26858DAD" w14:textId="6228AE71" w:rsidR="008764A2" w:rsidRPr="000C7DD2" w:rsidRDefault="008764A2" w:rsidP="00ED7ED0">
      <w:pPr>
        <w:pStyle w:val="Odstavekseznama"/>
        <w:numPr>
          <w:ilvl w:val="0"/>
          <w:numId w:val="92"/>
        </w:numPr>
        <w:spacing w:line="257" w:lineRule="auto"/>
        <w:rPr>
          <w:rFonts w:ascii="Tisa Offc Serif Pro" w:hAnsi="Tisa Offc Serif Pro"/>
        </w:rPr>
      </w:pPr>
      <w:r>
        <w:rPr>
          <w:rFonts w:ascii="Tisa Offc Serif Pro" w:hAnsi="Tisa Offc Serif Pro"/>
        </w:rPr>
        <w:t xml:space="preserve">večja </w:t>
      </w:r>
      <w:r w:rsidRPr="003B79DA">
        <w:rPr>
          <w:rFonts w:ascii="Tisa Offc Serif Pro" w:hAnsi="Tisa Offc Serif Pro"/>
        </w:rPr>
        <w:t>veljava notranje revizije, njena vključenost v vse procese</w:t>
      </w:r>
      <w:r w:rsidRPr="000C7DD2">
        <w:rPr>
          <w:rFonts w:ascii="Tisa Offc Serif Pro" w:hAnsi="Tisa Offc Serif Pro"/>
        </w:rPr>
        <w:t xml:space="preserve">, </w:t>
      </w:r>
      <w:r>
        <w:rPr>
          <w:rFonts w:ascii="Tisa Offc Serif Pro" w:hAnsi="Tisa Offc Serif Pro"/>
        </w:rPr>
        <w:t>kot je to bilo ob vzpostavitvi sistema NNJF v RS,</w:t>
      </w:r>
    </w:p>
    <w:p w14:paraId="6C98FAD0" w14:textId="77777777" w:rsidR="008764A2" w:rsidRPr="000C7DD2" w:rsidRDefault="008764A2" w:rsidP="00ED7ED0">
      <w:pPr>
        <w:pStyle w:val="Odstavekseznama"/>
        <w:numPr>
          <w:ilvl w:val="0"/>
          <w:numId w:val="92"/>
        </w:numPr>
        <w:spacing w:line="257" w:lineRule="auto"/>
        <w:rPr>
          <w:rFonts w:ascii="Tisa Offc Serif Pro" w:hAnsi="Tisa Offc Serif Pro"/>
        </w:rPr>
      </w:pPr>
      <w:r>
        <w:rPr>
          <w:rFonts w:ascii="Tisa Offc Serif Pro" w:hAnsi="Tisa Offc Serif Pro"/>
        </w:rPr>
        <w:t>več</w:t>
      </w:r>
      <w:r w:rsidRPr="000C7DD2">
        <w:rPr>
          <w:rFonts w:ascii="Tisa Offc Serif Pro" w:hAnsi="Tisa Offc Serif Pro"/>
        </w:rPr>
        <w:t xml:space="preserve"> </w:t>
      </w:r>
      <w:r w:rsidRPr="003B79DA">
        <w:rPr>
          <w:rFonts w:ascii="Tisa Offc Serif Pro" w:hAnsi="Tisa Offc Serif Pro"/>
        </w:rPr>
        <w:t xml:space="preserve">koordinacije in sodelovanja med NRS posameznih PU </w:t>
      </w:r>
      <w:r w:rsidRPr="00B0130E">
        <w:rPr>
          <w:rFonts w:ascii="Tisa Offc Serif Pro" w:hAnsi="Tisa Offc Serif Pro"/>
        </w:rPr>
        <w:t xml:space="preserve">ter </w:t>
      </w:r>
      <w:r w:rsidRPr="003B79DA">
        <w:rPr>
          <w:rFonts w:ascii="Tisa Offc Serif Pro" w:hAnsi="Tisa Offc Serif Pro"/>
        </w:rPr>
        <w:t>vključenosti pri razvoju sistema</w:t>
      </w:r>
      <w:r w:rsidRPr="000C7DD2">
        <w:rPr>
          <w:rFonts w:ascii="Tisa Offc Serif Pro" w:hAnsi="Tisa Offc Serif Pro"/>
        </w:rPr>
        <w:t xml:space="preserve"> </w:t>
      </w:r>
      <w:r>
        <w:rPr>
          <w:rFonts w:ascii="Tisa Offc Serif Pro" w:hAnsi="Tisa Offc Serif Pro"/>
        </w:rPr>
        <w:t>notranjega revidiranja</w:t>
      </w:r>
      <w:r w:rsidRPr="000C7DD2">
        <w:rPr>
          <w:rFonts w:ascii="Tisa Offc Serif Pro" w:hAnsi="Tisa Offc Serif Pro"/>
        </w:rPr>
        <w:t xml:space="preserve"> v Sloveniji</w:t>
      </w:r>
      <w:r>
        <w:rPr>
          <w:rFonts w:ascii="Tisa Offc Serif Pro" w:hAnsi="Tisa Offc Serif Pro"/>
        </w:rPr>
        <w:t>,</w:t>
      </w:r>
      <w:r w:rsidRPr="000C7DD2">
        <w:rPr>
          <w:rFonts w:ascii="Tisa Offc Serif Pro" w:hAnsi="Tisa Offc Serif Pro"/>
        </w:rPr>
        <w:t xml:space="preserve"> </w:t>
      </w:r>
    </w:p>
    <w:p w14:paraId="43DAFD04" w14:textId="3DE4C7D6" w:rsidR="008764A2" w:rsidRPr="000C7DD2" w:rsidRDefault="008764A2" w:rsidP="00ED7ED0">
      <w:pPr>
        <w:pStyle w:val="Odstavekseznama"/>
        <w:numPr>
          <w:ilvl w:val="0"/>
          <w:numId w:val="92"/>
        </w:numPr>
        <w:spacing w:line="257" w:lineRule="auto"/>
        <w:rPr>
          <w:rFonts w:ascii="Tisa Offc Serif Pro" w:hAnsi="Tisa Offc Serif Pro"/>
        </w:rPr>
      </w:pPr>
      <w:r w:rsidRPr="003B79DA">
        <w:rPr>
          <w:rFonts w:ascii="Tisa Offc Serif Pro" w:hAnsi="Tisa Offc Serif Pro"/>
        </w:rPr>
        <w:t>dvig zrelosti revizijskega okolja</w:t>
      </w:r>
      <w:r>
        <w:rPr>
          <w:rFonts w:ascii="Tisa Offc Serif Pro" w:hAnsi="Tisa Offc Serif Pro"/>
        </w:rPr>
        <w:t>,</w:t>
      </w:r>
      <w:r w:rsidRPr="000C7DD2">
        <w:rPr>
          <w:rFonts w:ascii="Tisa Offc Serif Pro" w:hAnsi="Tisa Offc Serif Pro"/>
        </w:rPr>
        <w:t xml:space="preserve"> dobro delujoči </w:t>
      </w:r>
      <w:r w:rsidRPr="003B79DA">
        <w:rPr>
          <w:rFonts w:ascii="Tisa Offc Serif Pro" w:hAnsi="Tisa Offc Serif Pro"/>
        </w:rPr>
        <w:t>sistemi upravljanja s tveganji, popisi poslovnih procesov,</w:t>
      </w:r>
      <w:r>
        <w:rPr>
          <w:rFonts w:ascii="Tisa Offc Serif Pro" w:hAnsi="Tisa Offc Serif Pro"/>
        </w:rPr>
        <w:t xml:space="preserve"> </w:t>
      </w:r>
      <w:r w:rsidRPr="000C7DD2">
        <w:rPr>
          <w:rFonts w:ascii="Tisa Offc Serif Pro" w:hAnsi="Tisa Offc Serif Pro"/>
        </w:rPr>
        <w:t>izpolnitev določb Pravilnika o usmeritvah za usklajeno delovanje sistema notranjih kontrol, močne finančne službe v organih</w:t>
      </w:r>
      <w:r>
        <w:rPr>
          <w:rFonts w:ascii="Tisa Offc Serif Pro" w:hAnsi="Tisa Offc Serif Pro"/>
        </w:rPr>
        <w:t>,</w:t>
      </w:r>
      <w:r w:rsidRPr="000C7DD2">
        <w:rPr>
          <w:rFonts w:ascii="Tisa Offc Serif Pro" w:hAnsi="Tisa Offc Serif Pro"/>
        </w:rPr>
        <w:t xml:space="preserve"> </w:t>
      </w:r>
    </w:p>
    <w:p w14:paraId="43295B3E" w14:textId="4F0B6BFF" w:rsidR="008764A2" w:rsidRDefault="008764A2" w:rsidP="00ED7ED0">
      <w:pPr>
        <w:pStyle w:val="Odstavekseznama"/>
        <w:numPr>
          <w:ilvl w:val="0"/>
          <w:numId w:val="92"/>
        </w:numPr>
        <w:spacing w:line="257" w:lineRule="auto"/>
        <w:rPr>
          <w:rFonts w:ascii="Tisa Offc Serif Pro" w:hAnsi="Tisa Offc Serif Pro"/>
        </w:rPr>
      </w:pPr>
      <w:r w:rsidRPr="003B79DA">
        <w:rPr>
          <w:rFonts w:ascii="Tisa Offc Serif Pro" w:hAnsi="Tisa Offc Serif Pro"/>
        </w:rPr>
        <w:t>večja vpetost notranje revizije v delovno okolje</w:t>
      </w:r>
      <w:r w:rsidRPr="00C40640">
        <w:rPr>
          <w:rFonts w:ascii="Tisa Offc Serif Pro" w:hAnsi="Tisa Offc Serif Pro"/>
        </w:rPr>
        <w:t>.</w:t>
      </w:r>
    </w:p>
    <w:p w14:paraId="22B868F7" w14:textId="77777777" w:rsidR="004D7FC2" w:rsidRDefault="004D7FC2" w:rsidP="004D7FC2">
      <w:pPr>
        <w:spacing w:line="257" w:lineRule="auto"/>
        <w:rPr>
          <w:rFonts w:ascii="Tisa Offc Serif Pro" w:hAnsi="Tisa Offc Serif Pro"/>
        </w:rPr>
      </w:pPr>
    </w:p>
    <w:p w14:paraId="63F33A6D" w14:textId="77777777" w:rsidR="004D7FC2" w:rsidRDefault="004D7FC2" w:rsidP="004D7FC2">
      <w:pPr>
        <w:spacing w:line="257" w:lineRule="auto"/>
        <w:rPr>
          <w:rFonts w:ascii="Tisa Offc Serif Pro" w:hAnsi="Tisa Offc Serif Pro"/>
        </w:rPr>
      </w:pPr>
    </w:p>
    <w:p w14:paraId="2047A024" w14:textId="77777777" w:rsidR="004D7FC2" w:rsidRPr="004D7FC2" w:rsidRDefault="004D7FC2" w:rsidP="004D7FC2">
      <w:pPr>
        <w:spacing w:line="257" w:lineRule="auto"/>
        <w:rPr>
          <w:rFonts w:ascii="Tisa Offc Serif Pro" w:hAnsi="Tisa Offc Serif Pro"/>
        </w:rPr>
      </w:pPr>
    </w:p>
    <w:p w14:paraId="249E3CBB" w14:textId="77777777" w:rsidR="008764A2" w:rsidRDefault="008764A2" w:rsidP="008764A2">
      <w:pPr>
        <w:pStyle w:val="Brezrazmikov"/>
        <w:rPr>
          <w:rFonts w:eastAsia="Calibri"/>
          <w:b/>
          <w:bCs/>
        </w:rPr>
      </w:pPr>
    </w:p>
    <w:p w14:paraId="4FBCC16C" w14:textId="77777777" w:rsidR="008764A2" w:rsidRPr="008764A2" w:rsidRDefault="008764A2" w:rsidP="008764A2">
      <w:pPr>
        <w:pStyle w:val="Napis"/>
        <w:jc w:val="both"/>
        <w:rPr>
          <w:rFonts w:ascii="Tisa Offc Serif Pro" w:eastAsia="Calibri" w:hAnsi="Tisa Offc Serif Pro" w:cs="Times New Roman"/>
          <w:b/>
          <w:bCs/>
          <w:i w:val="0"/>
          <w:iCs w:val="0"/>
          <w:color w:val="auto"/>
          <w:sz w:val="20"/>
          <w:szCs w:val="24"/>
          <w:lang w:eastAsia="sl-SI"/>
        </w:rPr>
      </w:pPr>
      <w:r w:rsidRPr="008764A2">
        <w:rPr>
          <w:rFonts w:ascii="Tisa Offc Serif Pro" w:eastAsia="Calibri" w:hAnsi="Tisa Offc Serif Pro" w:cs="Times New Roman"/>
          <w:b/>
          <w:bCs/>
          <w:i w:val="0"/>
          <w:iCs w:val="0"/>
          <w:color w:val="auto"/>
          <w:sz w:val="20"/>
          <w:szCs w:val="24"/>
          <w:lang w:eastAsia="sl-SI"/>
        </w:rPr>
        <w:lastRenderedPageBreak/>
        <w:t>Graf 2 PRILOGE 3: Ukrepi za izboljšanje uspešnosti in učinkovitosti notranje revizije  po mnenju vodij NRS</w:t>
      </w:r>
    </w:p>
    <w:p w14:paraId="658C984A" w14:textId="77777777" w:rsidR="008764A2" w:rsidRDefault="008764A2" w:rsidP="008764A2">
      <w:pPr>
        <w:pStyle w:val="Brezrazmikov"/>
        <w:rPr>
          <w:rFonts w:eastAsia="Calibri"/>
          <w:b/>
          <w:bCs/>
        </w:rPr>
      </w:pPr>
      <w:r w:rsidRPr="001237A2">
        <w:rPr>
          <w:noProof/>
          <w:color w:val="0099CC"/>
          <w:shd w:val="clear" w:color="auto" w:fill="DEEAF6" w:themeFill="accent5" w:themeFillTint="33"/>
        </w:rPr>
        <w:drawing>
          <wp:inline distT="0" distB="0" distL="0" distR="0" wp14:anchorId="3ACFD1C0" wp14:editId="51AE7968">
            <wp:extent cx="4499610" cy="2788223"/>
            <wp:effectExtent l="0" t="0" r="15240" b="12700"/>
            <wp:docPr id="1148713061" name="Grafikon 1">
              <a:extLst xmlns:a="http://schemas.openxmlformats.org/drawingml/2006/main">
                <a:ext uri="{FF2B5EF4-FFF2-40B4-BE49-F238E27FC236}">
                  <a16:creationId xmlns:a16="http://schemas.microsoft.com/office/drawing/2014/main" id="{B3108EA8-2DA1-3135-00FA-940CE3EE8B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2F3E101" w14:textId="77777777" w:rsidR="00F4348C" w:rsidRPr="008764A2" w:rsidRDefault="00F4348C" w:rsidP="00F4348C">
      <w:pPr>
        <w:jc w:val="both"/>
        <w:rPr>
          <w:rFonts w:ascii="Tisa Offc Serif Pro" w:eastAsia="Times New Roman" w:hAnsi="Tisa Offc Serif Pro" w:cs="Times New Roman"/>
          <w:i/>
          <w:iCs/>
          <w:sz w:val="16"/>
          <w:szCs w:val="20"/>
          <w:lang w:eastAsia="sl-SI"/>
        </w:rPr>
      </w:pPr>
      <w:r w:rsidRPr="008764A2">
        <w:rPr>
          <w:rFonts w:ascii="Tisa Offc Serif Pro" w:eastAsia="Times New Roman" w:hAnsi="Tisa Offc Serif Pro" w:cs="Times New Roman"/>
          <w:i/>
          <w:iCs/>
          <w:sz w:val="16"/>
          <w:szCs w:val="20"/>
          <w:lang w:eastAsia="sl-SI"/>
        </w:rPr>
        <w:t>Vir: Vprašalnik k letnemu poročilu o delu NRS za leto 2025</w:t>
      </w:r>
    </w:p>
    <w:p w14:paraId="5DBB3E3A" w14:textId="77777777" w:rsidR="008764A2" w:rsidRDefault="008764A2" w:rsidP="008764A2">
      <w:pPr>
        <w:pStyle w:val="Brezrazmikov"/>
        <w:rPr>
          <w:rFonts w:eastAsia="Calibri"/>
          <w:b/>
          <w:bCs/>
        </w:rPr>
      </w:pPr>
    </w:p>
    <w:p w14:paraId="0C844B10" w14:textId="77777777" w:rsidR="00C10514" w:rsidRPr="004B1BFD" w:rsidRDefault="00C10514" w:rsidP="00C10514">
      <w:pPr>
        <w:shd w:val="clear" w:color="auto" w:fill="FFFFFF" w:themeFill="background1"/>
        <w:jc w:val="both"/>
        <w:rPr>
          <w:rFonts w:ascii="Tisa Offc Serif Pro" w:eastAsia="Times New Roman" w:hAnsi="Tisa Offc Serif Pro" w:cs="Times New Roman"/>
          <w:b/>
          <w:bCs/>
          <w:color w:val="3E7C94"/>
          <w:sz w:val="20"/>
          <w:szCs w:val="24"/>
          <w:lang w:eastAsia="sl-SI"/>
        </w:rPr>
      </w:pPr>
      <w:r w:rsidRPr="004B1BFD">
        <w:rPr>
          <w:rFonts w:ascii="Tisa Offc Serif Pro" w:eastAsia="Times New Roman" w:hAnsi="Tisa Offc Serif Pro" w:cs="Times New Roman"/>
          <w:b/>
          <w:bCs/>
          <w:color w:val="3E7C94"/>
          <w:sz w:val="20"/>
          <w:szCs w:val="24"/>
          <w:lang w:eastAsia="sl-SI"/>
        </w:rPr>
        <w:t>Soočanje NRS z nepredvidljivimi okoliščinami v letu 2025</w:t>
      </w:r>
    </w:p>
    <w:p w14:paraId="4A405152" w14:textId="77777777" w:rsidR="00C10514" w:rsidRPr="0068352A" w:rsidRDefault="00C10514" w:rsidP="004B1BFD">
      <w:pPr>
        <w:spacing w:line="240" w:lineRule="auto"/>
        <w:jc w:val="both"/>
        <w:rPr>
          <w:rFonts w:ascii="Tisa Offc Serif Pro" w:eastAsiaTheme="minorEastAsia" w:hAnsi="Tisa Offc Serif Pro"/>
          <w:sz w:val="20"/>
          <w:szCs w:val="20"/>
          <w:lang w:eastAsia="sl-SI"/>
        </w:rPr>
      </w:pPr>
      <w:r>
        <w:rPr>
          <w:rFonts w:ascii="Tisa Offc Serif Pro" w:eastAsia="Calibri" w:hAnsi="Tisa Offc Serif Pro" w:cs="Calibri"/>
          <w:sz w:val="20"/>
          <w:szCs w:val="20"/>
        </w:rPr>
        <w:t>53</w:t>
      </w:r>
      <w:r w:rsidRPr="0068352A">
        <w:rPr>
          <w:rFonts w:ascii="Tisa Offc Serif Pro" w:eastAsiaTheme="minorEastAsia" w:hAnsi="Tisa Offc Serif Pro"/>
          <w:sz w:val="20"/>
          <w:szCs w:val="20"/>
          <w:lang w:eastAsia="sl-SI"/>
        </w:rPr>
        <w:t xml:space="preserve"> % NRS (v primerjavi z 3</w:t>
      </w:r>
      <w:r>
        <w:rPr>
          <w:rFonts w:ascii="Tisa Offc Serif Pro" w:eastAsiaTheme="minorEastAsia" w:hAnsi="Tisa Offc Serif Pro"/>
          <w:sz w:val="20"/>
          <w:szCs w:val="20"/>
          <w:lang w:eastAsia="sl-SI"/>
        </w:rPr>
        <w:t>7</w:t>
      </w:r>
      <w:r w:rsidRPr="0068352A">
        <w:rPr>
          <w:rFonts w:ascii="Tisa Offc Serif Pro" w:eastAsiaTheme="minorEastAsia" w:hAnsi="Tisa Offc Serif Pro"/>
          <w:sz w:val="20"/>
          <w:szCs w:val="20"/>
          <w:lang w:eastAsia="sl-SI"/>
        </w:rPr>
        <w:t xml:space="preserve"> % v letu 202</w:t>
      </w:r>
      <w:r>
        <w:rPr>
          <w:rFonts w:ascii="Tisa Offc Serif Pro" w:eastAsiaTheme="minorEastAsia" w:hAnsi="Tisa Offc Serif Pro"/>
          <w:sz w:val="20"/>
          <w:szCs w:val="20"/>
          <w:lang w:eastAsia="sl-SI"/>
        </w:rPr>
        <w:t>4</w:t>
      </w:r>
      <w:r w:rsidRPr="0068352A">
        <w:rPr>
          <w:rFonts w:ascii="Tisa Offc Serif Pro" w:eastAsiaTheme="minorEastAsia" w:hAnsi="Tisa Offc Serif Pro"/>
          <w:sz w:val="20"/>
          <w:szCs w:val="20"/>
          <w:lang w:eastAsia="sl-SI"/>
        </w:rPr>
        <w:t>) se je v letu 202</w:t>
      </w:r>
      <w:r>
        <w:rPr>
          <w:rFonts w:ascii="Tisa Offc Serif Pro" w:eastAsiaTheme="minorEastAsia" w:hAnsi="Tisa Offc Serif Pro"/>
          <w:sz w:val="20"/>
          <w:szCs w:val="20"/>
          <w:lang w:eastAsia="sl-SI"/>
        </w:rPr>
        <w:t>5</w:t>
      </w:r>
      <w:r w:rsidRPr="0068352A">
        <w:rPr>
          <w:rFonts w:ascii="Tisa Offc Serif Pro" w:eastAsiaTheme="minorEastAsia" w:hAnsi="Tisa Offc Serif Pro"/>
          <w:sz w:val="20"/>
          <w:szCs w:val="20"/>
          <w:lang w:eastAsia="sl-SI"/>
        </w:rPr>
        <w:t xml:space="preserve"> soočalo z nepredvidljivimi okoliščinami, ki so se večinoma nanašale na:</w:t>
      </w:r>
    </w:p>
    <w:p w14:paraId="207C8C96" w14:textId="77777777" w:rsidR="00C10514" w:rsidRPr="00027DA8" w:rsidRDefault="00C10514" w:rsidP="00ED7ED0">
      <w:pPr>
        <w:pStyle w:val="Odstavekseznama"/>
        <w:numPr>
          <w:ilvl w:val="0"/>
          <w:numId w:val="93"/>
        </w:numPr>
        <w:spacing w:line="240" w:lineRule="auto"/>
        <w:rPr>
          <w:rFonts w:ascii="Tisa Offc Serif Pro" w:eastAsiaTheme="minorEastAsia" w:hAnsi="Tisa Offc Serif Pro"/>
          <w:szCs w:val="20"/>
        </w:rPr>
      </w:pPr>
      <w:r>
        <w:rPr>
          <w:rFonts w:ascii="Tisa Offc Serif Pro" w:eastAsiaTheme="minorEastAsia" w:hAnsi="Tisa Offc Serif Pro"/>
          <w:szCs w:val="20"/>
        </w:rPr>
        <w:t>kadrovske težave NRS (</w:t>
      </w:r>
      <w:r w:rsidRPr="00027DA8">
        <w:rPr>
          <w:rFonts w:ascii="Tisa Offc Serif Pro" w:eastAsiaTheme="minorEastAsia" w:hAnsi="Tisa Offc Serif Pro"/>
          <w:szCs w:val="20"/>
        </w:rPr>
        <w:t xml:space="preserve">odhodi, </w:t>
      </w:r>
      <w:r>
        <w:rPr>
          <w:rFonts w:ascii="Tisa Offc Serif Pro" w:eastAsiaTheme="minorEastAsia" w:hAnsi="Tisa Offc Serif Pro"/>
          <w:szCs w:val="20"/>
        </w:rPr>
        <w:t xml:space="preserve">bolniške </w:t>
      </w:r>
      <w:r w:rsidRPr="00027DA8">
        <w:rPr>
          <w:rFonts w:ascii="Tisa Offc Serif Pro" w:eastAsiaTheme="minorEastAsia" w:hAnsi="Tisa Offc Serif Pro"/>
          <w:szCs w:val="20"/>
        </w:rPr>
        <w:t>odsotnosti in pomanjkanje kadrov, dodatne obremenitve povezane s koordinacijo zunanjih izvajalcev),</w:t>
      </w:r>
    </w:p>
    <w:p w14:paraId="652A0924" w14:textId="77777777" w:rsidR="00C10514" w:rsidRDefault="00C10514" w:rsidP="00ED7ED0">
      <w:pPr>
        <w:pStyle w:val="Odstavekseznama"/>
        <w:numPr>
          <w:ilvl w:val="0"/>
          <w:numId w:val="93"/>
        </w:numPr>
        <w:spacing w:line="240" w:lineRule="auto"/>
        <w:rPr>
          <w:rFonts w:ascii="Tisa Offc Serif Pro" w:eastAsiaTheme="minorEastAsia" w:hAnsi="Tisa Offc Serif Pro"/>
          <w:szCs w:val="20"/>
        </w:rPr>
      </w:pPr>
      <w:r>
        <w:rPr>
          <w:rFonts w:ascii="Tisa Offc Serif Pro" w:eastAsiaTheme="minorEastAsia" w:hAnsi="Tisa Offc Serif Pro"/>
          <w:szCs w:val="20"/>
        </w:rPr>
        <w:t xml:space="preserve">neustrezen položaj in ogrožena neodvisnost NRS (neustrezna organiziranost NRS, </w:t>
      </w:r>
      <w:proofErr w:type="spellStart"/>
      <w:r>
        <w:rPr>
          <w:rFonts w:ascii="Tisa Offc Serif Pro" w:eastAsiaTheme="minorEastAsia" w:hAnsi="Tisa Offc Serif Pro"/>
          <w:szCs w:val="20"/>
        </w:rPr>
        <w:t>neimenovanje</w:t>
      </w:r>
      <w:proofErr w:type="spellEnd"/>
      <w:r>
        <w:rPr>
          <w:rFonts w:ascii="Tisa Offc Serif Pro" w:eastAsiaTheme="minorEastAsia" w:hAnsi="Tisa Offc Serif Pro"/>
          <w:szCs w:val="20"/>
        </w:rPr>
        <w:t xml:space="preserve"> vodje, omejen dostop do predstojnika, posegi vodstva, nepotrjeni planski dokumenti),</w:t>
      </w:r>
    </w:p>
    <w:p w14:paraId="18ADA231" w14:textId="77777777" w:rsidR="00C10514" w:rsidRDefault="00C10514" w:rsidP="00ED7ED0">
      <w:pPr>
        <w:pStyle w:val="Odstavekseznama"/>
        <w:numPr>
          <w:ilvl w:val="0"/>
          <w:numId w:val="93"/>
        </w:numPr>
        <w:spacing w:line="240" w:lineRule="auto"/>
        <w:rPr>
          <w:rFonts w:ascii="Tisa Offc Serif Pro" w:eastAsiaTheme="minorEastAsia" w:hAnsi="Tisa Offc Serif Pro"/>
          <w:szCs w:val="20"/>
        </w:rPr>
      </w:pPr>
      <w:r>
        <w:rPr>
          <w:rFonts w:ascii="Tisa Offc Serif Pro" w:eastAsiaTheme="minorEastAsia" w:hAnsi="Tisa Offc Serif Pro"/>
          <w:szCs w:val="20"/>
        </w:rPr>
        <w:t>dodatne obremenitve (obsežne izredne revizije, dodatne naloge),</w:t>
      </w:r>
    </w:p>
    <w:p w14:paraId="5833EBCB" w14:textId="1470A5F3" w:rsidR="00C10514" w:rsidRPr="00027DA8" w:rsidRDefault="00C10514" w:rsidP="00ED7ED0">
      <w:pPr>
        <w:pStyle w:val="Odstavekseznama"/>
        <w:numPr>
          <w:ilvl w:val="0"/>
          <w:numId w:val="93"/>
        </w:numPr>
        <w:spacing w:line="240" w:lineRule="auto"/>
        <w:rPr>
          <w:rFonts w:ascii="Tisa Offc Serif Pro" w:eastAsiaTheme="minorEastAsia" w:hAnsi="Tisa Offc Serif Pro"/>
          <w:szCs w:val="20"/>
        </w:rPr>
      </w:pPr>
      <w:r>
        <w:rPr>
          <w:rFonts w:ascii="Tisa Offc Serif Pro" w:eastAsiaTheme="minorEastAsia" w:hAnsi="Tisa Offc Serif Pro"/>
          <w:szCs w:val="20"/>
        </w:rPr>
        <w:t xml:space="preserve">neustrezno sodelovanje z </w:t>
      </w:r>
      <w:proofErr w:type="spellStart"/>
      <w:r>
        <w:rPr>
          <w:rFonts w:ascii="Tisa Offc Serif Pro" w:eastAsiaTheme="minorEastAsia" w:hAnsi="Tisa Offc Serif Pro"/>
          <w:szCs w:val="20"/>
        </w:rPr>
        <w:t>revidiranci</w:t>
      </w:r>
      <w:proofErr w:type="spellEnd"/>
      <w:r>
        <w:rPr>
          <w:rFonts w:ascii="Tisa Offc Serif Pro" w:eastAsiaTheme="minorEastAsia" w:hAnsi="Tisa Offc Serif Pro"/>
          <w:szCs w:val="20"/>
        </w:rPr>
        <w:t xml:space="preserve"> (slab odziv </w:t>
      </w:r>
      <w:proofErr w:type="spellStart"/>
      <w:r>
        <w:rPr>
          <w:rFonts w:ascii="Tisa Offc Serif Pro" w:eastAsiaTheme="minorEastAsia" w:hAnsi="Tisa Offc Serif Pro"/>
          <w:szCs w:val="20"/>
        </w:rPr>
        <w:t>revidirancev</w:t>
      </w:r>
      <w:proofErr w:type="spellEnd"/>
      <w:r>
        <w:rPr>
          <w:rFonts w:ascii="Tisa Offc Serif Pro" w:eastAsiaTheme="minorEastAsia" w:hAnsi="Tisa Offc Serif Pro"/>
          <w:szCs w:val="20"/>
        </w:rPr>
        <w:t>, nerazumevanje vloge notranje revizije, pomanjkanje podpore vodstva</w:t>
      </w:r>
      <w:r w:rsidR="00534C69">
        <w:rPr>
          <w:rFonts w:ascii="Tisa Offc Serif Pro" w:eastAsiaTheme="minorEastAsia" w:hAnsi="Tisa Offc Serif Pro"/>
          <w:szCs w:val="20"/>
        </w:rPr>
        <w:t>)</w:t>
      </w:r>
      <w:r>
        <w:rPr>
          <w:rFonts w:ascii="Tisa Offc Serif Pro" w:eastAsiaTheme="minorEastAsia" w:hAnsi="Tisa Offc Serif Pro"/>
          <w:szCs w:val="20"/>
        </w:rPr>
        <w:t>.</w:t>
      </w:r>
    </w:p>
    <w:p w14:paraId="5AE9BB36" w14:textId="77777777" w:rsidR="00C10514" w:rsidRPr="00415FDC" w:rsidRDefault="00C10514" w:rsidP="004B1BFD">
      <w:pPr>
        <w:pStyle w:val="Odstavekseznama"/>
        <w:spacing w:line="240" w:lineRule="auto"/>
        <w:ind w:left="720"/>
        <w:rPr>
          <w:rFonts w:ascii="Tisa Offc Serif Pro" w:eastAsiaTheme="minorEastAsia" w:hAnsi="Tisa Offc Serif Pro"/>
          <w:szCs w:val="20"/>
        </w:rPr>
      </w:pPr>
    </w:p>
    <w:p w14:paraId="34A739AC" w14:textId="2D4C3543" w:rsidR="002A0224" w:rsidRDefault="00C10514" w:rsidP="004B1BFD">
      <w:pPr>
        <w:shd w:val="clear" w:color="auto" w:fill="FFFFFF" w:themeFill="background1"/>
        <w:spacing w:line="240" w:lineRule="auto"/>
        <w:jc w:val="both"/>
        <w:rPr>
          <w:rFonts w:ascii="Republika" w:eastAsia="Times New Roman" w:hAnsi="Republika" w:cs="Arial"/>
          <w:b/>
          <w:color w:val="3E7C94"/>
          <w:kern w:val="32"/>
          <w:sz w:val="24"/>
          <w:szCs w:val="24"/>
          <w:lang w:eastAsia="sl-SI"/>
        </w:rPr>
      </w:pPr>
      <w:r>
        <w:rPr>
          <w:rFonts w:ascii="Tisa Offc Serif Pro" w:eastAsia="Calibri" w:hAnsi="Tisa Offc Serif Pro" w:cs="Calibri"/>
          <w:sz w:val="20"/>
          <w:szCs w:val="20"/>
        </w:rPr>
        <w:t>Zunanji izvajalci notranjega revidiranja se v letu 2025 niso soočali</w:t>
      </w:r>
      <w:r w:rsidRPr="00033DC3">
        <w:rPr>
          <w:rFonts w:ascii="Tisa Offc Serif Pro" w:eastAsiaTheme="minorEastAsia" w:hAnsi="Tisa Offc Serif Pro"/>
          <w:sz w:val="20"/>
          <w:szCs w:val="20"/>
          <w:lang w:eastAsia="sl-SI"/>
        </w:rPr>
        <w:t xml:space="preserve"> z nepredvidljivimi okoliščinami, ki </w:t>
      </w:r>
      <w:r>
        <w:rPr>
          <w:rFonts w:ascii="Tisa Offc Serif Pro" w:eastAsiaTheme="minorEastAsia" w:hAnsi="Tisa Offc Serif Pro"/>
          <w:sz w:val="20"/>
          <w:szCs w:val="20"/>
          <w:lang w:eastAsia="sl-SI"/>
        </w:rPr>
        <w:t>bi</w:t>
      </w:r>
      <w:r w:rsidRPr="00033DC3">
        <w:rPr>
          <w:rFonts w:ascii="Tisa Offc Serif Pro" w:eastAsiaTheme="minorEastAsia" w:hAnsi="Tisa Offc Serif Pro"/>
          <w:sz w:val="20"/>
          <w:szCs w:val="20"/>
          <w:lang w:eastAsia="sl-SI"/>
        </w:rPr>
        <w:t xml:space="preserve"> zahtevale </w:t>
      </w:r>
      <w:r>
        <w:rPr>
          <w:rFonts w:ascii="Tisa Offc Serif Pro" w:eastAsiaTheme="minorEastAsia" w:hAnsi="Tisa Offc Serif Pro"/>
          <w:sz w:val="20"/>
          <w:szCs w:val="20"/>
          <w:lang w:eastAsia="sl-SI"/>
        </w:rPr>
        <w:t xml:space="preserve">njihov </w:t>
      </w:r>
      <w:r w:rsidRPr="00033DC3">
        <w:rPr>
          <w:rFonts w:ascii="Tisa Offc Serif Pro" w:eastAsiaTheme="minorEastAsia" w:hAnsi="Tisa Offc Serif Pro"/>
          <w:sz w:val="20"/>
          <w:szCs w:val="20"/>
          <w:lang w:eastAsia="sl-SI"/>
        </w:rPr>
        <w:t>hiter in agilen odziv</w:t>
      </w:r>
      <w:r>
        <w:rPr>
          <w:rFonts w:ascii="Tisa Offc Serif Pro" w:eastAsiaTheme="minorEastAsia" w:hAnsi="Tisa Offc Serif Pro"/>
          <w:sz w:val="20"/>
          <w:szCs w:val="20"/>
          <w:lang w:eastAsia="sl-SI"/>
        </w:rPr>
        <w:t>.</w:t>
      </w:r>
    </w:p>
    <w:p w14:paraId="4F15B660" w14:textId="77777777" w:rsidR="003118D5" w:rsidRDefault="003118D5" w:rsidP="00D47E93">
      <w:pPr>
        <w:pStyle w:val="PRILOGA"/>
      </w:pPr>
    </w:p>
    <w:p w14:paraId="6978A37A" w14:textId="77777777" w:rsidR="003118D5" w:rsidRDefault="003118D5" w:rsidP="00D47E93">
      <w:pPr>
        <w:pStyle w:val="PRILOGA"/>
      </w:pPr>
    </w:p>
    <w:p w14:paraId="1423AD0C" w14:textId="77777777" w:rsidR="003118D5" w:rsidRDefault="003118D5" w:rsidP="00D47E93">
      <w:pPr>
        <w:pStyle w:val="PRILOGA"/>
      </w:pPr>
    </w:p>
    <w:p w14:paraId="53AFF141" w14:textId="77777777" w:rsidR="003118D5" w:rsidRDefault="003118D5" w:rsidP="00D47E93">
      <w:pPr>
        <w:pStyle w:val="PRILOGA"/>
      </w:pPr>
    </w:p>
    <w:p w14:paraId="35A049E2" w14:textId="77777777" w:rsidR="003118D5" w:rsidRDefault="003118D5" w:rsidP="00D47E93">
      <w:pPr>
        <w:pStyle w:val="PRILOGA"/>
      </w:pPr>
    </w:p>
    <w:p w14:paraId="50628E9F" w14:textId="77777777" w:rsidR="003118D5" w:rsidRDefault="003118D5" w:rsidP="00D47E93">
      <w:pPr>
        <w:pStyle w:val="PRILOGA"/>
      </w:pPr>
    </w:p>
    <w:p w14:paraId="3BF1B5E5" w14:textId="77777777" w:rsidR="003118D5" w:rsidRDefault="003118D5" w:rsidP="00D47E93">
      <w:pPr>
        <w:pStyle w:val="PRILOGA"/>
      </w:pPr>
    </w:p>
    <w:p w14:paraId="0690E7E6" w14:textId="77777777" w:rsidR="003118D5" w:rsidRDefault="003118D5" w:rsidP="00D47E93">
      <w:pPr>
        <w:pStyle w:val="PRILOGA"/>
      </w:pPr>
    </w:p>
    <w:p w14:paraId="0A21FE59" w14:textId="42DBD541" w:rsidR="00D671E0" w:rsidRDefault="00D671E0" w:rsidP="00D47E93">
      <w:pPr>
        <w:pStyle w:val="PRILOGA"/>
      </w:pPr>
      <w:r w:rsidRPr="00DE4D60">
        <w:lastRenderedPageBreak/>
        <w:t xml:space="preserve">PRILOGA </w:t>
      </w:r>
      <w:r w:rsidR="00DE4D60" w:rsidRPr="00DE4D60">
        <w:t>4</w:t>
      </w:r>
      <w:r w:rsidRPr="00DE4D60">
        <w:t>: STRUKTURA OPRAVLJENEGA DELA</w:t>
      </w:r>
      <w:r w:rsidR="00E8235D" w:rsidRPr="00DE4D60">
        <w:t xml:space="preserve"> notranje revizije</w:t>
      </w:r>
      <w:r w:rsidR="00EC7F7A" w:rsidRPr="00DE4D60">
        <w:t xml:space="preserve"> PU</w:t>
      </w:r>
    </w:p>
    <w:p w14:paraId="2C956AFF" w14:textId="77777777" w:rsidR="00FC159E" w:rsidRDefault="00FC159E" w:rsidP="00FC159E">
      <w:pPr>
        <w:pStyle w:val="Brezrazmikov"/>
      </w:pPr>
    </w:p>
    <w:p w14:paraId="7B3670C1" w14:textId="77777777" w:rsidR="00FC159E" w:rsidRDefault="00FC159E" w:rsidP="00FC159E">
      <w:pPr>
        <w:pStyle w:val="Brezrazmikov"/>
        <w:rPr>
          <w:rFonts w:eastAsia="Calibri"/>
          <w:b/>
          <w:bCs/>
        </w:rPr>
      </w:pPr>
      <w:r>
        <w:rPr>
          <w:rFonts w:eastAsia="Calibri"/>
          <w:b/>
          <w:bCs/>
        </w:rPr>
        <w:t>Graf</w:t>
      </w:r>
      <w:r w:rsidRPr="00896248">
        <w:rPr>
          <w:rFonts w:eastAsia="Calibri"/>
          <w:b/>
          <w:bCs/>
        </w:rPr>
        <w:t xml:space="preserve"> 1 PRILOGE </w:t>
      </w:r>
      <w:r>
        <w:rPr>
          <w:rFonts w:eastAsia="Calibri"/>
          <w:b/>
          <w:bCs/>
        </w:rPr>
        <w:t>4</w:t>
      </w:r>
      <w:r w:rsidRPr="00896248">
        <w:rPr>
          <w:rFonts w:eastAsia="Calibri"/>
          <w:b/>
          <w:bCs/>
        </w:rPr>
        <w:t xml:space="preserve">: </w:t>
      </w:r>
      <w:r>
        <w:rPr>
          <w:rFonts w:eastAsia="Calibri"/>
          <w:b/>
          <w:bCs/>
        </w:rPr>
        <w:t>Število izvedenih notranjerevizijskih pregledov v obdobju 2023 – 2025</w:t>
      </w:r>
    </w:p>
    <w:p w14:paraId="7C07E7FF" w14:textId="565C2AC1" w:rsidR="00FC159E" w:rsidRDefault="00FC159E" w:rsidP="00FC159E">
      <w:pPr>
        <w:pStyle w:val="Brezrazmikov"/>
        <w:rPr>
          <w:rFonts w:eastAsia="Calibri"/>
          <w:b/>
          <w:bCs/>
        </w:rPr>
      </w:pPr>
      <w:r w:rsidRPr="007A74CA">
        <w:rPr>
          <w:noProof/>
          <w:shd w:val="clear" w:color="auto" w:fill="9CC2E5" w:themeFill="accent5" w:themeFillTint="99"/>
        </w:rPr>
        <w:drawing>
          <wp:inline distT="0" distB="0" distL="0" distR="0" wp14:anchorId="28E1178A" wp14:editId="2B4EBA95">
            <wp:extent cx="4499610" cy="2700020"/>
            <wp:effectExtent l="0" t="0" r="15240" b="5080"/>
            <wp:docPr id="798286752" name="Grafikon 1">
              <a:extLst xmlns:a="http://schemas.openxmlformats.org/drawingml/2006/main">
                <a:ext uri="{FF2B5EF4-FFF2-40B4-BE49-F238E27FC236}">
                  <a16:creationId xmlns:a16="http://schemas.microsoft.com/office/drawing/2014/main" id="{63EFB316-9EBF-8EAE-12F7-A17C9CEF3C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B8A5F9E" w14:textId="77777777" w:rsidR="00890E6D" w:rsidRPr="00896248" w:rsidRDefault="00890E6D" w:rsidP="00890E6D">
      <w:pPr>
        <w:pStyle w:val="Brezrazmikov"/>
        <w:rPr>
          <w:i/>
          <w:iCs/>
          <w:sz w:val="16"/>
          <w:szCs w:val="20"/>
        </w:rPr>
      </w:pPr>
      <w:r w:rsidRPr="00896248">
        <w:rPr>
          <w:i/>
          <w:iCs/>
          <w:sz w:val="16"/>
          <w:szCs w:val="20"/>
        </w:rPr>
        <w:t>Vir: Vprašalnik k letnemu poročilu o delu NRS</w:t>
      </w:r>
      <w:r>
        <w:rPr>
          <w:i/>
          <w:iCs/>
          <w:sz w:val="16"/>
          <w:szCs w:val="20"/>
        </w:rPr>
        <w:t xml:space="preserve"> in zunanjih izvajalcev </w:t>
      </w:r>
      <w:r w:rsidRPr="00896248">
        <w:rPr>
          <w:i/>
          <w:iCs/>
          <w:sz w:val="16"/>
          <w:szCs w:val="20"/>
        </w:rPr>
        <w:t xml:space="preserve"> v </w:t>
      </w:r>
      <w:r>
        <w:rPr>
          <w:i/>
          <w:iCs/>
          <w:sz w:val="16"/>
          <w:szCs w:val="20"/>
        </w:rPr>
        <w:t xml:space="preserve">obdobju od 2023 do </w:t>
      </w:r>
      <w:r w:rsidRPr="00896248">
        <w:rPr>
          <w:i/>
          <w:iCs/>
          <w:sz w:val="16"/>
          <w:szCs w:val="20"/>
        </w:rPr>
        <w:t>202</w:t>
      </w:r>
      <w:r>
        <w:rPr>
          <w:i/>
          <w:iCs/>
          <w:sz w:val="16"/>
          <w:szCs w:val="20"/>
        </w:rPr>
        <w:t>5</w:t>
      </w:r>
    </w:p>
    <w:p w14:paraId="5067D004" w14:textId="77777777" w:rsidR="00890E6D" w:rsidRDefault="00890E6D" w:rsidP="00FD7E8C">
      <w:pPr>
        <w:pStyle w:val="Brezrazmikov"/>
      </w:pPr>
    </w:p>
    <w:p w14:paraId="715C4687" w14:textId="77777777" w:rsidR="00890E6D" w:rsidRDefault="00890E6D" w:rsidP="00890E6D">
      <w:pPr>
        <w:pStyle w:val="Brezrazmikov"/>
        <w:rPr>
          <w:rFonts w:eastAsia="Calibri"/>
          <w:b/>
          <w:bCs/>
        </w:rPr>
      </w:pPr>
      <w:r>
        <w:rPr>
          <w:rFonts w:eastAsia="Calibri"/>
          <w:b/>
          <w:bCs/>
        </w:rPr>
        <w:t>Graf</w:t>
      </w:r>
      <w:r w:rsidRPr="00896248">
        <w:rPr>
          <w:rFonts w:eastAsia="Calibri"/>
          <w:b/>
          <w:bCs/>
        </w:rPr>
        <w:t xml:space="preserve"> </w:t>
      </w:r>
      <w:r>
        <w:rPr>
          <w:rFonts w:eastAsia="Calibri"/>
          <w:b/>
          <w:bCs/>
        </w:rPr>
        <w:t>2</w:t>
      </w:r>
      <w:r w:rsidRPr="00896248">
        <w:rPr>
          <w:rFonts w:eastAsia="Calibri"/>
          <w:b/>
          <w:bCs/>
        </w:rPr>
        <w:t xml:space="preserve"> PRILOGE </w:t>
      </w:r>
      <w:r>
        <w:rPr>
          <w:rFonts w:eastAsia="Calibri"/>
          <w:b/>
          <w:bCs/>
        </w:rPr>
        <w:t>4</w:t>
      </w:r>
      <w:r w:rsidRPr="00896248">
        <w:rPr>
          <w:rFonts w:eastAsia="Calibri"/>
          <w:b/>
          <w:bCs/>
        </w:rPr>
        <w:t xml:space="preserve">: </w:t>
      </w:r>
      <w:r>
        <w:rPr>
          <w:rFonts w:eastAsia="Calibri"/>
          <w:b/>
          <w:bCs/>
        </w:rPr>
        <w:t xml:space="preserve">Povprečno porabljen čas (v revizor dnevih) za izvedbo posameznega </w:t>
      </w:r>
      <w:proofErr w:type="spellStart"/>
      <w:r>
        <w:rPr>
          <w:rFonts w:eastAsia="Calibri"/>
          <w:b/>
          <w:bCs/>
        </w:rPr>
        <w:t>notranjerevizijskega</w:t>
      </w:r>
      <w:proofErr w:type="spellEnd"/>
      <w:r>
        <w:rPr>
          <w:rFonts w:eastAsia="Calibri"/>
          <w:b/>
          <w:bCs/>
        </w:rPr>
        <w:t xml:space="preserve"> pregleda v NRS v obdobju 2021 – 2025</w:t>
      </w:r>
    </w:p>
    <w:p w14:paraId="5AA499D7" w14:textId="77AEBDDF" w:rsidR="00FC159E" w:rsidRDefault="00FC159E" w:rsidP="00890E6D">
      <w:pPr>
        <w:pStyle w:val="Brezrazmikov"/>
        <w:rPr>
          <w:rFonts w:eastAsia="Calibri"/>
          <w:b/>
          <w:bCs/>
        </w:rPr>
      </w:pPr>
      <w:r>
        <w:rPr>
          <w:noProof/>
        </w:rPr>
        <w:drawing>
          <wp:inline distT="0" distB="0" distL="0" distR="0" wp14:anchorId="05B6FC04" wp14:editId="31B02D2F">
            <wp:extent cx="4499610" cy="2919730"/>
            <wp:effectExtent l="0" t="0" r="15240" b="13970"/>
            <wp:docPr id="2088405686" name="Grafikon 1">
              <a:extLst xmlns:a="http://schemas.openxmlformats.org/drawingml/2006/main">
                <a:ext uri="{FF2B5EF4-FFF2-40B4-BE49-F238E27FC236}">
                  <a16:creationId xmlns:a16="http://schemas.microsoft.com/office/drawing/2014/main" id="{EBA2D6D9-EDF0-1DCF-AB9B-D117B44545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01FC6CE" w14:textId="77777777" w:rsidR="00890E6D" w:rsidRPr="00896248" w:rsidRDefault="00890E6D" w:rsidP="00890E6D">
      <w:pPr>
        <w:pStyle w:val="Brezrazmikov"/>
        <w:rPr>
          <w:i/>
          <w:iCs/>
          <w:sz w:val="16"/>
          <w:szCs w:val="20"/>
        </w:rPr>
      </w:pPr>
      <w:r w:rsidRPr="00896248">
        <w:rPr>
          <w:i/>
          <w:iCs/>
          <w:sz w:val="16"/>
          <w:szCs w:val="20"/>
        </w:rPr>
        <w:t xml:space="preserve">Vir: Vprašalnik k letnemu poročilu o delu NRS v </w:t>
      </w:r>
      <w:r>
        <w:rPr>
          <w:i/>
          <w:iCs/>
          <w:sz w:val="16"/>
          <w:szCs w:val="20"/>
        </w:rPr>
        <w:t xml:space="preserve">obdobju od 2021 do </w:t>
      </w:r>
      <w:r w:rsidRPr="00896248">
        <w:rPr>
          <w:i/>
          <w:iCs/>
          <w:sz w:val="16"/>
          <w:szCs w:val="20"/>
        </w:rPr>
        <w:t xml:space="preserve"> 202</w:t>
      </w:r>
      <w:r>
        <w:rPr>
          <w:i/>
          <w:iCs/>
          <w:sz w:val="16"/>
          <w:szCs w:val="20"/>
        </w:rPr>
        <w:t>5</w:t>
      </w:r>
    </w:p>
    <w:p w14:paraId="1E1A9764" w14:textId="77777777" w:rsidR="00890E6D" w:rsidRDefault="00890E6D" w:rsidP="00890E6D">
      <w:pPr>
        <w:pStyle w:val="Brezrazmikov"/>
      </w:pPr>
    </w:p>
    <w:p w14:paraId="7D2EA6E6" w14:textId="77777777" w:rsidR="00890E6D" w:rsidRDefault="00890E6D" w:rsidP="00890E6D">
      <w:pPr>
        <w:pStyle w:val="Brezrazmikov"/>
      </w:pPr>
    </w:p>
    <w:p w14:paraId="66BFC7A7" w14:textId="77777777" w:rsidR="00890E6D" w:rsidRDefault="00890E6D" w:rsidP="00FD7E8C">
      <w:pPr>
        <w:pStyle w:val="Brezrazmikov"/>
      </w:pPr>
    </w:p>
    <w:p w14:paraId="0F6E5A24" w14:textId="1784E010" w:rsidR="004D072B" w:rsidRDefault="004D072B" w:rsidP="00FD7E8C">
      <w:pPr>
        <w:pStyle w:val="Brezrazmikov"/>
      </w:pPr>
    </w:p>
    <w:p w14:paraId="5F947624" w14:textId="77777777" w:rsidR="004D072B" w:rsidRDefault="004D072B" w:rsidP="00FD7E8C">
      <w:pPr>
        <w:pStyle w:val="Brezrazmikov"/>
      </w:pPr>
    </w:p>
    <w:p w14:paraId="412616DB" w14:textId="77777777" w:rsidR="00B839ED" w:rsidRDefault="00B839ED" w:rsidP="00FD7E8C">
      <w:pPr>
        <w:pStyle w:val="Brezrazmikov"/>
      </w:pPr>
    </w:p>
    <w:p w14:paraId="11A224FC" w14:textId="77777777" w:rsidR="00B839ED" w:rsidRDefault="00B839ED" w:rsidP="00FD7E8C">
      <w:pPr>
        <w:pStyle w:val="Brezrazmikov"/>
      </w:pPr>
    </w:p>
    <w:p w14:paraId="6B2823DD" w14:textId="77777777" w:rsidR="00890E6D" w:rsidRDefault="00890E6D" w:rsidP="00890E6D">
      <w:pPr>
        <w:pStyle w:val="Brezrazmikov"/>
        <w:rPr>
          <w:rFonts w:eastAsia="Calibri"/>
          <w:b/>
          <w:bCs/>
        </w:rPr>
      </w:pPr>
      <w:r>
        <w:rPr>
          <w:rFonts w:eastAsia="Calibri"/>
          <w:b/>
          <w:bCs/>
        </w:rPr>
        <w:lastRenderedPageBreak/>
        <w:t>Graf</w:t>
      </w:r>
      <w:r w:rsidRPr="00896248">
        <w:rPr>
          <w:rFonts w:eastAsia="Calibri"/>
          <w:b/>
          <w:bCs/>
        </w:rPr>
        <w:t xml:space="preserve"> </w:t>
      </w:r>
      <w:r>
        <w:rPr>
          <w:rFonts w:eastAsia="Calibri"/>
          <w:b/>
          <w:bCs/>
        </w:rPr>
        <w:t>3</w:t>
      </w:r>
      <w:r w:rsidRPr="00896248">
        <w:rPr>
          <w:rFonts w:eastAsia="Calibri"/>
          <w:b/>
          <w:bCs/>
        </w:rPr>
        <w:t xml:space="preserve"> PRILOGE </w:t>
      </w:r>
      <w:r>
        <w:rPr>
          <w:rFonts w:eastAsia="Calibri"/>
          <w:b/>
          <w:bCs/>
        </w:rPr>
        <w:t>4</w:t>
      </w:r>
      <w:r w:rsidRPr="00896248">
        <w:rPr>
          <w:rFonts w:eastAsia="Calibri"/>
          <w:b/>
          <w:bCs/>
        </w:rPr>
        <w:t xml:space="preserve">: </w:t>
      </w:r>
      <w:r>
        <w:rPr>
          <w:rFonts w:eastAsia="Calibri"/>
          <w:b/>
          <w:bCs/>
        </w:rPr>
        <w:t>Struktura notranjerevizijskih pregledov po vrstah pregledov v letu 2025</w:t>
      </w:r>
    </w:p>
    <w:p w14:paraId="064A0315" w14:textId="6064FE6A" w:rsidR="00FC159E" w:rsidRDefault="00FC159E" w:rsidP="00890E6D">
      <w:pPr>
        <w:pStyle w:val="Brezrazmikov"/>
        <w:rPr>
          <w:rFonts w:eastAsia="Calibri"/>
          <w:b/>
          <w:bCs/>
        </w:rPr>
      </w:pPr>
      <w:r>
        <w:rPr>
          <w:noProof/>
        </w:rPr>
        <w:drawing>
          <wp:inline distT="0" distB="0" distL="0" distR="0" wp14:anchorId="1D8114C8" wp14:editId="38C89216">
            <wp:extent cx="4499610" cy="2700020"/>
            <wp:effectExtent l="0" t="0" r="15240" b="5080"/>
            <wp:docPr id="1905911054" name="Grafikon 1">
              <a:extLst xmlns:a="http://schemas.openxmlformats.org/drawingml/2006/main">
                <a:ext uri="{FF2B5EF4-FFF2-40B4-BE49-F238E27FC236}">
                  <a16:creationId xmlns:a16="http://schemas.microsoft.com/office/drawing/2014/main" id="{FA030F3F-341B-F528-9372-6F96284D5F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FE67C2E" w14:textId="77777777" w:rsidR="00890E6D" w:rsidRDefault="00890E6D" w:rsidP="00890E6D">
      <w:pPr>
        <w:pStyle w:val="Brezrazmikov"/>
      </w:pPr>
      <w:r w:rsidRPr="00896248">
        <w:rPr>
          <w:i/>
          <w:iCs/>
          <w:sz w:val="16"/>
          <w:szCs w:val="20"/>
        </w:rPr>
        <w:t>Vir: Vprašalnik k letnemu poročilu o delu NRS</w:t>
      </w:r>
      <w:r>
        <w:rPr>
          <w:i/>
          <w:iCs/>
          <w:sz w:val="16"/>
          <w:szCs w:val="20"/>
        </w:rPr>
        <w:t xml:space="preserve"> in zunanjih izvajalcev</w:t>
      </w:r>
      <w:r w:rsidRPr="00896248">
        <w:rPr>
          <w:i/>
          <w:iCs/>
          <w:sz w:val="16"/>
          <w:szCs w:val="20"/>
        </w:rPr>
        <w:t xml:space="preserve"> v letu 202</w:t>
      </w:r>
      <w:r>
        <w:rPr>
          <w:i/>
          <w:iCs/>
          <w:sz w:val="16"/>
          <w:szCs w:val="20"/>
        </w:rPr>
        <w:t>5</w:t>
      </w:r>
    </w:p>
    <w:p w14:paraId="3EFBFB0A" w14:textId="77777777" w:rsidR="005C76A8" w:rsidRDefault="005C76A8" w:rsidP="00FD7E8C">
      <w:pPr>
        <w:pStyle w:val="Brezrazmikov"/>
        <w:rPr>
          <w:i/>
          <w:iCs/>
          <w:sz w:val="16"/>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54209F" w14:paraId="5A4CBFB9" w14:textId="77777777" w:rsidTr="00452A97">
        <w:trPr>
          <w:tblCellSpacing w:w="15" w:type="dxa"/>
        </w:trPr>
        <w:tc>
          <w:tcPr>
            <w:tcW w:w="0" w:type="auto"/>
            <w:vAlign w:val="center"/>
          </w:tcPr>
          <w:p w14:paraId="3B035B61" w14:textId="353B1425" w:rsidR="0054209F" w:rsidRDefault="0054209F"/>
        </w:tc>
        <w:tc>
          <w:tcPr>
            <w:tcW w:w="0" w:type="auto"/>
            <w:vAlign w:val="center"/>
          </w:tcPr>
          <w:p w14:paraId="0AD560D9" w14:textId="23775D18" w:rsidR="0054209F" w:rsidRDefault="0054209F"/>
        </w:tc>
        <w:tc>
          <w:tcPr>
            <w:tcW w:w="0" w:type="auto"/>
            <w:vAlign w:val="center"/>
          </w:tcPr>
          <w:p w14:paraId="36F118AF" w14:textId="290E44EF" w:rsidR="0054209F" w:rsidRDefault="0054209F"/>
        </w:tc>
      </w:tr>
      <w:tr w:rsidR="0054209F" w14:paraId="471AC8AC" w14:textId="77777777" w:rsidTr="00452A97">
        <w:trPr>
          <w:tblCellSpacing w:w="15" w:type="dxa"/>
        </w:trPr>
        <w:tc>
          <w:tcPr>
            <w:tcW w:w="0" w:type="auto"/>
            <w:vAlign w:val="center"/>
          </w:tcPr>
          <w:p w14:paraId="4D64075B" w14:textId="2AED52BD" w:rsidR="0054209F" w:rsidRDefault="0054209F"/>
        </w:tc>
        <w:tc>
          <w:tcPr>
            <w:tcW w:w="0" w:type="auto"/>
            <w:vAlign w:val="center"/>
          </w:tcPr>
          <w:p w14:paraId="117AFE29" w14:textId="025250AB" w:rsidR="0054209F" w:rsidRDefault="0054209F"/>
        </w:tc>
        <w:tc>
          <w:tcPr>
            <w:tcW w:w="0" w:type="auto"/>
            <w:vAlign w:val="center"/>
          </w:tcPr>
          <w:p w14:paraId="3675250A" w14:textId="3680B2A6" w:rsidR="0054209F" w:rsidRDefault="0054209F"/>
        </w:tc>
      </w:tr>
    </w:tbl>
    <w:p w14:paraId="3F3A75E2" w14:textId="77777777" w:rsidR="00C53136" w:rsidRDefault="00C53136" w:rsidP="00FD7E8C">
      <w:pPr>
        <w:pStyle w:val="Brezrazmikov"/>
      </w:pPr>
    </w:p>
    <w:sectPr w:rsidR="00C53136" w:rsidSect="00981E28">
      <w:footerReference w:type="first" r:id="rId54"/>
      <w:pgSz w:w="11906" w:h="16838" w:code="9"/>
      <w:pgMar w:top="1418" w:right="3402"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196F8" w14:textId="77777777" w:rsidR="00CC5D28" w:rsidRDefault="00CC5D28" w:rsidP="00FA0E72">
      <w:pPr>
        <w:spacing w:after="0" w:line="240" w:lineRule="auto"/>
      </w:pPr>
      <w:r>
        <w:separator/>
      </w:r>
    </w:p>
  </w:endnote>
  <w:endnote w:type="continuationSeparator" w:id="0">
    <w:p w14:paraId="570E646D" w14:textId="77777777" w:rsidR="00CC5D28" w:rsidRDefault="00CC5D28" w:rsidP="00FA0E72">
      <w:pPr>
        <w:spacing w:after="0" w:line="240" w:lineRule="auto"/>
      </w:pPr>
      <w:r>
        <w:continuationSeparator/>
      </w:r>
    </w:p>
  </w:endnote>
  <w:endnote w:type="continuationNotice" w:id="1">
    <w:p w14:paraId="61398131" w14:textId="77777777" w:rsidR="00CC5D28" w:rsidRDefault="00CC5D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sa Offc Serif Pro">
    <w:charset w:val="00"/>
    <w:family w:val="auto"/>
    <w:pitch w:val="variable"/>
    <w:sig w:usb0="800002E7" w:usb1="00000002"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sa Offc Serif Pro&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EE"/>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Candara">
    <w:panose1 w:val="020E0502030303020204"/>
    <w:charset w:val="EE"/>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EBDE" w14:textId="77777777" w:rsidR="00453228" w:rsidRDefault="0045322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975257"/>
      <w:docPartObj>
        <w:docPartGallery w:val="Page Numbers (Bottom of Page)"/>
        <w:docPartUnique/>
      </w:docPartObj>
    </w:sdtPr>
    <w:sdtEndPr/>
    <w:sdtContent>
      <w:p w14:paraId="2D88D4F3" w14:textId="325E86E7" w:rsidR="00453228" w:rsidRDefault="00453228">
        <w:pPr>
          <w:pStyle w:val="Noga"/>
        </w:pPr>
        <w:r>
          <w:rPr>
            <w:noProof/>
          </w:rPr>
          <mc:AlternateContent>
            <mc:Choice Requires="wps">
              <w:drawing>
                <wp:anchor distT="0" distB="0" distL="114300" distR="114300" simplePos="0" relativeHeight="251658244" behindDoc="0" locked="0" layoutInCell="1" allowOverlap="1" wp14:anchorId="0D96155C" wp14:editId="1FDD256E">
                  <wp:simplePos x="0" y="0"/>
                  <wp:positionH relativeFrom="leftMargin">
                    <wp:posOffset>676275</wp:posOffset>
                  </wp:positionH>
                  <wp:positionV relativeFrom="paragraph">
                    <wp:posOffset>-165101</wp:posOffset>
                  </wp:positionV>
                  <wp:extent cx="565785" cy="191770"/>
                  <wp:effectExtent l="0" t="0" r="0" b="17780"/>
                  <wp:wrapNone/>
                  <wp:docPr id="507" name="Pravokotnik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1BE1D4C" w14:textId="77777777" w:rsidR="00453228" w:rsidRPr="00B97A20" w:rsidRDefault="00453228">
                              <w:pPr>
                                <w:pBdr>
                                  <w:top w:val="single" w:sz="4" w:space="1" w:color="7F7F7F" w:themeColor="background1" w:themeShade="7F"/>
                                </w:pBdr>
                                <w:jc w:val="center"/>
                                <w:rPr>
                                  <w:color w:val="3E7C94"/>
                                </w:rPr>
                              </w:pPr>
                              <w:r w:rsidRPr="00B97A20">
                                <w:rPr>
                                  <w:color w:val="3E7C94"/>
                                </w:rPr>
                                <w:fldChar w:fldCharType="begin"/>
                              </w:r>
                              <w:r w:rsidRPr="00B97A20">
                                <w:rPr>
                                  <w:color w:val="3E7C94"/>
                                </w:rPr>
                                <w:instrText>PAGE   \* MERGEFORMAT</w:instrText>
                              </w:r>
                              <w:r w:rsidRPr="00B97A20">
                                <w:rPr>
                                  <w:color w:val="3E7C94"/>
                                </w:rPr>
                                <w:fldChar w:fldCharType="separate"/>
                              </w:r>
                              <w:r w:rsidRPr="00B97A20">
                                <w:rPr>
                                  <w:color w:val="3E7C94"/>
                                </w:rPr>
                                <w:t>2</w:t>
                              </w:r>
                              <w:r w:rsidRPr="00B97A20">
                                <w:rPr>
                                  <w:color w:val="3E7C94"/>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D96155C" id="Pravokotnik 507" o:spid="_x0000_s1052" style="position:absolute;margin-left:53.25pt;margin-top:-13pt;width:44.55pt;height:15.1pt;rotation:180;flip:x;z-index:2516582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" filled="f" fillcolor="#c0504d" stroked="f" strokecolor="#5c83b4" strokeweight="2.25pt">
                  <v:textbox inset=",0,,0">
                    <w:txbxContent>
                      <w:p w14:paraId="51BE1D4C" w14:textId="77777777" w:rsidR="00453228" w:rsidRPr="00B97A20" w:rsidRDefault="00453228">
                        <w:pPr>
                          <w:pBdr>
                            <w:top w:val="single" w:sz="4" w:space="1" w:color="7F7F7F" w:themeColor="background1" w:themeShade="7F"/>
                          </w:pBdr>
                          <w:jc w:val="center"/>
                          <w:rPr>
                            <w:color w:val="3E7C94"/>
                          </w:rPr>
                        </w:pPr>
                        <w:r w:rsidRPr="00B97A20">
                          <w:rPr>
                            <w:color w:val="3E7C94"/>
                          </w:rPr>
                          <w:fldChar w:fldCharType="begin"/>
                        </w:r>
                        <w:r w:rsidRPr="00B97A20">
                          <w:rPr>
                            <w:color w:val="3E7C94"/>
                          </w:rPr>
                          <w:instrText>PAGE   \* MERGEFORMAT</w:instrText>
                        </w:r>
                        <w:r w:rsidRPr="00B97A20">
                          <w:rPr>
                            <w:color w:val="3E7C94"/>
                          </w:rPr>
                          <w:fldChar w:fldCharType="separate"/>
                        </w:r>
                        <w:r w:rsidRPr="00B97A20">
                          <w:rPr>
                            <w:color w:val="3E7C94"/>
                          </w:rPr>
                          <w:t>2</w:t>
                        </w:r>
                        <w:r w:rsidRPr="00B97A20">
                          <w:rPr>
                            <w:color w:val="3E7C94"/>
                          </w:rPr>
                          <w:fldChar w:fldCharType="end"/>
                        </w:r>
                      </w:p>
                    </w:txbxContent>
                  </v:textbox>
                  <w10:wrap anchorx="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277766"/>
      <w:docPartObj>
        <w:docPartGallery w:val="Page Numbers (Bottom of Page)"/>
        <w:docPartUnique/>
      </w:docPartObj>
    </w:sdtPr>
    <w:sdtEndPr/>
    <w:sdtContent>
      <w:p w14:paraId="6C030430" w14:textId="5EB6CC9A" w:rsidR="00453228" w:rsidRDefault="00453228">
        <w:pPr>
          <w:pStyle w:val="Noga"/>
        </w:pPr>
        <w:r>
          <w:rPr>
            <w:noProof/>
          </w:rPr>
          <mc:AlternateContent>
            <mc:Choice Requires="wps">
              <w:drawing>
                <wp:anchor distT="0" distB="0" distL="114300" distR="114300" simplePos="0" relativeHeight="251658246" behindDoc="0" locked="0" layoutInCell="1" allowOverlap="1" wp14:anchorId="3B9D544B" wp14:editId="7BC09FE2">
                  <wp:simplePos x="0" y="0"/>
                  <wp:positionH relativeFrom="rightMargin">
                    <wp:posOffset>829310</wp:posOffset>
                  </wp:positionH>
                  <wp:positionV relativeFrom="paragraph">
                    <wp:posOffset>-165100</wp:posOffset>
                  </wp:positionV>
                  <wp:extent cx="565785" cy="191770"/>
                  <wp:effectExtent l="0" t="0" r="0" b="17780"/>
                  <wp:wrapNone/>
                  <wp:docPr id="6" name="Pravo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DB7A727" w14:textId="77777777" w:rsidR="00453228" w:rsidRPr="00B72000" w:rsidRDefault="00453228">
                              <w:pPr>
                                <w:pBdr>
                                  <w:top w:val="single" w:sz="4" w:space="1" w:color="7F7F7F" w:themeColor="background1" w:themeShade="7F"/>
                                </w:pBdr>
                                <w:jc w:val="center"/>
                                <w:rPr>
                                  <w:color w:val="1B495A"/>
                                </w:rPr>
                              </w:pPr>
                              <w:r w:rsidRPr="00B72000">
                                <w:rPr>
                                  <w:color w:val="1B495A"/>
                                </w:rPr>
                                <w:fldChar w:fldCharType="begin"/>
                              </w:r>
                              <w:r w:rsidRPr="00B72000">
                                <w:rPr>
                                  <w:color w:val="1B495A"/>
                                </w:rPr>
                                <w:instrText>PAGE   \* MERGEFORMAT</w:instrText>
                              </w:r>
                              <w:r w:rsidRPr="00B72000">
                                <w:rPr>
                                  <w:color w:val="1B495A"/>
                                </w:rPr>
                                <w:fldChar w:fldCharType="separate"/>
                              </w:r>
                              <w:r w:rsidRPr="00B72000">
                                <w:rPr>
                                  <w:color w:val="1B495A"/>
                                </w:rPr>
                                <w:t>2</w:t>
                              </w:r>
                              <w:r w:rsidRPr="00B72000">
                                <w:rPr>
                                  <w:color w:val="1B495A"/>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B9D544B" id="Pravokotnik 6" o:spid="_x0000_s1053" style="position:absolute;margin-left:65.3pt;margin-top:-13pt;width:44.55pt;height:15.1pt;rotation:180;flip:x;z-index:25165824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" filled="f" fillcolor="#c0504d" stroked="f" strokecolor="#5c83b4" strokeweight="2.25pt">
                  <v:textbox inset=",0,,0">
                    <w:txbxContent>
                      <w:p w14:paraId="1DB7A727" w14:textId="77777777" w:rsidR="00453228" w:rsidRPr="00B72000" w:rsidRDefault="00453228">
                        <w:pPr>
                          <w:pBdr>
                            <w:top w:val="single" w:sz="4" w:space="1" w:color="7F7F7F" w:themeColor="background1" w:themeShade="7F"/>
                          </w:pBdr>
                          <w:jc w:val="center"/>
                          <w:rPr>
                            <w:color w:val="1B495A"/>
                          </w:rPr>
                        </w:pPr>
                        <w:r w:rsidRPr="00B72000">
                          <w:rPr>
                            <w:color w:val="1B495A"/>
                          </w:rPr>
                          <w:fldChar w:fldCharType="begin"/>
                        </w:r>
                        <w:r w:rsidRPr="00B72000">
                          <w:rPr>
                            <w:color w:val="1B495A"/>
                          </w:rPr>
                          <w:instrText>PAGE   \* MERGEFORMAT</w:instrText>
                        </w:r>
                        <w:r w:rsidRPr="00B72000">
                          <w:rPr>
                            <w:color w:val="1B495A"/>
                          </w:rPr>
                          <w:fldChar w:fldCharType="separate"/>
                        </w:r>
                        <w:r w:rsidRPr="00B72000">
                          <w:rPr>
                            <w:color w:val="1B495A"/>
                          </w:rPr>
                          <w:t>2</w:t>
                        </w:r>
                        <w:r w:rsidRPr="00B72000">
                          <w:rPr>
                            <w:color w:val="1B495A"/>
                          </w:rPr>
                          <w:fldChar w:fldCharType="end"/>
                        </w:r>
                      </w:p>
                    </w:txbxContent>
                  </v:textbox>
                  <w10:wrap anchorx="margin"/>
                </v:rect>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088ED" w14:textId="60BB4475" w:rsidR="00453228" w:rsidRDefault="006B2016">
    <w:pPr>
      <w:pStyle w:val="Noga"/>
    </w:pPr>
    <w:r>
      <w:rPr>
        <w:noProof/>
      </w:rPr>
      <mc:AlternateContent>
        <mc:Choice Requires="wps">
          <w:drawing>
            <wp:anchor distT="0" distB="0" distL="114300" distR="114300" simplePos="0" relativeHeight="251662343" behindDoc="0" locked="0" layoutInCell="1" allowOverlap="1" wp14:anchorId="0B3E1E5D" wp14:editId="5E7818FB">
              <wp:simplePos x="0" y="0"/>
              <wp:positionH relativeFrom="rightMargin">
                <wp:posOffset>805815</wp:posOffset>
              </wp:positionH>
              <wp:positionV relativeFrom="paragraph">
                <wp:posOffset>-1</wp:posOffset>
              </wp:positionV>
              <wp:extent cx="565785" cy="191770"/>
              <wp:effectExtent l="0" t="0" r="0" b="17780"/>
              <wp:wrapNone/>
              <wp:docPr id="482" name="Pravokotnik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FFB0690" w14:textId="77777777" w:rsidR="006B2016" w:rsidRPr="00B72000" w:rsidRDefault="006B2016" w:rsidP="006B2016">
                          <w:pPr>
                            <w:pBdr>
                              <w:top w:val="single" w:sz="4" w:space="1" w:color="7F7F7F" w:themeColor="background1" w:themeShade="7F"/>
                            </w:pBdr>
                            <w:jc w:val="center"/>
                            <w:rPr>
                              <w:color w:val="1B495A"/>
                            </w:rPr>
                          </w:pPr>
                          <w:r w:rsidRPr="00B72000">
                            <w:rPr>
                              <w:color w:val="1B495A"/>
                            </w:rPr>
                            <w:fldChar w:fldCharType="begin"/>
                          </w:r>
                          <w:r w:rsidRPr="00B72000">
                            <w:rPr>
                              <w:color w:val="1B495A"/>
                            </w:rPr>
                            <w:instrText>PAGE   \* MERGEFORMAT</w:instrText>
                          </w:r>
                          <w:r w:rsidRPr="00B72000">
                            <w:rPr>
                              <w:color w:val="1B495A"/>
                            </w:rPr>
                            <w:fldChar w:fldCharType="separate"/>
                          </w:r>
                          <w:r w:rsidRPr="00B72000">
                            <w:rPr>
                              <w:color w:val="1B495A"/>
                            </w:rPr>
                            <w:t>2</w:t>
                          </w:r>
                          <w:r w:rsidRPr="00B72000">
                            <w:rPr>
                              <w:color w:val="1B495A"/>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B3E1E5D" id="Pravokotnik 482" o:spid="_x0000_s1054" style="position:absolute;margin-left:63.45pt;margin-top:0;width:44.55pt;height:15.1pt;rotation:180;flip:x;z-index:251662343;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" filled="f" fillcolor="#c0504d" stroked="f" strokecolor="#5c83b4" strokeweight="2.25pt">
              <v:textbox inset=",0,,0">
                <w:txbxContent>
                  <w:p w14:paraId="7FFB0690" w14:textId="77777777" w:rsidR="006B2016" w:rsidRPr="00B72000" w:rsidRDefault="006B2016" w:rsidP="006B2016">
                    <w:pPr>
                      <w:pBdr>
                        <w:top w:val="single" w:sz="4" w:space="1" w:color="7F7F7F" w:themeColor="background1" w:themeShade="7F"/>
                      </w:pBdr>
                      <w:jc w:val="center"/>
                      <w:rPr>
                        <w:color w:val="1B495A"/>
                      </w:rPr>
                    </w:pPr>
                    <w:r w:rsidRPr="00B72000">
                      <w:rPr>
                        <w:color w:val="1B495A"/>
                      </w:rPr>
                      <w:fldChar w:fldCharType="begin"/>
                    </w:r>
                    <w:r w:rsidRPr="00B72000">
                      <w:rPr>
                        <w:color w:val="1B495A"/>
                      </w:rPr>
                      <w:instrText>PAGE   \* MERGEFORMAT</w:instrText>
                    </w:r>
                    <w:r w:rsidRPr="00B72000">
                      <w:rPr>
                        <w:color w:val="1B495A"/>
                      </w:rPr>
                      <w:fldChar w:fldCharType="separate"/>
                    </w:r>
                    <w:r w:rsidRPr="00B72000">
                      <w:rPr>
                        <w:color w:val="1B495A"/>
                      </w:rPr>
                      <w:t>2</w:t>
                    </w:r>
                    <w:r w:rsidRPr="00B72000">
                      <w:rPr>
                        <w:color w:val="1B495A"/>
                      </w:rPr>
                      <w:fldChar w:fldCharType="end"/>
                    </w:r>
                  </w:p>
                </w:txbxContent>
              </v:textbox>
              <w10:wrap anchorx="margin"/>
            </v:rect>
          </w:pict>
        </mc:Fallback>
      </mc:AlternateContent>
    </w:r>
    <w:sdt>
      <w:sdtPr>
        <w:id w:val="-409541822"/>
        <w:docPartObj>
          <w:docPartGallery w:val="Page Numbers (Bottom of Page)"/>
          <w:docPartUnique/>
        </w:docPartObj>
      </w:sdtPr>
      <w:sdtEndPr/>
      <w:sdtContent>
        <w:r w:rsidR="00453228">
          <w:rPr>
            <w:noProof/>
          </w:rPr>
          <mc:AlternateContent>
            <mc:Choice Requires="wps">
              <w:drawing>
                <wp:anchor distT="0" distB="0" distL="114300" distR="114300" simplePos="0" relativeHeight="251658243" behindDoc="0" locked="0" layoutInCell="1" allowOverlap="1" wp14:anchorId="0EE73B95" wp14:editId="034EFB36">
                  <wp:simplePos x="0" y="0"/>
                  <wp:positionH relativeFrom="rightMargin">
                    <wp:posOffset>-5955665</wp:posOffset>
                  </wp:positionH>
                  <wp:positionV relativeFrom="paragraph">
                    <wp:posOffset>-212725</wp:posOffset>
                  </wp:positionV>
                  <wp:extent cx="565785" cy="191770"/>
                  <wp:effectExtent l="0" t="0" r="0" b="17780"/>
                  <wp:wrapNone/>
                  <wp:docPr id="53" name="Pravokotnik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7E57EEC" w14:textId="77777777" w:rsidR="00453228" w:rsidRPr="00695DF7" w:rsidRDefault="00453228">
                              <w:pPr>
                                <w:pBdr>
                                  <w:top w:val="single" w:sz="4" w:space="1" w:color="7F7F7F" w:themeColor="background1" w:themeShade="7F"/>
                                </w:pBdr>
                                <w:jc w:val="center"/>
                                <w:rPr>
                                  <w:color w:val="3E7C94"/>
                                </w:rPr>
                              </w:pPr>
                              <w:r w:rsidRPr="00695DF7">
                                <w:rPr>
                                  <w:color w:val="3E7C94"/>
                                </w:rPr>
                                <w:fldChar w:fldCharType="begin"/>
                              </w:r>
                              <w:r w:rsidRPr="00695DF7">
                                <w:rPr>
                                  <w:color w:val="3E7C94"/>
                                </w:rPr>
                                <w:instrText>PAGE   \* MERGEFORMAT</w:instrText>
                              </w:r>
                              <w:r w:rsidRPr="00695DF7">
                                <w:rPr>
                                  <w:color w:val="3E7C94"/>
                                </w:rPr>
                                <w:fldChar w:fldCharType="separate"/>
                              </w:r>
                              <w:r w:rsidRPr="00695DF7">
                                <w:rPr>
                                  <w:color w:val="3E7C94"/>
                                </w:rPr>
                                <w:t>2</w:t>
                              </w:r>
                              <w:r w:rsidRPr="00695DF7">
                                <w:rPr>
                                  <w:color w:val="3E7C94"/>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EE73B95" id="Pravokotnik 53" o:spid="_x0000_s1055" style="position:absolute;margin-left:-468.95pt;margin-top:-16.75pt;width:44.55pt;height:15.1pt;rotation:180;flip:x;z-index:251658243;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" filled="f" fillcolor="#c0504d" stroked="f" strokecolor="#5c83b4" strokeweight="2.25pt">
                  <v:textbox inset=",0,,0">
                    <w:txbxContent>
                      <w:p w14:paraId="57E57EEC" w14:textId="77777777" w:rsidR="00453228" w:rsidRPr="00695DF7" w:rsidRDefault="00453228">
                        <w:pPr>
                          <w:pBdr>
                            <w:top w:val="single" w:sz="4" w:space="1" w:color="7F7F7F" w:themeColor="background1" w:themeShade="7F"/>
                          </w:pBdr>
                          <w:jc w:val="center"/>
                          <w:rPr>
                            <w:color w:val="3E7C94"/>
                          </w:rPr>
                        </w:pPr>
                        <w:r w:rsidRPr="00695DF7">
                          <w:rPr>
                            <w:color w:val="3E7C94"/>
                          </w:rPr>
                          <w:fldChar w:fldCharType="begin"/>
                        </w:r>
                        <w:r w:rsidRPr="00695DF7">
                          <w:rPr>
                            <w:color w:val="3E7C94"/>
                          </w:rPr>
                          <w:instrText>PAGE   \* MERGEFORMAT</w:instrText>
                        </w:r>
                        <w:r w:rsidRPr="00695DF7">
                          <w:rPr>
                            <w:color w:val="3E7C94"/>
                          </w:rPr>
                          <w:fldChar w:fldCharType="separate"/>
                        </w:r>
                        <w:r w:rsidRPr="00695DF7">
                          <w:rPr>
                            <w:color w:val="3E7C94"/>
                          </w:rPr>
                          <w:t>2</w:t>
                        </w:r>
                        <w:r w:rsidRPr="00695DF7">
                          <w:rPr>
                            <w:color w:val="3E7C94"/>
                          </w:rPr>
                          <w:fldChar w:fldCharType="end"/>
                        </w:r>
                      </w:p>
                    </w:txbxContent>
                  </v:textbox>
                  <w10:wrap anchorx="margin"/>
                </v:rect>
              </w:pict>
            </mc:Fallback>
          </mc:AlternateConten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C90A" w14:textId="66652D4A" w:rsidR="00390D41" w:rsidRDefault="00981E28">
    <w:pPr>
      <w:pStyle w:val="Noga"/>
    </w:pPr>
    <w:r>
      <w:rPr>
        <w:noProof/>
      </w:rPr>
      <mc:AlternateContent>
        <mc:Choice Requires="wps">
          <w:drawing>
            <wp:anchor distT="0" distB="0" distL="114300" distR="114300" simplePos="0" relativeHeight="251664391" behindDoc="0" locked="0" layoutInCell="1" allowOverlap="1" wp14:anchorId="528758A2" wp14:editId="4E915FD9">
              <wp:simplePos x="0" y="0"/>
              <wp:positionH relativeFrom="rightMargin">
                <wp:posOffset>-5842635</wp:posOffset>
              </wp:positionH>
              <wp:positionV relativeFrom="paragraph">
                <wp:posOffset>-85726</wp:posOffset>
              </wp:positionV>
              <wp:extent cx="565785" cy="191770"/>
              <wp:effectExtent l="0" t="0" r="0" b="17780"/>
              <wp:wrapNone/>
              <wp:docPr id="120346717" name="Pravokotnik 120346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B1B0394" w14:textId="77777777" w:rsidR="00981E28" w:rsidRPr="00B72000" w:rsidRDefault="00981E28" w:rsidP="00981E28">
                          <w:pPr>
                            <w:pBdr>
                              <w:top w:val="single" w:sz="4" w:space="1" w:color="7F7F7F" w:themeColor="background1" w:themeShade="7F"/>
                            </w:pBdr>
                            <w:jc w:val="center"/>
                            <w:rPr>
                              <w:color w:val="1B495A"/>
                            </w:rPr>
                          </w:pPr>
                          <w:r w:rsidRPr="00B72000">
                            <w:rPr>
                              <w:color w:val="1B495A"/>
                            </w:rPr>
                            <w:fldChar w:fldCharType="begin"/>
                          </w:r>
                          <w:r w:rsidRPr="00B72000">
                            <w:rPr>
                              <w:color w:val="1B495A"/>
                            </w:rPr>
                            <w:instrText>PAGE   \* MERGEFORMAT</w:instrText>
                          </w:r>
                          <w:r w:rsidRPr="00B72000">
                            <w:rPr>
                              <w:color w:val="1B495A"/>
                            </w:rPr>
                            <w:fldChar w:fldCharType="separate"/>
                          </w:r>
                          <w:r w:rsidRPr="00B72000">
                            <w:rPr>
                              <w:color w:val="1B495A"/>
                            </w:rPr>
                            <w:t>2</w:t>
                          </w:r>
                          <w:r w:rsidRPr="00B72000">
                            <w:rPr>
                              <w:color w:val="1B495A"/>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28758A2" id="Pravokotnik 120346717" o:spid="_x0000_s1056" style="position:absolute;margin-left:-460.05pt;margin-top:-6.75pt;width:44.55pt;height:15.1pt;rotation:180;flip:x;z-index:25166439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" filled="f" fillcolor="#c0504d" stroked="f" strokecolor="#5c83b4" strokeweight="2.25pt">
              <v:textbox inset=",0,,0">
                <w:txbxContent>
                  <w:p w14:paraId="4B1B0394" w14:textId="77777777" w:rsidR="00981E28" w:rsidRPr="00B72000" w:rsidRDefault="00981E28" w:rsidP="00981E28">
                    <w:pPr>
                      <w:pBdr>
                        <w:top w:val="single" w:sz="4" w:space="1" w:color="7F7F7F" w:themeColor="background1" w:themeShade="7F"/>
                      </w:pBdr>
                      <w:jc w:val="center"/>
                      <w:rPr>
                        <w:color w:val="1B495A"/>
                      </w:rPr>
                    </w:pPr>
                    <w:r w:rsidRPr="00B72000">
                      <w:rPr>
                        <w:color w:val="1B495A"/>
                      </w:rPr>
                      <w:fldChar w:fldCharType="begin"/>
                    </w:r>
                    <w:r w:rsidRPr="00B72000">
                      <w:rPr>
                        <w:color w:val="1B495A"/>
                      </w:rPr>
                      <w:instrText>PAGE   \* MERGEFORMAT</w:instrText>
                    </w:r>
                    <w:r w:rsidRPr="00B72000">
                      <w:rPr>
                        <w:color w:val="1B495A"/>
                      </w:rPr>
                      <w:fldChar w:fldCharType="separate"/>
                    </w:r>
                    <w:r w:rsidRPr="00B72000">
                      <w:rPr>
                        <w:color w:val="1B495A"/>
                      </w:rPr>
                      <w:t>2</w:t>
                    </w:r>
                    <w:r w:rsidRPr="00B72000">
                      <w:rPr>
                        <w:color w:val="1B495A"/>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24D29" w14:textId="77777777" w:rsidR="00CC5D28" w:rsidRDefault="00CC5D28" w:rsidP="00FA0E72">
      <w:pPr>
        <w:spacing w:after="0" w:line="240" w:lineRule="auto"/>
      </w:pPr>
      <w:r>
        <w:separator/>
      </w:r>
    </w:p>
  </w:footnote>
  <w:footnote w:type="continuationSeparator" w:id="0">
    <w:p w14:paraId="32676906" w14:textId="77777777" w:rsidR="00CC5D28" w:rsidRDefault="00CC5D28" w:rsidP="00FA0E72">
      <w:pPr>
        <w:spacing w:after="0" w:line="240" w:lineRule="auto"/>
      </w:pPr>
      <w:r>
        <w:continuationSeparator/>
      </w:r>
    </w:p>
  </w:footnote>
  <w:footnote w:type="continuationNotice" w:id="1">
    <w:p w14:paraId="394904C3" w14:textId="77777777" w:rsidR="00CC5D28" w:rsidRDefault="00CC5D28">
      <w:pPr>
        <w:spacing w:after="0" w:line="240" w:lineRule="auto"/>
      </w:pPr>
    </w:p>
  </w:footnote>
  <w:footnote w:id="2">
    <w:p w14:paraId="7887620D" w14:textId="65AF38ED" w:rsidR="00491F30" w:rsidRPr="00156FA7" w:rsidRDefault="00491F30" w:rsidP="006937BC">
      <w:pPr>
        <w:pStyle w:val="Footnote"/>
      </w:pPr>
      <w:r w:rsidRPr="00156FA7">
        <w:rPr>
          <w:rStyle w:val="Sprotnaopomba-sklic"/>
        </w:rPr>
        <w:footnoteRef/>
      </w:r>
      <w:r w:rsidRPr="00156FA7">
        <w:rPr>
          <w:vertAlign w:val="superscript"/>
        </w:rPr>
        <w:t xml:space="preserve"> </w:t>
      </w:r>
      <w:r w:rsidRPr="00156FA7">
        <w:t>Uredba o organih v sestavi ministrstev (Uradni list RS, št. 35/15, 62/15, 84/16, 41/17, 53/17, 52/18,</w:t>
      </w:r>
      <w:r w:rsidR="006937BC">
        <w:t xml:space="preserve"> </w:t>
      </w:r>
      <w:r w:rsidRPr="00156FA7">
        <w:t>84/18, 10/19, 64/19, 64/21, 90/21, 101/21, 117/21, 78/22, 91/22, 25/23, 127/23</w:t>
      </w:r>
      <w:r w:rsidR="00764077">
        <w:t xml:space="preserve">, </w:t>
      </w:r>
      <w:r w:rsidRPr="00156FA7">
        <w:t>19/24</w:t>
      </w:r>
      <w:r w:rsidR="00764077">
        <w:t>, 65/25</w:t>
      </w:r>
      <w:r w:rsidR="003931E5">
        <w:t>,</w:t>
      </w:r>
      <w:r w:rsidR="000204B4">
        <w:t xml:space="preserve"> </w:t>
      </w:r>
      <w:r w:rsidR="00764077">
        <w:t>104/25</w:t>
      </w:r>
      <w:r w:rsidR="003931E5">
        <w:t xml:space="preserve"> in 16/26</w:t>
      </w:r>
      <w:r w:rsidRPr="00156FA7">
        <w:t>)</w:t>
      </w:r>
    </w:p>
  </w:footnote>
  <w:footnote w:id="3">
    <w:p w14:paraId="6195D713" w14:textId="72C660A5" w:rsidR="00A96DBF" w:rsidRPr="00F85B65" w:rsidRDefault="00A96DBF">
      <w:pPr>
        <w:pStyle w:val="Sprotnaopomba-besedilo"/>
        <w:rPr>
          <w:rFonts w:ascii="Tisa Offc Serif Pro" w:eastAsia="Calibri" w:hAnsi="Tisa Offc Serif Pro" w:cs="Times New Roman"/>
          <w:sz w:val="16"/>
          <w:szCs w:val="16"/>
          <w:lang w:eastAsia="sl-SI"/>
        </w:rPr>
      </w:pPr>
      <w:r w:rsidRPr="00F85B65">
        <w:rPr>
          <w:rStyle w:val="Sprotnaopomba-sklic"/>
          <w:sz w:val="16"/>
          <w:szCs w:val="16"/>
        </w:rPr>
        <w:footnoteRef/>
      </w:r>
      <w:r w:rsidRPr="00F85B65">
        <w:rPr>
          <w:sz w:val="16"/>
          <w:szCs w:val="16"/>
        </w:rPr>
        <w:t xml:space="preserve"> </w:t>
      </w:r>
      <w:r w:rsidRPr="00F85B65">
        <w:rPr>
          <w:rFonts w:ascii="Tisa Offc Serif Pro" w:eastAsia="Calibri" w:hAnsi="Tisa Offc Serif Pro" w:cs="Times New Roman"/>
          <w:sz w:val="16"/>
          <w:szCs w:val="16"/>
          <w:lang w:eastAsia="sl-SI"/>
        </w:rPr>
        <w:t>Usmeritve za državno notranje revidiran</w:t>
      </w:r>
      <w:r w:rsidR="009B3DB4" w:rsidRPr="00F85B65">
        <w:rPr>
          <w:rFonts w:ascii="Tisa Offc Serif Pro" w:eastAsia="Calibri" w:hAnsi="Tisa Offc Serif Pro" w:cs="Times New Roman"/>
          <w:sz w:val="16"/>
          <w:szCs w:val="16"/>
          <w:lang w:eastAsia="sl-SI"/>
        </w:rPr>
        <w:t>j</w:t>
      </w:r>
      <w:r w:rsidRPr="00F85B65">
        <w:rPr>
          <w:rFonts w:ascii="Tisa Offc Serif Pro" w:eastAsia="Calibri" w:hAnsi="Tisa Offc Serif Pro" w:cs="Times New Roman"/>
          <w:sz w:val="16"/>
          <w:szCs w:val="16"/>
          <w:lang w:eastAsia="sl-SI"/>
        </w:rPr>
        <w:t>e, ki so se uveljavile z 09. 01. 2025.</w:t>
      </w:r>
    </w:p>
  </w:footnote>
  <w:footnote w:id="4">
    <w:p w14:paraId="490F1F1C" w14:textId="0E27C3CD" w:rsidR="00F56B68" w:rsidRPr="00156FA7" w:rsidRDefault="00F56B68" w:rsidP="00F56B68">
      <w:pPr>
        <w:pStyle w:val="Footnote"/>
      </w:pPr>
      <w:r w:rsidRPr="007E5573">
        <w:rPr>
          <w:rStyle w:val="Sprotnaopomba-sklic"/>
        </w:rPr>
        <w:footnoteRef/>
      </w:r>
      <w:r w:rsidRPr="007E5573">
        <w:t xml:space="preserve"> </w:t>
      </w:r>
      <w:r w:rsidRPr="007E5573">
        <w:t>Zakon o javnih financah (</w:t>
      </w:r>
      <w:r w:rsidR="007E5573" w:rsidRPr="007E5573">
        <w:t>Uradni list RS, št. </w:t>
      </w:r>
      <w:hyperlink r:id="rId1" w:tgtFrame="_blank" w:tooltip="Zakon o javnih financah (uradno prečiščeno besedilo) (ZJF-UPB4)" w:history="1">
        <w:r w:rsidR="007E5573" w:rsidRPr="00691A89">
          <w:t>11/11</w:t>
        </w:r>
      </w:hyperlink>
      <w:r w:rsidR="007E5573" w:rsidRPr="007E5573">
        <w:t> – uradno prečiščeno besedilo, </w:t>
      </w:r>
      <w:hyperlink r:id="rId2" w:tgtFrame="_blank" w:tooltip="Popravek Uradnega prečiščenega besedila Zakona  o javnih financah (ZJF-UPB4p)" w:history="1">
        <w:r w:rsidR="007E5573" w:rsidRPr="00691A89">
          <w:t>14/13</w:t>
        </w:r>
      </w:hyperlink>
      <w:r w:rsidR="007E5573" w:rsidRPr="007E5573">
        <w:t xml:space="preserve"> – </w:t>
      </w:r>
      <w:proofErr w:type="spellStart"/>
      <w:r w:rsidR="007E5573" w:rsidRPr="007E5573">
        <w:t>popr</w:t>
      </w:r>
      <w:proofErr w:type="spellEnd"/>
      <w:r w:rsidR="007E5573" w:rsidRPr="007E5573">
        <w:t>., </w:t>
      </w:r>
      <w:hyperlink r:id="rId3" w:tgtFrame="_blank" w:tooltip="Zakon o dopolnitvi Zakona o javnih financah (ZJF-G)" w:history="1">
        <w:r w:rsidR="007E5573" w:rsidRPr="00691A89">
          <w:t>101/13</w:t>
        </w:r>
      </w:hyperlink>
      <w:r w:rsidR="007E5573" w:rsidRPr="007E5573">
        <w:t>, </w:t>
      </w:r>
      <w:hyperlink r:id="rId4" w:tgtFrame="_blank" w:tooltip="Zakon o fiskalnem pravilu (ZFisP)" w:history="1">
        <w:r w:rsidR="007E5573" w:rsidRPr="00691A89">
          <w:t>55/15</w:t>
        </w:r>
      </w:hyperlink>
      <w:r w:rsidR="007E5573" w:rsidRPr="007E5573">
        <w:t xml:space="preserve"> – </w:t>
      </w:r>
      <w:proofErr w:type="spellStart"/>
      <w:r w:rsidR="007E5573" w:rsidRPr="007E5573">
        <w:t>ZFisP</w:t>
      </w:r>
      <w:proofErr w:type="spellEnd"/>
      <w:r w:rsidR="007E5573" w:rsidRPr="007E5573">
        <w:t>, </w:t>
      </w:r>
      <w:hyperlink r:id="rId5" w:tgtFrame="_blank" w:tooltip="Zakon o izvrševanju proračunov Republike Slovenije za leti 2016 in 2017 (ZIPRS1617)" w:history="1">
        <w:r w:rsidR="007E5573" w:rsidRPr="00691A89">
          <w:t>96/15</w:t>
        </w:r>
      </w:hyperlink>
      <w:r w:rsidR="007E5573" w:rsidRPr="007E5573">
        <w:t> – ZIPRS1617, </w:t>
      </w:r>
      <w:hyperlink r:id="rId6" w:tgtFrame="_blank" w:tooltip="Zakon o spremembah in dopolnitvah Zakona o javnih financah (ZJF-H)" w:history="1">
        <w:r w:rsidR="007E5573" w:rsidRPr="00691A89">
          <w:t>13/18</w:t>
        </w:r>
      </w:hyperlink>
      <w:r w:rsidR="007E5573" w:rsidRPr="007E5573">
        <w:t>, </w:t>
      </w:r>
      <w:hyperlink r:id="rId7"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7E5573" w:rsidRPr="00691A89">
          <w:t>195/20</w:t>
        </w:r>
      </w:hyperlink>
      <w:r w:rsidR="007E5573" w:rsidRPr="007E5573">
        <w:t xml:space="preserve"> – </w:t>
      </w:r>
      <w:proofErr w:type="spellStart"/>
      <w:r w:rsidR="007E5573" w:rsidRPr="007E5573">
        <w:t>odl</w:t>
      </w:r>
      <w:proofErr w:type="spellEnd"/>
      <w:r w:rsidR="007E5573" w:rsidRPr="007E5573">
        <w:t>. US, </w:t>
      </w:r>
      <w:hyperlink r:id="rId8" w:tgtFrame="_blank" w:tooltip="Zakon o spremembah in dopolnitvah Zakona o državni upravi (ZDU-1O)" w:history="1">
        <w:r w:rsidR="007E5573" w:rsidRPr="00691A89">
          <w:t>18/23</w:t>
        </w:r>
      </w:hyperlink>
      <w:r w:rsidR="007E5573" w:rsidRPr="007E5573">
        <w:t> – ZDU-1O, </w:t>
      </w:r>
      <w:hyperlink r:id="rId9" w:tgtFrame="_blank" w:tooltip="Zakon o spremembah in dopolnitvah Zakona o javnih financah (ZJF-I)" w:history="1">
        <w:r w:rsidR="007E5573" w:rsidRPr="00691A89">
          <w:t>76/23</w:t>
        </w:r>
      </w:hyperlink>
      <w:r w:rsidR="007E5573" w:rsidRPr="007E5573">
        <w:t>, </w:t>
      </w:r>
      <w:hyperlink r:id="rId10" w:tgtFrame="_blank" w:tooltip="Zakon o fiskalnem pravilu (ZFisP-1)" w:history="1">
        <w:r w:rsidR="007E5573" w:rsidRPr="00691A89">
          <w:t>24/25</w:t>
        </w:r>
      </w:hyperlink>
      <w:r w:rsidR="007E5573" w:rsidRPr="007E5573">
        <w:t> – ZFisP-1, </w:t>
      </w:r>
      <w:hyperlink r:id="rId11" w:tgtFrame="_blank" w:tooltip="Zakon o spremembah in dopolnitvah Zakona o javnih financah (ZJF-J)" w:history="1">
        <w:r w:rsidR="007E5573" w:rsidRPr="00691A89">
          <w:t>39/25</w:t>
        </w:r>
      </w:hyperlink>
      <w:r w:rsidR="007E5573" w:rsidRPr="007E5573">
        <w:t>, </w:t>
      </w:r>
      <w:hyperlink r:id="rId12" w:tgtFrame="_blank" w:tooltip="Zakon o plačilnih in javnofinančnih storitvah (ZPJS)" w:history="1">
        <w:r w:rsidR="007E5573" w:rsidRPr="00691A89">
          <w:t>85/25</w:t>
        </w:r>
      </w:hyperlink>
      <w:r w:rsidR="007E5573" w:rsidRPr="007E5573">
        <w:t> – ZPJS in </w:t>
      </w:r>
      <w:hyperlink r:id="rId13" w:tgtFrame="_blank" w:tooltip="Zakon o spremembah in dopolnitvah Zakona o javnih financah (ZJF-K)" w:history="1">
        <w:r w:rsidR="007E5573" w:rsidRPr="00691A89">
          <w:t>112/25</w:t>
        </w:r>
      </w:hyperlink>
      <w:r w:rsidRPr="007E5573">
        <w:t>)</w:t>
      </w:r>
    </w:p>
    <w:p w14:paraId="0837454F" w14:textId="64294904" w:rsidR="00F56B68" w:rsidRDefault="00F56B68">
      <w:pPr>
        <w:pStyle w:val="Sprotnaopomba-besedilo"/>
      </w:pPr>
    </w:p>
  </w:footnote>
  <w:footnote w:id="5">
    <w:p w14:paraId="1F3C36B7" w14:textId="7ACEE205" w:rsidR="006937BC" w:rsidRPr="006937BC" w:rsidRDefault="006937BC" w:rsidP="006937BC">
      <w:pPr>
        <w:pStyle w:val="Sprotnaopomba-besedilo"/>
        <w:jc w:val="both"/>
        <w:rPr>
          <w:rFonts w:ascii="Tisa Offc Serif Pro" w:eastAsia="Times New Roman" w:hAnsi="Tisa Offc Serif Pro" w:cs="Times New Roman"/>
          <w:sz w:val="16"/>
          <w:szCs w:val="16"/>
          <w:lang w:eastAsia="sl-SI"/>
        </w:rPr>
      </w:pPr>
      <w:r w:rsidRPr="006937BC">
        <w:rPr>
          <w:rFonts w:ascii="Tisa Offc Serif Pro" w:eastAsia="Times New Roman" w:hAnsi="Tisa Offc Serif Pro" w:cs="Times New Roman"/>
          <w:sz w:val="16"/>
          <w:szCs w:val="16"/>
          <w:vertAlign w:val="superscript"/>
          <w:lang w:eastAsia="sl-SI"/>
        </w:rPr>
        <w:footnoteRef/>
      </w:r>
      <w:r>
        <w:rPr>
          <w:rFonts w:ascii="Tisa Offc Serif Pro" w:eastAsia="Times New Roman" w:hAnsi="Tisa Offc Serif Pro" w:cs="Times New Roman"/>
          <w:sz w:val="16"/>
          <w:szCs w:val="16"/>
          <w:lang w:eastAsia="sl-SI"/>
        </w:rPr>
        <w:t xml:space="preserve"> </w:t>
      </w:r>
      <w:r w:rsidRPr="006937BC">
        <w:rPr>
          <w:rFonts w:ascii="Tisa Offc Serif Pro" w:eastAsia="Times New Roman" w:hAnsi="Tisa Offc Serif Pro" w:cs="Times New Roman"/>
          <w:sz w:val="16"/>
          <w:szCs w:val="16"/>
          <w:lang w:eastAsia="sl-SI"/>
        </w:rPr>
        <w:t xml:space="preserve">Pravilnik o pogojih za pridobitev naziva državni notranji revizor in preizkušeni državni notranji revizor </w:t>
      </w:r>
      <w:r>
        <w:rPr>
          <w:rFonts w:ascii="Tisa Offc Serif Pro" w:eastAsia="Times New Roman" w:hAnsi="Tisa Offc Serif Pro" w:cs="Times New Roman"/>
          <w:sz w:val="16"/>
          <w:szCs w:val="16"/>
          <w:lang w:eastAsia="sl-SI"/>
        </w:rPr>
        <w:t xml:space="preserve">(Uradni list RS, </w:t>
      </w:r>
      <w:r w:rsidRPr="006937BC">
        <w:rPr>
          <w:rFonts w:ascii="Tisa Offc Serif Pro" w:eastAsia="Times New Roman" w:hAnsi="Tisa Offc Serif Pro" w:cs="Times New Roman"/>
          <w:sz w:val="16"/>
          <w:szCs w:val="16"/>
          <w:lang w:eastAsia="sl-SI"/>
        </w:rPr>
        <w:t>št.</w:t>
      </w:r>
      <w:hyperlink r:id="rId14" w:tgtFrame="_blank" w:tooltip="Pravilnik o pogojih za pridobitev naziva državni notranji revizor in preizkušeni državni notranji revizor" w:history="1">
        <w:r w:rsidRPr="006937BC">
          <w:rPr>
            <w:rFonts w:ascii="Tisa Offc Serif Pro" w:eastAsia="Times New Roman" w:hAnsi="Tisa Offc Serif Pro" w:cs="Times New Roman"/>
            <w:sz w:val="16"/>
            <w:szCs w:val="16"/>
            <w:lang w:eastAsia="sl-SI"/>
          </w:rPr>
          <w:t>50/15</w:t>
        </w:r>
      </w:hyperlink>
      <w:r w:rsidRPr="006937BC">
        <w:rPr>
          <w:rFonts w:ascii="Tisa Offc Serif Pro" w:eastAsia="Times New Roman" w:hAnsi="Tisa Offc Serif Pro" w:cs="Times New Roman"/>
          <w:sz w:val="16"/>
          <w:szCs w:val="16"/>
          <w:lang w:eastAsia="sl-SI"/>
        </w:rPr>
        <w:t>,</w:t>
      </w:r>
      <w:r>
        <w:rPr>
          <w:rFonts w:ascii="Tisa Offc Serif Pro" w:eastAsia="Times New Roman" w:hAnsi="Tisa Offc Serif Pro" w:cs="Times New Roman"/>
          <w:sz w:val="16"/>
          <w:szCs w:val="16"/>
          <w:lang w:eastAsia="sl-SI"/>
        </w:rPr>
        <w:t xml:space="preserve"> </w:t>
      </w:r>
      <w:hyperlink r:id="rId15" w:tgtFrame="_blank" w:tooltip="Pravilnik o dopolnitvah Pravilnika o pogojih za pridobitev naziva državni notranji revizor in preizkušeni državni notranji revizor" w:history="1">
        <w:r w:rsidRPr="006937BC">
          <w:rPr>
            <w:rFonts w:ascii="Tisa Offc Serif Pro" w:eastAsia="Times New Roman" w:hAnsi="Tisa Offc Serif Pro" w:cs="Times New Roman"/>
            <w:sz w:val="16"/>
            <w:szCs w:val="16"/>
            <w:lang w:eastAsia="sl-SI"/>
          </w:rPr>
          <w:t>79/15</w:t>
        </w:r>
      </w:hyperlink>
      <w:r w:rsidRPr="006937BC">
        <w:rPr>
          <w:rFonts w:ascii="Tisa Offc Serif Pro" w:eastAsia="Times New Roman" w:hAnsi="Tisa Offc Serif Pro" w:cs="Times New Roman"/>
          <w:sz w:val="16"/>
          <w:szCs w:val="16"/>
          <w:lang w:eastAsia="sl-SI"/>
        </w:rPr>
        <w:t>in</w:t>
      </w:r>
      <w:r>
        <w:rPr>
          <w:rFonts w:ascii="Tisa Offc Serif Pro" w:eastAsia="Times New Roman" w:hAnsi="Tisa Offc Serif Pro" w:cs="Times New Roman"/>
          <w:sz w:val="16"/>
          <w:szCs w:val="16"/>
          <w:lang w:eastAsia="sl-SI"/>
        </w:rPr>
        <w:t xml:space="preserve"> </w:t>
      </w:r>
      <w:hyperlink r:id="rId16" w:tgtFrame="_blank" w:tooltip="Pravilnik o spremembi Pravilnika o pogojih za pridobitev naziva državni notranji revizor in preizkušeni državni notranji revizor" w:history="1">
        <w:r w:rsidRPr="006937BC">
          <w:rPr>
            <w:rFonts w:ascii="Tisa Offc Serif Pro" w:eastAsia="Times New Roman" w:hAnsi="Tisa Offc Serif Pro" w:cs="Times New Roman"/>
            <w:sz w:val="16"/>
            <w:szCs w:val="16"/>
            <w:lang w:eastAsia="sl-SI"/>
          </w:rPr>
          <w:t>46/19</w:t>
        </w:r>
      </w:hyperlink>
      <w:r>
        <w:rPr>
          <w:rFonts w:ascii="Tisa Offc Serif Pro" w:eastAsia="Times New Roman" w:hAnsi="Tisa Offc Serif Pro" w:cs="Times New Roman"/>
          <w:sz w:val="16"/>
          <w:szCs w:val="16"/>
          <w:lang w:eastAsia="sl-SI"/>
        </w:rPr>
        <w:t>)</w:t>
      </w:r>
    </w:p>
  </w:footnote>
  <w:footnote w:id="6">
    <w:p w14:paraId="297A7185" w14:textId="405D08FF" w:rsidR="00783ADB" w:rsidRPr="0030044C" w:rsidRDefault="00783ADB" w:rsidP="006937BC">
      <w:pPr>
        <w:pStyle w:val="paragraph"/>
        <w:spacing w:before="0" w:beforeAutospacing="0" w:after="0" w:afterAutospacing="0"/>
        <w:jc w:val="both"/>
        <w:textAlignment w:val="baseline"/>
        <w:rPr>
          <w:rFonts w:ascii="Tisa Offc Serif Pro" w:hAnsi="Tisa Offc Serif Pro"/>
          <w:sz w:val="16"/>
          <w:szCs w:val="16"/>
        </w:rPr>
      </w:pPr>
      <w:r w:rsidRPr="00E32801">
        <w:rPr>
          <w:rStyle w:val="Sprotnaopomba-sklic"/>
          <w:rFonts w:ascii="Tahoma" w:hAnsi="Tahoma"/>
          <w:sz w:val="14"/>
          <w:szCs w:val="14"/>
        </w:rPr>
        <w:footnoteRef/>
      </w:r>
      <w:r w:rsidRPr="00E32801">
        <w:rPr>
          <w:rStyle w:val="Sprotnaopomba-sklic"/>
          <w:rFonts w:ascii="Tahoma" w:hAnsi="Tahoma"/>
          <w:sz w:val="14"/>
          <w:szCs w:val="14"/>
        </w:rPr>
        <w:t xml:space="preserve"> </w:t>
      </w:r>
      <w:r w:rsidRPr="0030044C">
        <w:rPr>
          <w:rFonts w:ascii="Tisa Offc Serif Pro" w:hAnsi="Tisa Offc Serif Pro"/>
          <w:sz w:val="16"/>
          <w:szCs w:val="16"/>
        </w:rPr>
        <w:t>V Imeniku državnih notranjih revizorjev je bilo na dan 31.</w:t>
      </w:r>
      <w:r w:rsidR="006937BC">
        <w:rPr>
          <w:rFonts w:ascii="Tisa Offc Serif Pro" w:hAnsi="Tisa Offc Serif Pro"/>
          <w:sz w:val="16"/>
          <w:szCs w:val="16"/>
        </w:rPr>
        <w:t xml:space="preserve"> </w:t>
      </w:r>
      <w:r w:rsidRPr="0030044C">
        <w:rPr>
          <w:rFonts w:ascii="Tisa Offc Serif Pro" w:hAnsi="Tisa Offc Serif Pro"/>
          <w:sz w:val="16"/>
          <w:szCs w:val="16"/>
        </w:rPr>
        <w:t>12.</w:t>
      </w:r>
      <w:r w:rsidR="006937BC">
        <w:rPr>
          <w:rFonts w:ascii="Tisa Offc Serif Pro" w:hAnsi="Tisa Offc Serif Pro"/>
          <w:sz w:val="16"/>
          <w:szCs w:val="16"/>
        </w:rPr>
        <w:t xml:space="preserve"> </w:t>
      </w:r>
      <w:r w:rsidR="00981A98" w:rsidRPr="0030044C">
        <w:rPr>
          <w:rFonts w:ascii="Tisa Offc Serif Pro" w:hAnsi="Tisa Offc Serif Pro"/>
          <w:sz w:val="16"/>
          <w:szCs w:val="16"/>
        </w:rPr>
        <w:t>202</w:t>
      </w:r>
      <w:r w:rsidR="00981A98">
        <w:rPr>
          <w:rFonts w:ascii="Tisa Offc Serif Pro" w:hAnsi="Tisa Offc Serif Pro"/>
          <w:sz w:val="16"/>
          <w:szCs w:val="16"/>
        </w:rPr>
        <w:t>5</w:t>
      </w:r>
      <w:r w:rsidR="00981A98" w:rsidRPr="0030044C">
        <w:rPr>
          <w:rFonts w:ascii="Tisa Offc Serif Pro" w:hAnsi="Tisa Offc Serif Pro"/>
          <w:sz w:val="16"/>
          <w:szCs w:val="16"/>
        </w:rPr>
        <w:t xml:space="preserve"> </w:t>
      </w:r>
      <w:r w:rsidRPr="0030044C">
        <w:rPr>
          <w:rFonts w:ascii="Tisa Offc Serif Pro" w:hAnsi="Tisa Offc Serif Pro"/>
          <w:sz w:val="16"/>
          <w:szCs w:val="16"/>
        </w:rPr>
        <w:t xml:space="preserve">vpisanih </w:t>
      </w:r>
      <w:r w:rsidR="00981A98" w:rsidRPr="0030044C">
        <w:rPr>
          <w:rFonts w:ascii="Tisa Offc Serif Pro" w:hAnsi="Tisa Offc Serif Pro"/>
          <w:sz w:val="16"/>
          <w:szCs w:val="16"/>
        </w:rPr>
        <w:t>5</w:t>
      </w:r>
      <w:r w:rsidR="00981A98">
        <w:rPr>
          <w:rFonts w:ascii="Tisa Offc Serif Pro" w:hAnsi="Tisa Offc Serif Pro"/>
          <w:sz w:val="16"/>
          <w:szCs w:val="16"/>
        </w:rPr>
        <w:t>14</w:t>
      </w:r>
      <w:r w:rsidR="00981A98" w:rsidRPr="0030044C">
        <w:rPr>
          <w:rFonts w:ascii="Tisa Offc Serif Pro" w:hAnsi="Tisa Offc Serif Pro"/>
          <w:sz w:val="16"/>
          <w:szCs w:val="16"/>
        </w:rPr>
        <w:t xml:space="preserve"> </w:t>
      </w:r>
      <w:r w:rsidRPr="0030044C">
        <w:rPr>
          <w:rFonts w:ascii="Tisa Offc Serif Pro" w:hAnsi="Tisa Offc Serif Pro"/>
          <w:sz w:val="16"/>
          <w:szCs w:val="16"/>
        </w:rPr>
        <w:t xml:space="preserve">oseb s pridobljenim nazivom DNR, </w:t>
      </w:r>
      <w:r>
        <w:rPr>
          <w:rFonts w:ascii="Tisa Offc Serif Pro" w:hAnsi="Tisa Offc Serif Pro"/>
          <w:sz w:val="16"/>
          <w:szCs w:val="16"/>
        </w:rPr>
        <w:t>v</w:t>
      </w:r>
      <w:r w:rsidRPr="0030044C">
        <w:rPr>
          <w:rFonts w:ascii="Tisa Offc Serif Pro" w:hAnsi="Tisa Offc Serif Pro"/>
          <w:sz w:val="16"/>
          <w:szCs w:val="16"/>
        </w:rPr>
        <w:t xml:space="preserve"> Imeniku preizkušenih državnih notranjih revizorjev </w:t>
      </w:r>
      <w:r>
        <w:rPr>
          <w:rFonts w:ascii="Tisa Offc Serif Pro" w:hAnsi="Tisa Offc Serif Pro"/>
          <w:sz w:val="16"/>
          <w:szCs w:val="16"/>
        </w:rPr>
        <w:t>pa</w:t>
      </w:r>
      <w:r w:rsidRPr="0030044C">
        <w:rPr>
          <w:rFonts w:ascii="Tisa Offc Serif Pro" w:hAnsi="Tisa Offc Serif Pro"/>
          <w:sz w:val="16"/>
          <w:szCs w:val="16"/>
        </w:rPr>
        <w:t xml:space="preserve"> 111 oseb, kar je enako kot leta 2023</w:t>
      </w:r>
      <w:r w:rsidR="00981A98">
        <w:rPr>
          <w:rFonts w:ascii="Tisa Offc Serif Pro" w:hAnsi="Tisa Offc Serif Pro"/>
          <w:sz w:val="16"/>
          <w:szCs w:val="16"/>
        </w:rPr>
        <w:t xml:space="preserve"> in 2024</w:t>
      </w:r>
      <w:r w:rsidRPr="0030044C">
        <w:rPr>
          <w:rFonts w:ascii="Tisa Offc Serif Pro" w:hAnsi="Tisa Offc Serif Pro"/>
          <w:sz w:val="16"/>
          <w:szCs w:val="16"/>
        </w:rPr>
        <w:t>.</w:t>
      </w:r>
    </w:p>
    <w:p w14:paraId="5961B862" w14:textId="77777777" w:rsidR="00783ADB" w:rsidRPr="00756756" w:rsidRDefault="00783ADB" w:rsidP="00783ADB">
      <w:pPr>
        <w:pStyle w:val="Footnote"/>
      </w:pPr>
    </w:p>
  </w:footnote>
  <w:footnote w:id="7">
    <w:p w14:paraId="65D66466" w14:textId="77777777" w:rsidR="007C03BD" w:rsidRPr="006031F6" w:rsidRDefault="007C03BD" w:rsidP="007C03BD">
      <w:pPr>
        <w:pStyle w:val="Footnote"/>
      </w:pPr>
      <w:r w:rsidRPr="003832BC">
        <w:rPr>
          <w:vertAlign w:val="superscript"/>
        </w:rPr>
        <w:footnoteRef/>
      </w:r>
      <w:r>
        <w:t xml:space="preserve"> </w:t>
      </w:r>
      <w:r w:rsidRPr="006031F6">
        <w:t>Navodilo o pripravi zaključnega računa državnega in občinskega proračuna ter metodologije za pripravo poročila o doseženih ciljih in rezultatih neposrednih in posrednih uporabnikov proračuna, Uradni list RS, št. 12/01,10/06,8/07 in z dopolnitvijo 102/10 je bila dodana nova  točka o načinu zagotavljanja notranjega revidiranja.</w:t>
      </w:r>
    </w:p>
  </w:footnote>
  <w:footnote w:id="8">
    <w:p w14:paraId="6CD6879A" w14:textId="77777777" w:rsidR="007C03BD" w:rsidRPr="00894C40" w:rsidRDefault="007C03BD" w:rsidP="007C03BD">
      <w:pPr>
        <w:pStyle w:val="Footnote"/>
      </w:pPr>
      <w:r w:rsidRPr="00333ED5">
        <w:rPr>
          <w:vertAlign w:val="superscript"/>
        </w:rPr>
        <w:footnoteRef/>
      </w:r>
      <w:r>
        <w:t xml:space="preserve"> </w:t>
      </w:r>
      <w:r w:rsidRPr="00894C40">
        <w:t>Usmeritve za standarde notranjih kontrol v javnem sektorju, INTOSAI - Združenje vrhovnih revizijskih institucij, 2004.</w:t>
      </w:r>
    </w:p>
  </w:footnote>
  <w:footnote w:id="9">
    <w:p w14:paraId="7D1D0405" w14:textId="77777777" w:rsidR="007C03BD" w:rsidRPr="003931E5" w:rsidRDefault="007C03BD" w:rsidP="007C03BD">
      <w:pPr>
        <w:pStyle w:val="Footnote"/>
      </w:pPr>
      <w:r w:rsidRPr="000955C6">
        <w:rPr>
          <w:vertAlign w:val="superscript"/>
        </w:rPr>
        <w:footnoteRef/>
      </w:r>
      <w:r>
        <w:t xml:space="preserve"> </w:t>
      </w:r>
      <w:r>
        <w:t xml:space="preserve">Število PU na dan 31.12.2025 iz Registra proračunskih uporabnikov, ki ga vodi Uprava za javna </w:t>
      </w:r>
      <w:r w:rsidRPr="003931E5">
        <w:t>plačila .</w:t>
      </w:r>
    </w:p>
  </w:footnote>
  <w:footnote w:id="10">
    <w:p w14:paraId="63774153" w14:textId="53483376" w:rsidR="007C03BD" w:rsidRPr="00527508" w:rsidRDefault="007C03BD" w:rsidP="001413DE">
      <w:pPr>
        <w:pStyle w:val="Footnote"/>
      </w:pPr>
      <w:r w:rsidRPr="003931E5">
        <w:rPr>
          <w:rStyle w:val="Sprotnaopomba-sklic"/>
        </w:rPr>
        <w:footnoteRef/>
      </w:r>
      <w:r w:rsidRPr="003931E5">
        <w:t xml:space="preserve"> </w:t>
      </w:r>
      <w:r w:rsidR="000A0263" w:rsidRPr="001413DE">
        <w:rPr>
          <w:color w:val="000000" w:themeColor="text1"/>
        </w:rPr>
        <w:t xml:space="preserve">Pri poročanju v letnih poročilih o stanju NNJF v preteklih letih je UNP poročal zgolj za izbrane skupine, v katere so bili vključeni vsi PU, razen organi v sestavi, upravne enote, krajevne skupnosti in druge lokalne skupnosti ter samoupravne narodnostne skupnosti. V letu 2025 je UNP poročal za vse skupine, v katere so bili vključeni vsi PU (2663 PU). V Prilogi 1 je prikazana zbirna ocena </w:t>
      </w:r>
      <w:r w:rsidR="001413DE">
        <w:rPr>
          <w:color w:val="000000" w:themeColor="text1"/>
        </w:rPr>
        <w:t>(</w:t>
      </w:r>
      <w:r w:rsidR="000A0263" w:rsidRPr="001413DE">
        <w:rPr>
          <w:color w:val="000000" w:themeColor="text1"/>
        </w:rPr>
        <w:t>4,0</w:t>
      </w:r>
      <w:r w:rsidR="001413DE">
        <w:rPr>
          <w:color w:val="000000" w:themeColor="text1"/>
        </w:rPr>
        <w:t>)</w:t>
      </w:r>
      <w:r w:rsidR="000A0263" w:rsidRPr="001413DE">
        <w:rPr>
          <w:color w:val="000000" w:themeColor="text1"/>
        </w:rPr>
        <w:t>, ki se nanaša na vse skupine PU. Ob tem velja izpostaviti, da skupna ocena vseh petih elementov v primeru, da se kot v preteklih letih upoštevajo zgolj izbrane skupine (1756 PU )</w:t>
      </w:r>
      <w:r w:rsidR="007754F7">
        <w:rPr>
          <w:color w:val="000000" w:themeColor="text1"/>
        </w:rPr>
        <w:t>,</w:t>
      </w:r>
      <w:r w:rsidR="000A0263" w:rsidRPr="001413DE">
        <w:rPr>
          <w:color w:val="000000" w:themeColor="text1"/>
        </w:rPr>
        <w:t xml:space="preserve"> znaša 4,2</w:t>
      </w:r>
      <w:r w:rsidR="000A0263" w:rsidRPr="003931E5">
        <w:t>.</w:t>
      </w:r>
      <w:r w:rsidR="000A0263" w:rsidRPr="0094529A">
        <w:t xml:space="preserve"> </w:t>
      </w:r>
    </w:p>
  </w:footnote>
  <w:footnote w:id="11">
    <w:p w14:paraId="7111F048" w14:textId="77777777" w:rsidR="007C03BD" w:rsidRDefault="007C03BD" w:rsidP="001413DE">
      <w:pPr>
        <w:pStyle w:val="Footnote"/>
      </w:pPr>
      <w:r>
        <w:rPr>
          <w:rStyle w:val="Sprotnaopomba-sklic"/>
          <w:rFonts w:ascii="Tahoma" w:hAnsi="Tahoma"/>
          <w:sz w:val="14"/>
          <w:szCs w:val="14"/>
        </w:rPr>
        <w:footnoteRef/>
      </w:r>
      <w:r>
        <w:t xml:space="preserve"> </w:t>
      </w:r>
      <w:r>
        <w:t xml:space="preserve">Predstojnik PU pri upravljanju tveganj poda oceno za naslednji dve področji: (1) Cilji so realni in merljivi, to pomeni, da so določeni indikatorji za merjenje doseganja ciljev in (2) Tveganja, da se cilji ne bodo uresničili, so opredeljena in ovrednotena, določen je način ravnanja z njimi.  </w:t>
      </w:r>
    </w:p>
  </w:footnote>
  <w:footnote w:id="12">
    <w:p w14:paraId="583BDFE8" w14:textId="77777777" w:rsidR="007C03BD" w:rsidRDefault="007C03BD" w:rsidP="007C03BD">
      <w:pPr>
        <w:pStyle w:val="Footnote"/>
      </w:pPr>
      <w:r>
        <w:rPr>
          <w:rStyle w:val="Sprotnaopomba-sklic"/>
          <w:rFonts w:ascii="Tahoma" w:hAnsi="Tahoma"/>
          <w:sz w:val="14"/>
          <w:szCs w:val="14"/>
        </w:rPr>
        <w:footnoteRef/>
      </w:r>
      <w:r>
        <w:t xml:space="preserve"> </w:t>
      </w:r>
      <w:r>
        <w:t>Predstojnik PU pri kontrolnih aktivnostih podaja oceno o ustreznosti delovanja sistema notranjih kontrol za obvladovanje tveganj za doseganje ciljev PU.</w:t>
      </w:r>
    </w:p>
  </w:footnote>
  <w:footnote w:id="13">
    <w:p w14:paraId="0C09BAE6" w14:textId="77777777" w:rsidR="007C03BD" w:rsidRPr="002E5A05" w:rsidRDefault="007C03BD" w:rsidP="00067302">
      <w:pPr>
        <w:pStyle w:val="Footnote"/>
      </w:pPr>
      <w:r>
        <w:rPr>
          <w:rStyle w:val="Sprotnaopomba-sklic"/>
          <w:rFonts w:ascii="Tahoma" w:hAnsi="Tahoma"/>
          <w:sz w:val="14"/>
          <w:szCs w:val="14"/>
        </w:rPr>
        <w:footnoteRef/>
      </w:r>
      <w:r>
        <w:t xml:space="preserve"> </w:t>
      </w:r>
      <w:r>
        <w:t xml:space="preserve">Predstojnik PU podaja oceno o ustreznosti sistema nadziranja, ki vključuje tudi primerno (lastno, skupno, </w:t>
      </w:r>
      <w:r w:rsidRPr="002E5A05">
        <w:t xml:space="preserve">pogodbeno) notranjo revizijo. </w:t>
      </w:r>
    </w:p>
  </w:footnote>
  <w:footnote w:id="14">
    <w:p w14:paraId="13D684EA" w14:textId="77777777" w:rsidR="00067302" w:rsidRPr="002E5A05" w:rsidRDefault="00067302" w:rsidP="00EE3EBF">
      <w:pPr>
        <w:pStyle w:val="Sprotnaopomba-besedilo"/>
      </w:pPr>
      <w:r w:rsidRPr="003F5F8D">
        <w:rPr>
          <w:rFonts w:ascii="Tisa Offc Serif Pro" w:eastAsia="Times New Roman" w:hAnsi="Tisa Offc Serif Pro" w:cs="Tahoma"/>
          <w:sz w:val="16"/>
          <w:szCs w:val="16"/>
          <w:vertAlign w:val="superscript"/>
          <w:lang w:eastAsia="sl-SI"/>
        </w:rPr>
        <w:footnoteRef/>
      </w:r>
      <w:r w:rsidRPr="003F5F8D">
        <w:rPr>
          <w:rFonts w:ascii="Tisa Offc Serif Pro" w:eastAsia="Times New Roman" w:hAnsi="Tisa Offc Serif Pro" w:cs="Tahoma"/>
          <w:sz w:val="16"/>
          <w:szCs w:val="16"/>
          <w:vertAlign w:val="superscript"/>
          <w:lang w:eastAsia="sl-SI"/>
        </w:rPr>
        <w:t xml:space="preserve"> </w:t>
      </w:r>
      <w:r w:rsidRPr="00067302">
        <w:rPr>
          <w:rStyle w:val="FootnoteZnak"/>
          <w:rFonts w:eastAsiaTheme="minorHAnsi"/>
        </w:rPr>
        <w:t>V letu 2024 si je notranje revidiranje zagotovilo 76 % (2.012 od 2.660 PU).</w:t>
      </w:r>
    </w:p>
  </w:footnote>
  <w:footnote w:id="15">
    <w:p w14:paraId="0347C9A5" w14:textId="1A03E226" w:rsidR="00067302" w:rsidRPr="002E5A05" w:rsidRDefault="00067302" w:rsidP="00EE3EBF">
      <w:pPr>
        <w:pStyle w:val="Footnote"/>
        <w:rPr>
          <w:rStyle w:val="FootnoteZnak"/>
          <w:shd w:val="clear" w:color="auto" w:fill="FFFFFF" w:themeFill="background1"/>
        </w:rPr>
      </w:pPr>
      <w:r w:rsidRPr="003F5F8D">
        <w:rPr>
          <w:sz w:val="14"/>
          <w:szCs w:val="14"/>
          <w:vertAlign w:val="superscript"/>
        </w:rPr>
        <w:footnoteRef/>
      </w:r>
      <w:r w:rsidR="003F5F8D">
        <w:rPr>
          <w:rStyle w:val="FootnoteZnak"/>
        </w:rPr>
        <w:t xml:space="preserve"> </w:t>
      </w:r>
      <w:r w:rsidRPr="00067302">
        <w:rPr>
          <w:rStyle w:val="FootnoteZnak"/>
        </w:rPr>
        <w:t>Ministrstvo za digitalno preobrazbo (organ v sestavi: Inšpektorat za informacijsko družbo);</w:t>
      </w:r>
      <w:r w:rsidR="00812FFB">
        <w:rPr>
          <w:rStyle w:val="FootnoteZnak"/>
        </w:rPr>
        <w:t xml:space="preserve"> </w:t>
      </w:r>
      <w:r w:rsidRPr="00067302">
        <w:rPr>
          <w:rStyle w:val="FootnoteZnak"/>
        </w:rPr>
        <w:t>Ministrstvo za solidarno prihodnost (organ v sestavi: Inšpektorat RS za stanovanja).</w:t>
      </w:r>
    </w:p>
  </w:footnote>
  <w:footnote w:id="16">
    <w:p w14:paraId="317AFFA5" w14:textId="42825848" w:rsidR="00655DB2" w:rsidRDefault="00655DB2" w:rsidP="00655DB2">
      <w:pPr>
        <w:pStyle w:val="Sprotnaopomba-besedilo"/>
        <w:jc w:val="both"/>
      </w:pPr>
      <w:r w:rsidRPr="00655DB2">
        <w:rPr>
          <w:rStyle w:val="Sprotnaopomba-sklic"/>
          <w:rFonts w:ascii="Tahoma" w:eastAsia="Times New Roman" w:hAnsi="Tahoma" w:cs="Tahoma"/>
          <w:sz w:val="14"/>
          <w:szCs w:val="14"/>
          <w:lang w:eastAsia="sl-SI"/>
        </w:rPr>
        <w:footnoteRef/>
      </w:r>
      <w:r w:rsidRPr="00655DB2">
        <w:rPr>
          <w:rStyle w:val="Sprotnaopomba-sklic"/>
          <w:rFonts w:ascii="Tahoma" w:eastAsia="Times New Roman" w:hAnsi="Tahoma" w:cs="Tahoma"/>
          <w:sz w:val="14"/>
          <w:szCs w:val="14"/>
          <w:lang w:eastAsia="sl-SI"/>
        </w:rPr>
        <w:t xml:space="preserve"> </w:t>
      </w:r>
      <w:r w:rsidRPr="0014374A">
        <w:rPr>
          <w:rFonts w:ascii="Tisa Offc Serif Pro" w:eastAsia="Times New Roman" w:hAnsi="Tisa Offc Serif Pro" w:cs="Tahoma"/>
          <w:sz w:val="16"/>
          <w:szCs w:val="16"/>
          <w:lang w:eastAsia="sl-SI"/>
        </w:rPr>
        <w:t xml:space="preserve">Omenjeni člen </w:t>
      </w:r>
      <w:r>
        <w:rPr>
          <w:rFonts w:ascii="Tisa Offc Serif Pro" w:eastAsia="Times New Roman" w:hAnsi="Tisa Offc Serif Pro" w:cs="Tahoma"/>
          <w:sz w:val="16"/>
          <w:szCs w:val="16"/>
          <w:lang w:eastAsia="sl-SI"/>
        </w:rPr>
        <w:t xml:space="preserve">se nanaša na izvajanje nadzora javnih zavodov in drugih izvajalcev javnih služb, ki so </w:t>
      </w:r>
      <w:r w:rsidR="00A31F7A">
        <w:rPr>
          <w:rFonts w:ascii="Tisa Offc Serif Pro" w:eastAsia="Times New Roman" w:hAnsi="Tisa Offc Serif Pro" w:cs="Tahoma"/>
          <w:sz w:val="16"/>
          <w:szCs w:val="16"/>
          <w:lang w:eastAsia="sl-SI"/>
        </w:rPr>
        <w:t>PU</w:t>
      </w:r>
      <w:r>
        <w:rPr>
          <w:rFonts w:ascii="Tisa Offc Serif Pro" w:eastAsia="Times New Roman" w:hAnsi="Tisa Offc Serif Pro" w:cs="Tahoma"/>
          <w:sz w:val="16"/>
          <w:szCs w:val="16"/>
          <w:lang w:eastAsia="sl-SI"/>
        </w:rPr>
        <w:t xml:space="preserve"> in ga izvedejo NRS pristojnih ministrstev in občin (nadziranje posrednih PU).</w:t>
      </w:r>
    </w:p>
  </w:footnote>
  <w:footnote w:id="17">
    <w:p w14:paraId="50D00A6C" w14:textId="70C307BD" w:rsidR="00E04FCA" w:rsidRPr="00B602A2" w:rsidRDefault="00E04FCA" w:rsidP="00165D93">
      <w:pPr>
        <w:pStyle w:val="Footnote"/>
      </w:pPr>
      <w:r w:rsidRPr="00152231">
        <w:rPr>
          <w:rStyle w:val="Sprotnaopomba-sklic"/>
          <w:rFonts w:ascii="Tahoma" w:hAnsi="Tahoma"/>
          <w:sz w:val="14"/>
          <w:szCs w:val="14"/>
        </w:rPr>
        <w:footnoteRef/>
      </w:r>
      <w:r w:rsidRPr="00152231">
        <w:t xml:space="preserve"> </w:t>
      </w:r>
      <w:r w:rsidRPr="006E114E">
        <w:t>Podatek temelji na informaciji predstojnikov PU, podanih v Izjavi o oceni NNJF za leto 2025. Izjavo je oddalo 2663 PU, vendar pa niso vsi PU (glede na višino proračuna oz. finančnega načrta) imeli obveznosti zagotavljanja notranjega revidiranja v letu 2025.</w:t>
      </w:r>
    </w:p>
  </w:footnote>
  <w:footnote w:id="18">
    <w:p w14:paraId="3B40E50A" w14:textId="5D16E933" w:rsidR="005078E2" w:rsidRDefault="005078E2" w:rsidP="005078E2">
      <w:pPr>
        <w:pStyle w:val="Brezrazmikov"/>
        <w:spacing w:line="240" w:lineRule="auto"/>
      </w:pPr>
      <w:r w:rsidRPr="00812FFB">
        <w:rPr>
          <w:rStyle w:val="Sprotnaopomba-sklic"/>
          <w:rFonts w:ascii="Tahoma" w:hAnsi="Tahoma" w:cs="Tahoma"/>
          <w:sz w:val="14"/>
          <w:szCs w:val="14"/>
        </w:rPr>
        <w:footnoteRef/>
      </w:r>
      <w:r>
        <w:t xml:space="preserve"> </w:t>
      </w:r>
      <w:r>
        <w:rPr>
          <w:rFonts w:cs="Tahoma"/>
          <w:sz w:val="16"/>
          <w:szCs w:val="16"/>
        </w:rPr>
        <w:t>UNP</w:t>
      </w:r>
      <w:r w:rsidRPr="005078E2">
        <w:rPr>
          <w:rFonts w:cs="Tahoma"/>
          <w:sz w:val="16"/>
          <w:szCs w:val="16"/>
        </w:rPr>
        <w:t xml:space="preserve"> letnega poročila notranje revizije ni prejel od vodje NRS Univerzitetnega kliničnega centra </w:t>
      </w:r>
      <w:r>
        <w:rPr>
          <w:rFonts w:cs="Tahoma"/>
          <w:sz w:val="16"/>
          <w:szCs w:val="16"/>
        </w:rPr>
        <w:t xml:space="preserve"> </w:t>
      </w:r>
      <w:r w:rsidRPr="005078E2">
        <w:rPr>
          <w:rFonts w:cs="Tahoma"/>
          <w:sz w:val="16"/>
          <w:szCs w:val="16"/>
        </w:rPr>
        <w:t>Ljubljana, saj v omenjeni NRS ni zaposlenega notranjega revizorja.</w:t>
      </w:r>
      <w:r w:rsidRPr="00EE1D6E">
        <w:t xml:space="preserve"> </w:t>
      </w:r>
    </w:p>
  </w:footnote>
  <w:footnote w:id="19">
    <w:p w14:paraId="6ACBEF6A" w14:textId="77777777" w:rsidR="00A12735" w:rsidRPr="00B827C4" w:rsidRDefault="00A12735" w:rsidP="00165D93">
      <w:pPr>
        <w:pStyle w:val="Footnote"/>
      </w:pPr>
      <w:r w:rsidRPr="00746FD6">
        <w:rPr>
          <w:rStyle w:val="Sprotnaopomba-sklic"/>
          <w:rFonts w:ascii="Tahoma" w:hAnsi="Tahoma"/>
          <w:sz w:val="14"/>
          <w:szCs w:val="14"/>
        </w:rPr>
        <w:footnoteRef/>
      </w:r>
      <w:r w:rsidRPr="00746FD6">
        <w:rPr>
          <w:rStyle w:val="Sprotnaopomba-sklic"/>
          <w:rFonts w:ascii="Tahoma" w:hAnsi="Tahoma"/>
          <w:sz w:val="14"/>
          <w:szCs w:val="14"/>
        </w:rPr>
        <w:t xml:space="preserve"> </w:t>
      </w:r>
      <w:r w:rsidRPr="00A92042">
        <w:t xml:space="preserve">Vprašalnik o delu NRS v letu 2025 je predložil tudi NRS UKC Ljubljana, ki sicer ni oddal letnega poročila NRS za leto 2025. </w:t>
      </w:r>
    </w:p>
  </w:footnote>
  <w:footnote w:id="20">
    <w:p w14:paraId="2CAC9E2F" w14:textId="77777777" w:rsidR="00A12735" w:rsidRDefault="00A12735" w:rsidP="00165D93">
      <w:pPr>
        <w:pStyle w:val="Footnote"/>
      </w:pPr>
      <w:r w:rsidRPr="006E114E">
        <w:rPr>
          <w:rStyle w:val="Sprotnaopomba-sklic"/>
          <w:rFonts w:ascii="Tahoma" w:hAnsi="Tahoma"/>
          <w:sz w:val="14"/>
          <w:szCs w:val="14"/>
        </w:rPr>
        <w:footnoteRef/>
      </w:r>
      <w:r w:rsidRPr="006E114E">
        <w:t xml:space="preserve"> </w:t>
      </w:r>
      <w:r w:rsidRPr="006E114E">
        <w:t xml:space="preserve">Kot navedeno v </w:t>
      </w:r>
      <w:r w:rsidRPr="000318BF">
        <w:t>točki 3.1.2. tega poročila, UNP</w:t>
      </w:r>
      <w:r w:rsidRPr="006E114E">
        <w:t xml:space="preserve"> ponovno opozarja na razlike istovrstnih podatkov, pridobljenih iz različnih virov (npr. po podatkih iz izjav o oceni NNJF za leto 2025, ki so jo na AJPES kot del poslovnega poročila predložili predstojniki PU, izhaja, da so NRS v letu 2025 zagotavljale notranje revidiranje 663-tim PU, po podatkih iz vprašalnikov o delu NRS v letu 2025, ki so jih predložili vodje NRS pa izhaja, da so NRS zagotavljale notranje revidiranje </w:t>
      </w:r>
      <w:r w:rsidRPr="00A92042">
        <w:t>593</w:t>
      </w:r>
      <w:r w:rsidRPr="004769DA">
        <w:t>-</w:t>
      </w:r>
      <w:r w:rsidRPr="006E114E">
        <w:t>tim PU).</w:t>
      </w:r>
      <w:r>
        <w:t xml:space="preserve"> </w:t>
      </w:r>
    </w:p>
  </w:footnote>
  <w:footnote w:id="21">
    <w:p w14:paraId="61CA6DDD" w14:textId="77777777" w:rsidR="00056A63" w:rsidRPr="00861C6C" w:rsidRDefault="00056A63" w:rsidP="00056A63">
      <w:pPr>
        <w:pStyle w:val="Footnote"/>
        <w:rPr>
          <w:rStyle w:val="Sprotnaopomba-sklic"/>
          <w:rFonts w:ascii="Tahoma" w:hAnsi="Tahoma"/>
          <w:sz w:val="14"/>
          <w:szCs w:val="14"/>
        </w:rPr>
      </w:pPr>
      <w:r w:rsidRPr="00861C6C">
        <w:rPr>
          <w:rStyle w:val="Sprotnaopomba-sklic"/>
          <w:rFonts w:ascii="Tahoma" w:hAnsi="Tahoma"/>
          <w:sz w:val="14"/>
          <w:szCs w:val="14"/>
        </w:rPr>
        <w:footnoteRef/>
      </w:r>
      <w:r w:rsidRPr="00861C6C">
        <w:rPr>
          <w:rStyle w:val="Sprotnaopomba-sklic"/>
          <w:rFonts w:ascii="Tahoma" w:hAnsi="Tahoma"/>
          <w:sz w:val="14"/>
          <w:szCs w:val="14"/>
        </w:rPr>
        <w:t xml:space="preserve"> </w:t>
      </w:r>
      <w:r w:rsidRPr="00861C6C">
        <w:t>7. odstavek 100. člena</w:t>
      </w:r>
      <w:r>
        <w:t xml:space="preserve"> ZJF</w:t>
      </w:r>
      <w:r w:rsidRPr="00861C6C">
        <w:t xml:space="preserve"> ministrstvom nalaga, da </w:t>
      </w:r>
      <w:r>
        <w:t>organizirajo NRS za svoje potrebe in za potrebe</w:t>
      </w:r>
      <w:r w:rsidRPr="00861C6C">
        <w:t xml:space="preserve"> </w:t>
      </w:r>
      <w:r>
        <w:t>PU</w:t>
      </w:r>
      <w:r w:rsidRPr="00861C6C">
        <w:t>, za katere predlagajo finančne načrte</w:t>
      </w:r>
      <w:r>
        <w:t>.</w:t>
      </w:r>
    </w:p>
  </w:footnote>
  <w:footnote w:id="22">
    <w:p w14:paraId="2342925F" w14:textId="77777777" w:rsidR="00D852C2" w:rsidRPr="001E0635" w:rsidRDefault="00D852C2" w:rsidP="00D05951">
      <w:pPr>
        <w:pStyle w:val="Footnote"/>
        <w:rPr>
          <w:rStyle w:val="Sprotnaopomba-sklic"/>
          <w:rFonts w:ascii="Tahoma" w:hAnsi="Tahoma"/>
          <w:sz w:val="14"/>
          <w:szCs w:val="14"/>
        </w:rPr>
      </w:pPr>
      <w:r w:rsidRPr="00BB1FF9">
        <w:rPr>
          <w:rStyle w:val="Sprotnaopomba-sklic"/>
          <w:rFonts w:ascii="Tahoma" w:hAnsi="Tahoma"/>
          <w:sz w:val="14"/>
          <w:szCs w:val="14"/>
        </w:rPr>
        <w:footnoteRef/>
      </w:r>
      <w:r w:rsidRPr="00BB1FF9">
        <w:rPr>
          <w:rStyle w:val="Sprotnaopomba-sklic"/>
          <w:rFonts w:ascii="Tahoma" w:hAnsi="Tahoma"/>
          <w:sz w:val="14"/>
          <w:szCs w:val="14"/>
        </w:rPr>
        <w:t xml:space="preserve"> </w:t>
      </w:r>
      <w:r w:rsidRPr="00BB1FF9">
        <w:t>Podatki iz Izjave o oceni NNJF kažejo, da je v letu 2025 notranje revidiranje PU zagotavljalo 6</w:t>
      </w:r>
      <w:r>
        <w:t>7</w:t>
      </w:r>
      <w:r w:rsidRPr="00BB1FF9">
        <w:t xml:space="preserve"> zunanjih izvajalcev. To pomeni, da je UNP s ciljno usmerjenimi vprašalniki pridobil potrebne podatke za analizo stanja področja NNJF le od 64  % zunanjih izvajalcev, ki so v letu 2025 zagotavljali notranje revidiranje PU.</w:t>
      </w:r>
      <w:r w:rsidRPr="001E0635">
        <w:t xml:space="preserve">  </w:t>
      </w:r>
    </w:p>
  </w:footnote>
  <w:footnote w:id="23">
    <w:p w14:paraId="4BF61EA1" w14:textId="48D45687" w:rsidR="00D852C2" w:rsidRPr="000E370E" w:rsidRDefault="00D852C2" w:rsidP="00D05951">
      <w:pPr>
        <w:pStyle w:val="Footnote"/>
      </w:pPr>
      <w:r w:rsidRPr="001E0635">
        <w:rPr>
          <w:rStyle w:val="Sprotnaopomba-sklic"/>
          <w:rFonts w:ascii="Tahoma" w:hAnsi="Tahoma"/>
          <w:sz w:val="14"/>
          <w:szCs w:val="14"/>
        </w:rPr>
        <w:footnoteRef/>
      </w:r>
      <w:r w:rsidRPr="001E0635">
        <w:rPr>
          <w:rStyle w:val="Sprotnaopomba-sklic"/>
          <w:rFonts w:ascii="Tahoma" w:hAnsi="Tahoma"/>
          <w:sz w:val="14"/>
          <w:szCs w:val="14"/>
        </w:rPr>
        <w:t xml:space="preserve"> </w:t>
      </w:r>
      <w:r w:rsidRPr="001E0635">
        <w:t>To pomeni, da so zunanji izvajalci pri PU</w:t>
      </w:r>
      <w:r w:rsidRPr="000E370E">
        <w:t>: (1) izdelali revizijsko oceno tveganja in na tej podlagi s predstojnikom (in organom nadzora) uskladili letni načrt notranjega revidiranja, (2) izvajali storitve dajanja zagotovil oz. svetovanja iz potrjenega letnega načrta, (3) spremljali izvajanje revizijskih priporočil</w:t>
      </w:r>
      <w:r>
        <w:t xml:space="preserve"> </w:t>
      </w:r>
      <w:r w:rsidRPr="000E370E">
        <w:t>(4) izdelali letno poročilo notranje revizije za posameznega PU ter ga predložili predstojniku in organu nadzora ter ga v vednost posredovali UNP</w:t>
      </w:r>
      <w:r>
        <w:t xml:space="preserve"> in (5) izdelali strategijo notranje revizije, v kolikor je bil PU glede na </w:t>
      </w:r>
      <w:r w:rsidR="00CB0635">
        <w:t xml:space="preserve">opredelitve </w:t>
      </w:r>
      <w:r>
        <w:t>standarda 9.2 zavezan k izdelavi omenjene strategije.</w:t>
      </w:r>
    </w:p>
  </w:footnote>
  <w:footnote w:id="24">
    <w:p w14:paraId="4229066A" w14:textId="77777777" w:rsidR="00EA70A5" w:rsidRDefault="00EA70A5" w:rsidP="00EA70A5">
      <w:pPr>
        <w:pStyle w:val="Footnote"/>
      </w:pPr>
      <w:r w:rsidRPr="00EA70A5">
        <w:rPr>
          <w:rStyle w:val="Sprotnaopomba-sklic"/>
        </w:rPr>
        <w:footnoteRef/>
      </w:r>
      <w:r w:rsidRPr="00EA70A5">
        <w:t xml:space="preserve"> </w:t>
      </w:r>
      <w:r w:rsidRPr="00EA70A5">
        <w:t>V letu 2024 je bilo skupaj opravljenih 1.122 notranjerevizijskih pregledov, od tega so jih NRS opravile 389, zunanji izvajalci pa 733.</w:t>
      </w:r>
    </w:p>
  </w:footnote>
  <w:footnote w:id="25">
    <w:p w14:paraId="3AE7EB9F" w14:textId="77777777" w:rsidR="00EA70A5" w:rsidRPr="004320B2" w:rsidRDefault="00EA70A5" w:rsidP="00EA70A5">
      <w:pPr>
        <w:pStyle w:val="Sprotnaopomba-besedilo"/>
        <w:rPr>
          <w:rFonts w:ascii="Tisa Offc Serif Pro" w:eastAsia="Times New Roman" w:hAnsi="Tisa Offc Serif Pro" w:cs="Tahoma"/>
          <w:sz w:val="16"/>
          <w:szCs w:val="16"/>
          <w:lang w:eastAsia="sl-SI"/>
        </w:rPr>
      </w:pPr>
      <w:r w:rsidRPr="00EA70E4">
        <w:rPr>
          <w:rStyle w:val="Sprotnaopomba-sklic"/>
          <w:rFonts w:ascii="Tisa Offc Serif Pro" w:eastAsia="Times New Roman" w:hAnsi="Tisa Offc Serif Pro" w:cs="Tahoma"/>
          <w:sz w:val="16"/>
          <w:szCs w:val="16"/>
          <w:lang w:eastAsia="sl-SI"/>
        </w:rPr>
        <w:footnoteRef/>
      </w:r>
      <w:r>
        <w:t xml:space="preserve"> </w:t>
      </w:r>
      <w:r w:rsidRPr="004320B2">
        <w:rPr>
          <w:rFonts w:ascii="Tisa Offc Serif Pro" w:eastAsia="Times New Roman" w:hAnsi="Tisa Offc Serif Pro" w:cs="Tahoma"/>
          <w:sz w:val="16"/>
          <w:szCs w:val="16"/>
          <w:lang w:eastAsia="sl-SI"/>
        </w:rPr>
        <w:t xml:space="preserve">To je </w:t>
      </w:r>
      <w:r>
        <w:rPr>
          <w:rFonts w:ascii="Tisa Offc Serif Pro" w:eastAsia="Times New Roman" w:hAnsi="Tisa Offc Serif Pro" w:cs="Tahoma"/>
          <w:sz w:val="16"/>
          <w:szCs w:val="16"/>
          <w:lang w:eastAsia="sl-SI"/>
        </w:rPr>
        <w:t>nižje</w:t>
      </w:r>
      <w:r w:rsidRPr="004320B2">
        <w:rPr>
          <w:rFonts w:ascii="Tisa Offc Serif Pro" w:eastAsia="Times New Roman" w:hAnsi="Tisa Offc Serif Pro" w:cs="Tahoma"/>
          <w:sz w:val="16"/>
          <w:szCs w:val="16"/>
          <w:lang w:eastAsia="sl-SI"/>
        </w:rPr>
        <w:t xml:space="preserve"> kot povprečje NRS, ki znaša</w:t>
      </w:r>
      <w:r>
        <w:rPr>
          <w:rFonts w:ascii="Tisa Offc Serif Pro" w:eastAsia="Times New Roman" w:hAnsi="Tisa Offc Serif Pro" w:cs="Tahoma"/>
          <w:sz w:val="16"/>
          <w:szCs w:val="16"/>
          <w:lang w:eastAsia="sl-SI"/>
        </w:rPr>
        <w:t xml:space="preserve"> 84</w:t>
      </w:r>
      <w:r w:rsidRPr="004320B2">
        <w:rPr>
          <w:rFonts w:ascii="Tisa Offc Serif Pro" w:eastAsia="Times New Roman" w:hAnsi="Tisa Offc Serif Pro" w:cs="Tahoma"/>
          <w:sz w:val="16"/>
          <w:szCs w:val="16"/>
          <w:lang w:eastAsia="sl-SI"/>
        </w:rPr>
        <w:t xml:space="preserve"> </w:t>
      </w:r>
      <w:r>
        <w:rPr>
          <w:rFonts w:ascii="Tisa Offc Serif Pro" w:eastAsia="Times New Roman" w:hAnsi="Tisa Offc Serif Pro" w:cs="Tahoma"/>
          <w:sz w:val="16"/>
          <w:szCs w:val="16"/>
          <w:lang w:eastAsia="sl-SI"/>
        </w:rPr>
        <w:t>%</w:t>
      </w:r>
      <w:r w:rsidRPr="004320B2">
        <w:rPr>
          <w:rFonts w:ascii="Tisa Offc Serif Pro" w:eastAsia="Times New Roman" w:hAnsi="Tisa Offc Serif Pro" w:cs="Tahoma"/>
          <w:sz w:val="16"/>
          <w:szCs w:val="16"/>
          <w:lang w:eastAsia="sl-SI"/>
        </w:rPr>
        <w:t>.</w:t>
      </w:r>
    </w:p>
  </w:footnote>
  <w:footnote w:id="26">
    <w:p w14:paraId="5BF4E377" w14:textId="77777777" w:rsidR="00EA70A5" w:rsidRPr="00990853" w:rsidRDefault="00EA70A5" w:rsidP="00EA70A5">
      <w:pPr>
        <w:pStyle w:val="Footnote"/>
        <w:rPr>
          <w:rStyle w:val="FootnoteZnak"/>
          <w:rFonts w:eastAsiaTheme="minorHAnsi"/>
        </w:rPr>
      </w:pPr>
      <w:r>
        <w:rPr>
          <w:rStyle w:val="Sprotnaopomba-sklic"/>
        </w:rPr>
        <w:footnoteRef/>
      </w:r>
      <w:r w:rsidRPr="00D178CA">
        <w:rPr>
          <w:rStyle w:val="FootnoteZnak"/>
          <w:rFonts w:eastAsiaTheme="minorHAnsi"/>
        </w:rPr>
        <w:t>Občutno višje število izvedenih notranjerevizijskih pregledov na zaposlenega revizorja pri skupnih NRS gre, enako kot v nekaj zadnjih letih, tudi v letu 202</w:t>
      </w:r>
      <w:r>
        <w:rPr>
          <w:rStyle w:val="FootnoteZnak"/>
          <w:rFonts w:eastAsiaTheme="minorHAnsi"/>
        </w:rPr>
        <w:t>5</w:t>
      </w:r>
      <w:r w:rsidRPr="00D178CA">
        <w:rPr>
          <w:rStyle w:val="FootnoteZnak"/>
          <w:rFonts w:eastAsiaTheme="minorHAnsi"/>
        </w:rPr>
        <w:t xml:space="preserve"> pripisati skupni NRS, organizirani pri Mestni občini Ljubljana, ki je za izvedbo v letu 202</w:t>
      </w:r>
      <w:r>
        <w:rPr>
          <w:rStyle w:val="FootnoteZnak"/>
          <w:rFonts w:eastAsiaTheme="minorHAnsi"/>
        </w:rPr>
        <w:t>5</w:t>
      </w:r>
      <w:r w:rsidRPr="00D178CA">
        <w:rPr>
          <w:rStyle w:val="FootnoteZnak"/>
          <w:rFonts w:eastAsiaTheme="minorHAnsi"/>
        </w:rPr>
        <w:t xml:space="preserve"> opravljenih </w:t>
      </w:r>
      <w:r>
        <w:rPr>
          <w:rStyle w:val="FootnoteZnak"/>
          <w:rFonts w:eastAsiaTheme="minorHAnsi"/>
        </w:rPr>
        <w:t>87</w:t>
      </w:r>
      <w:r w:rsidRPr="00D178CA">
        <w:rPr>
          <w:rStyle w:val="FootnoteZnak"/>
          <w:rFonts w:eastAsiaTheme="minorHAnsi"/>
        </w:rPr>
        <w:t xml:space="preserve">-ih notranjerevizijskih pregledov najemala tudi zunanje izvajalce. Tako je podatek o številu izvedenih notranjerevizijskih nalog na revizorja v skupnih NRS nekoliko višji kot v primeru, če bi v analizo zajeli </w:t>
      </w:r>
      <w:r>
        <w:rPr>
          <w:rStyle w:val="FootnoteZnak"/>
          <w:rFonts w:eastAsiaTheme="minorHAnsi"/>
        </w:rPr>
        <w:t>l</w:t>
      </w:r>
      <w:r w:rsidRPr="00D178CA">
        <w:rPr>
          <w:rStyle w:val="FootnoteZnak"/>
          <w:rFonts w:eastAsiaTheme="minorHAnsi"/>
        </w:rPr>
        <w:t xml:space="preserve">e tiste </w:t>
      </w:r>
      <w:proofErr w:type="spellStart"/>
      <w:r w:rsidRPr="00D178CA">
        <w:rPr>
          <w:rStyle w:val="FootnoteZnak"/>
          <w:rFonts w:eastAsiaTheme="minorHAnsi"/>
        </w:rPr>
        <w:t>notranjerevizijske</w:t>
      </w:r>
      <w:proofErr w:type="spellEnd"/>
      <w:r w:rsidRPr="00D178CA">
        <w:rPr>
          <w:rStyle w:val="FootnoteZnak"/>
          <w:rFonts w:eastAsiaTheme="minorHAnsi"/>
        </w:rPr>
        <w:t xml:space="preserve"> preglede, ki so jih opravili v skupni NRS MOL zaposleni notranji revizorji.</w:t>
      </w:r>
    </w:p>
  </w:footnote>
  <w:footnote w:id="27">
    <w:p w14:paraId="02145153" w14:textId="6A1F3141" w:rsidR="00C67DA4" w:rsidRPr="00F054A4" w:rsidRDefault="00C67DA4" w:rsidP="00F054A4">
      <w:pPr>
        <w:pStyle w:val="Sprotnaopomba-besedilo"/>
        <w:jc w:val="both"/>
        <w:rPr>
          <w:rStyle w:val="FootnoteZnak"/>
          <w:rFonts w:eastAsiaTheme="minorHAnsi"/>
        </w:rPr>
      </w:pPr>
      <w:r>
        <w:rPr>
          <w:rStyle w:val="Sprotnaopomba-sklic"/>
        </w:rPr>
        <w:footnoteRef/>
      </w:r>
      <w:r>
        <w:t xml:space="preserve"> </w:t>
      </w:r>
      <w:r w:rsidRPr="00F054A4">
        <w:rPr>
          <w:rStyle w:val="FootnoteZnak"/>
          <w:rFonts w:eastAsiaTheme="minorHAnsi"/>
        </w:rPr>
        <w:t>UNP izpostavlja, da zgolj kvantitativni kazalniki brez vpogleda v vsebinsko kompleksnost, kakovost in obseg posameznih pregledov ne morejo biti podlaga za objektivno presojo učinkovitosti posameznih služb ali</w:t>
      </w:r>
      <w:r w:rsidR="00F054A4">
        <w:rPr>
          <w:rStyle w:val="FootnoteZnak"/>
          <w:rFonts w:eastAsiaTheme="minorHAnsi"/>
        </w:rPr>
        <w:t xml:space="preserve"> zunanjih</w:t>
      </w:r>
      <w:r w:rsidRPr="00F054A4">
        <w:rPr>
          <w:rStyle w:val="FootnoteZnak"/>
          <w:rFonts w:eastAsiaTheme="minorHAnsi"/>
        </w:rPr>
        <w:t xml:space="preserve"> izvajalcev.</w:t>
      </w:r>
    </w:p>
  </w:footnote>
  <w:footnote w:id="28">
    <w:p w14:paraId="5BF4BCAF" w14:textId="54B0C13B" w:rsidR="002F3628" w:rsidRPr="00D951F5" w:rsidRDefault="002F3628" w:rsidP="008E6713">
      <w:pPr>
        <w:pStyle w:val="Sprotnaopomba-besedilo"/>
        <w:jc w:val="both"/>
        <w:rPr>
          <w:rFonts w:ascii="Tisa Offc Serif Pro" w:eastAsia="Times New Roman" w:hAnsi="Tisa Offc Serif Pro" w:cs="Tahoma"/>
          <w:sz w:val="16"/>
          <w:szCs w:val="16"/>
          <w:lang w:eastAsia="sl-SI"/>
        </w:rPr>
      </w:pPr>
      <w:r w:rsidRPr="008E6713">
        <w:rPr>
          <w:rStyle w:val="Sprotnaopomba-sklic"/>
          <w:rFonts w:ascii="Tahoma" w:eastAsia="Times New Roman" w:hAnsi="Tahoma" w:cs="Tahoma"/>
          <w:sz w:val="14"/>
          <w:szCs w:val="14"/>
          <w:lang w:eastAsia="sl-SI"/>
        </w:rPr>
        <w:footnoteRef/>
      </w:r>
      <w:r>
        <w:t xml:space="preserve"> </w:t>
      </w:r>
      <w:r w:rsidRPr="00D951F5">
        <w:rPr>
          <w:rFonts w:ascii="Tisa Offc Serif Pro" w:eastAsia="Times New Roman" w:hAnsi="Tisa Offc Serif Pro" w:cs="Tahoma"/>
          <w:sz w:val="16"/>
          <w:szCs w:val="16"/>
          <w:lang w:eastAsia="sl-SI"/>
        </w:rPr>
        <w:t>Podatki so izračunani na skupno število 1</w:t>
      </w:r>
      <w:r w:rsidR="006D301C">
        <w:rPr>
          <w:rFonts w:ascii="Tisa Offc Serif Pro" w:eastAsia="Times New Roman" w:hAnsi="Tisa Offc Serif Pro" w:cs="Tahoma"/>
          <w:sz w:val="16"/>
          <w:szCs w:val="16"/>
          <w:lang w:eastAsia="sl-SI"/>
        </w:rPr>
        <w:t>7</w:t>
      </w:r>
      <w:r w:rsidRPr="00D951F5">
        <w:rPr>
          <w:rFonts w:ascii="Tisa Offc Serif Pro" w:eastAsia="Times New Roman" w:hAnsi="Tisa Offc Serif Pro" w:cs="Tahoma"/>
          <w:sz w:val="16"/>
          <w:szCs w:val="16"/>
          <w:lang w:eastAsia="sl-SI"/>
        </w:rPr>
        <w:t>-ih ministrstev, ki so oddali vprašalnik s podatki za obdelavo.</w:t>
      </w:r>
    </w:p>
  </w:footnote>
  <w:footnote w:id="29">
    <w:p w14:paraId="5AB040B0" w14:textId="6081B42D" w:rsidR="005664F7" w:rsidRPr="00985440" w:rsidRDefault="005664F7" w:rsidP="005664F7">
      <w:pPr>
        <w:pStyle w:val="Footnote"/>
      </w:pPr>
      <w:r w:rsidRPr="00A45570">
        <w:rPr>
          <w:rStyle w:val="Sprotnaopomba-sklic"/>
          <w:rFonts w:ascii="Tahoma" w:hAnsi="Tahoma"/>
          <w:sz w:val="14"/>
          <w:szCs w:val="14"/>
        </w:rPr>
        <w:footnoteRef/>
      </w:r>
      <w:r w:rsidRPr="00A45570">
        <w:rPr>
          <w:rStyle w:val="Sprotnaopomba-sklic"/>
          <w:rFonts w:ascii="Tahoma" w:hAnsi="Tahoma"/>
          <w:sz w:val="14"/>
          <w:szCs w:val="14"/>
        </w:rPr>
        <w:t xml:space="preserve"> </w:t>
      </w:r>
      <w:r w:rsidRPr="00F037F1">
        <w:t xml:space="preserve">V letu </w:t>
      </w:r>
      <w:r w:rsidR="006D7CC4" w:rsidRPr="00F037F1">
        <w:t>202</w:t>
      </w:r>
      <w:r w:rsidR="006D7CC4">
        <w:t>5</w:t>
      </w:r>
      <w:r w:rsidR="006D7CC4" w:rsidRPr="00F037F1">
        <w:t xml:space="preserve"> </w:t>
      </w:r>
      <w:r w:rsidRPr="00F037F1">
        <w:t>delujoče NRS 1</w:t>
      </w:r>
      <w:r w:rsidR="006D301C">
        <w:t>7</w:t>
      </w:r>
      <w:r w:rsidRPr="00F037F1">
        <w:t>-ih ministrstev so skupaj zaposlovale 2</w:t>
      </w:r>
      <w:r w:rsidR="00C47FBA">
        <w:t>5</w:t>
      </w:r>
      <w:r w:rsidRPr="00F037F1">
        <w:t xml:space="preserve"> državnih notranjih revizorjev, vodje NRS </w:t>
      </w:r>
      <w:r w:rsidR="00F037F1" w:rsidRPr="00F037F1">
        <w:t xml:space="preserve">ministrstev </w:t>
      </w:r>
      <w:r w:rsidRPr="00F037F1">
        <w:t xml:space="preserve">pa so ocenile, da bi za ustrezno revizijsko pokritost ključnih tveganj v revizijskem okolju potrebovale </w:t>
      </w:r>
      <w:r w:rsidR="006D7CC4">
        <w:t>6</w:t>
      </w:r>
      <w:r w:rsidR="006D301C">
        <w:t>2</w:t>
      </w:r>
      <w:r w:rsidRPr="00F037F1">
        <w:t xml:space="preserve"> državnih notranjih revizorjev.</w:t>
      </w:r>
    </w:p>
  </w:footnote>
  <w:footnote w:id="30">
    <w:p w14:paraId="6B656594" w14:textId="33857AB0" w:rsidR="00EC35CA" w:rsidRPr="00B74335" w:rsidRDefault="00EC35CA" w:rsidP="00B74335">
      <w:pPr>
        <w:pStyle w:val="Sprotnaopomba-besedilo"/>
        <w:jc w:val="both"/>
        <w:rPr>
          <w:rFonts w:ascii="Tisa Offc Serif Pro" w:eastAsia="Times New Roman" w:hAnsi="Tisa Offc Serif Pro" w:cs="Tahoma"/>
          <w:sz w:val="16"/>
          <w:szCs w:val="16"/>
          <w:lang w:eastAsia="sl-SI"/>
        </w:rPr>
      </w:pPr>
      <w:r w:rsidRPr="00B74335">
        <w:rPr>
          <w:rFonts w:ascii="Tisa Offc Serif Pro" w:eastAsia="Times New Roman" w:hAnsi="Tisa Offc Serif Pro" w:cs="Tahoma"/>
          <w:vertAlign w:val="superscript"/>
          <w:lang w:eastAsia="sl-SI"/>
        </w:rPr>
        <w:footnoteRef/>
      </w:r>
      <w:r w:rsidRPr="00B74335">
        <w:rPr>
          <w:rFonts w:ascii="Tisa Offc Serif Pro" w:eastAsia="Times New Roman" w:hAnsi="Tisa Offc Serif Pro" w:cs="Tahoma"/>
          <w:sz w:val="16"/>
          <w:szCs w:val="16"/>
          <w:vertAlign w:val="superscript"/>
          <w:lang w:eastAsia="sl-SI"/>
        </w:rPr>
        <w:t xml:space="preserve"> </w:t>
      </w:r>
      <w:r w:rsidRPr="00B74335">
        <w:rPr>
          <w:rFonts w:ascii="Tisa Offc Serif Pro" w:eastAsia="Times New Roman" w:hAnsi="Tisa Offc Serif Pro" w:cs="Tahoma"/>
          <w:sz w:val="16"/>
          <w:szCs w:val="16"/>
          <w:lang w:eastAsia="sl-SI"/>
        </w:rPr>
        <w:t xml:space="preserve">Funkcije druge linije predstavljajo funkcijo upravljanja tveganj, funkcijo skladnosti, </w:t>
      </w:r>
      <w:proofErr w:type="spellStart"/>
      <w:r w:rsidR="00793EB3" w:rsidRPr="00B74335">
        <w:rPr>
          <w:rFonts w:ascii="Tisa Offc Serif Pro" w:eastAsia="Times New Roman" w:hAnsi="Tisa Offc Serif Pro" w:cs="Tahoma"/>
          <w:sz w:val="16"/>
          <w:szCs w:val="16"/>
          <w:lang w:eastAsia="sl-SI"/>
        </w:rPr>
        <w:t>kontroling</w:t>
      </w:r>
      <w:proofErr w:type="spellEnd"/>
      <w:r w:rsidR="00793EB3" w:rsidRPr="00B74335">
        <w:rPr>
          <w:rFonts w:ascii="Tisa Offc Serif Pro" w:eastAsia="Times New Roman" w:hAnsi="Tisa Offc Serif Pro" w:cs="Tahoma"/>
          <w:sz w:val="16"/>
          <w:szCs w:val="16"/>
          <w:lang w:eastAsia="sl-SI"/>
        </w:rPr>
        <w:t xml:space="preserve">, </w:t>
      </w:r>
      <w:r w:rsidRPr="00B74335">
        <w:rPr>
          <w:rFonts w:ascii="Tisa Offc Serif Pro" w:eastAsia="Times New Roman" w:hAnsi="Tisa Offc Serif Pro" w:cs="Tahoma"/>
          <w:sz w:val="16"/>
          <w:szCs w:val="16"/>
          <w:lang w:eastAsia="sl-SI"/>
        </w:rPr>
        <w:t>kakovost, informacijsko varnost, ipd.</w:t>
      </w:r>
    </w:p>
  </w:footnote>
  <w:footnote w:id="31">
    <w:p w14:paraId="2D6A0F81" w14:textId="77777777" w:rsidR="001B67E2" w:rsidRPr="00ED7ED0" w:rsidRDefault="001B67E2" w:rsidP="001B67E2">
      <w:pPr>
        <w:pStyle w:val="Brezrazmikov"/>
        <w:spacing w:line="257" w:lineRule="auto"/>
        <w:rPr>
          <w:sz w:val="16"/>
          <w:szCs w:val="16"/>
        </w:rPr>
      </w:pPr>
      <w:r w:rsidRPr="00ED7ED0">
        <w:rPr>
          <w:rStyle w:val="Sprotnaopomba-sklic"/>
          <w:sz w:val="16"/>
          <w:szCs w:val="16"/>
        </w:rPr>
        <w:footnoteRef/>
      </w:r>
      <w:r w:rsidRPr="00ED7ED0">
        <w:rPr>
          <w:sz w:val="16"/>
          <w:szCs w:val="16"/>
        </w:rPr>
        <w:t xml:space="preserve"> </w:t>
      </w:r>
      <w:r w:rsidRPr="00ED7ED0">
        <w:rPr>
          <w:sz w:val="16"/>
          <w:szCs w:val="16"/>
        </w:rPr>
        <w:t xml:space="preserve">Vsebinsko so zgornja tveganja bolj podrobno razvidna iz </w:t>
      </w:r>
      <w:r w:rsidRPr="00ED7ED0">
        <w:rPr>
          <w:b/>
          <w:bCs/>
          <w:sz w:val="16"/>
          <w:szCs w:val="16"/>
        </w:rPr>
        <w:t>Priloge 3.</w:t>
      </w:r>
    </w:p>
    <w:p w14:paraId="5A7B1E39" w14:textId="58E1909E" w:rsidR="001B67E2" w:rsidRDefault="001B67E2">
      <w:pPr>
        <w:pStyle w:val="Sprotnaopomba-besedilo"/>
      </w:pPr>
    </w:p>
  </w:footnote>
  <w:footnote w:id="32">
    <w:p w14:paraId="52EB8DE3" w14:textId="77777777" w:rsidR="005664F7" w:rsidRPr="00192071" w:rsidRDefault="005664F7" w:rsidP="005664F7">
      <w:pPr>
        <w:pStyle w:val="Footnote"/>
      </w:pPr>
      <w:r>
        <w:rPr>
          <w:rStyle w:val="Sprotnaopomba-sklic"/>
        </w:rPr>
        <w:footnoteRef/>
      </w:r>
      <w:r w:rsidRPr="00FF594B">
        <w:rPr>
          <w:rStyle w:val="Sprotnaopomba-sklic"/>
        </w:rPr>
        <w:t xml:space="preserve"> </w:t>
      </w:r>
      <w:r w:rsidRPr="00192071">
        <w:t xml:space="preserve">Raziskava po vrstnem redu izpostavljenosti navaja naslednja tveganja za področje Evrope: </w:t>
      </w:r>
    </w:p>
    <w:p w14:paraId="31AF20D2" w14:textId="4B0A41CA" w:rsidR="005664F7" w:rsidRPr="00192071" w:rsidRDefault="005664F7" w:rsidP="005664F7">
      <w:pPr>
        <w:pStyle w:val="Footnote"/>
        <w:numPr>
          <w:ilvl w:val="0"/>
          <w:numId w:val="17"/>
        </w:numPr>
        <w:ind w:left="357" w:firstLine="0"/>
      </w:pPr>
      <w:r w:rsidRPr="00192071">
        <w:t xml:space="preserve">kibernetska varnost </w:t>
      </w:r>
      <w:r w:rsidR="00A24310">
        <w:t>in varnost podatkov,</w:t>
      </w:r>
    </w:p>
    <w:p w14:paraId="268AEC96" w14:textId="6D3EEA83" w:rsidR="005664F7" w:rsidRPr="00192071" w:rsidRDefault="005664F7" w:rsidP="005664F7">
      <w:pPr>
        <w:pStyle w:val="Footnote"/>
        <w:numPr>
          <w:ilvl w:val="0"/>
          <w:numId w:val="17"/>
        </w:numPr>
        <w:ind w:left="357" w:firstLine="0"/>
      </w:pPr>
      <w:r w:rsidRPr="00192071">
        <w:t>upravljanje človeškega kapitala, raznolikosti in talentov</w:t>
      </w:r>
      <w:r w:rsidR="00A24310">
        <w:t>,</w:t>
      </w:r>
    </w:p>
    <w:p w14:paraId="3AA2F73B" w14:textId="5361419D" w:rsidR="005664F7" w:rsidRPr="00192071" w:rsidRDefault="005664F7" w:rsidP="005664F7">
      <w:pPr>
        <w:pStyle w:val="Footnote"/>
        <w:numPr>
          <w:ilvl w:val="0"/>
          <w:numId w:val="17"/>
        </w:numPr>
        <w:ind w:left="357" w:firstLine="0"/>
      </w:pPr>
      <w:r w:rsidRPr="00192071">
        <w:t>spremembe zakonodaje in predpisov</w:t>
      </w:r>
      <w:r w:rsidR="00A24310">
        <w:t>,</w:t>
      </w:r>
    </w:p>
    <w:p w14:paraId="18F369E1" w14:textId="0F1AD9BD" w:rsidR="005664F7" w:rsidRPr="00192071" w:rsidRDefault="00A24310" w:rsidP="005664F7">
      <w:pPr>
        <w:pStyle w:val="Footnote"/>
        <w:numPr>
          <w:ilvl w:val="0"/>
          <w:numId w:val="17"/>
        </w:numPr>
        <w:ind w:left="357" w:firstLine="0"/>
      </w:pPr>
      <w:r>
        <w:t xml:space="preserve">makroekonomska in </w:t>
      </w:r>
      <w:r w:rsidR="005664F7" w:rsidRPr="00192071">
        <w:t>geopolitična negotovost</w:t>
      </w:r>
      <w:r>
        <w:t>,</w:t>
      </w:r>
    </w:p>
    <w:p w14:paraId="45FD8BC7" w14:textId="6E9B9092" w:rsidR="00A24310" w:rsidRPr="00192071" w:rsidRDefault="00A24310" w:rsidP="00A24310">
      <w:pPr>
        <w:pStyle w:val="Footnote"/>
        <w:numPr>
          <w:ilvl w:val="0"/>
          <w:numId w:val="17"/>
        </w:numPr>
        <w:ind w:left="357" w:firstLine="0"/>
      </w:pPr>
      <w:r w:rsidRPr="00192071">
        <w:t xml:space="preserve">klimatske spremembe in </w:t>
      </w:r>
      <w:proofErr w:type="spellStart"/>
      <w:r w:rsidRPr="00192071">
        <w:t>okoljska</w:t>
      </w:r>
      <w:proofErr w:type="spellEnd"/>
      <w:r w:rsidRPr="00192071">
        <w:t xml:space="preserve"> vzdržnost</w:t>
      </w:r>
      <w:r>
        <w:t>,</w:t>
      </w:r>
    </w:p>
    <w:p w14:paraId="4D318F3D" w14:textId="4311A90E" w:rsidR="005664F7" w:rsidRPr="00192071" w:rsidRDefault="005664F7" w:rsidP="005664F7">
      <w:pPr>
        <w:pStyle w:val="Footnote"/>
        <w:numPr>
          <w:ilvl w:val="0"/>
          <w:numId w:val="17"/>
        </w:numPr>
        <w:ind w:left="357" w:firstLine="0"/>
      </w:pPr>
      <w:r w:rsidRPr="00192071">
        <w:t>neprekinjeno</w:t>
      </w:r>
      <w:r w:rsidRPr="005A4A54">
        <w:t>st</w:t>
      </w:r>
      <w:r w:rsidRPr="00192071">
        <w:t xml:space="preserve"> poslovanj</w:t>
      </w:r>
      <w:r w:rsidRPr="005A4A54">
        <w:t>a</w:t>
      </w:r>
      <w:r w:rsidR="00A24310">
        <w:t xml:space="preserve">, odpornost, krizno upravljanje in odzivanje na krize, </w:t>
      </w:r>
      <w:proofErr w:type="spellStart"/>
      <w:r w:rsidR="00A24310">
        <w:t>itd</w:t>
      </w:r>
      <w:proofErr w:type="spellEnd"/>
    </w:p>
    <w:p w14:paraId="0B10B241" w14:textId="657D608B" w:rsidR="005664F7" w:rsidRPr="00192071" w:rsidRDefault="005664F7" w:rsidP="00A24310">
      <w:pPr>
        <w:pStyle w:val="Footnote"/>
        <w:ind w:left="357" w:firstLine="0"/>
      </w:pPr>
    </w:p>
  </w:footnote>
  <w:footnote w:id="33">
    <w:p w14:paraId="1A9319E5" w14:textId="372B826D" w:rsidR="005664F7" w:rsidRPr="009D1D6E" w:rsidRDefault="005664F7" w:rsidP="005664F7">
      <w:pPr>
        <w:pStyle w:val="Footnote"/>
        <w:rPr>
          <w:rStyle w:val="Sprotnaopomba-sklic"/>
        </w:rPr>
      </w:pPr>
      <w:r w:rsidRPr="005A4A54">
        <w:rPr>
          <w:rStyle w:val="Sprotnaopomba-sklic"/>
        </w:rPr>
        <w:footnoteRef/>
      </w:r>
      <w:r w:rsidRPr="005A4A54">
        <w:rPr>
          <w:rStyle w:val="Sprotnaopomba-sklic"/>
        </w:rPr>
        <w:t xml:space="preserve"> </w:t>
      </w:r>
      <w:r w:rsidRPr="005A4A54">
        <w:t xml:space="preserve"> </w:t>
      </w:r>
      <w:r w:rsidRPr="005A4A54">
        <w:t>vir: ECIIA (</w:t>
      </w:r>
      <w:proofErr w:type="spellStart"/>
      <w:r w:rsidRPr="005A4A54">
        <w:t>European</w:t>
      </w:r>
      <w:proofErr w:type="spellEnd"/>
      <w:r w:rsidRPr="005A4A54">
        <w:t xml:space="preserve"> </w:t>
      </w:r>
      <w:proofErr w:type="spellStart"/>
      <w:r w:rsidRPr="005A4A54">
        <w:t>Confederation</w:t>
      </w:r>
      <w:proofErr w:type="spellEnd"/>
      <w:r w:rsidRPr="005A4A54">
        <w:t xml:space="preserve"> </w:t>
      </w:r>
      <w:proofErr w:type="spellStart"/>
      <w:r w:rsidRPr="005A4A54">
        <w:t>of</w:t>
      </w:r>
      <w:proofErr w:type="spellEnd"/>
      <w:r w:rsidRPr="005A4A54">
        <w:t xml:space="preserve"> </w:t>
      </w:r>
      <w:proofErr w:type="spellStart"/>
      <w:r w:rsidRPr="005A4A54">
        <w:t>Institutes</w:t>
      </w:r>
      <w:proofErr w:type="spellEnd"/>
      <w:r w:rsidRPr="005A4A54">
        <w:t xml:space="preserve"> </w:t>
      </w:r>
      <w:proofErr w:type="spellStart"/>
      <w:r w:rsidRPr="005A4A54">
        <w:t>of</w:t>
      </w:r>
      <w:proofErr w:type="spellEnd"/>
      <w:r w:rsidRPr="005A4A54">
        <w:t xml:space="preserve"> </w:t>
      </w:r>
      <w:proofErr w:type="spellStart"/>
      <w:r w:rsidRPr="005A4A54">
        <w:t>Internal</w:t>
      </w:r>
      <w:proofErr w:type="spellEnd"/>
      <w:r w:rsidRPr="005A4A54">
        <w:t xml:space="preserve"> </w:t>
      </w:r>
      <w:proofErr w:type="spellStart"/>
      <w:r w:rsidRPr="005A4A54">
        <w:t>Auditing</w:t>
      </w:r>
      <w:proofErr w:type="spellEnd"/>
      <w:r w:rsidRPr="005A4A54">
        <w:t xml:space="preserve">), </w:t>
      </w:r>
      <w:proofErr w:type="spellStart"/>
      <w:r w:rsidRPr="00A24310">
        <w:t>Risk</w:t>
      </w:r>
      <w:proofErr w:type="spellEnd"/>
      <w:r w:rsidRPr="00A24310">
        <w:t xml:space="preserve"> in </w:t>
      </w:r>
      <w:proofErr w:type="spellStart"/>
      <w:r w:rsidRPr="00A24310">
        <w:t>focus</w:t>
      </w:r>
      <w:proofErr w:type="spellEnd"/>
      <w:r w:rsidRPr="00A24310">
        <w:t xml:space="preserve"> 202</w:t>
      </w:r>
      <w:r w:rsidR="00A24310">
        <w:t>5</w:t>
      </w:r>
      <w:r w:rsidRPr="00A24310">
        <w:t>.</w:t>
      </w:r>
    </w:p>
  </w:footnote>
  <w:footnote w:id="34">
    <w:p w14:paraId="1208AD4B" w14:textId="4CA498B2" w:rsidR="000014B7" w:rsidRPr="000014B7" w:rsidRDefault="000014B7" w:rsidP="000014B7">
      <w:pPr>
        <w:pStyle w:val="Sprotnaopomba-besedilo"/>
        <w:jc w:val="both"/>
        <w:rPr>
          <w:rStyle w:val="FootnoteZnak"/>
          <w:rFonts w:eastAsiaTheme="minorHAnsi"/>
          <w:lang w:eastAsia="en-US"/>
        </w:rPr>
      </w:pPr>
      <w:r w:rsidRPr="000014B7">
        <w:rPr>
          <w:rStyle w:val="FootnoteZnak"/>
          <w:rFonts w:eastAsiaTheme="minorHAnsi"/>
          <w:vertAlign w:val="superscript"/>
          <w:lang w:eastAsia="en-US"/>
        </w:rPr>
        <w:footnoteRef/>
      </w:r>
      <w:r w:rsidRPr="000014B7">
        <w:rPr>
          <w:rStyle w:val="FootnoteZnak"/>
          <w:rFonts w:eastAsiaTheme="minorHAnsi"/>
          <w:vertAlign w:val="superscript"/>
          <w:lang w:eastAsia="en-US"/>
        </w:rPr>
        <w:t xml:space="preserve"> </w:t>
      </w:r>
      <w:r w:rsidRPr="000014B7">
        <w:rPr>
          <w:rStyle w:val="FootnoteZnak"/>
          <w:rFonts w:eastAsiaTheme="minorHAnsi"/>
          <w:lang w:eastAsia="en-US"/>
        </w:rPr>
        <w:t>Podatki v Vprašalnikih o delu NRS za ministrstva kažejo, da</w:t>
      </w:r>
      <w:r w:rsidR="002919F7">
        <w:rPr>
          <w:rStyle w:val="FootnoteZnak"/>
          <w:rFonts w:eastAsiaTheme="minorHAnsi"/>
          <w:lang w:eastAsia="en-US"/>
        </w:rPr>
        <w:t xml:space="preserve"> le</w:t>
      </w:r>
      <w:r w:rsidRPr="000014B7">
        <w:rPr>
          <w:rStyle w:val="FootnoteZnak"/>
          <w:rFonts w:eastAsiaTheme="minorHAnsi"/>
          <w:lang w:eastAsia="en-US"/>
        </w:rPr>
        <w:t xml:space="preserve"> eno ministrstvu ni izvedlo nobene revizije v letu 2025, medtem ko</w:t>
      </w:r>
      <w:r w:rsidR="002919F7">
        <w:rPr>
          <w:rStyle w:val="FootnoteZnak"/>
          <w:rFonts w:eastAsiaTheme="minorHAnsi"/>
          <w:lang w:eastAsia="en-US"/>
        </w:rPr>
        <w:t xml:space="preserve"> so bili</w:t>
      </w:r>
      <w:r w:rsidRPr="000014B7">
        <w:rPr>
          <w:rStyle w:val="FootnoteZnak"/>
          <w:rFonts w:eastAsiaTheme="minorHAnsi"/>
          <w:lang w:eastAsia="en-US"/>
        </w:rPr>
        <w:t xml:space="preserve"> v ostalih </w:t>
      </w:r>
      <w:r>
        <w:rPr>
          <w:rStyle w:val="FootnoteZnak"/>
          <w:rFonts w:eastAsiaTheme="minorHAnsi"/>
          <w:lang w:eastAsia="en-US"/>
        </w:rPr>
        <w:t xml:space="preserve">ministrstvih </w:t>
      </w:r>
      <w:r w:rsidRPr="000014B7">
        <w:rPr>
          <w:rStyle w:val="FootnoteZnak"/>
          <w:rFonts w:eastAsiaTheme="minorHAnsi"/>
          <w:lang w:eastAsia="en-US"/>
        </w:rPr>
        <w:t xml:space="preserve">izvedeni in zaključeni revizijski pregledi. </w:t>
      </w:r>
    </w:p>
  </w:footnote>
  <w:footnote w:id="35">
    <w:p w14:paraId="2D4F3E24" w14:textId="45F2CA77" w:rsidR="0094244B" w:rsidRPr="00ED7ED0" w:rsidRDefault="0094244B" w:rsidP="00ED7ED0">
      <w:pPr>
        <w:pStyle w:val="Sprotnaopomba-besedilo"/>
        <w:jc w:val="both"/>
        <w:rPr>
          <w:sz w:val="16"/>
          <w:szCs w:val="16"/>
        </w:rPr>
      </w:pPr>
      <w:r w:rsidRPr="00ED7ED0">
        <w:rPr>
          <w:rStyle w:val="Sprotnaopomba-sklic"/>
          <w:sz w:val="16"/>
          <w:szCs w:val="16"/>
        </w:rPr>
        <w:footnoteRef/>
      </w:r>
      <w:r w:rsidRPr="00ED7ED0">
        <w:rPr>
          <w:sz w:val="16"/>
          <w:szCs w:val="16"/>
        </w:rPr>
        <w:t xml:space="preserve"> </w:t>
      </w:r>
      <w:r w:rsidRPr="00ED7ED0">
        <w:rPr>
          <w:rFonts w:ascii="Tisa Offc Serif Pro" w:eastAsia="Times New Roman" w:hAnsi="Tisa Offc Serif Pro" w:cs="Times New Roman"/>
          <w:sz w:val="16"/>
          <w:szCs w:val="16"/>
          <w:lang w:eastAsia="sl-SI"/>
        </w:rPr>
        <w:t xml:space="preserve">Vodje 39-ih NRS ocenjujejo, da bi učinkovitost, uspešnost in dodano vrednost njihovih služb povečali ukrepi, ki so prikazani </w:t>
      </w:r>
      <w:r w:rsidRPr="00ED7ED0">
        <w:rPr>
          <w:rFonts w:ascii="Tisa Offc Serif Pro" w:eastAsia="Times New Roman" w:hAnsi="Tisa Offc Serif Pro" w:cs="Times New Roman"/>
          <w:b/>
          <w:bCs/>
          <w:sz w:val="16"/>
          <w:szCs w:val="16"/>
          <w:lang w:eastAsia="sl-SI"/>
        </w:rPr>
        <w:t>Prilogi 3</w:t>
      </w:r>
      <w:r w:rsidR="00812FFB">
        <w:rPr>
          <w:rFonts w:ascii="Tisa Offc Serif Pro" w:eastAsia="Times New Roman" w:hAnsi="Tisa Offc Serif Pro" w:cs="Times New Roman"/>
          <w:b/>
          <w:bCs/>
          <w:sz w:val="16"/>
          <w:szCs w:val="16"/>
          <w:lang w:eastAsia="sl-SI"/>
        </w:rPr>
        <w:t>.</w:t>
      </w:r>
    </w:p>
  </w:footnote>
  <w:footnote w:id="36">
    <w:p w14:paraId="0E0D77F0" w14:textId="77777777" w:rsidR="00626013" w:rsidRPr="00CB250B" w:rsidRDefault="00626013" w:rsidP="00626013">
      <w:pPr>
        <w:pStyle w:val="Footnote"/>
      </w:pPr>
      <w:r>
        <w:rPr>
          <w:rStyle w:val="Sprotnaopomba-sklic"/>
        </w:rPr>
        <w:footnoteRef/>
      </w:r>
      <w:r w:rsidRPr="00CB250B">
        <w:rPr>
          <w:rStyle w:val="Sprotnaopomba-sklic"/>
        </w:rPr>
        <w:t xml:space="preserve"> </w:t>
      </w:r>
      <w:r w:rsidRPr="00CB250B">
        <w:t>Pri izračunu kazalnikov so upoštevani le odgovori vodij NRS, ki so posredovali ustrezne oz. celovite podatke.</w:t>
      </w:r>
    </w:p>
  </w:footnote>
  <w:footnote w:id="37">
    <w:p w14:paraId="5E78E422" w14:textId="4967E71D" w:rsidR="00923D97" w:rsidRPr="000249C8" w:rsidRDefault="00923D97">
      <w:pPr>
        <w:pStyle w:val="Sprotnaopomba-besedilo"/>
        <w:rPr>
          <w:rFonts w:ascii="Tisa Offc Serif Pro" w:eastAsia="Times New Roman" w:hAnsi="Tisa Offc Serif Pro" w:cs="Tahoma"/>
          <w:sz w:val="16"/>
          <w:szCs w:val="16"/>
          <w:lang w:eastAsia="sl-SI"/>
        </w:rPr>
      </w:pPr>
      <w:r w:rsidRPr="00B36808">
        <w:rPr>
          <w:rStyle w:val="Sprotnaopomba-sklic"/>
          <w:rFonts w:ascii="Tisa Offc Serif Pro" w:eastAsia="Times New Roman" w:hAnsi="Tisa Offc Serif Pro" w:cs="Tahoma"/>
          <w:sz w:val="16"/>
          <w:szCs w:val="16"/>
          <w:lang w:eastAsia="sl-SI"/>
        </w:rPr>
        <w:footnoteRef/>
      </w:r>
      <w:r w:rsidRPr="00B36808">
        <w:rPr>
          <w:rStyle w:val="Sprotnaopomba-sklic"/>
          <w:rFonts w:ascii="Tisa Offc Serif Pro" w:eastAsia="Times New Roman" w:hAnsi="Tisa Offc Serif Pro" w:cs="Tahoma"/>
          <w:sz w:val="16"/>
          <w:szCs w:val="16"/>
          <w:lang w:eastAsia="sl-SI"/>
        </w:rPr>
        <w:t xml:space="preserve"> </w:t>
      </w:r>
      <w:r w:rsidRPr="000249C8">
        <w:rPr>
          <w:rFonts w:ascii="Tisa Offc Serif Pro" w:eastAsia="Times New Roman" w:hAnsi="Tisa Offc Serif Pro" w:cs="Tahoma"/>
          <w:sz w:val="16"/>
          <w:szCs w:val="16"/>
          <w:lang w:eastAsia="sl-SI"/>
        </w:rPr>
        <w:t>Priporočila, katerih rok za izvedbo je potekel in niso bila izvršena.</w:t>
      </w:r>
    </w:p>
  </w:footnote>
  <w:footnote w:id="38">
    <w:p w14:paraId="0F3BA037" w14:textId="1394D707" w:rsidR="00C32300" w:rsidRPr="000249C8" w:rsidRDefault="00C32300" w:rsidP="00ED7ED0">
      <w:pPr>
        <w:pStyle w:val="Sprotnaopomba-besedilo"/>
        <w:jc w:val="both"/>
        <w:rPr>
          <w:rFonts w:ascii="Tisa Offc Serif Pro" w:hAnsi="Tisa Offc Serif Pro"/>
          <w:sz w:val="16"/>
          <w:szCs w:val="16"/>
        </w:rPr>
      </w:pPr>
      <w:r w:rsidRPr="005F5915">
        <w:rPr>
          <w:rStyle w:val="Sprotnaopomba-sklic"/>
          <w:sz w:val="16"/>
          <w:szCs w:val="16"/>
        </w:rPr>
        <w:footnoteRef/>
      </w:r>
      <w:r w:rsidRPr="005F5915">
        <w:rPr>
          <w:rStyle w:val="Sprotnaopomba-sklic"/>
          <w:sz w:val="16"/>
          <w:szCs w:val="16"/>
        </w:rPr>
        <w:t xml:space="preserve"> </w:t>
      </w:r>
      <w:r w:rsidRPr="000249C8">
        <w:rPr>
          <w:rFonts w:ascii="Tisa Offc Serif Pro" w:hAnsi="Tisa Offc Serif Pro"/>
          <w:sz w:val="16"/>
          <w:szCs w:val="16"/>
        </w:rPr>
        <w:t>Delež pokr</w:t>
      </w:r>
      <w:r w:rsidR="005F5915" w:rsidRPr="000249C8">
        <w:rPr>
          <w:rFonts w:ascii="Tisa Offc Serif Pro" w:hAnsi="Tisa Offc Serif Pro"/>
          <w:sz w:val="16"/>
          <w:szCs w:val="16"/>
        </w:rPr>
        <w:t xml:space="preserve">itosti revizijski okolja predstavlja delež enot celotnega revizijskega okolja NRS, ki je bil v posameznem letu predmet notranjerevizijskih storitev.  </w:t>
      </w:r>
    </w:p>
  </w:footnote>
  <w:footnote w:id="39">
    <w:p w14:paraId="2F53DA65" w14:textId="5EFC1FF5" w:rsidR="0094244B" w:rsidRPr="00ED7ED0" w:rsidRDefault="0094244B" w:rsidP="00ED7ED0">
      <w:pPr>
        <w:pStyle w:val="Sprotnaopomba-besedilo"/>
        <w:jc w:val="both"/>
        <w:rPr>
          <w:sz w:val="16"/>
          <w:szCs w:val="16"/>
        </w:rPr>
      </w:pPr>
      <w:r w:rsidRPr="00ED7ED0">
        <w:rPr>
          <w:rStyle w:val="Sprotnaopomba-sklic"/>
          <w:sz w:val="16"/>
          <w:szCs w:val="16"/>
        </w:rPr>
        <w:footnoteRef/>
      </w:r>
      <w:r w:rsidRPr="00ED7ED0">
        <w:rPr>
          <w:sz w:val="16"/>
          <w:szCs w:val="16"/>
        </w:rPr>
        <w:t xml:space="preserve"> </w:t>
      </w:r>
      <w:r w:rsidRPr="00ED7ED0">
        <w:rPr>
          <w:rFonts w:ascii="Tisa Offc Serif Pro" w:hAnsi="Tisa Offc Serif Pro"/>
          <w:sz w:val="16"/>
          <w:szCs w:val="16"/>
        </w:rPr>
        <w:t xml:space="preserve">Ključni dosežki notranje revizije po mnenju vodij NRS </w:t>
      </w:r>
      <w:r w:rsidRPr="00ED7ED0">
        <w:rPr>
          <w:rFonts w:ascii="Tisa Offc Serif Pro" w:eastAsia="Times New Roman" w:hAnsi="Tisa Offc Serif Pro" w:cs="Times New Roman"/>
          <w:sz w:val="16"/>
          <w:szCs w:val="16"/>
          <w:lang w:eastAsia="sl-SI"/>
        </w:rPr>
        <w:t xml:space="preserve"> in</w:t>
      </w:r>
      <w:r w:rsidRPr="00ED7ED0">
        <w:rPr>
          <w:rFonts w:ascii="Tisa Offc Serif Pro" w:hAnsi="Tisa Offc Serif Pro"/>
          <w:sz w:val="16"/>
          <w:szCs w:val="16"/>
        </w:rPr>
        <w:t xml:space="preserve"> težave, s katerimi so se soočale NRS v letu 2025 so predstavljene v </w:t>
      </w:r>
      <w:r w:rsidRPr="00ED7ED0">
        <w:rPr>
          <w:rFonts w:ascii="Tisa Offc Serif Pro" w:hAnsi="Tisa Offc Serif Pro"/>
          <w:b/>
          <w:bCs/>
          <w:i/>
          <w:iCs/>
          <w:sz w:val="16"/>
          <w:szCs w:val="16"/>
        </w:rPr>
        <w:t>Prilogi 3</w:t>
      </w:r>
      <w:r w:rsidRPr="00ED7ED0">
        <w:rPr>
          <w:rFonts w:ascii="Tisa Offc Serif Pro" w:hAnsi="Tisa Offc Serif Pro"/>
          <w:sz w:val="16"/>
          <w:szCs w:val="16"/>
        </w:rPr>
        <w:t xml:space="preserve"> tega poročila.</w:t>
      </w:r>
    </w:p>
  </w:footnote>
  <w:footnote w:id="40">
    <w:p w14:paraId="400223A3" w14:textId="69ACF398" w:rsidR="00DC4148" w:rsidRPr="00DC4148" w:rsidRDefault="00626013" w:rsidP="00DC4148">
      <w:pPr>
        <w:pStyle w:val="Footnote"/>
      </w:pPr>
      <w:r>
        <w:rPr>
          <w:rStyle w:val="Sprotnaopomba-sklic"/>
        </w:rPr>
        <w:footnoteRef/>
      </w:r>
      <w:r w:rsidRPr="00C52A96">
        <w:rPr>
          <w:rStyle w:val="Sprotnaopomba-sklic"/>
        </w:rPr>
        <w:t xml:space="preserve"> </w:t>
      </w:r>
      <w:r w:rsidRPr="00C52A96">
        <w:t>Model treh linij</w:t>
      </w:r>
      <w:r>
        <w:t>, izdan s strani mednarodnega Inštituta notranjih revizorjev  (</w:t>
      </w:r>
      <w:proofErr w:type="spellStart"/>
      <w:r>
        <w:t>The</w:t>
      </w:r>
      <w:proofErr w:type="spellEnd"/>
      <w:r>
        <w:t xml:space="preserve"> Institute </w:t>
      </w:r>
      <w:proofErr w:type="spellStart"/>
      <w:r>
        <w:t>of</w:t>
      </w:r>
      <w:proofErr w:type="spellEnd"/>
      <w:r>
        <w:t xml:space="preserve"> </w:t>
      </w:r>
      <w:proofErr w:type="spellStart"/>
      <w:r>
        <w:t>Internal</w:t>
      </w:r>
      <w:proofErr w:type="spellEnd"/>
      <w:r>
        <w:t xml:space="preserve"> </w:t>
      </w:r>
      <w:proofErr w:type="spellStart"/>
      <w:r>
        <w:t>Auditors</w:t>
      </w:r>
      <w:proofErr w:type="spellEnd"/>
      <w:r>
        <w:t xml:space="preserve"> (IIA)), </w:t>
      </w:r>
      <w:r w:rsidRPr="00C52A96">
        <w:t xml:space="preserve">je sodobni, mednarodno uveljavljen model upravljanja organizacij, s pomočjo katerega lahko organizacije določijo strukture in procese, ki najbolj pomagajo pri doseganju ciljev ter hkrati podpirajo močno upravljanje in obvladovanje tveganja. </w:t>
      </w:r>
      <w:r w:rsidR="00DC4148" w:rsidRPr="00DC4148">
        <w:t>Tri linije v modelu so:</w:t>
      </w:r>
    </w:p>
    <w:p w14:paraId="2D1E07A5" w14:textId="1AA1A783" w:rsidR="00DC4148" w:rsidRPr="00DC4148" w:rsidRDefault="00DC4148" w:rsidP="00DC4148">
      <w:pPr>
        <w:pStyle w:val="Footnote"/>
        <w:ind w:firstLine="0"/>
      </w:pPr>
      <w:r w:rsidRPr="00DC4148">
        <w:t>1. linija – operativno vodenje (</w:t>
      </w:r>
      <w:r>
        <w:t>predstojnik, najvišje vodstvo PU)</w:t>
      </w:r>
      <w:r w:rsidR="00112B3F">
        <w:t>, vodi poslovanje, prevzema tveganja in izvaja kontrole</w:t>
      </w:r>
    </w:p>
    <w:p w14:paraId="74182034" w14:textId="4CE9D431" w:rsidR="00DC4148" w:rsidRPr="00DC4148" w:rsidRDefault="00DC4148" w:rsidP="00DC4148">
      <w:pPr>
        <w:pStyle w:val="Footnote"/>
        <w:ind w:firstLine="0"/>
      </w:pPr>
      <w:r w:rsidRPr="00DC4148">
        <w:t>2. linija – funkcije nadzora in upravljanja tveganj (</w:t>
      </w:r>
      <w:r>
        <w:t xml:space="preserve">upravljanje tveganj, skladnost, </w:t>
      </w:r>
      <w:proofErr w:type="spellStart"/>
      <w:r>
        <w:t>kontroling</w:t>
      </w:r>
      <w:proofErr w:type="spellEnd"/>
      <w:r>
        <w:t>, itd</w:t>
      </w:r>
      <w:r w:rsidR="00112B3F">
        <w:t>.), pomagajo prvi liniji</w:t>
      </w:r>
      <w:r w:rsidRPr="00DC4148">
        <w:t xml:space="preserve"> </w:t>
      </w:r>
      <w:r w:rsidR="00112B3F">
        <w:t>pri obvladovanju tveganj na specifičnih področij poslovanja</w:t>
      </w:r>
    </w:p>
    <w:p w14:paraId="5C984DDF" w14:textId="1216B67D" w:rsidR="00DC4148" w:rsidRPr="00DC4148" w:rsidRDefault="00DC4148" w:rsidP="00DC4148">
      <w:pPr>
        <w:pStyle w:val="Footnote"/>
        <w:ind w:firstLine="0"/>
      </w:pPr>
      <w:r w:rsidRPr="00DC4148">
        <w:t xml:space="preserve">3. linija – notranja revizija </w:t>
      </w:r>
      <w:r>
        <w:t>kot neodvisni dajalec zagotovil</w:t>
      </w:r>
      <w:r w:rsidR="00112B3F">
        <w:t xml:space="preserve"> o delovanju prve in druge linije.</w:t>
      </w:r>
    </w:p>
    <w:p w14:paraId="219E162D" w14:textId="59F03BE7" w:rsidR="00626013" w:rsidRPr="00C52A96" w:rsidRDefault="00626013" w:rsidP="00626013">
      <w:pPr>
        <w:pStyle w:val="Footnote"/>
      </w:pPr>
    </w:p>
  </w:footnote>
  <w:footnote w:id="41">
    <w:p w14:paraId="64368ED8" w14:textId="77777777" w:rsidR="00846868" w:rsidRPr="009A6017" w:rsidRDefault="00846868" w:rsidP="00846868">
      <w:pPr>
        <w:pStyle w:val="Footnote"/>
      </w:pPr>
      <w:r w:rsidRPr="009A6017">
        <w:rPr>
          <w:rStyle w:val="Sprotnaopomba-sklic"/>
        </w:rPr>
        <w:footnoteRef/>
      </w:r>
      <w:r w:rsidRPr="009A6017">
        <w:rPr>
          <w:rStyle w:val="Sprotnaopomba-sklic"/>
        </w:rPr>
        <w:t xml:space="preserve"> </w:t>
      </w:r>
      <w:r w:rsidRPr="009A6017">
        <w:t>Vodje NRS so zrelost sistema upravljanja tveganj ocenjevali s štiristopenjsko lestvico, in sicer:</w:t>
      </w:r>
    </w:p>
    <w:p w14:paraId="1C12EEAE" w14:textId="77777777" w:rsidR="00846868" w:rsidRDefault="00846868" w:rsidP="00846868">
      <w:pPr>
        <w:pStyle w:val="Footnote"/>
        <w:numPr>
          <w:ilvl w:val="0"/>
          <w:numId w:val="27"/>
        </w:numPr>
      </w:pPr>
      <w:r>
        <w:t>PU se tveganj ne zaveda</w:t>
      </w:r>
      <w:r w:rsidRPr="009A6017">
        <w:t xml:space="preserve"> (</w:t>
      </w:r>
      <w:r>
        <w:t xml:space="preserve">V PU </w:t>
      </w:r>
      <w:r w:rsidRPr="009A6017">
        <w:t>ni razvitega formalnega pristopa k upravljanju tveganj, kar pomeni, da se poslovodstvo ne zaveda, kakšna so tveganja in kakšna je odgovornost poslovodstva v zvezi z upravljanjem tveganj. V PU ni vzpostavljenega registra tveganj.)</w:t>
      </w:r>
    </w:p>
    <w:p w14:paraId="1D5B4681" w14:textId="77777777" w:rsidR="00846868" w:rsidRDefault="00846868" w:rsidP="00846868">
      <w:pPr>
        <w:pStyle w:val="Footnote"/>
        <w:numPr>
          <w:ilvl w:val="0"/>
          <w:numId w:val="27"/>
        </w:numPr>
      </w:pPr>
      <w:r w:rsidRPr="009A6017">
        <w:t xml:space="preserve">PU </w:t>
      </w:r>
      <w:r>
        <w:t>se tveganj zaveda</w:t>
      </w:r>
      <w:r w:rsidRPr="009A6017">
        <w:t xml:space="preserve"> (Poslovodstvo se sicer zaveda tveganj, a v zelo omejenem obsegu. V PU ni razvitih procesov prepoznavanja ter vrednotenja tveganj in določanja ustreznih odzivov na tveganja; nekatera tveganja so lahko že zabeležena v sezname, vendar pa PU nima vzpostavljenega celovitega registra tveganj.)</w:t>
      </w:r>
    </w:p>
    <w:p w14:paraId="51AC8CAB" w14:textId="77777777" w:rsidR="00846868" w:rsidRPr="009A6017" w:rsidRDefault="00846868" w:rsidP="00846868">
      <w:pPr>
        <w:pStyle w:val="Footnote"/>
        <w:numPr>
          <w:ilvl w:val="0"/>
          <w:numId w:val="27"/>
        </w:numPr>
      </w:pPr>
      <w:r w:rsidRPr="009A6017">
        <w:t xml:space="preserve">PU </w:t>
      </w:r>
      <w:r>
        <w:t xml:space="preserve">je tveganja opredelil </w:t>
      </w:r>
      <w:r w:rsidRPr="009A6017">
        <w:t>(PU ima izdelano strategijo upravljanja tveganj, politike upravljanja tveganj so ustrezno sporočene na vseh ravneh PU, izdelan je register tveganj. Kljub temu na vseh področjih poslovanja PU ni zadovoljivo razvitega procesa prepoznavanja ter vrednotenja tveganj. Za področja poslovanja PU, kjer so ti procesi ustrezno razviti, se izvajajo redni obdobni pregledi procesa upravljanja tveganj.)</w:t>
      </w:r>
    </w:p>
    <w:p w14:paraId="639D52BD" w14:textId="77777777" w:rsidR="00846868" w:rsidRDefault="00846868" w:rsidP="00846868">
      <w:pPr>
        <w:pStyle w:val="Footnote"/>
        <w:numPr>
          <w:ilvl w:val="0"/>
          <w:numId w:val="27"/>
        </w:numPr>
      </w:pPr>
      <w:r w:rsidRPr="009A6017">
        <w:t>PU tveganja upravlja. (PU ima razvit celovit pristop k upravljanju tveganj, v okviru katerega je zagotovljena tudi ustrezna komunikacija, ki poteka na vseh ravneh PU. Poslovodstvo se zaveda svoje odgovornosti glede upravljanja tveganj, vzpostavljen je primeren proces prepoznavanja tveganj, vključno s sistemov ocenjevanja in vrednotenja tveganj. Vzpostavljen je register tveganj, zagotovljeno je njegovo redno pregledovanje in posodabljanje.)</w:t>
      </w:r>
    </w:p>
  </w:footnote>
  <w:footnote w:id="42">
    <w:p w14:paraId="454988F9" w14:textId="36ECED8D" w:rsidR="00626013" w:rsidRDefault="00626013" w:rsidP="00626013">
      <w:pPr>
        <w:pStyle w:val="Footnote"/>
      </w:pPr>
      <w:r w:rsidRPr="00DF1009">
        <w:rPr>
          <w:rStyle w:val="Sprotnaopomba-sklic"/>
        </w:rPr>
        <w:footnoteRef/>
      </w:r>
      <w:r w:rsidRPr="00DF1009">
        <w:rPr>
          <w:rStyle w:val="Sprotnaopomba-sklic"/>
        </w:rPr>
        <w:t xml:space="preserve"> </w:t>
      </w:r>
      <w:r>
        <w:rPr>
          <w:rStyle w:val="Sprotnaopomba-sklic"/>
        </w:rPr>
        <w:t xml:space="preserve"> </w:t>
      </w:r>
      <w:r w:rsidR="00540506">
        <w:t>Med</w:t>
      </w:r>
      <w:r w:rsidR="00EB3B39">
        <w:t xml:space="preserve"> </w:t>
      </w:r>
      <w:r w:rsidRPr="0099156E">
        <w:t xml:space="preserve">NRS drugih PU </w:t>
      </w:r>
      <w:r w:rsidR="00540506">
        <w:t>so vključeni</w:t>
      </w:r>
      <w:r w:rsidR="00540506" w:rsidRPr="0099156E">
        <w:t xml:space="preserve"> </w:t>
      </w:r>
      <w:r w:rsidRPr="0099156E">
        <w:t>PU, ki jim notranje revidiranje zagotavljajo NRS Finančne uprave RS, NRS Agencije za kmetijske trge in razvoj podeželja, RSRS, Vrhovno državno tožilstvo RS, Vrhovno sodišče RS</w:t>
      </w:r>
      <w:r w:rsidR="00EB3B39">
        <w:t>,</w:t>
      </w:r>
      <w:r w:rsidRPr="0099156E">
        <w:t xml:space="preserve"> </w:t>
      </w:r>
      <w:r>
        <w:t>Računsko sodišče</w:t>
      </w:r>
      <w:r w:rsidR="00EB3B39">
        <w:t xml:space="preserve"> RS</w:t>
      </w:r>
      <w:r>
        <w:t xml:space="preserve"> </w:t>
      </w:r>
      <w:r w:rsidRPr="0099156E">
        <w:t>ter Generalni sekretariat Vlade RS.</w:t>
      </w:r>
      <w:r>
        <w:t xml:space="preserve"> </w:t>
      </w:r>
    </w:p>
  </w:footnote>
  <w:footnote w:id="43">
    <w:p w14:paraId="479E1F44" w14:textId="4FD9EEE8" w:rsidR="00317D3A" w:rsidRPr="0016197E" w:rsidRDefault="00317D3A">
      <w:pPr>
        <w:pStyle w:val="Sprotnaopomba-besedilo"/>
        <w:rPr>
          <w:rFonts w:ascii="Tisa Offc Serif Pro" w:eastAsia="Times New Roman" w:hAnsi="Tisa Offc Serif Pro" w:cs="Tahoma"/>
          <w:sz w:val="16"/>
          <w:szCs w:val="16"/>
          <w:lang w:eastAsia="sl-SI"/>
        </w:rPr>
      </w:pPr>
      <w:r w:rsidRPr="002E24E2">
        <w:rPr>
          <w:rStyle w:val="Sprotnaopomba-sklic"/>
          <w:sz w:val="16"/>
          <w:szCs w:val="16"/>
        </w:rPr>
        <w:footnoteRef/>
      </w:r>
      <w:r w:rsidRPr="002E24E2">
        <w:rPr>
          <w:sz w:val="16"/>
          <w:szCs w:val="16"/>
        </w:rPr>
        <w:t xml:space="preserve"> </w:t>
      </w:r>
      <w:r w:rsidRPr="0016197E">
        <w:rPr>
          <w:rFonts w:ascii="Tisa Offc Serif Pro" w:eastAsia="Times New Roman" w:hAnsi="Tisa Offc Serif Pro" w:cs="Tahoma"/>
          <w:sz w:val="16"/>
          <w:szCs w:val="16"/>
          <w:lang w:eastAsia="sl-SI"/>
        </w:rPr>
        <w:t>ZZZS, ZPIZ, Zavod za zaposlovanje, SB NM, SB Celje, RTV, UKC LJ, UKC MB, ZD MB</w:t>
      </w:r>
    </w:p>
  </w:footnote>
  <w:footnote w:id="44">
    <w:p w14:paraId="0AAD8AAD" w14:textId="77777777" w:rsidR="00626013" w:rsidRPr="00281002" w:rsidRDefault="00626013" w:rsidP="00626013">
      <w:pPr>
        <w:pStyle w:val="Sprotnaopomba-besedilo"/>
        <w:jc w:val="both"/>
        <w:rPr>
          <w:rFonts w:ascii="Tisa Offc Serif Pro" w:eastAsia="Times New Roman" w:hAnsi="Tisa Offc Serif Pro" w:cs="Tahoma"/>
          <w:sz w:val="16"/>
          <w:szCs w:val="16"/>
          <w:lang w:eastAsia="sl-SI"/>
        </w:rPr>
      </w:pPr>
      <w:r w:rsidRPr="002E24E2">
        <w:rPr>
          <w:rStyle w:val="Sprotnaopomba-sklic"/>
          <w:sz w:val="16"/>
          <w:szCs w:val="16"/>
        </w:rPr>
        <w:footnoteRef/>
      </w:r>
      <w:r>
        <w:rPr>
          <w:rFonts w:ascii="Tisa Offc Serif Pro" w:eastAsia="Times New Roman" w:hAnsi="Tisa Offc Serif Pro" w:cs="Tahoma"/>
          <w:sz w:val="16"/>
          <w:szCs w:val="16"/>
          <w:lang w:eastAsia="sl-SI"/>
        </w:rPr>
        <w:t xml:space="preserve"> </w:t>
      </w:r>
      <w:r w:rsidRPr="00281002">
        <w:rPr>
          <w:rFonts w:ascii="Tisa Offc Serif Pro" w:eastAsia="Times New Roman" w:hAnsi="Tisa Offc Serif Pro" w:cs="Tahoma"/>
          <w:sz w:val="16"/>
          <w:szCs w:val="16"/>
          <w:lang w:eastAsia="sl-SI"/>
        </w:rPr>
        <w:t>Delež je najvišji zaradi podatka NRS Gen</w:t>
      </w:r>
      <w:r>
        <w:rPr>
          <w:rFonts w:ascii="Tisa Offc Serif Pro" w:eastAsia="Times New Roman" w:hAnsi="Tisa Offc Serif Pro" w:cs="Tahoma"/>
          <w:sz w:val="16"/>
          <w:szCs w:val="16"/>
          <w:lang w:eastAsia="sl-SI"/>
        </w:rPr>
        <w:t>e</w:t>
      </w:r>
      <w:r w:rsidRPr="00281002">
        <w:rPr>
          <w:rFonts w:ascii="Tisa Offc Serif Pro" w:eastAsia="Times New Roman" w:hAnsi="Tisa Offc Serif Pro" w:cs="Tahoma"/>
          <w:sz w:val="16"/>
          <w:szCs w:val="16"/>
          <w:lang w:eastAsia="sl-SI"/>
        </w:rPr>
        <w:t xml:space="preserve">ralnega sekretariata Vlade, da vsi PU iz njihovega revizijskega okolja (z izjemo enega) aktivno upravljajo tveganja. </w:t>
      </w:r>
    </w:p>
  </w:footnote>
  <w:footnote w:id="45">
    <w:p w14:paraId="3EADB5A9" w14:textId="77777777" w:rsidR="00626013" w:rsidRPr="00281002" w:rsidRDefault="00626013" w:rsidP="00626013">
      <w:pPr>
        <w:pStyle w:val="Sprotnaopomba-besedilo"/>
        <w:rPr>
          <w:rFonts w:ascii="Tisa Offc Serif Pro" w:eastAsia="Times New Roman" w:hAnsi="Tisa Offc Serif Pro" w:cs="Tahoma"/>
          <w:sz w:val="16"/>
          <w:szCs w:val="16"/>
          <w:lang w:eastAsia="sl-SI"/>
        </w:rPr>
      </w:pPr>
      <w:r w:rsidRPr="00D43AD2">
        <w:rPr>
          <w:rFonts w:ascii="Tisa Offc Serif Pro" w:eastAsia="Times New Roman" w:hAnsi="Tisa Offc Serif Pro" w:cs="Tahoma"/>
          <w:sz w:val="16"/>
          <w:szCs w:val="16"/>
          <w:vertAlign w:val="superscript"/>
          <w:lang w:eastAsia="sl-SI"/>
        </w:rPr>
        <w:footnoteRef/>
      </w:r>
      <w:r w:rsidRPr="00D43AD2">
        <w:rPr>
          <w:rFonts w:ascii="Tisa Offc Serif Pro" w:eastAsia="Times New Roman" w:hAnsi="Tisa Offc Serif Pro" w:cs="Tahoma"/>
          <w:sz w:val="16"/>
          <w:szCs w:val="16"/>
          <w:vertAlign w:val="superscript"/>
          <w:lang w:eastAsia="sl-SI"/>
        </w:rPr>
        <w:t xml:space="preserve"> </w:t>
      </w:r>
      <w:r w:rsidRPr="00281002">
        <w:rPr>
          <w:rFonts w:ascii="Tisa Offc Serif Pro" w:eastAsia="Times New Roman" w:hAnsi="Tisa Offc Serif Pro" w:cs="Tahoma"/>
          <w:sz w:val="16"/>
          <w:szCs w:val="16"/>
          <w:lang w:eastAsia="sl-SI"/>
        </w:rPr>
        <w:t xml:space="preserve">V omenjeni odstotek so vključene NRS, kjer je bila s strani vodij NRS ocenjena zrelost upravljanja s tveganji pri PU  z » PU se tveganj zaveda« in »PU se tveganj ne zaveda«. </w:t>
      </w:r>
    </w:p>
  </w:footnote>
  <w:footnote w:id="46">
    <w:p w14:paraId="64BAAE48" w14:textId="776070E9" w:rsidR="00512F03" w:rsidRPr="0016197E" w:rsidRDefault="00512F03">
      <w:pPr>
        <w:pStyle w:val="Sprotnaopomba-besedilo"/>
        <w:rPr>
          <w:rFonts w:ascii="Tisa Offc Serif Pro" w:eastAsia="Times New Roman" w:hAnsi="Tisa Offc Serif Pro" w:cs="Tahoma"/>
          <w:sz w:val="16"/>
          <w:szCs w:val="16"/>
          <w:lang w:eastAsia="sl-SI"/>
        </w:rPr>
      </w:pPr>
      <w:r w:rsidRPr="00D43AD2">
        <w:rPr>
          <w:rFonts w:ascii="Tisa Offc Serif Pro" w:eastAsia="Times New Roman" w:hAnsi="Tisa Offc Serif Pro" w:cs="Tahoma"/>
          <w:sz w:val="16"/>
          <w:szCs w:val="16"/>
          <w:vertAlign w:val="superscript"/>
          <w:lang w:eastAsia="sl-SI"/>
        </w:rPr>
        <w:footnoteRef/>
      </w:r>
      <w:r w:rsidRPr="00D43AD2">
        <w:rPr>
          <w:rFonts w:ascii="Tisa Offc Serif Pro" w:eastAsia="Times New Roman" w:hAnsi="Tisa Offc Serif Pro" w:cs="Tahoma"/>
          <w:sz w:val="16"/>
          <w:szCs w:val="16"/>
          <w:vertAlign w:val="superscript"/>
          <w:lang w:eastAsia="sl-SI"/>
        </w:rPr>
        <w:t xml:space="preserve"> </w:t>
      </w:r>
      <w:r w:rsidRPr="0016197E">
        <w:rPr>
          <w:rFonts w:ascii="Tisa Offc Serif Pro" w:eastAsia="Times New Roman" w:hAnsi="Tisa Offc Serif Pro" w:cs="Tahoma"/>
          <w:sz w:val="16"/>
          <w:szCs w:val="16"/>
          <w:lang w:eastAsia="sl-SI"/>
        </w:rPr>
        <w:t>Omenjeni odstotek je visok, ker 52% PU (60)  predstavljajo PU enega ministrstva (MJU), za katere je vodja NRS ocenil, da se tveganj zaveda.</w:t>
      </w:r>
    </w:p>
  </w:footnote>
  <w:footnote w:id="47">
    <w:p w14:paraId="7654F74C" w14:textId="77777777" w:rsidR="0016197E" w:rsidRDefault="0016197E" w:rsidP="0016197E">
      <w:pPr>
        <w:pStyle w:val="Footnote"/>
      </w:pPr>
      <w:r>
        <w:rPr>
          <w:rStyle w:val="Sprotnaopomba-sklic"/>
        </w:rPr>
        <w:footnoteRef/>
      </w:r>
      <w:r w:rsidRPr="007528BE">
        <w:rPr>
          <w:rStyle w:val="Sprotnaopomba-sklic"/>
        </w:rPr>
        <w:t xml:space="preserve"> </w:t>
      </w:r>
      <w:r w:rsidRPr="007528BE">
        <w:t>V analizo je UNP vključil le tiste PU, ki jim notranje revidiranje zagotavljajo več let delujoče NRS in so oddale vprašalnik o delu NRS za leto 202</w:t>
      </w:r>
      <w:r>
        <w:t>5</w:t>
      </w:r>
      <w:r w:rsidRPr="007528BE">
        <w:t xml:space="preserve"> (3</w:t>
      </w:r>
      <w:r>
        <w:t>9</w:t>
      </w:r>
      <w:r w:rsidRPr="007528BE">
        <w:t xml:space="preserve"> NRS). V analizo UNP ni vključil Skupne NRS Združenja občin Slovenije.</w:t>
      </w:r>
    </w:p>
  </w:footnote>
  <w:footnote w:id="48">
    <w:p w14:paraId="34A0136C" w14:textId="77777777" w:rsidR="0016197E" w:rsidRPr="00E03AA1" w:rsidRDefault="0016197E" w:rsidP="00130761">
      <w:pPr>
        <w:pStyle w:val="Footnote"/>
        <w:rPr>
          <w:rStyle w:val="Sprotnaopomba-sklic"/>
        </w:rPr>
      </w:pPr>
      <w:r>
        <w:rPr>
          <w:rStyle w:val="Sprotnaopomba-sklic"/>
        </w:rPr>
        <w:footnoteRef/>
      </w:r>
      <w:r w:rsidRPr="00E03AA1">
        <w:rPr>
          <w:rStyle w:val="Sprotnaopomba-sklic"/>
        </w:rPr>
        <w:t xml:space="preserve"> </w:t>
      </w:r>
      <w:r w:rsidRPr="00F2313C">
        <w:t xml:space="preserve">V analizo je UNP vključil ministrstva ter organe v sestavi, ki jim notranje revidiranje zagotavljajo NRS ministrstev. Na podlagi navedenega v analizo ni vključil organa v sestavi, ki imata organizirano lastno </w:t>
      </w:r>
      <w:proofErr w:type="spellStart"/>
      <w:r w:rsidRPr="00F2313C">
        <w:t>notranjerevizijsko</w:t>
      </w:r>
      <w:proofErr w:type="spellEnd"/>
      <w:r w:rsidRPr="00F2313C">
        <w:t xml:space="preserve"> službo (AKRTP ter FURS).</w:t>
      </w:r>
    </w:p>
  </w:footnote>
  <w:footnote w:id="49">
    <w:p w14:paraId="1A188469" w14:textId="77777777" w:rsidR="002B4355" w:rsidRPr="006C57E6" w:rsidRDefault="002B4355" w:rsidP="002B4355">
      <w:pPr>
        <w:pStyle w:val="Footnote"/>
        <w:rPr>
          <w:rStyle w:val="Sprotnaopomba-sklic"/>
        </w:rPr>
      </w:pPr>
      <w:r>
        <w:rPr>
          <w:rStyle w:val="Sprotnaopomba-sklic"/>
        </w:rPr>
        <w:footnoteRef/>
      </w:r>
      <w:r w:rsidRPr="006C57E6">
        <w:rPr>
          <w:rStyle w:val="Sprotnaopomba-sklic"/>
        </w:rPr>
        <w:t xml:space="preserve"> </w:t>
      </w:r>
      <w:r>
        <w:t>Te funkcije so: u</w:t>
      </w:r>
      <w:r w:rsidRPr="006C57E6">
        <w:t xml:space="preserve">pravljanje s tveganji, upravljanje skladnosti poslovanja, upravljanje informacijske varnosti, upravljanje kakovosti, </w:t>
      </w:r>
      <w:proofErr w:type="spellStart"/>
      <w:r w:rsidRPr="006C57E6">
        <w:t>kontroling</w:t>
      </w:r>
      <w:proofErr w:type="spellEnd"/>
      <w:r w:rsidRPr="006C57E6">
        <w:t>, varstvo osebnih podatkov.</w:t>
      </w:r>
    </w:p>
  </w:footnote>
  <w:footnote w:id="50">
    <w:p w14:paraId="399C73BB" w14:textId="77777777" w:rsidR="002B4355" w:rsidRDefault="002B4355" w:rsidP="002B4355">
      <w:pPr>
        <w:pStyle w:val="Footnote"/>
      </w:pPr>
      <w:r>
        <w:rPr>
          <w:rStyle w:val="Sprotnaopomba-sklic"/>
        </w:rPr>
        <w:footnoteRef/>
      </w:r>
      <w:r w:rsidRPr="006F742A">
        <w:rPr>
          <w:rStyle w:val="Sprotnaopomba-sklic"/>
        </w:rPr>
        <w:t xml:space="preserve"> </w:t>
      </w:r>
      <w:r w:rsidRPr="006F742A">
        <w:t>Funkcij</w:t>
      </w:r>
      <w:r>
        <w:t>o</w:t>
      </w:r>
      <w:r w:rsidRPr="006F742A">
        <w:t xml:space="preserve"> tretje linije </w:t>
      </w:r>
      <w:r>
        <w:t>predstavlja n</w:t>
      </w:r>
      <w:r w:rsidRPr="006F742A">
        <w:t>otranje revidi</w:t>
      </w:r>
      <w:r>
        <w:t>ranje.</w:t>
      </w:r>
    </w:p>
  </w:footnote>
  <w:footnote w:id="51">
    <w:p w14:paraId="0E100308" w14:textId="77777777" w:rsidR="00C10514" w:rsidRPr="00333ED5" w:rsidRDefault="00C10514" w:rsidP="00C10514">
      <w:pPr>
        <w:pStyle w:val="Footnote"/>
      </w:pPr>
      <w:r w:rsidRPr="000955C6">
        <w:rPr>
          <w:rStyle w:val="Sprotnaopomba-sklic"/>
        </w:rPr>
        <w:footnoteRef/>
      </w:r>
      <w:r>
        <w:t xml:space="preserve"> </w:t>
      </w:r>
      <w:r>
        <w:t>Pri tem velja izpostaviti, da je UNP p</w:t>
      </w:r>
      <w:r w:rsidRPr="005969CD">
        <w:t>ri poročanju v letnih poročilih o stanju NNJF v preteklih letih</w:t>
      </w:r>
      <w:r>
        <w:t xml:space="preserve">, </w:t>
      </w:r>
      <w:r w:rsidRPr="005969CD">
        <w:t xml:space="preserve">poročal zgolj za izbrane skupine, v katere so bili vključeni vsi PU, razen organi v sestavi, upravne enote, krajevne skupnosti in druge lokalne skupnosti ter samoupravne narodnostne </w:t>
      </w:r>
      <w:r w:rsidRPr="0094529A">
        <w:t>skupnosti. V</w:t>
      </w:r>
      <w:r>
        <w:t xml:space="preserve"> letu 2025</w:t>
      </w:r>
      <w:r w:rsidRPr="005969CD">
        <w:t xml:space="preserve"> </w:t>
      </w:r>
      <w:r>
        <w:t>je UNP p</w:t>
      </w:r>
      <w:r w:rsidRPr="005969CD">
        <w:t xml:space="preserve">oročal za </w:t>
      </w:r>
      <w:r>
        <w:t>vse</w:t>
      </w:r>
      <w:r w:rsidRPr="005969CD">
        <w:t xml:space="preserve"> skupine</w:t>
      </w:r>
      <w:r>
        <w:t xml:space="preserve">, </w:t>
      </w:r>
      <w:r w:rsidRPr="005969CD">
        <w:t>v katere so bili vključeni vsi PU</w:t>
      </w:r>
      <w:r>
        <w:t xml:space="preserve"> (2663 PU).</w:t>
      </w:r>
    </w:p>
  </w:footnote>
  <w:footnote w:id="52">
    <w:p w14:paraId="17510A33" w14:textId="77777777" w:rsidR="00C10514" w:rsidRPr="00D67953" w:rsidRDefault="00C10514" w:rsidP="00C10514">
      <w:pPr>
        <w:pStyle w:val="Footnote"/>
      </w:pPr>
      <w:r w:rsidRPr="00333ED5">
        <w:rPr>
          <w:vertAlign w:val="superscript"/>
        </w:rPr>
        <w:footnoteRef/>
      </w:r>
      <w:r w:rsidRPr="00333ED5">
        <w:t>Ocene PU po posameznih komponentah Izjave so ovrednotene s petstopenjsko lestvico aktivnosti: 5 - na celotnem obsegu poslovanja (a), 4 - na pretežnem delu poslovanja (b), 3 - na posameznih področjih poslovanja (c), 2 - še ni vzpostavljeno, šele prve aktivnosti (d) in 1 - še ni vzpostavljeno, v naslednjem letu bodo pričeli z ustreznimi aktivnostmi (e).</w:t>
      </w:r>
      <w:r w:rsidRPr="00D6795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C170B" w14:textId="3AF6217B" w:rsidR="00453228" w:rsidRDefault="00CC5D28">
    <w:pPr>
      <w:pStyle w:val="Glava"/>
    </w:pPr>
    <w:r>
      <w:rPr>
        <w:noProof/>
      </w:rPr>
      <w:pict w14:anchorId="1021CE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5" type="#_x0000_t75" style="position:absolute;margin-left:-51pt;margin-top:263.1pt;width:554.95pt;height:392.85pt;z-index:-251658239;mso-position-horizontal-relative:margin;mso-position-vertical-relative:margin" o:allowincell="f">
          <v:imagedata r:id="rId1" o:title="Fotk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54C3" w14:textId="0EE8B2D8" w:rsidR="00453228" w:rsidRDefault="00CC5D28">
    <w:pPr>
      <w:pStyle w:val="Glava"/>
    </w:pPr>
    <w:r>
      <w:rPr>
        <w:noProof/>
      </w:rPr>
      <w:pict w14:anchorId="1021CE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34687" o:spid="_x0000_s1037" type="#_x0000_t75" style="position:absolute;margin-left:-46.5pt;margin-top:251.85pt;width:554.95pt;height:392.85pt;z-index:-251658240;mso-position-horizontal-relative:margin;mso-position-vertical-relative:margin" o:allowincell="f">
          <v:imagedata r:id="rId1" o:title="Fotka"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554B" w14:textId="1D3FAE51" w:rsidR="00453228" w:rsidRDefault="00CC5D28">
    <w:pPr>
      <w:pStyle w:val="Glava"/>
    </w:pPr>
    <w:r>
      <w:rPr>
        <w:noProof/>
      </w:rPr>
      <w:pict w14:anchorId="1021CE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margin-left:-51pt;margin-top:257.1pt;width:554.95pt;height:392.85pt;z-index:-251658238;mso-position-horizontal-relative:margin;mso-position-vertical-relative:margin" o:allowincell="f">
          <v:imagedata r:id="rId1" o:title="Fotka"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AC7F" w14:textId="08C6EF14" w:rsidR="00453228" w:rsidRDefault="00453228">
    <w:pPr>
      <w:pStyle w:val="Glav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3D12" w14:textId="77777777" w:rsidR="00453228" w:rsidRDefault="00453228">
    <w:pPr>
      <w:pStyle w:val="Glav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CC1E" w14:textId="77777777" w:rsidR="00453228" w:rsidRDefault="00453228">
    <w:pPr>
      <w:pStyle w:val="Glav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463DF" w14:textId="77777777" w:rsidR="00453228" w:rsidRDefault="0045322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2B68"/>
    <w:multiLevelType w:val="hybridMultilevel"/>
    <w:tmpl w:val="E528B982"/>
    <w:lvl w:ilvl="0" w:tplc="FFFFFFFF">
      <w:numFmt w:val="bullet"/>
      <w:lvlText w:val="-"/>
      <w:lvlJc w:val="left"/>
      <w:pPr>
        <w:ind w:left="360" w:hanging="360"/>
      </w:pPr>
      <w:rPr>
        <w:rFonts w:ascii="Tisa Offc Serif Pro" w:eastAsia="Times New Roman" w:hAnsi="Tisa Offc Serif Pro" w:cs="Times New Roman" w:hint="default"/>
      </w:rPr>
    </w:lvl>
    <w:lvl w:ilvl="1" w:tplc="FFFFFFFF">
      <w:start w:val="1"/>
      <w:numFmt w:val="bullet"/>
      <w:lvlText w:val="­"/>
      <w:lvlJc w:val="left"/>
      <w:pPr>
        <w:ind w:left="360" w:hanging="360"/>
      </w:pPr>
      <w:rPr>
        <w:rFonts w:ascii="Courier New" w:hAnsi="Courier New" w:hint="default"/>
      </w:rPr>
    </w:lvl>
    <w:lvl w:ilvl="2" w:tplc="FFFFFFFF">
      <w:start w:val="1"/>
      <w:numFmt w:val="bullet"/>
      <w:lvlText w:val="­"/>
      <w:lvlJc w:val="left"/>
      <w:pPr>
        <w:ind w:left="360" w:hanging="360"/>
      </w:pPr>
      <w:rPr>
        <w:rFonts w:ascii="Courier New" w:hAnsi="Courier New" w:hint="default"/>
        <w:color w:val="000000" w:themeColor="text1"/>
      </w:rPr>
    </w:lvl>
    <w:lvl w:ilvl="3" w:tplc="D31C99B4">
      <w:numFmt w:val="bullet"/>
      <w:lvlText w:val="‒"/>
      <w:lvlJc w:val="left"/>
      <w:pPr>
        <w:ind w:left="2880" w:hanging="360"/>
      </w:pPr>
      <w:rPr>
        <w:rFonts w:ascii="Calibri" w:eastAsia="Calibri" w:hAnsi="Calibri" w:cs="Times New Roman"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5140DF"/>
    <w:multiLevelType w:val="hybridMultilevel"/>
    <w:tmpl w:val="B4BAFAAC"/>
    <w:lvl w:ilvl="0" w:tplc="4D5898BC">
      <w:start w:val="1"/>
      <w:numFmt w:val="decimal"/>
      <w:pStyle w:val="TABELA"/>
      <w:lvlText w:val="Tabela %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4764300"/>
    <w:multiLevelType w:val="multilevel"/>
    <w:tmpl w:val="5226E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2B4643"/>
    <w:multiLevelType w:val="hybridMultilevel"/>
    <w:tmpl w:val="C714E558"/>
    <w:lvl w:ilvl="0" w:tplc="0424000F">
      <w:start w:val="1"/>
      <w:numFmt w:val="decimal"/>
      <w:lvlText w:val="%1."/>
      <w:lvlJc w:val="left"/>
      <w:pPr>
        <w:ind w:left="490" w:hanging="360"/>
      </w:pPr>
      <w:rPr>
        <w:rFonts w:hint="default"/>
      </w:rPr>
    </w:lvl>
    <w:lvl w:ilvl="1" w:tplc="04240019" w:tentative="1">
      <w:start w:val="1"/>
      <w:numFmt w:val="lowerLetter"/>
      <w:lvlText w:val="%2."/>
      <w:lvlJc w:val="left"/>
      <w:pPr>
        <w:ind w:left="1210" w:hanging="360"/>
      </w:pPr>
    </w:lvl>
    <w:lvl w:ilvl="2" w:tplc="0424001B" w:tentative="1">
      <w:start w:val="1"/>
      <w:numFmt w:val="lowerRoman"/>
      <w:lvlText w:val="%3."/>
      <w:lvlJc w:val="right"/>
      <w:pPr>
        <w:ind w:left="1930" w:hanging="180"/>
      </w:pPr>
    </w:lvl>
    <w:lvl w:ilvl="3" w:tplc="0424000F" w:tentative="1">
      <w:start w:val="1"/>
      <w:numFmt w:val="decimal"/>
      <w:lvlText w:val="%4."/>
      <w:lvlJc w:val="left"/>
      <w:pPr>
        <w:ind w:left="2650" w:hanging="360"/>
      </w:pPr>
    </w:lvl>
    <w:lvl w:ilvl="4" w:tplc="04240019" w:tentative="1">
      <w:start w:val="1"/>
      <w:numFmt w:val="lowerLetter"/>
      <w:lvlText w:val="%5."/>
      <w:lvlJc w:val="left"/>
      <w:pPr>
        <w:ind w:left="3370" w:hanging="360"/>
      </w:pPr>
    </w:lvl>
    <w:lvl w:ilvl="5" w:tplc="0424001B" w:tentative="1">
      <w:start w:val="1"/>
      <w:numFmt w:val="lowerRoman"/>
      <w:lvlText w:val="%6."/>
      <w:lvlJc w:val="right"/>
      <w:pPr>
        <w:ind w:left="4090" w:hanging="180"/>
      </w:pPr>
    </w:lvl>
    <w:lvl w:ilvl="6" w:tplc="0424000F" w:tentative="1">
      <w:start w:val="1"/>
      <w:numFmt w:val="decimal"/>
      <w:lvlText w:val="%7."/>
      <w:lvlJc w:val="left"/>
      <w:pPr>
        <w:ind w:left="4810" w:hanging="360"/>
      </w:pPr>
    </w:lvl>
    <w:lvl w:ilvl="7" w:tplc="04240019" w:tentative="1">
      <w:start w:val="1"/>
      <w:numFmt w:val="lowerLetter"/>
      <w:lvlText w:val="%8."/>
      <w:lvlJc w:val="left"/>
      <w:pPr>
        <w:ind w:left="5530" w:hanging="360"/>
      </w:pPr>
    </w:lvl>
    <w:lvl w:ilvl="8" w:tplc="0424001B" w:tentative="1">
      <w:start w:val="1"/>
      <w:numFmt w:val="lowerRoman"/>
      <w:lvlText w:val="%9."/>
      <w:lvlJc w:val="right"/>
      <w:pPr>
        <w:ind w:left="6250" w:hanging="180"/>
      </w:pPr>
    </w:lvl>
  </w:abstractNum>
  <w:abstractNum w:abstractNumId="4" w15:restartNumberingAfterBreak="0">
    <w:nsid w:val="06D25F77"/>
    <w:multiLevelType w:val="multilevel"/>
    <w:tmpl w:val="541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C71DEE"/>
    <w:multiLevelType w:val="hybridMultilevel"/>
    <w:tmpl w:val="D3644F08"/>
    <w:lvl w:ilvl="0" w:tplc="48125F82">
      <w:start w:val="1"/>
      <w:numFmt w:val="bullet"/>
      <w:lvlText w:val="-"/>
      <w:lvlJc w:val="left"/>
      <w:pPr>
        <w:ind w:left="360" w:hanging="360"/>
      </w:pPr>
      <w:rPr>
        <w:rFonts w:ascii="&quot;Tisa Offc Serif Pro&quot;" w:hAnsi="&quot;Tisa Offc Serif Pro&quot;"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6" w15:restartNumberingAfterBreak="0">
    <w:nsid w:val="08F70FDC"/>
    <w:multiLevelType w:val="hybridMultilevel"/>
    <w:tmpl w:val="D3EA40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8F96838"/>
    <w:multiLevelType w:val="multilevel"/>
    <w:tmpl w:val="21B20B02"/>
    <w:lvl w:ilvl="0">
      <w:start w:val="1"/>
      <w:numFmt w:val="bullet"/>
      <w:lvlText w:val="-"/>
      <w:lvlJc w:val="left"/>
      <w:pPr>
        <w:tabs>
          <w:tab w:val="num" w:pos="720"/>
        </w:tabs>
        <w:ind w:left="720" w:hanging="360"/>
      </w:pPr>
      <w:rPr>
        <w:rFonts w:ascii="&quot;Tisa Offc Serif Pro&quot;" w:hAnsi="&quot;Tisa Offc Serif Pro&quo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CB3787"/>
    <w:multiLevelType w:val="multilevel"/>
    <w:tmpl w:val="009CB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C42013"/>
    <w:multiLevelType w:val="hybridMultilevel"/>
    <w:tmpl w:val="03FACFD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F596BC7"/>
    <w:multiLevelType w:val="multilevel"/>
    <w:tmpl w:val="FAE2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74139E"/>
    <w:multiLevelType w:val="multilevel"/>
    <w:tmpl w:val="A84E3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49427A"/>
    <w:multiLevelType w:val="multilevel"/>
    <w:tmpl w:val="E436A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5D7863"/>
    <w:multiLevelType w:val="multilevel"/>
    <w:tmpl w:val="A2CC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33083F"/>
    <w:multiLevelType w:val="multilevel"/>
    <w:tmpl w:val="2B44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3B1C08"/>
    <w:multiLevelType w:val="hybridMultilevel"/>
    <w:tmpl w:val="5046FE2A"/>
    <w:lvl w:ilvl="0" w:tplc="A150EE9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67C45F1"/>
    <w:multiLevelType w:val="hybridMultilevel"/>
    <w:tmpl w:val="5994D678"/>
    <w:lvl w:ilvl="0" w:tplc="48125F82">
      <w:start w:val="1"/>
      <w:numFmt w:val="bullet"/>
      <w:lvlText w:val="-"/>
      <w:lvlJc w:val="left"/>
      <w:pPr>
        <w:ind w:left="720" w:hanging="360"/>
      </w:pPr>
      <w:rPr>
        <w:rFonts w:ascii="&quot;Tisa Offc Serif Pro&quot;" w:hAnsi="&quot;Tisa Offc Serif Pro&quot;"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73507AB"/>
    <w:multiLevelType w:val="hybridMultilevel"/>
    <w:tmpl w:val="D30C01C4"/>
    <w:lvl w:ilvl="0" w:tplc="A150EE96">
      <w:start w:val="1"/>
      <w:numFmt w:val="bullet"/>
      <w:lvlText w:val="­"/>
      <w:lvlJc w:val="left"/>
      <w:pPr>
        <w:ind w:left="490" w:hanging="360"/>
      </w:pPr>
      <w:rPr>
        <w:rFonts w:ascii="Courier New" w:hAnsi="Courier New" w:hint="default"/>
      </w:rPr>
    </w:lvl>
    <w:lvl w:ilvl="1" w:tplc="04240003" w:tentative="1">
      <w:start w:val="1"/>
      <w:numFmt w:val="bullet"/>
      <w:lvlText w:val="o"/>
      <w:lvlJc w:val="left"/>
      <w:pPr>
        <w:ind w:left="1210" w:hanging="360"/>
      </w:pPr>
      <w:rPr>
        <w:rFonts w:ascii="Courier New" w:hAnsi="Courier New" w:cs="Courier New" w:hint="default"/>
      </w:rPr>
    </w:lvl>
    <w:lvl w:ilvl="2" w:tplc="04240005" w:tentative="1">
      <w:start w:val="1"/>
      <w:numFmt w:val="bullet"/>
      <w:lvlText w:val=""/>
      <w:lvlJc w:val="left"/>
      <w:pPr>
        <w:ind w:left="1930" w:hanging="360"/>
      </w:pPr>
      <w:rPr>
        <w:rFonts w:ascii="Wingdings" w:hAnsi="Wingdings" w:hint="default"/>
      </w:rPr>
    </w:lvl>
    <w:lvl w:ilvl="3" w:tplc="04240001" w:tentative="1">
      <w:start w:val="1"/>
      <w:numFmt w:val="bullet"/>
      <w:lvlText w:val=""/>
      <w:lvlJc w:val="left"/>
      <w:pPr>
        <w:ind w:left="2650" w:hanging="360"/>
      </w:pPr>
      <w:rPr>
        <w:rFonts w:ascii="Symbol" w:hAnsi="Symbol" w:hint="default"/>
      </w:rPr>
    </w:lvl>
    <w:lvl w:ilvl="4" w:tplc="04240003" w:tentative="1">
      <w:start w:val="1"/>
      <w:numFmt w:val="bullet"/>
      <w:lvlText w:val="o"/>
      <w:lvlJc w:val="left"/>
      <w:pPr>
        <w:ind w:left="3370" w:hanging="360"/>
      </w:pPr>
      <w:rPr>
        <w:rFonts w:ascii="Courier New" w:hAnsi="Courier New" w:cs="Courier New" w:hint="default"/>
      </w:rPr>
    </w:lvl>
    <w:lvl w:ilvl="5" w:tplc="04240005" w:tentative="1">
      <w:start w:val="1"/>
      <w:numFmt w:val="bullet"/>
      <w:lvlText w:val=""/>
      <w:lvlJc w:val="left"/>
      <w:pPr>
        <w:ind w:left="4090" w:hanging="360"/>
      </w:pPr>
      <w:rPr>
        <w:rFonts w:ascii="Wingdings" w:hAnsi="Wingdings" w:hint="default"/>
      </w:rPr>
    </w:lvl>
    <w:lvl w:ilvl="6" w:tplc="04240001" w:tentative="1">
      <w:start w:val="1"/>
      <w:numFmt w:val="bullet"/>
      <w:lvlText w:val=""/>
      <w:lvlJc w:val="left"/>
      <w:pPr>
        <w:ind w:left="4810" w:hanging="360"/>
      </w:pPr>
      <w:rPr>
        <w:rFonts w:ascii="Symbol" w:hAnsi="Symbol" w:hint="default"/>
      </w:rPr>
    </w:lvl>
    <w:lvl w:ilvl="7" w:tplc="04240003" w:tentative="1">
      <w:start w:val="1"/>
      <w:numFmt w:val="bullet"/>
      <w:lvlText w:val="o"/>
      <w:lvlJc w:val="left"/>
      <w:pPr>
        <w:ind w:left="5530" w:hanging="360"/>
      </w:pPr>
      <w:rPr>
        <w:rFonts w:ascii="Courier New" w:hAnsi="Courier New" w:cs="Courier New" w:hint="default"/>
      </w:rPr>
    </w:lvl>
    <w:lvl w:ilvl="8" w:tplc="04240005" w:tentative="1">
      <w:start w:val="1"/>
      <w:numFmt w:val="bullet"/>
      <w:lvlText w:val=""/>
      <w:lvlJc w:val="left"/>
      <w:pPr>
        <w:ind w:left="6250" w:hanging="360"/>
      </w:pPr>
      <w:rPr>
        <w:rFonts w:ascii="Wingdings" w:hAnsi="Wingdings" w:hint="default"/>
      </w:rPr>
    </w:lvl>
  </w:abstractNum>
  <w:abstractNum w:abstractNumId="18" w15:restartNumberingAfterBreak="0">
    <w:nsid w:val="174D1484"/>
    <w:multiLevelType w:val="multilevel"/>
    <w:tmpl w:val="87D47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A93980"/>
    <w:multiLevelType w:val="multilevel"/>
    <w:tmpl w:val="4C9EA2E4"/>
    <w:lvl w:ilvl="0">
      <w:start w:val="1"/>
      <w:numFmt w:val="decimal"/>
      <w:pStyle w:val="Naslov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1D3D561D"/>
    <w:multiLevelType w:val="multilevel"/>
    <w:tmpl w:val="CACEB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E0F4EAD"/>
    <w:multiLevelType w:val="hybridMultilevel"/>
    <w:tmpl w:val="27B486DE"/>
    <w:lvl w:ilvl="0" w:tplc="A150EE96">
      <w:start w:val="1"/>
      <w:numFmt w:val="bullet"/>
      <w:lvlText w:val="­"/>
      <w:lvlJc w:val="left"/>
      <w:pPr>
        <w:ind w:left="360" w:hanging="360"/>
      </w:pPr>
      <w:rPr>
        <w:rFonts w:ascii="Courier New" w:hAnsi="Courier New" w:hint="default"/>
      </w:rPr>
    </w:lvl>
    <w:lvl w:ilvl="1" w:tplc="FFFFFFFF">
      <w:start w:val="1"/>
      <w:numFmt w:val="bullet"/>
      <w:lvlText w:val="­"/>
      <w:lvlJc w:val="left"/>
      <w:pPr>
        <w:ind w:left="36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F5D7875"/>
    <w:multiLevelType w:val="hybridMultilevel"/>
    <w:tmpl w:val="EC484D68"/>
    <w:lvl w:ilvl="0" w:tplc="48125F82">
      <w:start w:val="1"/>
      <w:numFmt w:val="bullet"/>
      <w:lvlText w:val="-"/>
      <w:lvlJc w:val="left"/>
      <w:pPr>
        <w:ind w:left="360" w:hanging="360"/>
      </w:pPr>
      <w:rPr>
        <w:rFonts w:ascii="&quot;Tisa Offc Serif Pro&quot;" w:hAnsi="&quot;Tisa Offc Serif Pro&quot;"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20DC5D82"/>
    <w:multiLevelType w:val="hybridMultilevel"/>
    <w:tmpl w:val="2606F77E"/>
    <w:lvl w:ilvl="0" w:tplc="48125F82">
      <w:start w:val="1"/>
      <w:numFmt w:val="bullet"/>
      <w:lvlText w:val="-"/>
      <w:lvlJc w:val="left"/>
      <w:pPr>
        <w:ind w:left="720" w:hanging="360"/>
      </w:pPr>
      <w:rPr>
        <w:rFonts w:ascii="&quot;Tisa Offc Serif Pro&quot;" w:hAnsi="&quot;Tisa Offc Serif Pro&quo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2FC595C"/>
    <w:multiLevelType w:val="multilevel"/>
    <w:tmpl w:val="F25E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826E63"/>
    <w:multiLevelType w:val="multilevel"/>
    <w:tmpl w:val="10A8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7A5FF9"/>
    <w:multiLevelType w:val="multilevel"/>
    <w:tmpl w:val="61C2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D62AAD"/>
    <w:multiLevelType w:val="hybridMultilevel"/>
    <w:tmpl w:val="9830D05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15:restartNumberingAfterBreak="0">
    <w:nsid w:val="288F3D4B"/>
    <w:multiLevelType w:val="multilevel"/>
    <w:tmpl w:val="65A6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DD46A3"/>
    <w:multiLevelType w:val="multilevel"/>
    <w:tmpl w:val="45F8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7443FB"/>
    <w:multiLevelType w:val="multilevel"/>
    <w:tmpl w:val="4E32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AD5086"/>
    <w:multiLevelType w:val="multilevel"/>
    <w:tmpl w:val="FBB6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0E4596"/>
    <w:multiLevelType w:val="multilevel"/>
    <w:tmpl w:val="A802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C892E3F"/>
    <w:multiLevelType w:val="hybridMultilevel"/>
    <w:tmpl w:val="C6229F8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2CC82982"/>
    <w:multiLevelType w:val="multilevel"/>
    <w:tmpl w:val="19E83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DB774AA"/>
    <w:multiLevelType w:val="hybridMultilevel"/>
    <w:tmpl w:val="AC1E6D2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2DD74551"/>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F9355C5"/>
    <w:multiLevelType w:val="hybridMultilevel"/>
    <w:tmpl w:val="D20CB092"/>
    <w:lvl w:ilvl="0" w:tplc="A150EE96">
      <w:start w:val="1"/>
      <w:numFmt w:val="bullet"/>
      <w:lvlText w:val="­"/>
      <w:lvlJc w:val="left"/>
      <w:pPr>
        <w:ind w:left="1065" w:hanging="705"/>
      </w:pPr>
      <w:rPr>
        <w:rFonts w:ascii="Courier New" w:hAnsi="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FFC1911"/>
    <w:multiLevelType w:val="multilevel"/>
    <w:tmpl w:val="8A74E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A96D8C"/>
    <w:multiLevelType w:val="multilevel"/>
    <w:tmpl w:val="CA34B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8FB2AE1"/>
    <w:multiLevelType w:val="multilevel"/>
    <w:tmpl w:val="81F65AA8"/>
    <w:lvl w:ilvl="0">
      <w:start w:val="1"/>
      <w:numFmt w:val="decimal"/>
      <w:lvlText w:val="%1."/>
      <w:lvlJc w:val="left"/>
      <w:pPr>
        <w:ind w:left="360" w:hanging="360"/>
      </w:pPr>
      <w:rPr>
        <w:rFonts w:hint="default"/>
        <w:b/>
        <w:i w:val="0"/>
        <w:color w:val="3E7C94"/>
      </w:rPr>
    </w:lvl>
    <w:lvl w:ilvl="1">
      <w:start w:val="2"/>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2"/>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1" w15:restartNumberingAfterBreak="0">
    <w:nsid w:val="3932671D"/>
    <w:multiLevelType w:val="hybridMultilevel"/>
    <w:tmpl w:val="0ACEC9E8"/>
    <w:lvl w:ilvl="0" w:tplc="A150EE9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3E2269B5"/>
    <w:multiLevelType w:val="hybridMultilevel"/>
    <w:tmpl w:val="26FE30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3FAC700E"/>
    <w:multiLevelType w:val="multilevel"/>
    <w:tmpl w:val="649E80D6"/>
    <w:lvl w:ilvl="0">
      <w:start w:val="1"/>
      <w:numFmt w:val="bullet"/>
      <w:lvlText w:val="-"/>
      <w:lvlJc w:val="left"/>
      <w:pPr>
        <w:tabs>
          <w:tab w:val="num" w:pos="720"/>
        </w:tabs>
        <w:ind w:left="720" w:hanging="360"/>
      </w:pPr>
      <w:rPr>
        <w:rFonts w:ascii="&quot;Tisa Offc Serif Pro&quot;" w:hAnsi="&quot;Tisa Offc Serif Pro&quot;"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0536372"/>
    <w:multiLevelType w:val="multilevel"/>
    <w:tmpl w:val="9472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0955A5D"/>
    <w:multiLevelType w:val="hybridMultilevel"/>
    <w:tmpl w:val="C944E42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6" w15:restartNumberingAfterBreak="0">
    <w:nsid w:val="43304052"/>
    <w:multiLevelType w:val="hybridMultilevel"/>
    <w:tmpl w:val="B7C46B96"/>
    <w:lvl w:ilvl="0" w:tplc="A150EE96">
      <w:start w:val="1"/>
      <w:numFmt w:val="bullet"/>
      <w:lvlText w:val="­"/>
      <w:lvlJc w:val="left"/>
      <w:pPr>
        <w:ind w:left="720" w:hanging="360"/>
      </w:pPr>
      <w:rPr>
        <w:rFonts w:ascii="Courier New" w:hAnsi="Courier New"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3C8167E"/>
    <w:multiLevelType w:val="multilevel"/>
    <w:tmpl w:val="3CD6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48E37A0"/>
    <w:multiLevelType w:val="hybridMultilevel"/>
    <w:tmpl w:val="7AA445F8"/>
    <w:lvl w:ilvl="0" w:tplc="48125F82">
      <w:start w:val="1"/>
      <w:numFmt w:val="bullet"/>
      <w:lvlText w:val="-"/>
      <w:lvlJc w:val="left"/>
      <w:pPr>
        <w:ind w:left="720" w:hanging="360"/>
      </w:pPr>
      <w:rPr>
        <w:rFonts w:ascii="&quot;Tisa Offc Serif Pro&quot;" w:hAnsi="&quot;Tisa Offc Serif Pro&quo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4F24C46"/>
    <w:multiLevelType w:val="multilevel"/>
    <w:tmpl w:val="C0D0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6432DE3"/>
    <w:multiLevelType w:val="multilevel"/>
    <w:tmpl w:val="5160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B8613A5"/>
    <w:multiLevelType w:val="multilevel"/>
    <w:tmpl w:val="A17C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C372878"/>
    <w:multiLevelType w:val="hybridMultilevel"/>
    <w:tmpl w:val="CC2C67C4"/>
    <w:lvl w:ilvl="0" w:tplc="48125F82">
      <w:start w:val="1"/>
      <w:numFmt w:val="bullet"/>
      <w:lvlText w:val="-"/>
      <w:lvlJc w:val="left"/>
      <w:pPr>
        <w:ind w:left="720" w:hanging="360"/>
      </w:pPr>
      <w:rPr>
        <w:rFonts w:ascii="&quot;Tisa Offc Serif Pro&quot;" w:hAnsi="&quot;Tisa Offc Serif Pro&quo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4C7F71FC"/>
    <w:multiLevelType w:val="hybridMultilevel"/>
    <w:tmpl w:val="2F60D4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4D725921"/>
    <w:multiLevelType w:val="hybridMultilevel"/>
    <w:tmpl w:val="CFE8843E"/>
    <w:lvl w:ilvl="0" w:tplc="48125F82">
      <w:start w:val="1"/>
      <w:numFmt w:val="bullet"/>
      <w:lvlText w:val="-"/>
      <w:lvlJc w:val="left"/>
      <w:pPr>
        <w:ind w:left="720" w:hanging="360"/>
      </w:pPr>
      <w:rPr>
        <w:rFonts w:ascii="&quot;Tisa Offc Serif Pro&quot;" w:hAnsi="&quot;Tisa Offc Serif Pro&quot;"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E4F6DF5"/>
    <w:multiLevelType w:val="multilevel"/>
    <w:tmpl w:val="3BAC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EE14AA6"/>
    <w:multiLevelType w:val="multilevel"/>
    <w:tmpl w:val="185A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CC18E8"/>
    <w:multiLevelType w:val="hybridMultilevel"/>
    <w:tmpl w:val="94F06372"/>
    <w:lvl w:ilvl="0" w:tplc="48125F82">
      <w:start w:val="1"/>
      <w:numFmt w:val="bullet"/>
      <w:lvlText w:val="-"/>
      <w:lvlJc w:val="left"/>
      <w:pPr>
        <w:ind w:left="720" w:hanging="360"/>
      </w:pPr>
      <w:rPr>
        <w:rFonts w:ascii="&quot;Tisa Offc Serif Pro&quot;" w:hAnsi="&quot;Tisa Offc Serif Pro&quo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52B64B10"/>
    <w:multiLevelType w:val="multilevel"/>
    <w:tmpl w:val="B260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34700F0"/>
    <w:multiLevelType w:val="hybridMultilevel"/>
    <w:tmpl w:val="3474AC2E"/>
    <w:lvl w:ilvl="0" w:tplc="A150EE9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0" w15:restartNumberingAfterBreak="0">
    <w:nsid w:val="55043A33"/>
    <w:multiLevelType w:val="hybridMultilevel"/>
    <w:tmpl w:val="F74A8BF2"/>
    <w:lvl w:ilvl="0" w:tplc="A150EE9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1" w15:restartNumberingAfterBreak="0">
    <w:nsid w:val="551D7DD7"/>
    <w:multiLevelType w:val="hybridMultilevel"/>
    <w:tmpl w:val="7D8603A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56007D51"/>
    <w:multiLevelType w:val="multilevel"/>
    <w:tmpl w:val="B0A8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ABA58AE"/>
    <w:multiLevelType w:val="hybridMultilevel"/>
    <w:tmpl w:val="CD5CC26E"/>
    <w:lvl w:ilvl="0" w:tplc="917E2C00">
      <w:start w:val="1"/>
      <w:numFmt w:val="bullet"/>
      <w:pStyle w:val="Bullets2"/>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5B09330C"/>
    <w:multiLevelType w:val="hybridMultilevel"/>
    <w:tmpl w:val="27C40A6C"/>
    <w:lvl w:ilvl="0" w:tplc="A150EE9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5" w15:restartNumberingAfterBreak="0">
    <w:nsid w:val="5FFD37FF"/>
    <w:multiLevelType w:val="multilevel"/>
    <w:tmpl w:val="D628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2187821"/>
    <w:multiLevelType w:val="multilevel"/>
    <w:tmpl w:val="B254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4270B8A"/>
    <w:multiLevelType w:val="hybridMultilevel"/>
    <w:tmpl w:val="C124FF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67502336"/>
    <w:multiLevelType w:val="multilevel"/>
    <w:tmpl w:val="F8B0FC36"/>
    <w:lvl w:ilvl="0">
      <w:start w:val="3"/>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67E04F24"/>
    <w:multiLevelType w:val="multilevel"/>
    <w:tmpl w:val="D1E8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9F53267"/>
    <w:multiLevelType w:val="multilevel"/>
    <w:tmpl w:val="A582F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E2A20A1"/>
    <w:multiLevelType w:val="multilevel"/>
    <w:tmpl w:val="E136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EF3368E"/>
    <w:multiLevelType w:val="multilevel"/>
    <w:tmpl w:val="5CC8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F235AAD"/>
    <w:multiLevelType w:val="multilevel"/>
    <w:tmpl w:val="1206C184"/>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4" w15:restartNumberingAfterBreak="0">
    <w:nsid w:val="6F8331B9"/>
    <w:multiLevelType w:val="multilevel"/>
    <w:tmpl w:val="9D96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036231D"/>
    <w:multiLevelType w:val="multilevel"/>
    <w:tmpl w:val="879A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1FD4049"/>
    <w:multiLevelType w:val="multilevel"/>
    <w:tmpl w:val="C304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33D3D9D"/>
    <w:multiLevelType w:val="hybridMultilevel"/>
    <w:tmpl w:val="D38EA662"/>
    <w:lvl w:ilvl="0" w:tplc="A150EE9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763D5C4A"/>
    <w:multiLevelType w:val="hybridMultilevel"/>
    <w:tmpl w:val="9C9C946E"/>
    <w:lvl w:ilvl="0" w:tplc="A150EE9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9" w15:restartNumberingAfterBreak="0">
    <w:nsid w:val="78C61BA0"/>
    <w:multiLevelType w:val="hybridMultilevel"/>
    <w:tmpl w:val="277AFC30"/>
    <w:lvl w:ilvl="0" w:tplc="A150EE96">
      <w:start w:val="1"/>
      <w:numFmt w:val="bullet"/>
      <w:lvlText w:val="­"/>
      <w:lvlJc w:val="left"/>
      <w:pPr>
        <w:ind w:left="360" w:hanging="360"/>
      </w:pPr>
      <w:rPr>
        <w:rFonts w:ascii="Courier New" w:hAnsi="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79C30E76"/>
    <w:multiLevelType w:val="hybridMultilevel"/>
    <w:tmpl w:val="04B278C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1" w15:restartNumberingAfterBreak="0">
    <w:nsid w:val="7A223874"/>
    <w:multiLevelType w:val="hybridMultilevel"/>
    <w:tmpl w:val="F79255FC"/>
    <w:lvl w:ilvl="0" w:tplc="48125F82">
      <w:start w:val="1"/>
      <w:numFmt w:val="bullet"/>
      <w:lvlText w:val="-"/>
      <w:lvlJc w:val="left"/>
      <w:pPr>
        <w:ind w:left="360" w:hanging="360"/>
      </w:pPr>
      <w:rPr>
        <w:rFonts w:ascii="&quot;Tisa Offc Serif Pro&quot;" w:hAnsi="&quot;Tisa Offc Serif Pro&quot;"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2" w15:restartNumberingAfterBreak="0">
    <w:nsid w:val="7ACB0A9A"/>
    <w:multiLevelType w:val="multilevel"/>
    <w:tmpl w:val="E4A4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BED0134"/>
    <w:multiLevelType w:val="multilevel"/>
    <w:tmpl w:val="BF98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BF00807"/>
    <w:multiLevelType w:val="multilevel"/>
    <w:tmpl w:val="59D2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C3D07C4"/>
    <w:multiLevelType w:val="multilevel"/>
    <w:tmpl w:val="2922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D0D2EDE"/>
    <w:multiLevelType w:val="multilevel"/>
    <w:tmpl w:val="4E32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D504410"/>
    <w:multiLevelType w:val="hybridMultilevel"/>
    <w:tmpl w:val="9D66DDD8"/>
    <w:lvl w:ilvl="0" w:tplc="7AB629D4">
      <w:start w:val="1"/>
      <w:numFmt w:val="decimal"/>
      <w:pStyle w:val="Slika"/>
      <w:lvlText w:val="Slika %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15:restartNumberingAfterBreak="0">
    <w:nsid w:val="7E873602"/>
    <w:multiLevelType w:val="hybridMultilevel"/>
    <w:tmpl w:val="FFFFFFFF"/>
    <w:lvl w:ilvl="0" w:tplc="48125F82">
      <w:start w:val="1"/>
      <w:numFmt w:val="bullet"/>
      <w:lvlText w:val="-"/>
      <w:lvlJc w:val="left"/>
      <w:pPr>
        <w:ind w:left="360" w:hanging="360"/>
      </w:pPr>
      <w:rPr>
        <w:rFonts w:ascii="&quot;Tisa Offc Serif Pro&quot;" w:hAnsi="&quot;Tisa Offc Serif Pro&quot;" w:hint="default"/>
      </w:rPr>
    </w:lvl>
    <w:lvl w:ilvl="1" w:tplc="51AED55E">
      <w:start w:val="1"/>
      <w:numFmt w:val="bullet"/>
      <w:lvlText w:val="o"/>
      <w:lvlJc w:val="left"/>
      <w:pPr>
        <w:ind w:left="1080" w:hanging="360"/>
      </w:pPr>
      <w:rPr>
        <w:rFonts w:ascii="Courier New" w:hAnsi="Courier New" w:hint="default"/>
      </w:rPr>
    </w:lvl>
    <w:lvl w:ilvl="2" w:tplc="EE70E340">
      <w:start w:val="1"/>
      <w:numFmt w:val="bullet"/>
      <w:lvlText w:val=""/>
      <w:lvlJc w:val="left"/>
      <w:pPr>
        <w:ind w:left="1800" w:hanging="360"/>
      </w:pPr>
      <w:rPr>
        <w:rFonts w:ascii="Wingdings" w:hAnsi="Wingdings" w:hint="default"/>
      </w:rPr>
    </w:lvl>
    <w:lvl w:ilvl="3" w:tplc="C4B05086">
      <w:start w:val="1"/>
      <w:numFmt w:val="bullet"/>
      <w:lvlText w:val=""/>
      <w:lvlJc w:val="left"/>
      <w:pPr>
        <w:ind w:left="2520" w:hanging="360"/>
      </w:pPr>
      <w:rPr>
        <w:rFonts w:ascii="Symbol" w:hAnsi="Symbol" w:hint="default"/>
      </w:rPr>
    </w:lvl>
    <w:lvl w:ilvl="4" w:tplc="8DA09DD4">
      <w:start w:val="1"/>
      <w:numFmt w:val="bullet"/>
      <w:lvlText w:val="o"/>
      <w:lvlJc w:val="left"/>
      <w:pPr>
        <w:ind w:left="3240" w:hanging="360"/>
      </w:pPr>
      <w:rPr>
        <w:rFonts w:ascii="Courier New" w:hAnsi="Courier New" w:hint="default"/>
      </w:rPr>
    </w:lvl>
    <w:lvl w:ilvl="5" w:tplc="3FBA1702">
      <w:start w:val="1"/>
      <w:numFmt w:val="bullet"/>
      <w:lvlText w:val=""/>
      <w:lvlJc w:val="left"/>
      <w:pPr>
        <w:ind w:left="3960" w:hanging="360"/>
      </w:pPr>
      <w:rPr>
        <w:rFonts w:ascii="Wingdings" w:hAnsi="Wingdings" w:hint="default"/>
      </w:rPr>
    </w:lvl>
    <w:lvl w:ilvl="6" w:tplc="0134999C">
      <w:start w:val="1"/>
      <w:numFmt w:val="bullet"/>
      <w:lvlText w:val=""/>
      <w:lvlJc w:val="left"/>
      <w:pPr>
        <w:ind w:left="4680" w:hanging="360"/>
      </w:pPr>
      <w:rPr>
        <w:rFonts w:ascii="Symbol" w:hAnsi="Symbol" w:hint="default"/>
      </w:rPr>
    </w:lvl>
    <w:lvl w:ilvl="7" w:tplc="A5BCCA3A">
      <w:start w:val="1"/>
      <w:numFmt w:val="bullet"/>
      <w:lvlText w:val="o"/>
      <w:lvlJc w:val="left"/>
      <w:pPr>
        <w:ind w:left="5400" w:hanging="360"/>
      </w:pPr>
      <w:rPr>
        <w:rFonts w:ascii="Courier New" w:hAnsi="Courier New" w:hint="default"/>
      </w:rPr>
    </w:lvl>
    <w:lvl w:ilvl="8" w:tplc="8A1E2E4E">
      <w:start w:val="1"/>
      <w:numFmt w:val="bullet"/>
      <w:lvlText w:val=""/>
      <w:lvlJc w:val="left"/>
      <w:pPr>
        <w:ind w:left="6120" w:hanging="360"/>
      </w:pPr>
      <w:rPr>
        <w:rFonts w:ascii="Wingdings" w:hAnsi="Wingdings" w:hint="default"/>
      </w:rPr>
    </w:lvl>
  </w:abstractNum>
  <w:abstractNum w:abstractNumId="89" w15:restartNumberingAfterBreak="0">
    <w:nsid w:val="7EE3124C"/>
    <w:multiLevelType w:val="multilevel"/>
    <w:tmpl w:val="342C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F023A86"/>
    <w:multiLevelType w:val="multilevel"/>
    <w:tmpl w:val="B952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2244341">
    <w:abstractNumId w:val="88"/>
  </w:num>
  <w:num w:numId="2" w16cid:durableId="63796852">
    <w:abstractNumId w:val="59"/>
  </w:num>
  <w:num w:numId="3" w16cid:durableId="1225532885">
    <w:abstractNumId w:val="15"/>
  </w:num>
  <w:num w:numId="4" w16cid:durableId="572011426">
    <w:abstractNumId w:val="87"/>
  </w:num>
  <w:num w:numId="5" w16cid:durableId="1113019232">
    <w:abstractNumId w:val="46"/>
  </w:num>
  <w:num w:numId="6" w16cid:durableId="891306592">
    <w:abstractNumId w:val="77"/>
  </w:num>
  <w:num w:numId="7" w16cid:durableId="486016158">
    <w:abstractNumId w:val="63"/>
  </w:num>
  <w:num w:numId="8" w16cid:durableId="1546598677">
    <w:abstractNumId w:val="1"/>
  </w:num>
  <w:num w:numId="9" w16cid:durableId="784466829">
    <w:abstractNumId w:val="64"/>
  </w:num>
  <w:num w:numId="10" w16cid:durableId="1622419728">
    <w:abstractNumId w:val="40"/>
  </w:num>
  <w:num w:numId="11" w16cid:durableId="555556847">
    <w:abstractNumId w:val="73"/>
  </w:num>
  <w:num w:numId="12" w16cid:durableId="292907448">
    <w:abstractNumId w:val="21"/>
  </w:num>
  <w:num w:numId="13" w16cid:durableId="42171036">
    <w:abstractNumId w:val="0"/>
  </w:num>
  <w:num w:numId="14" w16cid:durableId="659581963">
    <w:abstractNumId w:val="73"/>
  </w:num>
  <w:num w:numId="15" w16cid:durableId="1162702017">
    <w:abstractNumId w:val="78"/>
  </w:num>
  <w:num w:numId="16" w16cid:durableId="1290014137">
    <w:abstractNumId w:val="17"/>
  </w:num>
  <w:num w:numId="17" w16cid:durableId="514618241">
    <w:abstractNumId w:val="37"/>
  </w:num>
  <w:num w:numId="18" w16cid:durableId="735854451">
    <w:abstractNumId w:val="35"/>
  </w:num>
  <w:num w:numId="19" w16cid:durableId="5405169">
    <w:abstractNumId w:val="6"/>
  </w:num>
  <w:num w:numId="20" w16cid:durableId="1926721746">
    <w:abstractNumId w:val="9"/>
  </w:num>
  <w:num w:numId="21" w16cid:durableId="480539577">
    <w:abstractNumId w:val="68"/>
  </w:num>
  <w:num w:numId="22" w16cid:durableId="1897541828">
    <w:abstractNumId w:val="42"/>
  </w:num>
  <w:num w:numId="23" w16cid:durableId="843471835">
    <w:abstractNumId w:val="53"/>
  </w:num>
  <w:num w:numId="24" w16cid:durableId="875896108">
    <w:abstractNumId w:val="60"/>
  </w:num>
  <w:num w:numId="25" w16cid:durableId="231543653">
    <w:abstractNumId w:val="61"/>
  </w:num>
  <w:num w:numId="26" w16cid:durableId="1112365074">
    <w:abstractNumId w:val="80"/>
  </w:num>
  <w:num w:numId="27" w16cid:durableId="941761877">
    <w:abstractNumId w:val="3"/>
  </w:num>
  <w:num w:numId="28" w16cid:durableId="1825316552">
    <w:abstractNumId w:val="79"/>
  </w:num>
  <w:num w:numId="29" w16cid:durableId="472910256">
    <w:abstractNumId w:val="27"/>
  </w:num>
  <w:num w:numId="30" w16cid:durableId="1046684308">
    <w:abstractNumId w:val="19"/>
  </w:num>
  <w:num w:numId="31" w16cid:durableId="177504165">
    <w:abstractNumId w:val="19"/>
    <w:lvlOverride w:ilvl="0">
      <w:startOverride w:val="1"/>
    </w:lvlOverride>
  </w:num>
  <w:num w:numId="32" w16cid:durableId="1920094231">
    <w:abstractNumId w:val="41"/>
  </w:num>
  <w:num w:numId="33" w16cid:durableId="541404002">
    <w:abstractNumId w:val="82"/>
  </w:num>
  <w:num w:numId="34" w16cid:durableId="1622149074">
    <w:abstractNumId w:val="8"/>
  </w:num>
  <w:num w:numId="35" w16cid:durableId="1671450683">
    <w:abstractNumId w:val="28"/>
  </w:num>
  <w:num w:numId="36" w16cid:durableId="897208294">
    <w:abstractNumId w:val="29"/>
  </w:num>
  <w:num w:numId="37" w16cid:durableId="2048481819">
    <w:abstractNumId w:val="75"/>
  </w:num>
  <w:num w:numId="38" w16cid:durableId="344792576">
    <w:abstractNumId w:val="14"/>
  </w:num>
  <w:num w:numId="39" w16cid:durableId="8727412">
    <w:abstractNumId w:val="25"/>
  </w:num>
  <w:num w:numId="40" w16cid:durableId="915744409">
    <w:abstractNumId w:val="49"/>
  </w:num>
  <w:num w:numId="41" w16cid:durableId="152068241">
    <w:abstractNumId w:val="90"/>
  </w:num>
  <w:num w:numId="42" w16cid:durableId="207188485">
    <w:abstractNumId w:val="69"/>
  </w:num>
  <w:num w:numId="43" w16cid:durableId="351804236">
    <w:abstractNumId w:val="4"/>
  </w:num>
  <w:num w:numId="44" w16cid:durableId="1969235050">
    <w:abstractNumId w:val="83"/>
  </w:num>
  <w:num w:numId="45" w16cid:durableId="1188173459">
    <w:abstractNumId w:val="44"/>
  </w:num>
  <w:num w:numId="46" w16cid:durableId="2031174031">
    <w:abstractNumId w:val="34"/>
  </w:num>
  <w:num w:numId="47" w16cid:durableId="740523366">
    <w:abstractNumId w:val="51"/>
  </w:num>
  <w:num w:numId="48" w16cid:durableId="1098675562">
    <w:abstractNumId w:val="13"/>
  </w:num>
  <w:num w:numId="49" w16cid:durableId="112749073">
    <w:abstractNumId w:val="31"/>
  </w:num>
  <w:num w:numId="50" w16cid:durableId="1469936532">
    <w:abstractNumId w:val="56"/>
  </w:num>
  <w:num w:numId="51" w16cid:durableId="1180462750">
    <w:abstractNumId w:val="62"/>
  </w:num>
  <w:num w:numId="52" w16cid:durableId="1522671714">
    <w:abstractNumId w:val="89"/>
  </w:num>
  <w:num w:numId="53" w16cid:durableId="1980378317">
    <w:abstractNumId w:val="10"/>
  </w:num>
  <w:num w:numId="54" w16cid:durableId="23795061">
    <w:abstractNumId w:val="76"/>
  </w:num>
  <w:num w:numId="55" w16cid:durableId="2072650277">
    <w:abstractNumId w:val="65"/>
  </w:num>
  <w:num w:numId="56" w16cid:durableId="1348601239">
    <w:abstractNumId w:val="11"/>
  </w:num>
  <w:num w:numId="57" w16cid:durableId="173805382">
    <w:abstractNumId w:val="20"/>
  </w:num>
  <w:num w:numId="58" w16cid:durableId="219437693">
    <w:abstractNumId w:val="24"/>
  </w:num>
  <w:num w:numId="59" w16cid:durableId="1648506861">
    <w:abstractNumId w:val="47"/>
  </w:num>
  <w:num w:numId="60" w16cid:durableId="1195651174">
    <w:abstractNumId w:val="32"/>
  </w:num>
  <w:num w:numId="61" w16cid:durableId="1387798293">
    <w:abstractNumId w:val="71"/>
  </w:num>
  <w:num w:numId="62" w16cid:durableId="628970204">
    <w:abstractNumId w:val="36"/>
  </w:num>
  <w:num w:numId="63" w16cid:durableId="396588012">
    <w:abstractNumId w:val="18"/>
  </w:num>
  <w:num w:numId="64" w16cid:durableId="859858476">
    <w:abstractNumId w:val="86"/>
  </w:num>
  <w:num w:numId="65" w16cid:durableId="33359045">
    <w:abstractNumId w:val="74"/>
  </w:num>
  <w:num w:numId="66" w16cid:durableId="861825590">
    <w:abstractNumId w:val="26"/>
  </w:num>
  <w:num w:numId="67" w16cid:durableId="1109356350">
    <w:abstractNumId w:val="70"/>
  </w:num>
  <w:num w:numId="68" w16cid:durableId="1183129105">
    <w:abstractNumId w:val="84"/>
  </w:num>
  <w:num w:numId="69" w16cid:durableId="1093208022">
    <w:abstractNumId w:val="48"/>
  </w:num>
  <w:num w:numId="70" w16cid:durableId="371467496">
    <w:abstractNumId w:val="23"/>
  </w:num>
  <w:num w:numId="71" w16cid:durableId="1492211055">
    <w:abstractNumId w:val="57"/>
  </w:num>
  <w:num w:numId="72" w16cid:durableId="1807771293">
    <w:abstractNumId w:val="67"/>
  </w:num>
  <w:num w:numId="73" w16cid:durableId="2045518180">
    <w:abstractNumId w:val="33"/>
  </w:num>
  <w:num w:numId="74" w16cid:durableId="2130052467">
    <w:abstractNumId w:val="45"/>
  </w:num>
  <w:num w:numId="75" w16cid:durableId="1637491151">
    <w:abstractNumId w:val="30"/>
  </w:num>
  <w:num w:numId="76" w16cid:durableId="1924217297">
    <w:abstractNumId w:val="12"/>
  </w:num>
  <w:num w:numId="77" w16cid:durableId="390274013">
    <w:abstractNumId w:val="58"/>
  </w:num>
  <w:num w:numId="78" w16cid:durableId="558827388">
    <w:abstractNumId w:val="38"/>
  </w:num>
  <w:num w:numId="79" w16cid:durableId="1339039200">
    <w:abstractNumId w:val="55"/>
  </w:num>
  <w:num w:numId="80" w16cid:durableId="1013264459">
    <w:abstractNumId w:val="50"/>
  </w:num>
  <w:num w:numId="81" w16cid:durableId="747969735">
    <w:abstractNumId w:val="66"/>
  </w:num>
  <w:num w:numId="82" w16cid:durableId="101649808">
    <w:abstractNumId w:val="39"/>
  </w:num>
  <w:num w:numId="83" w16cid:durableId="324822458">
    <w:abstractNumId w:val="85"/>
  </w:num>
  <w:num w:numId="84" w16cid:durableId="514881492">
    <w:abstractNumId w:val="72"/>
  </w:num>
  <w:num w:numId="85" w16cid:durableId="1086653546">
    <w:abstractNumId w:val="81"/>
  </w:num>
  <w:num w:numId="86" w16cid:durableId="1347055303">
    <w:abstractNumId w:val="22"/>
  </w:num>
  <w:num w:numId="87" w16cid:durableId="539051186">
    <w:abstractNumId w:val="2"/>
  </w:num>
  <w:num w:numId="88" w16cid:durableId="125466207">
    <w:abstractNumId w:val="54"/>
  </w:num>
  <w:num w:numId="89" w16cid:durableId="755636097">
    <w:abstractNumId w:val="52"/>
  </w:num>
  <w:num w:numId="90" w16cid:durableId="1958024001">
    <w:abstractNumId w:val="5"/>
  </w:num>
  <w:num w:numId="91" w16cid:durableId="467092829">
    <w:abstractNumId w:val="43"/>
  </w:num>
  <w:num w:numId="92" w16cid:durableId="1836872001">
    <w:abstractNumId w:val="7"/>
  </w:num>
  <w:num w:numId="93" w16cid:durableId="1843816986">
    <w:abstractNumId w:val="16"/>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mirrorMargins/>
  <w:proofState w:spelling="clean" w:grammar="clean"/>
  <w:trackRevisions/>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0D0"/>
    <w:rsid w:val="0000004A"/>
    <w:rsid w:val="000002FA"/>
    <w:rsid w:val="00000365"/>
    <w:rsid w:val="00000424"/>
    <w:rsid w:val="0000049E"/>
    <w:rsid w:val="00000554"/>
    <w:rsid w:val="0000067F"/>
    <w:rsid w:val="00000751"/>
    <w:rsid w:val="00000967"/>
    <w:rsid w:val="00000A3F"/>
    <w:rsid w:val="00000DAC"/>
    <w:rsid w:val="0000105F"/>
    <w:rsid w:val="000010EC"/>
    <w:rsid w:val="000014B7"/>
    <w:rsid w:val="000016C2"/>
    <w:rsid w:val="0000177D"/>
    <w:rsid w:val="0000226F"/>
    <w:rsid w:val="000022C3"/>
    <w:rsid w:val="000022CD"/>
    <w:rsid w:val="0000234E"/>
    <w:rsid w:val="000024E1"/>
    <w:rsid w:val="0000286F"/>
    <w:rsid w:val="00002B84"/>
    <w:rsid w:val="00002E91"/>
    <w:rsid w:val="000031D3"/>
    <w:rsid w:val="000033CB"/>
    <w:rsid w:val="00003547"/>
    <w:rsid w:val="000035D2"/>
    <w:rsid w:val="0000395A"/>
    <w:rsid w:val="00003A45"/>
    <w:rsid w:val="00003B99"/>
    <w:rsid w:val="00003EC3"/>
    <w:rsid w:val="00004160"/>
    <w:rsid w:val="0000443C"/>
    <w:rsid w:val="00004451"/>
    <w:rsid w:val="00004A5B"/>
    <w:rsid w:val="00004B37"/>
    <w:rsid w:val="00005464"/>
    <w:rsid w:val="00005589"/>
    <w:rsid w:val="000055B7"/>
    <w:rsid w:val="0000571A"/>
    <w:rsid w:val="00005798"/>
    <w:rsid w:val="00005907"/>
    <w:rsid w:val="000062F1"/>
    <w:rsid w:val="000070B9"/>
    <w:rsid w:val="000070E1"/>
    <w:rsid w:val="0000770E"/>
    <w:rsid w:val="00007C46"/>
    <w:rsid w:val="00007FA7"/>
    <w:rsid w:val="0001011D"/>
    <w:rsid w:val="00010432"/>
    <w:rsid w:val="000106DB"/>
    <w:rsid w:val="00010B7D"/>
    <w:rsid w:val="00010CB9"/>
    <w:rsid w:val="00010EE2"/>
    <w:rsid w:val="00011032"/>
    <w:rsid w:val="0001115F"/>
    <w:rsid w:val="000111F9"/>
    <w:rsid w:val="00011448"/>
    <w:rsid w:val="00011F1B"/>
    <w:rsid w:val="00011FD5"/>
    <w:rsid w:val="000121E0"/>
    <w:rsid w:val="00012284"/>
    <w:rsid w:val="000126B8"/>
    <w:rsid w:val="000128F8"/>
    <w:rsid w:val="00012970"/>
    <w:rsid w:val="00012CBA"/>
    <w:rsid w:val="00012F9D"/>
    <w:rsid w:val="00013332"/>
    <w:rsid w:val="000138A1"/>
    <w:rsid w:val="00013A11"/>
    <w:rsid w:val="00013C78"/>
    <w:rsid w:val="00013D12"/>
    <w:rsid w:val="00014563"/>
    <w:rsid w:val="000145A7"/>
    <w:rsid w:val="00014C56"/>
    <w:rsid w:val="00014D82"/>
    <w:rsid w:val="00014F69"/>
    <w:rsid w:val="000152CD"/>
    <w:rsid w:val="000153C0"/>
    <w:rsid w:val="000154BF"/>
    <w:rsid w:val="00015DAD"/>
    <w:rsid w:val="00015E52"/>
    <w:rsid w:val="0001608B"/>
    <w:rsid w:val="000162C3"/>
    <w:rsid w:val="0001642D"/>
    <w:rsid w:val="000164FE"/>
    <w:rsid w:val="00016C47"/>
    <w:rsid w:val="00017772"/>
    <w:rsid w:val="00017AC4"/>
    <w:rsid w:val="00020102"/>
    <w:rsid w:val="00020216"/>
    <w:rsid w:val="000202B6"/>
    <w:rsid w:val="0002032D"/>
    <w:rsid w:val="000204B4"/>
    <w:rsid w:val="00020956"/>
    <w:rsid w:val="00020BBE"/>
    <w:rsid w:val="00020CC3"/>
    <w:rsid w:val="00020CF0"/>
    <w:rsid w:val="00021299"/>
    <w:rsid w:val="000212CF"/>
    <w:rsid w:val="000212D2"/>
    <w:rsid w:val="00021569"/>
    <w:rsid w:val="00022001"/>
    <w:rsid w:val="0002287A"/>
    <w:rsid w:val="00022B81"/>
    <w:rsid w:val="00022BE9"/>
    <w:rsid w:val="00022F2D"/>
    <w:rsid w:val="00023280"/>
    <w:rsid w:val="000234E6"/>
    <w:rsid w:val="000238E5"/>
    <w:rsid w:val="000239F6"/>
    <w:rsid w:val="00023F31"/>
    <w:rsid w:val="00024573"/>
    <w:rsid w:val="00024892"/>
    <w:rsid w:val="000249C8"/>
    <w:rsid w:val="0002505A"/>
    <w:rsid w:val="000252CA"/>
    <w:rsid w:val="000256A9"/>
    <w:rsid w:val="00025B91"/>
    <w:rsid w:val="0002667A"/>
    <w:rsid w:val="000266E7"/>
    <w:rsid w:val="00026B8E"/>
    <w:rsid w:val="00026DBC"/>
    <w:rsid w:val="00026DCF"/>
    <w:rsid w:val="00026EAC"/>
    <w:rsid w:val="00026EDA"/>
    <w:rsid w:val="0002732F"/>
    <w:rsid w:val="000274D9"/>
    <w:rsid w:val="000279B7"/>
    <w:rsid w:val="00027BD1"/>
    <w:rsid w:val="00027C03"/>
    <w:rsid w:val="00027DA8"/>
    <w:rsid w:val="00027DCC"/>
    <w:rsid w:val="00027DED"/>
    <w:rsid w:val="00030332"/>
    <w:rsid w:val="00030461"/>
    <w:rsid w:val="00030C63"/>
    <w:rsid w:val="00030C66"/>
    <w:rsid w:val="00030D69"/>
    <w:rsid w:val="00031163"/>
    <w:rsid w:val="000316EF"/>
    <w:rsid w:val="000318BF"/>
    <w:rsid w:val="000323CA"/>
    <w:rsid w:val="00032A48"/>
    <w:rsid w:val="00032B21"/>
    <w:rsid w:val="00032D92"/>
    <w:rsid w:val="00033215"/>
    <w:rsid w:val="00033679"/>
    <w:rsid w:val="000339C9"/>
    <w:rsid w:val="00033BC5"/>
    <w:rsid w:val="00033DC3"/>
    <w:rsid w:val="0003422E"/>
    <w:rsid w:val="00034437"/>
    <w:rsid w:val="00034607"/>
    <w:rsid w:val="0003461E"/>
    <w:rsid w:val="00034D4C"/>
    <w:rsid w:val="000353C5"/>
    <w:rsid w:val="0003549A"/>
    <w:rsid w:val="0003567C"/>
    <w:rsid w:val="000356DD"/>
    <w:rsid w:val="0003589A"/>
    <w:rsid w:val="000358DA"/>
    <w:rsid w:val="000359ED"/>
    <w:rsid w:val="00035B06"/>
    <w:rsid w:val="00035C54"/>
    <w:rsid w:val="00035DCE"/>
    <w:rsid w:val="000369E9"/>
    <w:rsid w:val="00036BC6"/>
    <w:rsid w:val="00036DDD"/>
    <w:rsid w:val="00036EC7"/>
    <w:rsid w:val="00036FA8"/>
    <w:rsid w:val="0003720D"/>
    <w:rsid w:val="00037641"/>
    <w:rsid w:val="000378FF"/>
    <w:rsid w:val="000401CA"/>
    <w:rsid w:val="000403D9"/>
    <w:rsid w:val="00040436"/>
    <w:rsid w:val="000404D3"/>
    <w:rsid w:val="00040AF2"/>
    <w:rsid w:val="000414CC"/>
    <w:rsid w:val="00041C1F"/>
    <w:rsid w:val="00041E9B"/>
    <w:rsid w:val="00041FF4"/>
    <w:rsid w:val="000422AA"/>
    <w:rsid w:val="00043509"/>
    <w:rsid w:val="00043593"/>
    <w:rsid w:val="00043882"/>
    <w:rsid w:val="00043D04"/>
    <w:rsid w:val="00044163"/>
    <w:rsid w:val="000442FC"/>
    <w:rsid w:val="000451BD"/>
    <w:rsid w:val="00045A5D"/>
    <w:rsid w:val="00045C19"/>
    <w:rsid w:val="00045E23"/>
    <w:rsid w:val="00046287"/>
    <w:rsid w:val="0004628D"/>
    <w:rsid w:val="00046466"/>
    <w:rsid w:val="0004671C"/>
    <w:rsid w:val="0004697D"/>
    <w:rsid w:val="000469BC"/>
    <w:rsid w:val="00046EF6"/>
    <w:rsid w:val="0004757D"/>
    <w:rsid w:val="0005003D"/>
    <w:rsid w:val="00050C30"/>
    <w:rsid w:val="00050C6A"/>
    <w:rsid w:val="00050E3F"/>
    <w:rsid w:val="00050FBC"/>
    <w:rsid w:val="00050FCB"/>
    <w:rsid w:val="000516A7"/>
    <w:rsid w:val="00051789"/>
    <w:rsid w:val="00051945"/>
    <w:rsid w:val="000519EC"/>
    <w:rsid w:val="00051D2A"/>
    <w:rsid w:val="00051EE9"/>
    <w:rsid w:val="0005229C"/>
    <w:rsid w:val="000523B2"/>
    <w:rsid w:val="00053531"/>
    <w:rsid w:val="000539E8"/>
    <w:rsid w:val="000541CE"/>
    <w:rsid w:val="0005421B"/>
    <w:rsid w:val="000542AC"/>
    <w:rsid w:val="00054400"/>
    <w:rsid w:val="00054540"/>
    <w:rsid w:val="000545B9"/>
    <w:rsid w:val="00054619"/>
    <w:rsid w:val="00054973"/>
    <w:rsid w:val="00054D7D"/>
    <w:rsid w:val="0005501F"/>
    <w:rsid w:val="0005577D"/>
    <w:rsid w:val="0005593B"/>
    <w:rsid w:val="000562FA"/>
    <w:rsid w:val="0005647A"/>
    <w:rsid w:val="000567DD"/>
    <w:rsid w:val="00056985"/>
    <w:rsid w:val="00056A63"/>
    <w:rsid w:val="00056BE9"/>
    <w:rsid w:val="00056D29"/>
    <w:rsid w:val="000571A5"/>
    <w:rsid w:val="000571DA"/>
    <w:rsid w:val="00057647"/>
    <w:rsid w:val="000576A1"/>
    <w:rsid w:val="000577A2"/>
    <w:rsid w:val="00057D56"/>
    <w:rsid w:val="00057D8E"/>
    <w:rsid w:val="00057E95"/>
    <w:rsid w:val="00057FAF"/>
    <w:rsid w:val="00060B02"/>
    <w:rsid w:val="00060EFA"/>
    <w:rsid w:val="00060F62"/>
    <w:rsid w:val="00061291"/>
    <w:rsid w:val="0006164B"/>
    <w:rsid w:val="00061F48"/>
    <w:rsid w:val="000629CE"/>
    <w:rsid w:val="00062ABD"/>
    <w:rsid w:val="000632AF"/>
    <w:rsid w:val="000632EC"/>
    <w:rsid w:val="00063813"/>
    <w:rsid w:val="00063D90"/>
    <w:rsid w:val="0006436E"/>
    <w:rsid w:val="000644C3"/>
    <w:rsid w:val="000645BE"/>
    <w:rsid w:val="0006496C"/>
    <w:rsid w:val="000649CD"/>
    <w:rsid w:val="00064AE7"/>
    <w:rsid w:val="00065214"/>
    <w:rsid w:val="00065591"/>
    <w:rsid w:val="000658A5"/>
    <w:rsid w:val="00065915"/>
    <w:rsid w:val="00065BD0"/>
    <w:rsid w:val="00065BEA"/>
    <w:rsid w:val="00065F3D"/>
    <w:rsid w:val="000662C0"/>
    <w:rsid w:val="000665C0"/>
    <w:rsid w:val="00066601"/>
    <w:rsid w:val="00066674"/>
    <w:rsid w:val="000670F1"/>
    <w:rsid w:val="00067302"/>
    <w:rsid w:val="000676A2"/>
    <w:rsid w:val="000679BE"/>
    <w:rsid w:val="00067A95"/>
    <w:rsid w:val="00067F09"/>
    <w:rsid w:val="0007021C"/>
    <w:rsid w:val="00070387"/>
    <w:rsid w:val="000704B1"/>
    <w:rsid w:val="000706F9"/>
    <w:rsid w:val="000708F5"/>
    <w:rsid w:val="0007092B"/>
    <w:rsid w:val="000717AC"/>
    <w:rsid w:val="00071F92"/>
    <w:rsid w:val="00073D8A"/>
    <w:rsid w:val="00073EC4"/>
    <w:rsid w:val="00074315"/>
    <w:rsid w:val="000748C0"/>
    <w:rsid w:val="00074B3F"/>
    <w:rsid w:val="000753B7"/>
    <w:rsid w:val="0007572A"/>
    <w:rsid w:val="00075B69"/>
    <w:rsid w:val="00075B8A"/>
    <w:rsid w:val="00075CB3"/>
    <w:rsid w:val="000766F7"/>
    <w:rsid w:val="000773B1"/>
    <w:rsid w:val="00077518"/>
    <w:rsid w:val="00077C0F"/>
    <w:rsid w:val="00080273"/>
    <w:rsid w:val="0008050A"/>
    <w:rsid w:val="000805A1"/>
    <w:rsid w:val="000806D0"/>
    <w:rsid w:val="00080791"/>
    <w:rsid w:val="00080C86"/>
    <w:rsid w:val="00081071"/>
    <w:rsid w:val="0008130E"/>
    <w:rsid w:val="0008182D"/>
    <w:rsid w:val="00082043"/>
    <w:rsid w:val="0008233A"/>
    <w:rsid w:val="0008250A"/>
    <w:rsid w:val="00082555"/>
    <w:rsid w:val="00082B5D"/>
    <w:rsid w:val="00082C18"/>
    <w:rsid w:val="0008391F"/>
    <w:rsid w:val="00083A8C"/>
    <w:rsid w:val="00083A91"/>
    <w:rsid w:val="00083B1F"/>
    <w:rsid w:val="00084413"/>
    <w:rsid w:val="00084A48"/>
    <w:rsid w:val="00085036"/>
    <w:rsid w:val="00085086"/>
    <w:rsid w:val="000852B9"/>
    <w:rsid w:val="000854BB"/>
    <w:rsid w:val="0008550B"/>
    <w:rsid w:val="00085678"/>
    <w:rsid w:val="00085AC5"/>
    <w:rsid w:val="00085C23"/>
    <w:rsid w:val="00085E75"/>
    <w:rsid w:val="000864EB"/>
    <w:rsid w:val="0008663F"/>
    <w:rsid w:val="000869B2"/>
    <w:rsid w:val="000869FE"/>
    <w:rsid w:val="00086DF5"/>
    <w:rsid w:val="00086F65"/>
    <w:rsid w:val="00087093"/>
    <w:rsid w:val="0008766C"/>
    <w:rsid w:val="00087929"/>
    <w:rsid w:val="000879BD"/>
    <w:rsid w:val="00090D27"/>
    <w:rsid w:val="00090E27"/>
    <w:rsid w:val="00091D10"/>
    <w:rsid w:val="00092271"/>
    <w:rsid w:val="0009245E"/>
    <w:rsid w:val="00092628"/>
    <w:rsid w:val="00092724"/>
    <w:rsid w:val="00092F24"/>
    <w:rsid w:val="00093688"/>
    <w:rsid w:val="0009375E"/>
    <w:rsid w:val="00093884"/>
    <w:rsid w:val="00093DAE"/>
    <w:rsid w:val="000942B6"/>
    <w:rsid w:val="000942C8"/>
    <w:rsid w:val="00094543"/>
    <w:rsid w:val="00094551"/>
    <w:rsid w:val="0009472E"/>
    <w:rsid w:val="00094765"/>
    <w:rsid w:val="00094BEC"/>
    <w:rsid w:val="000955F5"/>
    <w:rsid w:val="00095616"/>
    <w:rsid w:val="00095968"/>
    <w:rsid w:val="00095D31"/>
    <w:rsid w:val="000967DC"/>
    <w:rsid w:val="000968DC"/>
    <w:rsid w:val="000969DD"/>
    <w:rsid w:val="00097368"/>
    <w:rsid w:val="0009760A"/>
    <w:rsid w:val="0009791B"/>
    <w:rsid w:val="000A0263"/>
    <w:rsid w:val="000A03BE"/>
    <w:rsid w:val="000A057E"/>
    <w:rsid w:val="000A0912"/>
    <w:rsid w:val="000A0B43"/>
    <w:rsid w:val="000A11FC"/>
    <w:rsid w:val="000A14DA"/>
    <w:rsid w:val="000A177E"/>
    <w:rsid w:val="000A1939"/>
    <w:rsid w:val="000A1E20"/>
    <w:rsid w:val="000A1EB8"/>
    <w:rsid w:val="000A1F16"/>
    <w:rsid w:val="000A2496"/>
    <w:rsid w:val="000A2804"/>
    <w:rsid w:val="000A2B23"/>
    <w:rsid w:val="000A2DEF"/>
    <w:rsid w:val="000A2E6F"/>
    <w:rsid w:val="000A2E80"/>
    <w:rsid w:val="000A307A"/>
    <w:rsid w:val="000A30E0"/>
    <w:rsid w:val="000A31D0"/>
    <w:rsid w:val="000A35D8"/>
    <w:rsid w:val="000A3731"/>
    <w:rsid w:val="000A3E02"/>
    <w:rsid w:val="000A4323"/>
    <w:rsid w:val="000A434A"/>
    <w:rsid w:val="000A4354"/>
    <w:rsid w:val="000A4741"/>
    <w:rsid w:val="000A4BD2"/>
    <w:rsid w:val="000A4C65"/>
    <w:rsid w:val="000A52C5"/>
    <w:rsid w:val="000A5673"/>
    <w:rsid w:val="000A60A6"/>
    <w:rsid w:val="000A61A3"/>
    <w:rsid w:val="000A693C"/>
    <w:rsid w:val="000A7087"/>
    <w:rsid w:val="000A7180"/>
    <w:rsid w:val="000A779E"/>
    <w:rsid w:val="000A7CDB"/>
    <w:rsid w:val="000A7E87"/>
    <w:rsid w:val="000A7F17"/>
    <w:rsid w:val="000B0180"/>
    <w:rsid w:val="000B024E"/>
    <w:rsid w:val="000B06FA"/>
    <w:rsid w:val="000B08A6"/>
    <w:rsid w:val="000B0AF8"/>
    <w:rsid w:val="000B0CAF"/>
    <w:rsid w:val="000B196E"/>
    <w:rsid w:val="000B1CCE"/>
    <w:rsid w:val="000B1EB4"/>
    <w:rsid w:val="000B2102"/>
    <w:rsid w:val="000B22E0"/>
    <w:rsid w:val="000B255D"/>
    <w:rsid w:val="000B2733"/>
    <w:rsid w:val="000B2884"/>
    <w:rsid w:val="000B288E"/>
    <w:rsid w:val="000B3073"/>
    <w:rsid w:val="000B3C49"/>
    <w:rsid w:val="000B41CB"/>
    <w:rsid w:val="000B446B"/>
    <w:rsid w:val="000B48A2"/>
    <w:rsid w:val="000B4963"/>
    <w:rsid w:val="000B4AE3"/>
    <w:rsid w:val="000B5654"/>
    <w:rsid w:val="000B60F1"/>
    <w:rsid w:val="000B6A02"/>
    <w:rsid w:val="000B6B85"/>
    <w:rsid w:val="000B6DA4"/>
    <w:rsid w:val="000B7958"/>
    <w:rsid w:val="000B7B62"/>
    <w:rsid w:val="000B7C50"/>
    <w:rsid w:val="000B7C85"/>
    <w:rsid w:val="000B7D94"/>
    <w:rsid w:val="000C05D9"/>
    <w:rsid w:val="000C06B3"/>
    <w:rsid w:val="000C0A1E"/>
    <w:rsid w:val="000C0A20"/>
    <w:rsid w:val="000C0E6D"/>
    <w:rsid w:val="000C1A4F"/>
    <w:rsid w:val="000C1A9F"/>
    <w:rsid w:val="000C22FC"/>
    <w:rsid w:val="000C2863"/>
    <w:rsid w:val="000C288F"/>
    <w:rsid w:val="000C2D36"/>
    <w:rsid w:val="000C341E"/>
    <w:rsid w:val="000C3468"/>
    <w:rsid w:val="000C3563"/>
    <w:rsid w:val="000C35F0"/>
    <w:rsid w:val="000C3618"/>
    <w:rsid w:val="000C3A48"/>
    <w:rsid w:val="000C4401"/>
    <w:rsid w:val="000C443A"/>
    <w:rsid w:val="000C4DF4"/>
    <w:rsid w:val="000C5238"/>
    <w:rsid w:val="000C5647"/>
    <w:rsid w:val="000C5770"/>
    <w:rsid w:val="000C5CD2"/>
    <w:rsid w:val="000C5E04"/>
    <w:rsid w:val="000C5E76"/>
    <w:rsid w:val="000C5E8E"/>
    <w:rsid w:val="000C5FA7"/>
    <w:rsid w:val="000C62D0"/>
    <w:rsid w:val="000C6C4D"/>
    <w:rsid w:val="000C7010"/>
    <w:rsid w:val="000C726C"/>
    <w:rsid w:val="000C743E"/>
    <w:rsid w:val="000C75D5"/>
    <w:rsid w:val="000C7679"/>
    <w:rsid w:val="000C7A53"/>
    <w:rsid w:val="000C7A64"/>
    <w:rsid w:val="000C7ADC"/>
    <w:rsid w:val="000C7B43"/>
    <w:rsid w:val="000C7DD2"/>
    <w:rsid w:val="000C7E2B"/>
    <w:rsid w:val="000C7F9D"/>
    <w:rsid w:val="000D0444"/>
    <w:rsid w:val="000D0A92"/>
    <w:rsid w:val="000D0CAD"/>
    <w:rsid w:val="000D0D71"/>
    <w:rsid w:val="000D0F88"/>
    <w:rsid w:val="000D1226"/>
    <w:rsid w:val="000D13B3"/>
    <w:rsid w:val="000D23AC"/>
    <w:rsid w:val="000D28E7"/>
    <w:rsid w:val="000D2BD6"/>
    <w:rsid w:val="000D30CA"/>
    <w:rsid w:val="000D3150"/>
    <w:rsid w:val="000D3151"/>
    <w:rsid w:val="000D33A7"/>
    <w:rsid w:val="000D3732"/>
    <w:rsid w:val="000D3D1C"/>
    <w:rsid w:val="000D3D3F"/>
    <w:rsid w:val="000D3F9E"/>
    <w:rsid w:val="000D4363"/>
    <w:rsid w:val="000D468C"/>
    <w:rsid w:val="000D4923"/>
    <w:rsid w:val="000D4A00"/>
    <w:rsid w:val="000D4F53"/>
    <w:rsid w:val="000D52FC"/>
    <w:rsid w:val="000D5451"/>
    <w:rsid w:val="000D5487"/>
    <w:rsid w:val="000D564D"/>
    <w:rsid w:val="000D5824"/>
    <w:rsid w:val="000D5D15"/>
    <w:rsid w:val="000D634D"/>
    <w:rsid w:val="000D674D"/>
    <w:rsid w:val="000D6BA0"/>
    <w:rsid w:val="000D6FCE"/>
    <w:rsid w:val="000D7092"/>
    <w:rsid w:val="000D70A3"/>
    <w:rsid w:val="000D7524"/>
    <w:rsid w:val="000D7903"/>
    <w:rsid w:val="000D7DFC"/>
    <w:rsid w:val="000E0441"/>
    <w:rsid w:val="000E05F5"/>
    <w:rsid w:val="000E0663"/>
    <w:rsid w:val="000E090D"/>
    <w:rsid w:val="000E09A5"/>
    <w:rsid w:val="000E0A70"/>
    <w:rsid w:val="000E0DCF"/>
    <w:rsid w:val="000E1C0D"/>
    <w:rsid w:val="000E2056"/>
    <w:rsid w:val="000E218F"/>
    <w:rsid w:val="000E292B"/>
    <w:rsid w:val="000E2D27"/>
    <w:rsid w:val="000E2DC0"/>
    <w:rsid w:val="000E2E0C"/>
    <w:rsid w:val="000E2E68"/>
    <w:rsid w:val="000E2FEC"/>
    <w:rsid w:val="000E370E"/>
    <w:rsid w:val="000E3EE1"/>
    <w:rsid w:val="000E4064"/>
    <w:rsid w:val="000E4203"/>
    <w:rsid w:val="000E4735"/>
    <w:rsid w:val="000E49A6"/>
    <w:rsid w:val="000E4AB8"/>
    <w:rsid w:val="000E4E9D"/>
    <w:rsid w:val="000E4EE5"/>
    <w:rsid w:val="000E5151"/>
    <w:rsid w:val="000E5228"/>
    <w:rsid w:val="000E54DC"/>
    <w:rsid w:val="000E59D5"/>
    <w:rsid w:val="000E5B62"/>
    <w:rsid w:val="000E5DFC"/>
    <w:rsid w:val="000E5F2C"/>
    <w:rsid w:val="000E65A7"/>
    <w:rsid w:val="000E6E98"/>
    <w:rsid w:val="000E6EB9"/>
    <w:rsid w:val="000E70D5"/>
    <w:rsid w:val="000E7A19"/>
    <w:rsid w:val="000E7AFA"/>
    <w:rsid w:val="000E7D5C"/>
    <w:rsid w:val="000E7F4B"/>
    <w:rsid w:val="000F006F"/>
    <w:rsid w:val="000F0327"/>
    <w:rsid w:val="000F0DB0"/>
    <w:rsid w:val="000F1191"/>
    <w:rsid w:val="000F11CF"/>
    <w:rsid w:val="000F1907"/>
    <w:rsid w:val="000F1A55"/>
    <w:rsid w:val="000F1A86"/>
    <w:rsid w:val="000F1C52"/>
    <w:rsid w:val="000F1ECE"/>
    <w:rsid w:val="000F2523"/>
    <w:rsid w:val="000F26BE"/>
    <w:rsid w:val="000F2C49"/>
    <w:rsid w:val="000F2F37"/>
    <w:rsid w:val="000F35EB"/>
    <w:rsid w:val="000F3648"/>
    <w:rsid w:val="000F364D"/>
    <w:rsid w:val="000F3CE0"/>
    <w:rsid w:val="000F3EEA"/>
    <w:rsid w:val="000F4541"/>
    <w:rsid w:val="000F45AF"/>
    <w:rsid w:val="000F4B10"/>
    <w:rsid w:val="000F51B0"/>
    <w:rsid w:val="000F5C1F"/>
    <w:rsid w:val="000F6216"/>
    <w:rsid w:val="000F6C17"/>
    <w:rsid w:val="000F7285"/>
    <w:rsid w:val="000F765E"/>
    <w:rsid w:val="000F7A60"/>
    <w:rsid w:val="000F7C4D"/>
    <w:rsid w:val="000F7CFD"/>
    <w:rsid w:val="000F7D96"/>
    <w:rsid w:val="000F7F86"/>
    <w:rsid w:val="001006F8"/>
    <w:rsid w:val="00100876"/>
    <w:rsid w:val="00100A07"/>
    <w:rsid w:val="00100BB9"/>
    <w:rsid w:val="00101162"/>
    <w:rsid w:val="001011B2"/>
    <w:rsid w:val="001011BA"/>
    <w:rsid w:val="0010157B"/>
    <w:rsid w:val="00101654"/>
    <w:rsid w:val="0010177D"/>
    <w:rsid w:val="00101925"/>
    <w:rsid w:val="001019E2"/>
    <w:rsid w:val="00101A69"/>
    <w:rsid w:val="00101CB4"/>
    <w:rsid w:val="0010209A"/>
    <w:rsid w:val="001020A5"/>
    <w:rsid w:val="001021F0"/>
    <w:rsid w:val="001022CD"/>
    <w:rsid w:val="0010237B"/>
    <w:rsid w:val="0010240B"/>
    <w:rsid w:val="00102488"/>
    <w:rsid w:val="001026A5"/>
    <w:rsid w:val="00102712"/>
    <w:rsid w:val="001028A4"/>
    <w:rsid w:val="00102C8D"/>
    <w:rsid w:val="00102F95"/>
    <w:rsid w:val="00103345"/>
    <w:rsid w:val="00103979"/>
    <w:rsid w:val="00103AF2"/>
    <w:rsid w:val="00103CB4"/>
    <w:rsid w:val="00103E6F"/>
    <w:rsid w:val="00103F3C"/>
    <w:rsid w:val="0010557B"/>
    <w:rsid w:val="0010560E"/>
    <w:rsid w:val="0010582D"/>
    <w:rsid w:val="00105BFD"/>
    <w:rsid w:val="001061F1"/>
    <w:rsid w:val="00106484"/>
    <w:rsid w:val="00106525"/>
    <w:rsid w:val="001066B4"/>
    <w:rsid w:val="001066CC"/>
    <w:rsid w:val="001068AB"/>
    <w:rsid w:val="00106BB5"/>
    <w:rsid w:val="0010765B"/>
    <w:rsid w:val="001079A5"/>
    <w:rsid w:val="001079AB"/>
    <w:rsid w:val="001103E3"/>
    <w:rsid w:val="00110580"/>
    <w:rsid w:val="001107CF"/>
    <w:rsid w:val="00110C7E"/>
    <w:rsid w:val="00110F84"/>
    <w:rsid w:val="00110FCE"/>
    <w:rsid w:val="0011106E"/>
    <w:rsid w:val="00111114"/>
    <w:rsid w:val="0011181F"/>
    <w:rsid w:val="00111832"/>
    <w:rsid w:val="00111953"/>
    <w:rsid w:val="00111BC6"/>
    <w:rsid w:val="00111D6B"/>
    <w:rsid w:val="00111FA1"/>
    <w:rsid w:val="00112716"/>
    <w:rsid w:val="00112B3F"/>
    <w:rsid w:val="00112F76"/>
    <w:rsid w:val="00112FD8"/>
    <w:rsid w:val="0011312D"/>
    <w:rsid w:val="0011345D"/>
    <w:rsid w:val="00113ABF"/>
    <w:rsid w:val="00113AC0"/>
    <w:rsid w:val="00113D94"/>
    <w:rsid w:val="00113F74"/>
    <w:rsid w:val="00113FDC"/>
    <w:rsid w:val="00114251"/>
    <w:rsid w:val="0011435E"/>
    <w:rsid w:val="00114794"/>
    <w:rsid w:val="00114B07"/>
    <w:rsid w:val="00114B9F"/>
    <w:rsid w:val="0011513A"/>
    <w:rsid w:val="00115411"/>
    <w:rsid w:val="00115568"/>
    <w:rsid w:val="00115761"/>
    <w:rsid w:val="00115DA2"/>
    <w:rsid w:val="001161AD"/>
    <w:rsid w:val="001161EC"/>
    <w:rsid w:val="0011638A"/>
    <w:rsid w:val="001166D6"/>
    <w:rsid w:val="0011695C"/>
    <w:rsid w:val="00116AEA"/>
    <w:rsid w:val="00116B17"/>
    <w:rsid w:val="00116F6D"/>
    <w:rsid w:val="00117082"/>
    <w:rsid w:val="00117428"/>
    <w:rsid w:val="0011780B"/>
    <w:rsid w:val="00117913"/>
    <w:rsid w:val="001179F1"/>
    <w:rsid w:val="00117F85"/>
    <w:rsid w:val="00117FDB"/>
    <w:rsid w:val="0012042A"/>
    <w:rsid w:val="0012068A"/>
    <w:rsid w:val="0012156D"/>
    <w:rsid w:val="00121B27"/>
    <w:rsid w:val="001228E5"/>
    <w:rsid w:val="00122C6D"/>
    <w:rsid w:val="00122D64"/>
    <w:rsid w:val="00122DF8"/>
    <w:rsid w:val="00123381"/>
    <w:rsid w:val="00123611"/>
    <w:rsid w:val="001237A2"/>
    <w:rsid w:val="001239C6"/>
    <w:rsid w:val="00124C35"/>
    <w:rsid w:val="001250CE"/>
    <w:rsid w:val="001254C9"/>
    <w:rsid w:val="00125F97"/>
    <w:rsid w:val="00126329"/>
    <w:rsid w:val="00126449"/>
    <w:rsid w:val="00126486"/>
    <w:rsid w:val="00126786"/>
    <w:rsid w:val="00126975"/>
    <w:rsid w:val="00126C8E"/>
    <w:rsid w:val="001274E6"/>
    <w:rsid w:val="00127A24"/>
    <w:rsid w:val="00127D3E"/>
    <w:rsid w:val="00130167"/>
    <w:rsid w:val="00130197"/>
    <w:rsid w:val="0013072F"/>
    <w:rsid w:val="00130761"/>
    <w:rsid w:val="00130A83"/>
    <w:rsid w:val="001310A3"/>
    <w:rsid w:val="0013153D"/>
    <w:rsid w:val="00131687"/>
    <w:rsid w:val="00131CF2"/>
    <w:rsid w:val="00132118"/>
    <w:rsid w:val="001321F0"/>
    <w:rsid w:val="00132B7E"/>
    <w:rsid w:val="001335ED"/>
    <w:rsid w:val="00133747"/>
    <w:rsid w:val="00133A84"/>
    <w:rsid w:val="001340EC"/>
    <w:rsid w:val="00134126"/>
    <w:rsid w:val="0013417E"/>
    <w:rsid w:val="00134287"/>
    <w:rsid w:val="0013434B"/>
    <w:rsid w:val="001343C3"/>
    <w:rsid w:val="001349C9"/>
    <w:rsid w:val="00134FE9"/>
    <w:rsid w:val="001350FF"/>
    <w:rsid w:val="001361D7"/>
    <w:rsid w:val="001363CF"/>
    <w:rsid w:val="0013644F"/>
    <w:rsid w:val="0013661C"/>
    <w:rsid w:val="0013679D"/>
    <w:rsid w:val="001367B0"/>
    <w:rsid w:val="00136C59"/>
    <w:rsid w:val="00136D17"/>
    <w:rsid w:val="00136E05"/>
    <w:rsid w:val="001370DE"/>
    <w:rsid w:val="001372DA"/>
    <w:rsid w:val="00137A64"/>
    <w:rsid w:val="00137AD2"/>
    <w:rsid w:val="00137AE0"/>
    <w:rsid w:val="00137D0B"/>
    <w:rsid w:val="00137DF1"/>
    <w:rsid w:val="00137EDB"/>
    <w:rsid w:val="001402EC"/>
    <w:rsid w:val="0014041C"/>
    <w:rsid w:val="00140997"/>
    <w:rsid w:val="00140AA3"/>
    <w:rsid w:val="00140C4E"/>
    <w:rsid w:val="00140CCF"/>
    <w:rsid w:val="00140D8E"/>
    <w:rsid w:val="001413DE"/>
    <w:rsid w:val="001418EA"/>
    <w:rsid w:val="00141A04"/>
    <w:rsid w:val="00141A22"/>
    <w:rsid w:val="00142487"/>
    <w:rsid w:val="001427AF"/>
    <w:rsid w:val="00142AA9"/>
    <w:rsid w:val="001430BF"/>
    <w:rsid w:val="001432D6"/>
    <w:rsid w:val="0014361F"/>
    <w:rsid w:val="0014364B"/>
    <w:rsid w:val="0014374A"/>
    <w:rsid w:val="00143B8F"/>
    <w:rsid w:val="00143D47"/>
    <w:rsid w:val="0014405D"/>
    <w:rsid w:val="00144557"/>
    <w:rsid w:val="00144B95"/>
    <w:rsid w:val="00144E5B"/>
    <w:rsid w:val="00145C76"/>
    <w:rsid w:val="00145D98"/>
    <w:rsid w:val="00145EBB"/>
    <w:rsid w:val="001460B0"/>
    <w:rsid w:val="0014617A"/>
    <w:rsid w:val="001468D8"/>
    <w:rsid w:val="00146CA8"/>
    <w:rsid w:val="0014711A"/>
    <w:rsid w:val="001471B7"/>
    <w:rsid w:val="00147292"/>
    <w:rsid w:val="00147651"/>
    <w:rsid w:val="001477D9"/>
    <w:rsid w:val="00147CAE"/>
    <w:rsid w:val="00150157"/>
    <w:rsid w:val="0015023B"/>
    <w:rsid w:val="00150813"/>
    <w:rsid w:val="00150B59"/>
    <w:rsid w:val="00150B96"/>
    <w:rsid w:val="00150EAA"/>
    <w:rsid w:val="00151886"/>
    <w:rsid w:val="00151CAD"/>
    <w:rsid w:val="001520B3"/>
    <w:rsid w:val="00152231"/>
    <w:rsid w:val="00152B42"/>
    <w:rsid w:val="00152E2D"/>
    <w:rsid w:val="00152E9B"/>
    <w:rsid w:val="001531F1"/>
    <w:rsid w:val="00153358"/>
    <w:rsid w:val="00153647"/>
    <w:rsid w:val="00153662"/>
    <w:rsid w:val="00153B6F"/>
    <w:rsid w:val="00153FB2"/>
    <w:rsid w:val="00154097"/>
    <w:rsid w:val="0015409F"/>
    <w:rsid w:val="00154165"/>
    <w:rsid w:val="0015449F"/>
    <w:rsid w:val="0015464F"/>
    <w:rsid w:val="00154AD1"/>
    <w:rsid w:val="00154BE9"/>
    <w:rsid w:val="00155746"/>
    <w:rsid w:val="00155961"/>
    <w:rsid w:val="00155C04"/>
    <w:rsid w:val="00155FA4"/>
    <w:rsid w:val="001564CE"/>
    <w:rsid w:val="00156556"/>
    <w:rsid w:val="00156982"/>
    <w:rsid w:val="00156A95"/>
    <w:rsid w:val="00156D5C"/>
    <w:rsid w:val="00156ED8"/>
    <w:rsid w:val="00156FA7"/>
    <w:rsid w:val="00157722"/>
    <w:rsid w:val="00157C2A"/>
    <w:rsid w:val="00157CD4"/>
    <w:rsid w:val="001600AE"/>
    <w:rsid w:val="0016028D"/>
    <w:rsid w:val="00160413"/>
    <w:rsid w:val="001604DB"/>
    <w:rsid w:val="001607B4"/>
    <w:rsid w:val="00160C7F"/>
    <w:rsid w:val="00160CAA"/>
    <w:rsid w:val="00161162"/>
    <w:rsid w:val="00161372"/>
    <w:rsid w:val="00161404"/>
    <w:rsid w:val="00161959"/>
    <w:rsid w:val="0016197E"/>
    <w:rsid w:val="00161B0A"/>
    <w:rsid w:val="00161BA8"/>
    <w:rsid w:val="00161DF0"/>
    <w:rsid w:val="00161FC6"/>
    <w:rsid w:val="00162190"/>
    <w:rsid w:val="001622E6"/>
    <w:rsid w:val="0016244C"/>
    <w:rsid w:val="001626F0"/>
    <w:rsid w:val="00162F0A"/>
    <w:rsid w:val="00163190"/>
    <w:rsid w:val="0016339F"/>
    <w:rsid w:val="001633D4"/>
    <w:rsid w:val="0016345B"/>
    <w:rsid w:val="00163557"/>
    <w:rsid w:val="0016402C"/>
    <w:rsid w:val="0016405D"/>
    <w:rsid w:val="001640F4"/>
    <w:rsid w:val="00164CD9"/>
    <w:rsid w:val="00164FB5"/>
    <w:rsid w:val="00165117"/>
    <w:rsid w:val="001651B9"/>
    <w:rsid w:val="001651FF"/>
    <w:rsid w:val="00165493"/>
    <w:rsid w:val="0016557C"/>
    <w:rsid w:val="00165734"/>
    <w:rsid w:val="00165884"/>
    <w:rsid w:val="00165D93"/>
    <w:rsid w:val="001660E4"/>
    <w:rsid w:val="00166C03"/>
    <w:rsid w:val="00166CB2"/>
    <w:rsid w:val="0016763B"/>
    <w:rsid w:val="00170158"/>
    <w:rsid w:val="0017030A"/>
    <w:rsid w:val="001708DD"/>
    <w:rsid w:val="00170BB7"/>
    <w:rsid w:val="00170F0A"/>
    <w:rsid w:val="00170F7D"/>
    <w:rsid w:val="00170FDF"/>
    <w:rsid w:val="001711CD"/>
    <w:rsid w:val="00171510"/>
    <w:rsid w:val="00171512"/>
    <w:rsid w:val="001718A5"/>
    <w:rsid w:val="00171970"/>
    <w:rsid w:val="00171A94"/>
    <w:rsid w:val="00171B26"/>
    <w:rsid w:val="00171C89"/>
    <w:rsid w:val="00171D62"/>
    <w:rsid w:val="00171E8C"/>
    <w:rsid w:val="0017221B"/>
    <w:rsid w:val="001727FD"/>
    <w:rsid w:val="001729EB"/>
    <w:rsid w:val="00172C1E"/>
    <w:rsid w:val="001733E6"/>
    <w:rsid w:val="00173486"/>
    <w:rsid w:val="001734AA"/>
    <w:rsid w:val="0017368F"/>
    <w:rsid w:val="0017378C"/>
    <w:rsid w:val="0017379B"/>
    <w:rsid w:val="001737C6"/>
    <w:rsid w:val="0017416C"/>
    <w:rsid w:val="001741B6"/>
    <w:rsid w:val="001747F8"/>
    <w:rsid w:val="00174951"/>
    <w:rsid w:val="00174B58"/>
    <w:rsid w:val="00174D14"/>
    <w:rsid w:val="001750E1"/>
    <w:rsid w:val="001752ED"/>
    <w:rsid w:val="0017532C"/>
    <w:rsid w:val="001754DC"/>
    <w:rsid w:val="001754E0"/>
    <w:rsid w:val="00175BCC"/>
    <w:rsid w:val="00175DC1"/>
    <w:rsid w:val="001760D0"/>
    <w:rsid w:val="001761F5"/>
    <w:rsid w:val="00176442"/>
    <w:rsid w:val="00176932"/>
    <w:rsid w:val="00176B44"/>
    <w:rsid w:val="00176B62"/>
    <w:rsid w:val="00176DC8"/>
    <w:rsid w:val="00177AFF"/>
    <w:rsid w:val="00180322"/>
    <w:rsid w:val="0018049F"/>
    <w:rsid w:val="001806DD"/>
    <w:rsid w:val="0018091F"/>
    <w:rsid w:val="00180EBC"/>
    <w:rsid w:val="001810A6"/>
    <w:rsid w:val="00181274"/>
    <w:rsid w:val="001812AD"/>
    <w:rsid w:val="001812F6"/>
    <w:rsid w:val="001813BF"/>
    <w:rsid w:val="0018140B"/>
    <w:rsid w:val="0018169B"/>
    <w:rsid w:val="00181831"/>
    <w:rsid w:val="00181994"/>
    <w:rsid w:val="001819AA"/>
    <w:rsid w:val="00181AF9"/>
    <w:rsid w:val="0018216C"/>
    <w:rsid w:val="001830DB"/>
    <w:rsid w:val="0018317C"/>
    <w:rsid w:val="0018327E"/>
    <w:rsid w:val="0018350E"/>
    <w:rsid w:val="00183604"/>
    <w:rsid w:val="0018392E"/>
    <w:rsid w:val="00183BBC"/>
    <w:rsid w:val="0018452D"/>
    <w:rsid w:val="0018462D"/>
    <w:rsid w:val="00184CFB"/>
    <w:rsid w:val="001851B6"/>
    <w:rsid w:val="00185259"/>
    <w:rsid w:val="00185982"/>
    <w:rsid w:val="00185A30"/>
    <w:rsid w:val="00185F5F"/>
    <w:rsid w:val="00186476"/>
    <w:rsid w:val="001869C7"/>
    <w:rsid w:val="00186D71"/>
    <w:rsid w:val="00186F57"/>
    <w:rsid w:val="001870E6"/>
    <w:rsid w:val="0018726C"/>
    <w:rsid w:val="001874B8"/>
    <w:rsid w:val="00187669"/>
    <w:rsid w:val="00187747"/>
    <w:rsid w:val="0018787E"/>
    <w:rsid w:val="00187A75"/>
    <w:rsid w:val="00187D49"/>
    <w:rsid w:val="00187F8B"/>
    <w:rsid w:val="0019062A"/>
    <w:rsid w:val="001906B8"/>
    <w:rsid w:val="00190CD7"/>
    <w:rsid w:val="00190D9E"/>
    <w:rsid w:val="00190FA2"/>
    <w:rsid w:val="00191366"/>
    <w:rsid w:val="0019161C"/>
    <w:rsid w:val="001916FE"/>
    <w:rsid w:val="00191AB4"/>
    <w:rsid w:val="00191B83"/>
    <w:rsid w:val="00191BA7"/>
    <w:rsid w:val="00191C9E"/>
    <w:rsid w:val="0019222D"/>
    <w:rsid w:val="001926B4"/>
    <w:rsid w:val="001927EC"/>
    <w:rsid w:val="001929F4"/>
    <w:rsid w:val="00192CA0"/>
    <w:rsid w:val="00192D80"/>
    <w:rsid w:val="001930D2"/>
    <w:rsid w:val="0019311D"/>
    <w:rsid w:val="00193134"/>
    <w:rsid w:val="00193278"/>
    <w:rsid w:val="001933FA"/>
    <w:rsid w:val="0019365B"/>
    <w:rsid w:val="00193770"/>
    <w:rsid w:val="001937FF"/>
    <w:rsid w:val="00193E55"/>
    <w:rsid w:val="00193E7C"/>
    <w:rsid w:val="00193F9C"/>
    <w:rsid w:val="00194148"/>
    <w:rsid w:val="0019431E"/>
    <w:rsid w:val="001945B6"/>
    <w:rsid w:val="0019473C"/>
    <w:rsid w:val="00195132"/>
    <w:rsid w:val="00195540"/>
    <w:rsid w:val="00195723"/>
    <w:rsid w:val="00195A76"/>
    <w:rsid w:val="00195DB5"/>
    <w:rsid w:val="00195DF5"/>
    <w:rsid w:val="00195F3C"/>
    <w:rsid w:val="00195FEA"/>
    <w:rsid w:val="00195FF5"/>
    <w:rsid w:val="00196057"/>
    <w:rsid w:val="00196115"/>
    <w:rsid w:val="00196276"/>
    <w:rsid w:val="001969D3"/>
    <w:rsid w:val="001970B2"/>
    <w:rsid w:val="001970DF"/>
    <w:rsid w:val="00197118"/>
    <w:rsid w:val="001973D5"/>
    <w:rsid w:val="0019798D"/>
    <w:rsid w:val="00197CCB"/>
    <w:rsid w:val="00197CFF"/>
    <w:rsid w:val="00197D1A"/>
    <w:rsid w:val="001A019D"/>
    <w:rsid w:val="001A01C4"/>
    <w:rsid w:val="001A063E"/>
    <w:rsid w:val="001A1D28"/>
    <w:rsid w:val="001A2055"/>
    <w:rsid w:val="001A209E"/>
    <w:rsid w:val="001A20BA"/>
    <w:rsid w:val="001A2295"/>
    <w:rsid w:val="001A2587"/>
    <w:rsid w:val="001A287F"/>
    <w:rsid w:val="001A2BDA"/>
    <w:rsid w:val="001A2FAE"/>
    <w:rsid w:val="001A35CA"/>
    <w:rsid w:val="001A37E3"/>
    <w:rsid w:val="001A3AB2"/>
    <w:rsid w:val="001A3E41"/>
    <w:rsid w:val="001A455D"/>
    <w:rsid w:val="001A48BB"/>
    <w:rsid w:val="001A4B37"/>
    <w:rsid w:val="001A4BEB"/>
    <w:rsid w:val="001A548E"/>
    <w:rsid w:val="001A5AA7"/>
    <w:rsid w:val="001A5B84"/>
    <w:rsid w:val="001A5C8B"/>
    <w:rsid w:val="001A5CD7"/>
    <w:rsid w:val="001A5E04"/>
    <w:rsid w:val="001A5F07"/>
    <w:rsid w:val="001A63A6"/>
    <w:rsid w:val="001A6D08"/>
    <w:rsid w:val="001A6EFC"/>
    <w:rsid w:val="001A6FC3"/>
    <w:rsid w:val="001A73C8"/>
    <w:rsid w:val="001A73DD"/>
    <w:rsid w:val="001A7578"/>
    <w:rsid w:val="001A7AD1"/>
    <w:rsid w:val="001A7D38"/>
    <w:rsid w:val="001A7F32"/>
    <w:rsid w:val="001B040D"/>
    <w:rsid w:val="001B0D7D"/>
    <w:rsid w:val="001B1822"/>
    <w:rsid w:val="001B1911"/>
    <w:rsid w:val="001B19EC"/>
    <w:rsid w:val="001B2275"/>
    <w:rsid w:val="001B28FB"/>
    <w:rsid w:val="001B29AE"/>
    <w:rsid w:val="001B2CC5"/>
    <w:rsid w:val="001B2D7C"/>
    <w:rsid w:val="001B2E86"/>
    <w:rsid w:val="001B41E8"/>
    <w:rsid w:val="001B45C7"/>
    <w:rsid w:val="001B45DD"/>
    <w:rsid w:val="001B4DF0"/>
    <w:rsid w:val="001B4F10"/>
    <w:rsid w:val="001B5840"/>
    <w:rsid w:val="001B5A17"/>
    <w:rsid w:val="001B5E85"/>
    <w:rsid w:val="001B6628"/>
    <w:rsid w:val="001B67E2"/>
    <w:rsid w:val="001B6874"/>
    <w:rsid w:val="001B68A9"/>
    <w:rsid w:val="001B6941"/>
    <w:rsid w:val="001B6BB5"/>
    <w:rsid w:val="001B71CD"/>
    <w:rsid w:val="001B7329"/>
    <w:rsid w:val="001B769D"/>
    <w:rsid w:val="001B7B25"/>
    <w:rsid w:val="001C0155"/>
    <w:rsid w:val="001C01A3"/>
    <w:rsid w:val="001C02C8"/>
    <w:rsid w:val="001C02F3"/>
    <w:rsid w:val="001C032E"/>
    <w:rsid w:val="001C1062"/>
    <w:rsid w:val="001C19AC"/>
    <w:rsid w:val="001C2F8B"/>
    <w:rsid w:val="001C3243"/>
    <w:rsid w:val="001C3351"/>
    <w:rsid w:val="001C33E7"/>
    <w:rsid w:val="001C3A66"/>
    <w:rsid w:val="001C3C75"/>
    <w:rsid w:val="001C3CDE"/>
    <w:rsid w:val="001C3E57"/>
    <w:rsid w:val="001C3EB5"/>
    <w:rsid w:val="001C4059"/>
    <w:rsid w:val="001C40A0"/>
    <w:rsid w:val="001C42B3"/>
    <w:rsid w:val="001C4561"/>
    <w:rsid w:val="001C473B"/>
    <w:rsid w:val="001C4A78"/>
    <w:rsid w:val="001C4B17"/>
    <w:rsid w:val="001C4C1D"/>
    <w:rsid w:val="001C4DD1"/>
    <w:rsid w:val="001C50C6"/>
    <w:rsid w:val="001C5312"/>
    <w:rsid w:val="001C5395"/>
    <w:rsid w:val="001C5484"/>
    <w:rsid w:val="001C58E4"/>
    <w:rsid w:val="001C636A"/>
    <w:rsid w:val="001C642B"/>
    <w:rsid w:val="001C6812"/>
    <w:rsid w:val="001C6855"/>
    <w:rsid w:val="001C68BF"/>
    <w:rsid w:val="001C6D77"/>
    <w:rsid w:val="001C7035"/>
    <w:rsid w:val="001C70C1"/>
    <w:rsid w:val="001C70C2"/>
    <w:rsid w:val="001C7198"/>
    <w:rsid w:val="001C7595"/>
    <w:rsid w:val="001C7B07"/>
    <w:rsid w:val="001C7CA5"/>
    <w:rsid w:val="001D0350"/>
    <w:rsid w:val="001D03D3"/>
    <w:rsid w:val="001D0954"/>
    <w:rsid w:val="001D0C9A"/>
    <w:rsid w:val="001D14E9"/>
    <w:rsid w:val="001D16C2"/>
    <w:rsid w:val="001D1D20"/>
    <w:rsid w:val="001D232D"/>
    <w:rsid w:val="001D2656"/>
    <w:rsid w:val="001D2853"/>
    <w:rsid w:val="001D287C"/>
    <w:rsid w:val="001D3111"/>
    <w:rsid w:val="001D3388"/>
    <w:rsid w:val="001D3954"/>
    <w:rsid w:val="001D4234"/>
    <w:rsid w:val="001D48D5"/>
    <w:rsid w:val="001D4A39"/>
    <w:rsid w:val="001D4B7E"/>
    <w:rsid w:val="001D5095"/>
    <w:rsid w:val="001D5155"/>
    <w:rsid w:val="001D560E"/>
    <w:rsid w:val="001D57C4"/>
    <w:rsid w:val="001D5F9C"/>
    <w:rsid w:val="001D60C1"/>
    <w:rsid w:val="001D60F6"/>
    <w:rsid w:val="001D655F"/>
    <w:rsid w:val="001D681E"/>
    <w:rsid w:val="001D699E"/>
    <w:rsid w:val="001D6A88"/>
    <w:rsid w:val="001D74BC"/>
    <w:rsid w:val="001D75B9"/>
    <w:rsid w:val="001D75F9"/>
    <w:rsid w:val="001D7618"/>
    <w:rsid w:val="001D7A1D"/>
    <w:rsid w:val="001E014F"/>
    <w:rsid w:val="001E05D2"/>
    <w:rsid w:val="001E07F8"/>
    <w:rsid w:val="001E0D7A"/>
    <w:rsid w:val="001E0DA9"/>
    <w:rsid w:val="001E0F4D"/>
    <w:rsid w:val="001E109F"/>
    <w:rsid w:val="001E13AD"/>
    <w:rsid w:val="001E1726"/>
    <w:rsid w:val="001E1840"/>
    <w:rsid w:val="001E1A24"/>
    <w:rsid w:val="001E1C9A"/>
    <w:rsid w:val="001E2379"/>
    <w:rsid w:val="001E23E1"/>
    <w:rsid w:val="001E258B"/>
    <w:rsid w:val="001E32D3"/>
    <w:rsid w:val="001E34E8"/>
    <w:rsid w:val="001E3DCB"/>
    <w:rsid w:val="001E3EBC"/>
    <w:rsid w:val="001E46AB"/>
    <w:rsid w:val="001E4E79"/>
    <w:rsid w:val="001E513F"/>
    <w:rsid w:val="001E5439"/>
    <w:rsid w:val="001E5997"/>
    <w:rsid w:val="001E5D86"/>
    <w:rsid w:val="001E63FE"/>
    <w:rsid w:val="001E647B"/>
    <w:rsid w:val="001E6642"/>
    <w:rsid w:val="001E66C3"/>
    <w:rsid w:val="001E695C"/>
    <w:rsid w:val="001E6CDF"/>
    <w:rsid w:val="001E6DC2"/>
    <w:rsid w:val="001E6E4E"/>
    <w:rsid w:val="001E6E8F"/>
    <w:rsid w:val="001E75CA"/>
    <w:rsid w:val="001E775F"/>
    <w:rsid w:val="001E7763"/>
    <w:rsid w:val="001E7D21"/>
    <w:rsid w:val="001E7D3D"/>
    <w:rsid w:val="001E7F09"/>
    <w:rsid w:val="001F02BC"/>
    <w:rsid w:val="001F072B"/>
    <w:rsid w:val="001F09E3"/>
    <w:rsid w:val="001F0E11"/>
    <w:rsid w:val="001F1344"/>
    <w:rsid w:val="001F1771"/>
    <w:rsid w:val="001F19BD"/>
    <w:rsid w:val="001F1A0E"/>
    <w:rsid w:val="001F1AE5"/>
    <w:rsid w:val="001F1D38"/>
    <w:rsid w:val="001F2078"/>
    <w:rsid w:val="001F2121"/>
    <w:rsid w:val="001F250C"/>
    <w:rsid w:val="001F25C5"/>
    <w:rsid w:val="001F26D5"/>
    <w:rsid w:val="001F2954"/>
    <w:rsid w:val="001F2A46"/>
    <w:rsid w:val="001F2C21"/>
    <w:rsid w:val="001F2DC4"/>
    <w:rsid w:val="001F2EFC"/>
    <w:rsid w:val="001F2F57"/>
    <w:rsid w:val="001F3203"/>
    <w:rsid w:val="001F372E"/>
    <w:rsid w:val="001F37C6"/>
    <w:rsid w:val="001F3FF3"/>
    <w:rsid w:val="001F4727"/>
    <w:rsid w:val="001F4A5C"/>
    <w:rsid w:val="001F4B15"/>
    <w:rsid w:val="001F4D34"/>
    <w:rsid w:val="001F4EB7"/>
    <w:rsid w:val="001F4F84"/>
    <w:rsid w:val="001F5396"/>
    <w:rsid w:val="001F545E"/>
    <w:rsid w:val="001F564E"/>
    <w:rsid w:val="001F567A"/>
    <w:rsid w:val="001F5C99"/>
    <w:rsid w:val="001F5E02"/>
    <w:rsid w:val="001F5E6D"/>
    <w:rsid w:val="001F640D"/>
    <w:rsid w:val="001F66C4"/>
    <w:rsid w:val="001F677E"/>
    <w:rsid w:val="001F6863"/>
    <w:rsid w:val="001F6E4F"/>
    <w:rsid w:val="001F76A5"/>
    <w:rsid w:val="001F7AE5"/>
    <w:rsid w:val="001F7AFE"/>
    <w:rsid w:val="001F7C1D"/>
    <w:rsid w:val="002009E3"/>
    <w:rsid w:val="00200A6A"/>
    <w:rsid w:val="00200CC9"/>
    <w:rsid w:val="00200D42"/>
    <w:rsid w:val="00200ED8"/>
    <w:rsid w:val="00200F24"/>
    <w:rsid w:val="0020130F"/>
    <w:rsid w:val="002018D9"/>
    <w:rsid w:val="00201999"/>
    <w:rsid w:val="00201C12"/>
    <w:rsid w:val="002028CD"/>
    <w:rsid w:val="00202ED0"/>
    <w:rsid w:val="0020317D"/>
    <w:rsid w:val="0020332D"/>
    <w:rsid w:val="002035A6"/>
    <w:rsid w:val="00203F23"/>
    <w:rsid w:val="002044E9"/>
    <w:rsid w:val="00205051"/>
    <w:rsid w:val="00205178"/>
    <w:rsid w:val="002051CF"/>
    <w:rsid w:val="00205460"/>
    <w:rsid w:val="002056A4"/>
    <w:rsid w:val="0020593D"/>
    <w:rsid w:val="00205AD0"/>
    <w:rsid w:val="00206124"/>
    <w:rsid w:val="002062EE"/>
    <w:rsid w:val="00206312"/>
    <w:rsid w:val="00206537"/>
    <w:rsid w:val="002076E1"/>
    <w:rsid w:val="00207719"/>
    <w:rsid w:val="002077B2"/>
    <w:rsid w:val="002077BB"/>
    <w:rsid w:val="0020780F"/>
    <w:rsid w:val="00207DE4"/>
    <w:rsid w:val="002104B5"/>
    <w:rsid w:val="00210708"/>
    <w:rsid w:val="002107CE"/>
    <w:rsid w:val="00210A9B"/>
    <w:rsid w:val="00210D90"/>
    <w:rsid w:val="00210E71"/>
    <w:rsid w:val="002115E5"/>
    <w:rsid w:val="00211C02"/>
    <w:rsid w:val="00211C30"/>
    <w:rsid w:val="00211CC3"/>
    <w:rsid w:val="00211CDB"/>
    <w:rsid w:val="00211FD0"/>
    <w:rsid w:val="00212020"/>
    <w:rsid w:val="002123AB"/>
    <w:rsid w:val="002123EE"/>
    <w:rsid w:val="002125F1"/>
    <w:rsid w:val="0021263E"/>
    <w:rsid w:val="00212BD8"/>
    <w:rsid w:val="00212CC1"/>
    <w:rsid w:val="00212E84"/>
    <w:rsid w:val="00212FDB"/>
    <w:rsid w:val="002137AD"/>
    <w:rsid w:val="002137CE"/>
    <w:rsid w:val="00213AEB"/>
    <w:rsid w:val="00213B59"/>
    <w:rsid w:val="00213D03"/>
    <w:rsid w:val="00213E06"/>
    <w:rsid w:val="00213F92"/>
    <w:rsid w:val="00214239"/>
    <w:rsid w:val="002149A3"/>
    <w:rsid w:val="00214BD2"/>
    <w:rsid w:val="00214C64"/>
    <w:rsid w:val="002150CF"/>
    <w:rsid w:val="0021540A"/>
    <w:rsid w:val="0021567D"/>
    <w:rsid w:val="00215696"/>
    <w:rsid w:val="002158DD"/>
    <w:rsid w:val="00215D74"/>
    <w:rsid w:val="00215DFB"/>
    <w:rsid w:val="00216315"/>
    <w:rsid w:val="002168DB"/>
    <w:rsid w:val="00216AC2"/>
    <w:rsid w:val="00216BF5"/>
    <w:rsid w:val="0021704E"/>
    <w:rsid w:val="00217260"/>
    <w:rsid w:val="00217758"/>
    <w:rsid w:val="002177EF"/>
    <w:rsid w:val="0022077F"/>
    <w:rsid w:val="002209EC"/>
    <w:rsid w:val="00220B07"/>
    <w:rsid w:val="002210A5"/>
    <w:rsid w:val="002218E2"/>
    <w:rsid w:val="00221922"/>
    <w:rsid w:val="00221F87"/>
    <w:rsid w:val="00222159"/>
    <w:rsid w:val="002221FD"/>
    <w:rsid w:val="0022274F"/>
    <w:rsid w:val="002227E6"/>
    <w:rsid w:val="00222A20"/>
    <w:rsid w:val="00222A4F"/>
    <w:rsid w:val="00222AB2"/>
    <w:rsid w:val="00222C29"/>
    <w:rsid w:val="002230EC"/>
    <w:rsid w:val="002230EE"/>
    <w:rsid w:val="00223479"/>
    <w:rsid w:val="002234C1"/>
    <w:rsid w:val="00223799"/>
    <w:rsid w:val="002237A7"/>
    <w:rsid w:val="00223F8D"/>
    <w:rsid w:val="00224671"/>
    <w:rsid w:val="00224A97"/>
    <w:rsid w:val="00224B69"/>
    <w:rsid w:val="002250E0"/>
    <w:rsid w:val="00225A1A"/>
    <w:rsid w:val="00226240"/>
    <w:rsid w:val="00226D69"/>
    <w:rsid w:val="00226D6F"/>
    <w:rsid w:val="00227482"/>
    <w:rsid w:val="00227681"/>
    <w:rsid w:val="002277D6"/>
    <w:rsid w:val="00227BC9"/>
    <w:rsid w:val="00227C0A"/>
    <w:rsid w:val="00230609"/>
    <w:rsid w:val="0023062E"/>
    <w:rsid w:val="00231001"/>
    <w:rsid w:val="00231276"/>
    <w:rsid w:val="00231E7D"/>
    <w:rsid w:val="00232156"/>
    <w:rsid w:val="00232296"/>
    <w:rsid w:val="0023255A"/>
    <w:rsid w:val="002329FD"/>
    <w:rsid w:val="00232E85"/>
    <w:rsid w:val="002338E5"/>
    <w:rsid w:val="0023391C"/>
    <w:rsid w:val="00233A5D"/>
    <w:rsid w:val="00233AB6"/>
    <w:rsid w:val="00233B65"/>
    <w:rsid w:val="00233F12"/>
    <w:rsid w:val="002347D9"/>
    <w:rsid w:val="0023488D"/>
    <w:rsid w:val="002349B6"/>
    <w:rsid w:val="00234DF7"/>
    <w:rsid w:val="00234E07"/>
    <w:rsid w:val="0023505D"/>
    <w:rsid w:val="0023510E"/>
    <w:rsid w:val="00235A3F"/>
    <w:rsid w:val="00235C4D"/>
    <w:rsid w:val="00235E19"/>
    <w:rsid w:val="00235EA4"/>
    <w:rsid w:val="002360E3"/>
    <w:rsid w:val="0023625A"/>
    <w:rsid w:val="00236D5F"/>
    <w:rsid w:val="0023719F"/>
    <w:rsid w:val="00237793"/>
    <w:rsid w:val="00237A9B"/>
    <w:rsid w:val="00237B0A"/>
    <w:rsid w:val="00237D9C"/>
    <w:rsid w:val="0024009C"/>
    <w:rsid w:val="00240216"/>
    <w:rsid w:val="00240330"/>
    <w:rsid w:val="002405B3"/>
    <w:rsid w:val="00240781"/>
    <w:rsid w:val="002411BA"/>
    <w:rsid w:val="00241533"/>
    <w:rsid w:val="002415B5"/>
    <w:rsid w:val="002415C2"/>
    <w:rsid w:val="00241686"/>
    <w:rsid w:val="002416F4"/>
    <w:rsid w:val="00241998"/>
    <w:rsid w:val="00241D25"/>
    <w:rsid w:val="00241E3D"/>
    <w:rsid w:val="00241EDC"/>
    <w:rsid w:val="0024232E"/>
    <w:rsid w:val="0024237F"/>
    <w:rsid w:val="00242679"/>
    <w:rsid w:val="002428F2"/>
    <w:rsid w:val="00242C0F"/>
    <w:rsid w:val="00242E4E"/>
    <w:rsid w:val="00243526"/>
    <w:rsid w:val="0024450A"/>
    <w:rsid w:val="002445D6"/>
    <w:rsid w:val="002447B0"/>
    <w:rsid w:val="002448E0"/>
    <w:rsid w:val="00244B9F"/>
    <w:rsid w:val="00244DC4"/>
    <w:rsid w:val="00245008"/>
    <w:rsid w:val="00245194"/>
    <w:rsid w:val="00245515"/>
    <w:rsid w:val="00245701"/>
    <w:rsid w:val="00245A07"/>
    <w:rsid w:val="00245ADC"/>
    <w:rsid w:val="00245D31"/>
    <w:rsid w:val="002464A5"/>
    <w:rsid w:val="00246500"/>
    <w:rsid w:val="002466D9"/>
    <w:rsid w:val="002467DE"/>
    <w:rsid w:val="00246C8A"/>
    <w:rsid w:val="00246CE0"/>
    <w:rsid w:val="00246EE7"/>
    <w:rsid w:val="002473F5"/>
    <w:rsid w:val="002476E7"/>
    <w:rsid w:val="00250186"/>
    <w:rsid w:val="00250270"/>
    <w:rsid w:val="002503B5"/>
    <w:rsid w:val="00250A4E"/>
    <w:rsid w:val="00250CE2"/>
    <w:rsid w:val="00251115"/>
    <w:rsid w:val="00251358"/>
    <w:rsid w:val="00251D42"/>
    <w:rsid w:val="00251E54"/>
    <w:rsid w:val="00251ED2"/>
    <w:rsid w:val="00251FA9"/>
    <w:rsid w:val="002520BC"/>
    <w:rsid w:val="002527AB"/>
    <w:rsid w:val="002527C6"/>
    <w:rsid w:val="0025294F"/>
    <w:rsid w:val="002529C1"/>
    <w:rsid w:val="00252E01"/>
    <w:rsid w:val="00252F31"/>
    <w:rsid w:val="002531E6"/>
    <w:rsid w:val="00253427"/>
    <w:rsid w:val="002534CA"/>
    <w:rsid w:val="002535A8"/>
    <w:rsid w:val="0025362D"/>
    <w:rsid w:val="00253657"/>
    <w:rsid w:val="0025393A"/>
    <w:rsid w:val="00253CC5"/>
    <w:rsid w:val="00253EAF"/>
    <w:rsid w:val="00253F97"/>
    <w:rsid w:val="0025422D"/>
    <w:rsid w:val="0025444E"/>
    <w:rsid w:val="002544C4"/>
    <w:rsid w:val="00254B5A"/>
    <w:rsid w:val="00254D1E"/>
    <w:rsid w:val="00255027"/>
    <w:rsid w:val="00255137"/>
    <w:rsid w:val="002555E1"/>
    <w:rsid w:val="00255630"/>
    <w:rsid w:val="002558F2"/>
    <w:rsid w:val="00255C3B"/>
    <w:rsid w:val="00255F9B"/>
    <w:rsid w:val="002560ED"/>
    <w:rsid w:val="002566D9"/>
    <w:rsid w:val="0025685A"/>
    <w:rsid w:val="0025696E"/>
    <w:rsid w:val="00256DA0"/>
    <w:rsid w:val="00257153"/>
    <w:rsid w:val="00257631"/>
    <w:rsid w:val="00257B2E"/>
    <w:rsid w:val="00257C6A"/>
    <w:rsid w:val="00257E8D"/>
    <w:rsid w:val="00257EDF"/>
    <w:rsid w:val="00257FD7"/>
    <w:rsid w:val="00260F47"/>
    <w:rsid w:val="002615AF"/>
    <w:rsid w:val="002621A9"/>
    <w:rsid w:val="00262542"/>
    <w:rsid w:val="00262575"/>
    <w:rsid w:val="002628AF"/>
    <w:rsid w:val="00262B0D"/>
    <w:rsid w:val="00262CA4"/>
    <w:rsid w:val="002630B3"/>
    <w:rsid w:val="00263230"/>
    <w:rsid w:val="0026323B"/>
    <w:rsid w:val="0026326C"/>
    <w:rsid w:val="00263D63"/>
    <w:rsid w:val="00263F98"/>
    <w:rsid w:val="00264334"/>
    <w:rsid w:val="002646E7"/>
    <w:rsid w:val="00264800"/>
    <w:rsid w:val="002649A9"/>
    <w:rsid w:val="00264A12"/>
    <w:rsid w:val="00264FCE"/>
    <w:rsid w:val="002656F7"/>
    <w:rsid w:val="00265724"/>
    <w:rsid w:val="0026645C"/>
    <w:rsid w:val="00266605"/>
    <w:rsid w:val="00266C19"/>
    <w:rsid w:val="00266F57"/>
    <w:rsid w:val="002671A3"/>
    <w:rsid w:val="00267D75"/>
    <w:rsid w:val="00267E5F"/>
    <w:rsid w:val="00267F42"/>
    <w:rsid w:val="00270283"/>
    <w:rsid w:val="002704A9"/>
    <w:rsid w:val="0027077A"/>
    <w:rsid w:val="0027077D"/>
    <w:rsid w:val="00270790"/>
    <w:rsid w:val="0027118D"/>
    <w:rsid w:val="0027150F"/>
    <w:rsid w:val="0027196E"/>
    <w:rsid w:val="002719E7"/>
    <w:rsid w:val="00271DD9"/>
    <w:rsid w:val="00271FF9"/>
    <w:rsid w:val="0027205F"/>
    <w:rsid w:val="00272679"/>
    <w:rsid w:val="002727C1"/>
    <w:rsid w:val="00272852"/>
    <w:rsid w:val="00272B22"/>
    <w:rsid w:val="00272C47"/>
    <w:rsid w:val="00273155"/>
    <w:rsid w:val="00273375"/>
    <w:rsid w:val="00273418"/>
    <w:rsid w:val="00273436"/>
    <w:rsid w:val="002734D7"/>
    <w:rsid w:val="00273713"/>
    <w:rsid w:val="00273ED3"/>
    <w:rsid w:val="002740A3"/>
    <w:rsid w:val="00274297"/>
    <w:rsid w:val="00274479"/>
    <w:rsid w:val="002744F8"/>
    <w:rsid w:val="00274B19"/>
    <w:rsid w:val="00274BB4"/>
    <w:rsid w:val="00274C6D"/>
    <w:rsid w:val="00275347"/>
    <w:rsid w:val="002756E5"/>
    <w:rsid w:val="00275A56"/>
    <w:rsid w:val="00275A66"/>
    <w:rsid w:val="00275CC6"/>
    <w:rsid w:val="00276604"/>
    <w:rsid w:val="0027668B"/>
    <w:rsid w:val="00276743"/>
    <w:rsid w:val="00276802"/>
    <w:rsid w:val="002768C9"/>
    <w:rsid w:val="00276C7C"/>
    <w:rsid w:val="002773C3"/>
    <w:rsid w:val="00277534"/>
    <w:rsid w:val="002775A6"/>
    <w:rsid w:val="002777CB"/>
    <w:rsid w:val="00277F8A"/>
    <w:rsid w:val="00280199"/>
    <w:rsid w:val="002801CA"/>
    <w:rsid w:val="0028058B"/>
    <w:rsid w:val="0028092E"/>
    <w:rsid w:val="002811B4"/>
    <w:rsid w:val="0028160C"/>
    <w:rsid w:val="002818D6"/>
    <w:rsid w:val="002819CB"/>
    <w:rsid w:val="00281CC9"/>
    <w:rsid w:val="002822FE"/>
    <w:rsid w:val="0028279F"/>
    <w:rsid w:val="00282983"/>
    <w:rsid w:val="00282B04"/>
    <w:rsid w:val="002832A9"/>
    <w:rsid w:val="00283714"/>
    <w:rsid w:val="00283ECA"/>
    <w:rsid w:val="00284190"/>
    <w:rsid w:val="00284605"/>
    <w:rsid w:val="00284B9C"/>
    <w:rsid w:val="00284BDF"/>
    <w:rsid w:val="00284F19"/>
    <w:rsid w:val="00285168"/>
    <w:rsid w:val="0028520F"/>
    <w:rsid w:val="00285889"/>
    <w:rsid w:val="00285F9B"/>
    <w:rsid w:val="00286491"/>
    <w:rsid w:val="00286514"/>
    <w:rsid w:val="00286524"/>
    <w:rsid w:val="00286817"/>
    <w:rsid w:val="00286AB5"/>
    <w:rsid w:val="0028703A"/>
    <w:rsid w:val="00287096"/>
    <w:rsid w:val="002870ED"/>
    <w:rsid w:val="002872F7"/>
    <w:rsid w:val="0028732E"/>
    <w:rsid w:val="00287461"/>
    <w:rsid w:val="00287508"/>
    <w:rsid w:val="0028752C"/>
    <w:rsid w:val="00287684"/>
    <w:rsid w:val="00287D6D"/>
    <w:rsid w:val="00287FD6"/>
    <w:rsid w:val="0029042F"/>
    <w:rsid w:val="002905C0"/>
    <w:rsid w:val="002905ED"/>
    <w:rsid w:val="002905FA"/>
    <w:rsid w:val="00290A94"/>
    <w:rsid w:val="00290E97"/>
    <w:rsid w:val="00290F4F"/>
    <w:rsid w:val="00291183"/>
    <w:rsid w:val="00291331"/>
    <w:rsid w:val="002919DF"/>
    <w:rsid w:val="002919F7"/>
    <w:rsid w:val="00292737"/>
    <w:rsid w:val="0029281C"/>
    <w:rsid w:val="00292B04"/>
    <w:rsid w:val="00292CA4"/>
    <w:rsid w:val="00292E0B"/>
    <w:rsid w:val="0029387E"/>
    <w:rsid w:val="00293D3A"/>
    <w:rsid w:val="002941CE"/>
    <w:rsid w:val="002946A3"/>
    <w:rsid w:val="00294765"/>
    <w:rsid w:val="00294878"/>
    <w:rsid w:val="002949BF"/>
    <w:rsid w:val="00294D9C"/>
    <w:rsid w:val="00294EE6"/>
    <w:rsid w:val="0029505E"/>
    <w:rsid w:val="002952EF"/>
    <w:rsid w:val="00295483"/>
    <w:rsid w:val="00295797"/>
    <w:rsid w:val="00295DC3"/>
    <w:rsid w:val="002960CE"/>
    <w:rsid w:val="00296151"/>
    <w:rsid w:val="00296359"/>
    <w:rsid w:val="00296675"/>
    <w:rsid w:val="00296911"/>
    <w:rsid w:val="00296B2B"/>
    <w:rsid w:val="00297171"/>
    <w:rsid w:val="0029728E"/>
    <w:rsid w:val="0029765F"/>
    <w:rsid w:val="00297C55"/>
    <w:rsid w:val="002A00BD"/>
    <w:rsid w:val="002A0156"/>
    <w:rsid w:val="002A0224"/>
    <w:rsid w:val="002A043E"/>
    <w:rsid w:val="002A062F"/>
    <w:rsid w:val="002A06CF"/>
    <w:rsid w:val="002A08EC"/>
    <w:rsid w:val="002A091D"/>
    <w:rsid w:val="002A0A6D"/>
    <w:rsid w:val="002A0BAF"/>
    <w:rsid w:val="002A0DCD"/>
    <w:rsid w:val="002A1213"/>
    <w:rsid w:val="002A12EA"/>
    <w:rsid w:val="002A18CD"/>
    <w:rsid w:val="002A1928"/>
    <w:rsid w:val="002A1B5D"/>
    <w:rsid w:val="002A1C03"/>
    <w:rsid w:val="002A1CD3"/>
    <w:rsid w:val="002A1FFB"/>
    <w:rsid w:val="002A252A"/>
    <w:rsid w:val="002A2578"/>
    <w:rsid w:val="002A27B6"/>
    <w:rsid w:val="002A314D"/>
    <w:rsid w:val="002A32C4"/>
    <w:rsid w:val="002A3489"/>
    <w:rsid w:val="002A3A3D"/>
    <w:rsid w:val="002A3B83"/>
    <w:rsid w:val="002A3D65"/>
    <w:rsid w:val="002A41F1"/>
    <w:rsid w:val="002A437A"/>
    <w:rsid w:val="002A447E"/>
    <w:rsid w:val="002A454C"/>
    <w:rsid w:val="002A46FE"/>
    <w:rsid w:val="002A518D"/>
    <w:rsid w:val="002A5FD3"/>
    <w:rsid w:val="002A6128"/>
    <w:rsid w:val="002A6A86"/>
    <w:rsid w:val="002A6AFB"/>
    <w:rsid w:val="002A70FF"/>
    <w:rsid w:val="002A7557"/>
    <w:rsid w:val="002A7612"/>
    <w:rsid w:val="002A7AA9"/>
    <w:rsid w:val="002A7D0E"/>
    <w:rsid w:val="002A7E40"/>
    <w:rsid w:val="002B0322"/>
    <w:rsid w:val="002B0389"/>
    <w:rsid w:val="002B052E"/>
    <w:rsid w:val="002B0628"/>
    <w:rsid w:val="002B087A"/>
    <w:rsid w:val="002B09D7"/>
    <w:rsid w:val="002B0D0C"/>
    <w:rsid w:val="002B0EA1"/>
    <w:rsid w:val="002B0F49"/>
    <w:rsid w:val="002B0FCA"/>
    <w:rsid w:val="002B1E4B"/>
    <w:rsid w:val="002B1F70"/>
    <w:rsid w:val="002B2C23"/>
    <w:rsid w:val="002B2F31"/>
    <w:rsid w:val="002B3439"/>
    <w:rsid w:val="002B34E8"/>
    <w:rsid w:val="002B35B6"/>
    <w:rsid w:val="002B3E1D"/>
    <w:rsid w:val="002B3EB9"/>
    <w:rsid w:val="002B4355"/>
    <w:rsid w:val="002B4848"/>
    <w:rsid w:val="002B4896"/>
    <w:rsid w:val="002B5129"/>
    <w:rsid w:val="002B52C9"/>
    <w:rsid w:val="002B55C4"/>
    <w:rsid w:val="002B563E"/>
    <w:rsid w:val="002B5728"/>
    <w:rsid w:val="002B5785"/>
    <w:rsid w:val="002B5B38"/>
    <w:rsid w:val="002B5BDB"/>
    <w:rsid w:val="002B5DEE"/>
    <w:rsid w:val="002B69B7"/>
    <w:rsid w:val="002B6B97"/>
    <w:rsid w:val="002B6ED5"/>
    <w:rsid w:val="002B71F4"/>
    <w:rsid w:val="002B754C"/>
    <w:rsid w:val="002B7B9C"/>
    <w:rsid w:val="002B7F16"/>
    <w:rsid w:val="002B7F42"/>
    <w:rsid w:val="002B7F76"/>
    <w:rsid w:val="002C0331"/>
    <w:rsid w:val="002C0563"/>
    <w:rsid w:val="002C05A3"/>
    <w:rsid w:val="002C0BE6"/>
    <w:rsid w:val="002C1024"/>
    <w:rsid w:val="002C12D3"/>
    <w:rsid w:val="002C1330"/>
    <w:rsid w:val="002C151E"/>
    <w:rsid w:val="002C1EC5"/>
    <w:rsid w:val="002C21D2"/>
    <w:rsid w:val="002C2364"/>
    <w:rsid w:val="002C2DAD"/>
    <w:rsid w:val="002C2F69"/>
    <w:rsid w:val="002C2FA4"/>
    <w:rsid w:val="002C30AF"/>
    <w:rsid w:val="002C36D2"/>
    <w:rsid w:val="002C412F"/>
    <w:rsid w:val="002C4562"/>
    <w:rsid w:val="002C4707"/>
    <w:rsid w:val="002C47C1"/>
    <w:rsid w:val="002C4859"/>
    <w:rsid w:val="002C4C0D"/>
    <w:rsid w:val="002C4EEB"/>
    <w:rsid w:val="002C52E1"/>
    <w:rsid w:val="002C598B"/>
    <w:rsid w:val="002C5C78"/>
    <w:rsid w:val="002C5E4D"/>
    <w:rsid w:val="002C5E99"/>
    <w:rsid w:val="002C613C"/>
    <w:rsid w:val="002C7426"/>
    <w:rsid w:val="002C7BDF"/>
    <w:rsid w:val="002C7D64"/>
    <w:rsid w:val="002C7E85"/>
    <w:rsid w:val="002D0118"/>
    <w:rsid w:val="002D0251"/>
    <w:rsid w:val="002D031F"/>
    <w:rsid w:val="002D03B8"/>
    <w:rsid w:val="002D0425"/>
    <w:rsid w:val="002D09A7"/>
    <w:rsid w:val="002D0AE4"/>
    <w:rsid w:val="002D0B30"/>
    <w:rsid w:val="002D0CA1"/>
    <w:rsid w:val="002D118E"/>
    <w:rsid w:val="002D1873"/>
    <w:rsid w:val="002D18BB"/>
    <w:rsid w:val="002D19F3"/>
    <w:rsid w:val="002D1AEA"/>
    <w:rsid w:val="002D1CCE"/>
    <w:rsid w:val="002D1D89"/>
    <w:rsid w:val="002D1EF0"/>
    <w:rsid w:val="002D2191"/>
    <w:rsid w:val="002D2266"/>
    <w:rsid w:val="002D2537"/>
    <w:rsid w:val="002D2597"/>
    <w:rsid w:val="002D280C"/>
    <w:rsid w:val="002D2853"/>
    <w:rsid w:val="002D2AFB"/>
    <w:rsid w:val="002D2BD7"/>
    <w:rsid w:val="002D2CD5"/>
    <w:rsid w:val="002D2D4A"/>
    <w:rsid w:val="002D2EEE"/>
    <w:rsid w:val="002D335A"/>
    <w:rsid w:val="002D34CA"/>
    <w:rsid w:val="002D4136"/>
    <w:rsid w:val="002D4624"/>
    <w:rsid w:val="002D462B"/>
    <w:rsid w:val="002D4ACA"/>
    <w:rsid w:val="002D4CA0"/>
    <w:rsid w:val="002D508E"/>
    <w:rsid w:val="002D51A6"/>
    <w:rsid w:val="002D551C"/>
    <w:rsid w:val="002D5706"/>
    <w:rsid w:val="002D5A16"/>
    <w:rsid w:val="002D5BF4"/>
    <w:rsid w:val="002D5DA5"/>
    <w:rsid w:val="002D64F1"/>
    <w:rsid w:val="002D6664"/>
    <w:rsid w:val="002D6B21"/>
    <w:rsid w:val="002D6E58"/>
    <w:rsid w:val="002D7254"/>
    <w:rsid w:val="002D76E9"/>
    <w:rsid w:val="002D77E9"/>
    <w:rsid w:val="002D78C9"/>
    <w:rsid w:val="002D7911"/>
    <w:rsid w:val="002D7A41"/>
    <w:rsid w:val="002E0163"/>
    <w:rsid w:val="002E01B0"/>
    <w:rsid w:val="002E0287"/>
    <w:rsid w:val="002E0FA7"/>
    <w:rsid w:val="002E1857"/>
    <w:rsid w:val="002E1B28"/>
    <w:rsid w:val="002E1CE0"/>
    <w:rsid w:val="002E1D6D"/>
    <w:rsid w:val="002E1DA1"/>
    <w:rsid w:val="002E2088"/>
    <w:rsid w:val="002E211E"/>
    <w:rsid w:val="002E24E2"/>
    <w:rsid w:val="002E2774"/>
    <w:rsid w:val="002E2974"/>
    <w:rsid w:val="002E2DEA"/>
    <w:rsid w:val="002E337D"/>
    <w:rsid w:val="002E3644"/>
    <w:rsid w:val="002E3C29"/>
    <w:rsid w:val="002E45D3"/>
    <w:rsid w:val="002E4665"/>
    <w:rsid w:val="002E4824"/>
    <w:rsid w:val="002E4843"/>
    <w:rsid w:val="002E48FF"/>
    <w:rsid w:val="002E4992"/>
    <w:rsid w:val="002E4B57"/>
    <w:rsid w:val="002E4CF5"/>
    <w:rsid w:val="002E4CFB"/>
    <w:rsid w:val="002E4DB7"/>
    <w:rsid w:val="002E4EF1"/>
    <w:rsid w:val="002E5568"/>
    <w:rsid w:val="002E5726"/>
    <w:rsid w:val="002E5960"/>
    <w:rsid w:val="002E5D48"/>
    <w:rsid w:val="002E5DAA"/>
    <w:rsid w:val="002E671A"/>
    <w:rsid w:val="002E6C15"/>
    <w:rsid w:val="002E6CD1"/>
    <w:rsid w:val="002E6D67"/>
    <w:rsid w:val="002E7342"/>
    <w:rsid w:val="002E73AE"/>
    <w:rsid w:val="002E7502"/>
    <w:rsid w:val="002E7B79"/>
    <w:rsid w:val="002E7E30"/>
    <w:rsid w:val="002E7E44"/>
    <w:rsid w:val="002F033A"/>
    <w:rsid w:val="002F0514"/>
    <w:rsid w:val="002F07F1"/>
    <w:rsid w:val="002F0912"/>
    <w:rsid w:val="002F1B67"/>
    <w:rsid w:val="002F20BA"/>
    <w:rsid w:val="002F2848"/>
    <w:rsid w:val="002F2E6B"/>
    <w:rsid w:val="002F2F31"/>
    <w:rsid w:val="002F3114"/>
    <w:rsid w:val="002F314D"/>
    <w:rsid w:val="002F3628"/>
    <w:rsid w:val="002F380B"/>
    <w:rsid w:val="002F3C2D"/>
    <w:rsid w:val="002F415B"/>
    <w:rsid w:val="002F41C9"/>
    <w:rsid w:val="002F43CB"/>
    <w:rsid w:val="002F45FE"/>
    <w:rsid w:val="002F48EE"/>
    <w:rsid w:val="002F49DA"/>
    <w:rsid w:val="002F4B43"/>
    <w:rsid w:val="002F4B44"/>
    <w:rsid w:val="002F4D93"/>
    <w:rsid w:val="002F4F57"/>
    <w:rsid w:val="002F5230"/>
    <w:rsid w:val="002F5538"/>
    <w:rsid w:val="002F58AC"/>
    <w:rsid w:val="002F5ACF"/>
    <w:rsid w:val="002F5C97"/>
    <w:rsid w:val="002F5F95"/>
    <w:rsid w:val="002F6111"/>
    <w:rsid w:val="002F64A5"/>
    <w:rsid w:val="002F6EEF"/>
    <w:rsid w:val="002F6F1B"/>
    <w:rsid w:val="002F79CD"/>
    <w:rsid w:val="002F7B4A"/>
    <w:rsid w:val="002F7F42"/>
    <w:rsid w:val="002F7F77"/>
    <w:rsid w:val="00300193"/>
    <w:rsid w:val="003005B7"/>
    <w:rsid w:val="00300BEF"/>
    <w:rsid w:val="00300BFA"/>
    <w:rsid w:val="00300C72"/>
    <w:rsid w:val="00301139"/>
    <w:rsid w:val="00301157"/>
    <w:rsid w:val="003011E1"/>
    <w:rsid w:val="00301459"/>
    <w:rsid w:val="00301603"/>
    <w:rsid w:val="0030259A"/>
    <w:rsid w:val="00302603"/>
    <w:rsid w:val="00302797"/>
    <w:rsid w:val="00302C98"/>
    <w:rsid w:val="00303168"/>
    <w:rsid w:val="003036EB"/>
    <w:rsid w:val="00303928"/>
    <w:rsid w:val="00303C93"/>
    <w:rsid w:val="00303CBA"/>
    <w:rsid w:val="00303F2D"/>
    <w:rsid w:val="0030413B"/>
    <w:rsid w:val="0030474E"/>
    <w:rsid w:val="00304883"/>
    <w:rsid w:val="003049AA"/>
    <w:rsid w:val="00304A40"/>
    <w:rsid w:val="00304B45"/>
    <w:rsid w:val="0030504F"/>
    <w:rsid w:val="0030596D"/>
    <w:rsid w:val="00305E9B"/>
    <w:rsid w:val="00305EF0"/>
    <w:rsid w:val="0030603B"/>
    <w:rsid w:val="00306128"/>
    <w:rsid w:val="00306727"/>
    <w:rsid w:val="00306D2E"/>
    <w:rsid w:val="003075DF"/>
    <w:rsid w:val="00307B47"/>
    <w:rsid w:val="00307D04"/>
    <w:rsid w:val="00307D2C"/>
    <w:rsid w:val="00307EEB"/>
    <w:rsid w:val="00307F48"/>
    <w:rsid w:val="00307FD8"/>
    <w:rsid w:val="003104E0"/>
    <w:rsid w:val="00310716"/>
    <w:rsid w:val="00310CF0"/>
    <w:rsid w:val="00311394"/>
    <w:rsid w:val="0031143F"/>
    <w:rsid w:val="00311839"/>
    <w:rsid w:val="003118D5"/>
    <w:rsid w:val="00311B7B"/>
    <w:rsid w:val="00311E3E"/>
    <w:rsid w:val="003120FF"/>
    <w:rsid w:val="0031226D"/>
    <w:rsid w:val="00312794"/>
    <w:rsid w:val="003128F9"/>
    <w:rsid w:val="0031380D"/>
    <w:rsid w:val="003139BF"/>
    <w:rsid w:val="003139C0"/>
    <w:rsid w:val="00314006"/>
    <w:rsid w:val="0031423C"/>
    <w:rsid w:val="003147C3"/>
    <w:rsid w:val="003148D5"/>
    <w:rsid w:val="00314C34"/>
    <w:rsid w:val="00315162"/>
    <w:rsid w:val="003153E3"/>
    <w:rsid w:val="0031560A"/>
    <w:rsid w:val="00315903"/>
    <w:rsid w:val="00315B5E"/>
    <w:rsid w:val="003163C6"/>
    <w:rsid w:val="003166A7"/>
    <w:rsid w:val="003167E6"/>
    <w:rsid w:val="00316B2A"/>
    <w:rsid w:val="00316F04"/>
    <w:rsid w:val="0031776A"/>
    <w:rsid w:val="00317779"/>
    <w:rsid w:val="003178B4"/>
    <w:rsid w:val="00317913"/>
    <w:rsid w:val="003179B9"/>
    <w:rsid w:val="00317D3A"/>
    <w:rsid w:val="00320236"/>
    <w:rsid w:val="003203B7"/>
    <w:rsid w:val="0032080C"/>
    <w:rsid w:val="00320E3C"/>
    <w:rsid w:val="00320E8A"/>
    <w:rsid w:val="00320FC0"/>
    <w:rsid w:val="003215DB"/>
    <w:rsid w:val="00321A4C"/>
    <w:rsid w:val="00321AD1"/>
    <w:rsid w:val="0032233B"/>
    <w:rsid w:val="00322484"/>
    <w:rsid w:val="003228C5"/>
    <w:rsid w:val="00322929"/>
    <w:rsid w:val="00322A07"/>
    <w:rsid w:val="00322D2B"/>
    <w:rsid w:val="00323393"/>
    <w:rsid w:val="00323960"/>
    <w:rsid w:val="00323B6A"/>
    <w:rsid w:val="0032477B"/>
    <w:rsid w:val="00324C2A"/>
    <w:rsid w:val="00324D76"/>
    <w:rsid w:val="0032626C"/>
    <w:rsid w:val="00326690"/>
    <w:rsid w:val="003269EE"/>
    <w:rsid w:val="00326C9A"/>
    <w:rsid w:val="00326EB9"/>
    <w:rsid w:val="00326EF6"/>
    <w:rsid w:val="00326F79"/>
    <w:rsid w:val="0033070E"/>
    <w:rsid w:val="00330E3B"/>
    <w:rsid w:val="00330EBC"/>
    <w:rsid w:val="00330F3E"/>
    <w:rsid w:val="00331156"/>
    <w:rsid w:val="00331320"/>
    <w:rsid w:val="003316E7"/>
    <w:rsid w:val="0033180C"/>
    <w:rsid w:val="003319E9"/>
    <w:rsid w:val="00331DE6"/>
    <w:rsid w:val="003320EE"/>
    <w:rsid w:val="00332492"/>
    <w:rsid w:val="00332532"/>
    <w:rsid w:val="00332C68"/>
    <w:rsid w:val="00332D24"/>
    <w:rsid w:val="00332D5E"/>
    <w:rsid w:val="00332F85"/>
    <w:rsid w:val="003333E6"/>
    <w:rsid w:val="00333425"/>
    <w:rsid w:val="003337F5"/>
    <w:rsid w:val="003338D3"/>
    <w:rsid w:val="00333F28"/>
    <w:rsid w:val="00334024"/>
    <w:rsid w:val="00334045"/>
    <w:rsid w:val="003340A0"/>
    <w:rsid w:val="0033480D"/>
    <w:rsid w:val="0033488C"/>
    <w:rsid w:val="003348A2"/>
    <w:rsid w:val="00334B7C"/>
    <w:rsid w:val="003351D9"/>
    <w:rsid w:val="003351E3"/>
    <w:rsid w:val="00335642"/>
    <w:rsid w:val="00335914"/>
    <w:rsid w:val="00335B0C"/>
    <w:rsid w:val="00335CAC"/>
    <w:rsid w:val="00335DBD"/>
    <w:rsid w:val="00335FB2"/>
    <w:rsid w:val="00336BD4"/>
    <w:rsid w:val="00336D73"/>
    <w:rsid w:val="00336EDC"/>
    <w:rsid w:val="00337A6A"/>
    <w:rsid w:val="00337B97"/>
    <w:rsid w:val="00340199"/>
    <w:rsid w:val="00340381"/>
    <w:rsid w:val="00340477"/>
    <w:rsid w:val="00340CAE"/>
    <w:rsid w:val="00340D29"/>
    <w:rsid w:val="00340D94"/>
    <w:rsid w:val="003410A8"/>
    <w:rsid w:val="003410EE"/>
    <w:rsid w:val="00341754"/>
    <w:rsid w:val="00341FA5"/>
    <w:rsid w:val="00342303"/>
    <w:rsid w:val="003428E5"/>
    <w:rsid w:val="00342A07"/>
    <w:rsid w:val="00342DD7"/>
    <w:rsid w:val="00342E0A"/>
    <w:rsid w:val="00343726"/>
    <w:rsid w:val="00343B78"/>
    <w:rsid w:val="00343BE0"/>
    <w:rsid w:val="00343DCE"/>
    <w:rsid w:val="00343F45"/>
    <w:rsid w:val="00343FE6"/>
    <w:rsid w:val="0034404F"/>
    <w:rsid w:val="00344285"/>
    <w:rsid w:val="0034430F"/>
    <w:rsid w:val="00344E5A"/>
    <w:rsid w:val="003455EA"/>
    <w:rsid w:val="003457B8"/>
    <w:rsid w:val="003459ED"/>
    <w:rsid w:val="00345B10"/>
    <w:rsid w:val="00345BC5"/>
    <w:rsid w:val="00346176"/>
    <w:rsid w:val="0034635F"/>
    <w:rsid w:val="00346489"/>
    <w:rsid w:val="00346B77"/>
    <w:rsid w:val="00346B99"/>
    <w:rsid w:val="00346BB0"/>
    <w:rsid w:val="00346C2C"/>
    <w:rsid w:val="00346C9A"/>
    <w:rsid w:val="00346D7C"/>
    <w:rsid w:val="00346E2D"/>
    <w:rsid w:val="00347989"/>
    <w:rsid w:val="00347A7C"/>
    <w:rsid w:val="00347FA0"/>
    <w:rsid w:val="0035032A"/>
    <w:rsid w:val="003505B1"/>
    <w:rsid w:val="00350679"/>
    <w:rsid w:val="0035086F"/>
    <w:rsid w:val="00351A78"/>
    <w:rsid w:val="00351B0E"/>
    <w:rsid w:val="00351C7F"/>
    <w:rsid w:val="003520C3"/>
    <w:rsid w:val="003524CC"/>
    <w:rsid w:val="00352641"/>
    <w:rsid w:val="00352A96"/>
    <w:rsid w:val="00352BCB"/>
    <w:rsid w:val="0035377D"/>
    <w:rsid w:val="003538AA"/>
    <w:rsid w:val="003541D2"/>
    <w:rsid w:val="00354322"/>
    <w:rsid w:val="00354B42"/>
    <w:rsid w:val="00354BAD"/>
    <w:rsid w:val="00354CE5"/>
    <w:rsid w:val="00354DFF"/>
    <w:rsid w:val="00354FE6"/>
    <w:rsid w:val="0035566D"/>
    <w:rsid w:val="00355778"/>
    <w:rsid w:val="00355D31"/>
    <w:rsid w:val="00356897"/>
    <w:rsid w:val="00356950"/>
    <w:rsid w:val="00356BF2"/>
    <w:rsid w:val="003577BB"/>
    <w:rsid w:val="00357813"/>
    <w:rsid w:val="00357A12"/>
    <w:rsid w:val="00357C5B"/>
    <w:rsid w:val="0036056A"/>
    <w:rsid w:val="00360CAA"/>
    <w:rsid w:val="00360CEC"/>
    <w:rsid w:val="00360E70"/>
    <w:rsid w:val="003618CA"/>
    <w:rsid w:val="00361955"/>
    <w:rsid w:val="00361A24"/>
    <w:rsid w:val="00361AC7"/>
    <w:rsid w:val="003623A8"/>
    <w:rsid w:val="00362B6D"/>
    <w:rsid w:val="00363214"/>
    <w:rsid w:val="003633B4"/>
    <w:rsid w:val="00363488"/>
    <w:rsid w:val="003637AF"/>
    <w:rsid w:val="003638DB"/>
    <w:rsid w:val="003638F5"/>
    <w:rsid w:val="00363CEB"/>
    <w:rsid w:val="003640DB"/>
    <w:rsid w:val="00364574"/>
    <w:rsid w:val="00364A04"/>
    <w:rsid w:val="00364D36"/>
    <w:rsid w:val="003651E2"/>
    <w:rsid w:val="00366068"/>
    <w:rsid w:val="003661FD"/>
    <w:rsid w:val="00366685"/>
    <w:rsid w:val="00366715"/>
    <w:rsid w:val="00366A38"/>
    <w:rsid w:val="00366AE9"/>
    <w:rsid w:val="00366D0C"/>
    <w:rsid w:val="00366F6F"/>
    <w:rsid w:val="00366FF2"/>
    <w:rsid w:val="003670EC"/>
    <w:rsid w:val="0036744A"/>
    <w:rsid w:val="0036770C"/>
    <w:rsid w:val="00367A44"/>
    <w:rsid w:val="00367CF9"/>
    <w:rsid w:val="00367D2D"/>
    <w:rsid w:val="00367FE6"/>
    <w:rsid w:val="00370115"/>
    <w:rsid w:val="00370267"/>
    <w:rsid w:val="003702F5"/>
    <w:rsid w:val="00370390"/>
    <w:rsid w:val="00370B4D"/>
    <w:rsid w:val="00370D32"/>
    <w:rsid w:val="00370FAB"/>
    <w:rsid w:val="00370FF7"/>
    <w:rsid w:val="00371AD1"/>
    <w:rsid w:val="00371E1A"/>
    <w:rsid w:val="00371F15"/>
    <w:rsid w:val="00371F4E"/>
    <w:rsid w:val="003723EC"/>
    <w:rsid w:val="00372630"/>
    <w:rsid w:val="00372876"/>
    <w:rsid w:val="00372A4E"/>
    <w:rsid w:val="00372BD2"/>
    <w:rsid w:val="00372E8F"/>
    <w:rsid w:val="00372F28"/>
    <w:rsid w:val="00372FC1"/>
    <w:rsid w:val="003735EF"/>
    <w:rsid w:val="003737BF"/>
    <w:rsid w:val="00373EF2"/>
    <w:rsid w:val="00373F31"/>
    <w:rsid w:val="00373FF5"/>
    <w:rsid w:val="00374062"/>
    <w:rsid w:val="003743E5"/>
    <w:rsid w:val="003746F5"/>
    <w:rsid w:val="00374891"/>
    <w:rsid w:val="00374B8E"/>
    <w:rsid w:val="00374C5D"/>
    <w:rsid w:val="0037502C"/>
    <w:rsid w:val="00375583"/>
    <w:rsid w:val="003757DC"/>
    <w:rsid w:val="00375B98"/>
    <w:rsid w:val="00375D09"/>
    <w:rsid w:val="00375E7B"/>
    <w:rsid w:val="003763C0"/>
    <w:rsid w:val="003763D3"/>
    <w:rsid w:val="00376407"/>
    <w:rsid w:val="0037698E"/>
    <w:rsid w:val="00376B27"/>
    <w:rsid w:val="00376E27"/>
    <w:rsid w:val="00376E2F"/>
    <w:rsid w:val="00377326"/>
    <w:rsid w:val="0037785B"/>
    <w:rsid w:val="00377C83"/>
    <w:rsid w:val="00377D35"/>
    <w:rsid w:val="0038030A"/>
    <w:rsid w:val="00380583"/>
    <w:rsid w:val="00380611"/>
    <w:rsid w:val="0038063C"/>
    <w:rsid w:val="00380712"/>
    <w:rsid w:val="00380728"/>
    <w:rsid w:val="0038084C"/>
    <w:rsid w:val="00380EC5"/>
    <w:rsid w:val="00380F50"/>
    <w:rsid w:val="00380FEB"/>
    <w:rsid w:val="00381026"/>
    <w:rsid w:val="00381391"/>
    <w:rsid w:val="00381AF9"/>
    <w:rsid w:val="00381B55"/>
    <w:rsid w:val="00381E47"/>
    <w:rsid w:val="00381E52"/>
    <w:rsid w:val="00381EFB"/>
    <w:rsid w:val="00382214"/>
    <w:rsid w:val="00382DF7"/>
    <w:rsid w:val="003832A2"/>
    <w:rsid w:val="00383FD2"/>
    <w:rsid w:val="0038402B"/>
    <w:rsid w:val="0038419C"/>
    <w:rsid w:val="00384208"/>
    <w:rsid w:val="0038427B"/>
    <w:rsid w:val="003846FB"/>
    <w:rsid w:val="003848AF"/>
    <w:rsid w:val="00384B6D"/>
    <w:rsid w:val="0038513D"/>
    <w:rsid w:val="00385178"/>
    <w:rsid w:val="00385254"/>
    <w:rsid w:val="003858B1"/>
    <w:rsid w:val="00385C40"/>
    <w:rsid w:val="00386000"/>
    <w:rsid w:val="00386184"/>
    <w:rsid w:val="00386239"/>
    <w:rsid w:val="003865EC"/>
    <w:rsid w:val="003870C1"/>
    <w:rsid w:val="00387605"/>
    <w:rsid w:val="00387857"/>
    <w:rsid w:val="00387AC6"/>
    <w:rsid w:val="00387F29"/>
    <w:rsid w:val="00390672"/>
    <w:rsid w:val="003906B7"/>
    <w:rsid w:val="00390752"/>
    <w:rsid w:val="00390779"/>
    <w:rsid w:val="00390B6F"/>
    <w:rsid w:val="00390D2F"/>
    <w:rsid w:val="00390D41"/>
    <w:rsid w:val="0039163B"/>
    <w:rsid w:val="00391BD6"/>
    <w:rsid w:val="00391D71"/>
    <w:rsid w:val="00391ED0"/>
    <w:rsid w:val="00391F18"/>
    <w:rsid w:val="003920C1"/>
    <w:rsid w:val="0039214A"/>
    <w:rsid w:val="00392168"/>
    <w:rsid w:val="00392431"/>
    <w:rsid w:val="00392EA4"/>
    <w:rsid w:val="00392FFB"/>
    <w:rsid w:val="003931B1"/>
    <w:rsid w:val="003931E5"/>
    <w:rsid w:val="0039366B"/>
    <w:rsid w:val="00393C1F"/>
    <w:rsid w:val="00394193"/>
    <w:rsid w:val="00394437"/>
    <w:rsid w:val="00394837"/>
    <w:rsid w:val="00395214"/>
    <w:rsid w:val="003952C2"/>
    <w:rsid w:val="00395D43"/>
    <w:rsid w:val="00395E5C"/>
    <w:rsid w:val="00395FBF"/>
    <w:rsid w:val="003968C2"/>
    <w:rsid w:val="00396B86"/>
    <w:rsid w:val="00396D7F"/>
    <w:rsid w:val="00397001"/>
    <w:rsid w:val="00397B99"/>
    <w:rsid w:val="00397C56"/>
    <w:rsid w:val="00397CF1"/>
    <w:rsid w:val="00397DB1"/>
    <w:rsid w:val="003A0053"/>
    <w:rsid w:val="003A0085"/>
    <w:rsid w:val="003A029C"/>
    <w:rsid w:val="003A0718"/>
    <w:rsid w:val="003A072F"/>
    <w:rsid w:val="003A0F29"/>
    <w:rsid w:val="003A1189"/>
    <w:rsid w:val="003A14A8"/>
    <w:rsid w:val="003A1A39"/>
    <w:rsid w:val="003A1AFE"/>
    <w:rsid w:val="003A1CA7"/>
    <w:rsid w:val="003A1E43"/>
    <w:rsid w:val="003A22A5"/>
    <w:rsid w:val="003A24EC"/>
    <w:rsid w:val="003A2664"/>
    <w:rsid w:val="003A26F5"/>
    <w:rsid w:val="003A2EB8"/>
    <w:rsid w:val="003A3A0D"/>
    <w:rsid w:val="003A3A2E"/>
    <w:rsid w:val="003A3CA6"/>
    <w:rsid w:val="003A4B1D"/>
    <w:rsid w:val="003A4E8A"/>
    <w:rsid w:val="003A508B"/>
    <w:rsid w:val="003A52B2"/>
    <w:rsid w:val="003A52F1"/>
    <w:rsid w:val="003A52F4"/>
    <w:rsid w:val="003A55C1"/>
    <w:rsid w:val="003A5734"/>
    <w:rsid w:val="003A574E"/>
    <w:rsid w:val="003A58F6"/>
    <w:rsid w:val="003A5D79"/>
    <w:rsid w:val="003A5D9F"/>
    <w:rsid w:val="003A64E8"/>
    <w:rsid w:val="003A669C"/>
    <w:rsid w:val="003A66A7"/>
    <w:rsid w:val="003A6942"/>
    <w:rsid w:val="003A6C18"/>
    <w:rsid w:val="003A6CA4"/>
    <w:rsid w:val="003A72C6"/>
    <w:rsid w:val="003A79D4"/>
    <w:rsid w:val="003A7AEF"/>
    <w:rsid w:val="003B06B9"/>
    <w:rsid w:val="003B0A46"/>
    <w:rsid w:val="003B0C93"/>
    <w:rsid w:val="003B10E7"/>
    <w:rsid w:val="003B1520"/>
    <w:rsid w:val="003B1D8B"/>
    <w:rsid w:val="003B219A"/>
    <w:rsid w:val="003B21BE"/>
    <w:rsid w:val="003B2213"/>
    <w:rsid w:val="003B254A"/>
    <w:rsid w:val="003B26CA"/>
    <w:rsid w:val="003B26E1"/>
    <w:rsid w:val="003B288F"/>
    <w:rsid w:val="003B2BEB"/>
    <w:rsid w:val="003B2F7E"/>
    <w:rsid w:val="003B31DD"/>
    <w:rsid w:val="003B35FB"/>
    <w:rsid w:val="003B37E7"/>
    <w:rsid w:val="003B3D6A"/>
    <w:rsid w:val="003B4388"/>
    <w:rsid w:val="003B4788"/>
    <w:rsid w:val="003B4D0A"/>
    <w:rsid w:val="003B4F31"/>
    <w:rsid w:val="003B505F"/>
    <w:rsid w:val="003B5836"/>
    <w:rsid w:val="003B5A71"/>
    <w:rsid w:val="003B5E57"/>
    <w:rsid w:val="003B5F19"/>
    <w:rsid w:val="003B6077"/>
    <w:rsid w:val="003B612F"/>
    <w:rsid w:val="003B6408"/>
    <w:rsid w:val="003B675F"/>
    <w:rsid w:val="003B6D82"/>
    <w:rsid w:val="003B6D9B"/>
    <w:rsid w:val="003B6FB0"/>
    <w:rsid w:val="003B7871"/>
    <w:rsid w:val="003B79DA"/>
    <w:rsid w:val="003B7C40"/>
    <w:rsid w:val="003B7E18"/>
    <w:rsid w:val="003C0336"/>
    <w:rsid w:val="003C09B3"/>
    <w:rsid w:val="003C0D81"/>
    <w:rsid w:val="003C12AB"/>
    <w:rsid w:val="003C1303"/>
    <w:rsid w:val="003C19F9"/>
    <w:rsid w:val="003C1AAE"/>
    <w:rsid w:val="003C1DF1"/>
    <w:rsid w:val="003C23A9"/>
    <w:rsid w:val="003C23D1"/>
    <w:rsid w:val="003C242A"/>
    <w:rsid w:val="003C25F5"/>
    <w:rsid w:val="003C2BE6"/>
    <w:rsid w:val="003C2D98"/>
    <w:rsid w:val="003C3113"/>
    <w:rsid w:val="003C34F9"/>
    <w:rsid w:val="003C350B"/>
    <w:rsid w:val="003C3B79"/>
    <w:rsid w:val="003C3CFA"/>
    <w:rsid w:val="003C41CA"/>
    <w:rsid w:val="003C4657"/>
    <w:rsid w:val="003C48DC"/>
    <w:rsid w:val="003C49C7"/>
    <w:rsid w:val="003C4ABA"/>
    <w:rsid w:val="003C4AEF"/>
    <w:rsid w:val="003C4B98"/>
    <w:rsid w:val="003C5753"/>
    <w:rsid w:val="003C5CA2"/>
    <w:rsid w:val="003C5CA7"/>
    <w:rsid w:val="003C5D11"/>
    <w:rsid w:val="003C5F28"/>
    <w:rsid w:val="003C63F3"/>
    <w:rsid w:val="003C6654"/>
    <w:rsid w:val="003C6791"/>
    <w:rsid w:val="003C68DD"/>
    <w:rsid w:val="003C697C"/>
    <w:rsid w:val="003C6B26"/>
    <w:rsid w:val="003C6B6B"/>
    <w:rsid w:val="003C6BD0"/>
    <w:rsid w:val="003C6DAD"/>
    <w:rsid w:val="003C6FC9"/>
    <w:rsid w:val="003C7114"/>
    <w:rsid w:val="003C7610"/>
    <w:rsid w:val="003C7845"/>
    <w:rsid w:val="003D02C0"/>
    <w:rsid w:val="003D03DB"/>
    <w:rsid w:val="003D04AD"/>
    <w:rsid w:val="003D0640"/>
    <w:rsid w:val="003D0C9E"/>
    <w:rsid w:val="003D1259"/>
    <w:rsid w:val="003D1305"/>
    <w:rsid w:val="003D2157"/>
    <w:rsid w:val="003D2601"/>
    <w:rsid w:val="003D2979"/>
    <w:rsid w:val="003D2986"/>
    <w:rsid w:val="003D2F0D"/>
    <w:rsid w:val="003D30F1"/>
    <w:rsid w:val="003D3D0D"/>
    <w:rsid w:val="003D4357"/>
    <w:rsid w:val="003D4448"/>
    <w:rsid w:val="003D47C4"/>
    <w:rsid w:val="003D4802"/>
    <w:rsid w:val="003D4BAD"/>
    <w:rsid w:val="003D4BE3"/>
    <w:rsid w:val="003D4E68"/>
    <w:rsid w:val="003D558D"/>
    <w:rsid w:val="003D5810"/>
    <w:rsid w:val="003D59CB"/>
    <w:rsid w:val="003D59E7"/>
    <w:rsid w:val="003D5AFA"/>
    <w:rsid w:val="003D6228"/>
    <w:rsid w:val="003D62D2"/>
    <w:rsid w:val="003D6454"/>
    <w:rsid w:val="003D6C9E"/>
    <w:rsid w:val="003D6D42"/>
    <w:rsid w:val="003D722F"/>
    <w:rsid w:val="003D796B"/>
    <w:rsid w:val="003D7F1D"/>
    <w:rsid w:val="003E01A9"/>
    <w:rsid w:val="003E0295"/>
    <w:rsid w:val="003E082A"/>
    <w:rsid w:val="003E0C4E"/>
    <w:rsid w:val="003E0E53"/>
    <w:rsid w:val="003E0F60"/>
    <w:rsid w:val="003E1238"/>
    <w:rsid w:val="003E12A9"/>
    <w:rsid w:val="003E13EC"/>
    <w:rsid w:val="003E1720"/>
    <w:rsid w:val="003E1C79"/>
    <w:rsid w:val="003E1C88"/>
    <w:rsid w:val="003E1FFF"/>
    <w:rsid w:val="003E20FA"/>
    <w:rsid w:val="003E270E"/>
    <w:rsid w:val="003E277B"/>
    <w:rsid w:val="003E30BE"/>
    <w:rsid w:val="003E31D2"/>
    <w:rsid w:val="003E33B3"/>
    <w:rsid w:val="003E3BD8"/>
    <w:rsid w:val="003E3F13"/>
    <w:rsid w:val="003E3FA1"/>
    <w:rsid w:val="003E411E"/>
    <w:rsid w:val="003E44C7"/>
    <w:rsid w:val="003E44FC"/>
    <w:rsid w:val="003E47E9"/>
    <w:rsid w:val="003E5113"/>
    <w:rsid w:val="003E531D"/>
    <w:rsid w:val="003E53BE"/>
    <w:rsid w:val="003E54F1"/>
    <w:rsid w:val="003E5E0C"/>
    <w:rsid w:val="003E5FAE"/>
    <w:rsid w:val="003E60C7"/>
    <w:rsid w:val="003E6764"/>
    <w:rsid w:val="003E6B6C"/>
    <w:rsid w:val="003E729F"/>
    <w:rsid w:val="003E75E9"/>
    <w:rsid w:val="003E7B19"/>
    <w:rsid w:val="003E7DDB"/>
    <w:rsid w:val="003F05DF"/>
    <w:rsid w:val="003F091D"/>
    <w:rsid w:val="003F0E3D"/>
    <w:rsid w:val="003F0F97"/>
    <w:rsid w:val="003F14E3"/>
    <w:rsid w:val="003F1648"/>
    <w:rsid w:val="003F1A23"/>
    <w:rsid w:val="003F1B1D"/>
    <w:rsid w:val="003F1C3D"/>
    <w:rsid w:val="003F1CC9"/>
    <w:rsid w:val="003F1CE2"/>
    <w:rsid w:val="003F1EE3"/>
    <w:rsid w:val="003F208D"/>
    <w:rsid w:val="003F2101"/>
    <w:rsid w:val="003F2396"/>
    <w:rsid w:val="003F2C93"/>
    <w:rsid w:val="003F3237"/>
    <w:rsid w:val="003F3962"/>
    <w:rsid w:val="003F3B0A"/>
    <w:rsid w:val="003F3B13"/>
    <w:rsid w:val="003F3EC2"/>
    <w:rsid w:val="003F4187"/>
    <w:rsid w:val="003F41B9"/>
    <w:rsid w:val="003F420F"/>
    <w:rsid w:val="003F473A"/>
    <w:rsid w:val="003F485A"/>
    <w:rsid w:val="003F4BB5"/>
    <w:rsid w:val="003F4E38"/>
    <w:rsid w:val="003F53F7"/>
    <w:rsid w:val="003F5E51"/>
    <w:rsid w:val="003F5F8D"/>
    <w:rsid w:val="003F5FA1"/>
    <w:rsid w:val="003F66E8"/>
    <w:rsid w:val="003F6765"/>
    <w:rsid w:val="003F6B28"/>
    <w:rsid w:val="003F784B"/>
    <w:rsid w:val="003F7905"/>
    <w:rsid w:val="0040023D"/>
    <w:rsid w:val="00400A76"/>
    <w:rsid w:val="004010D5"/>
    <w:rsid w:val="004010E1"/>
    <w:rsid w:val="0040129E"/>
    <w:rsid w:val="004018E8"/>
    <w:rsid w:val="00401A19"/>
    <w:rsid w:val="00401A44"/>
    <w:rsid w:val="00401B5B"/>
    <w:rsid w:val="00401B63"/>
    <w:rsid w:val="0040205C"/>
    <w:rsid w:val="00402198"/>
    <w:rsid w:val="00402376"/>
    <w:rsid w:val="004024E4"/>
    <w:rsid w:val="004025F9"/>
    <w:rsid w:val="004026DC"/>
    <w:rsid w:val="00402A8E"/>
    <w:rsid w:val="00402F7D"/>
    <w:rsid w:val="0040302F"/>
    <w:rsid w:val="0040303C"/>
    <w:rsid w:val="00403212"/>
    <w:rsid w:val="00403854"/>
    <w:rsid w:val="0040387B"/>
    <w:rsid w:val="00404101"/>
    <w:rsid w:val="004043F8"/>
    <w:rsid w:val="00404682"/>
    <w:rsid w:val="00404734"/>
    <w:rsid w:val="00404830"/>
    <w:rsid w:val="0040491B"/>
    <w:rsid w:val="0040507F"/>
    <w:rsid w:val="00405128"/>
    <w:rsid w:val="00405195"/>
    <w:rsid w:val="0040535D"/>
    <w:rsid w:val="0040543E"/>
    <w:rsid w:val="00405A04"/>
    <w:rsid w:val="00405B36"/>
    <w:rsid w:val="004060ED"/>
    <w:rsid w:val="0040672B"/>
    <w:rsid w:val="00406FA6"/>
    <w:rsid w:val="00406FDE"/>
    <w:rsid w:val="0040727A"/>
    <w:rsid w:val="004073B3"/>
    <w:rsid w:val="0040749B"/>
    <w:rsid w:val="004074B9"/>
    <w:rsid w:val="00407609"/>
    <w:rsid w:val="0040762E"/>
    <w:rsid w:val="004078D3"/>
    <w:rsid w:val="00407C7B"/>
    <w:rsid w:val="00407D90"/>
    <w:rsid w:val="00407FF3"/>
    <w:rsid w:val="004100B4"/>
    <w:rsid w:val="004104E6"/>
    <w:rsid w:val="004105D5"/>
    <w:rsid w:val="0041074A"/>
    <w:rsid w:val="004107A3"/>
    <w:rsid w:val="004107D0"/>
    <w:rsid w:val="0041083F"/>
    <w:rsid w:val="004109D4"/>
    <w:rsid w:val="00410D5D"/>
    <w:rsid w:val="00411420"/>
    <w:rsid w:val="00411576"/>
    <w:rsid w:val="0041167B"/>
    <w:rsid w:val="00411D26"/>
    <w:rsid w:val="00411D70"/>
    <w:rsid w:val="00412675"/>
    <w:rsid w:val="00412CDE"/>
    <w:rsid w:val="00413740"/>
    <w:rsid w:val="00413909"/>
    <w:rsid w:val="004139D2"/>
    <w:rsid w:val="00413EAE"/>
    <w:rsid w:val="00413ED8"/>
    <w:rsid w:val="00414438"/>
    <w:rsid w:val="00414557"/>
    <w:rsid w:val="00414619"/>
    <w:rsid w:val="00414A30"/>
    <w:rsid w:val="00414AC2"/>
    <w:rsid w:val="00414DEF"/>
    <w:rsid w:val="0041550B"/>
    <w:rsid w:val="004158AC"/>
    <w:rsid w:val="00415D02"/>
    <w:rsid w:val="00415FDC"/>
    <w:rsid w:val="004163C1"/>
    <w:rsid w:val="004164CF"/>
    <w:rsid w:val="00416534"/>
    <w:rsid w:val="00416FEE"/>
    <w:rsid w:val="004174A6"/>
    <w:rsid w:val="004176EE"/>
    <w:rsid w:val="00417A84"/>
    <w:rsid w:val="00417CFA"/>
    <w:rsid w:val="00420408"/>
    <w:rsid w:val="00420671"/>
    <w:rsid w:val="00420833"/>
    <w:rsid w:val="0042084D"/>
    <w:rsid w:val="004208EA"/>
    <w:rsid w:val="00420A7B"/>
    <w:rsid w:val="0042102F"/>
    <w:rsid w:val="004213B3"/>
    <w:rsid w:val="00421631"/>
    <w:rsid w:val="00421892"/>
    <w:rsid w:val="00421D90"/>
    <w:rsid w:val="004221C1"/>
    <w:rsid w:val="004225CD"/>
    <w:rsid w:val="004226C0"/>
    <w:rsid w:val="00422F35"/>
    <w:rsid w:val="00422F71"/>
    <w:rsid w:val="004231E4"/>
    <w:rsid w:val="004232D8"/>
    <w:rsid w:val="00423C65"/>
    <w:rsid w:val="00423C86"/>
    <w:rsid w:val="00423F21"/>
    <w:rsid w:val="00423F8A"/>
    <w:rsid w:val="0042443F"/>
    <w:rsid w:val="004244BB"/>
    <w:rsid w:val="004250FD"/>
    <w:rsid w:val="00425185"/>
    <w:rsid w:val="00425458"/>
    <w:rsid w:val="00425833"/>
    <w:rsid w:val="00425906"/>
    <w:rsid w:val="00425B70"/>
    <w:rsid w:val="004263BD"/>
    <w:rsid w:val="00426535"/>
    <w:rsid w:val="004265BB"/>
    <w:rsid w:val="00426622"/>
    <w:rsid w:val="0042664A"/>
    <w:rsid w:val="0042666E"/>
    <w:rsid w:val="0042686B"/>
    <w:rsid w:val="0042716A"/>
    <w:rsid w:val="004272E1"/>
    <w:rsid w:val="004276A2"/>
    <w:rsid w:val="00427B2C"/>
    <w:rsid w:val="00427CE2"/>
    <w:rsid w:val="00427EFB"/>
    <w:rsid w:val="004308A4"/>
    <w:rsid w:val="00430EC0"/>
    <w:rsid w:val="00430F27"/>
    <w:rsid w:val="0043122B"/>
    <w:rsid w:val="0043153A"/>
    <w:rsid w:val="0043178E"/>
    <w:rsid w:val="004320B2"/>
    <w:rsid w:val="00432A4B"/>
    <w:rsid w:val="00432B7C"/>
    <w:rsid w:val="00432B92"/>
    <w:rsid w:val="00432F60"/>
    <w:rsid w:val="004330A1"/>
    <w:rsid w:val="004330D0"/>
    <w:rsid w:val="0043351C"/>
    <w:rsid w:val="004336CD"/>
    <w:rsid w:val="00433B04"/>
    <w:rsid w:val="00433B77"/>
    <w:rsid w:val="00434301"/>
    <w:rsid w:val="0043431A"/>
    <w:rsid w:val="00434827"/>
    <w:rsid w:val="0043490D"/>
    <w:rsid w:val="00434B1D"/>
    <w:rsid w:val="00434B63"/>
    <w:rsid w:val="00434D07"/>
    <w:rsid w:val="004353A6"/>
    <w:rsid w:val="004354A7"/>
    <w:rsid w:val="004354F1"/>
    <w:rsid w:val="00435849"/>
    <w:rsid w:val="00435D7D"/>
    <w:rsid w:val="004364DE"/>
    <w:rsid w:val="0043674A"/>
    <w:rsid w:val="00436A1F"/>
    <w:rsid w:val="004370B4"/>
    <w:rsid w:val="0043720B"/>
    <w:rsid w:val="00437356"/>
    <w:rsid w:val="00437C0E"/>
    <w:rsid w:val="00437F8F"/>
    <w:rsid w:val="004402FD"/>
    <w:rsid w:val="00440868"/>
    <w:rsid w:val="0044093B"/>
    <w:rsid w:val="00440A99"/>
    <w:rsid w:val="00440AEF"/>
    <w:rsid w:val="00440B10"/>
    <w:rsid w:val="00440C3D"/>
    <w:rsid w:val="00441409"/>
    <w:rsid w:val="004417A6"/>
    <w:rsid w:val="00441C2D"/>
    <w:rsid w:val="004426FA"/>
    <w:rsid w:val="004427B9"/>
    <w:rsid w:val="0044318A"/>
    <w:rsid w:val="00443281"/>
    <w:rsid w:val="00443910"/>
    <w:rsid w:val="004439D7"/>
    <w:rsid w:val="00443A29"/>
    <w:rsid w:val="00443BB8"/>
    <w:rsid w:val="004441BE"/>
    <w:rsid w:val="00444244"/>
    <w:rsid w:val="0044494A"/>
    <w:rsid w:val="00444E1B"/>
    <w:rsid w:val="00444E80"/>
    <w:rsid w:val="004450C4"/>
    <w:rsid w:val="0044591E"/>
    <w:rsid w:val="00445DDD"/>
    <w:rsid w:val="004461C1"/>
    <w:rsid w:val="004463EB"/>
    <w:rsid w:val="00446666"/>
    <w:rsid w:val="00446691"/>
    <w:rsid w:val="00446D34"/>
    <w:rsid w:val="00447C08"/>
    <w:rsid w:val="004503CE"/>
    <w:rsid w:val="00450DEE"/>
    <w:rsid w:val="00450E44"/>
    <w:rsid w:val="00450F2E"/>
    <w:rsid w:val="00451495"/>
    <w:rsid w:val="004517A6"/>
    <w:rsid w:val="00452878"/>
    <w:rsid w:val="004529E5"/>
    <w:rsid w:val="00452A97"/>
    <w:rsid w:val="00452B79"/>
    <w:rsid w:val="00453228"/>
    <w:rsid w:val="00453591"/>
    <w:rsid w:val="004537DC"/>
    <w:rsid w:val="00453D8F"/>
    <w:rsid w:val="004543A7"/>
    <w:rsid w:val="00454757"/>
    <w:rsid w:val="0045486C"/>
    <w:rsid w:val="00454BFE"/>
    <w:rsid w:val="00454EF4"/>
    <w:rsid w:val="004550DE"/>
    <w:rsid w:val="004551CC"/>
    <w:rsid w:val="004557B7"/>
    <w:rsid w:val="0045590B"/>
    <w:rsid w:val="00455EB3"/>
    <w:rsid w:val="00455EEF"/>
    <w:rsid w:val="0045667F"/>
    <w:rsid w:val="004570F9"/>
    <w:rsid w:val="004577A7"/>
    <w:rsid w:val="0045787D"/>
    <w:rsid w:val="00457A3E"/>
    <w:rsid w:val="00457F3B"/>
    <w:rsid w:val="00457F85"/>
    <w:rsid w:val="0046002A"/>
    <w:rsid w:val="00460214"/>
    <w:rsid w:val="00460445"/>
    <w:rsid w:val="00460986"/>
    <w:rsid w:val="00460A60"/>
    <w:rsid w:val="00460E8D"/>
    <w:rsid w:val="00460EE3"/>
    <w:rsid w:val="00460F8D"/>
    <w:rsid w:val="0046198F"/>
    <w:rsid w:val="00461DAB"/>
    <w:rsid w:val="00462196"/>
    <w:rsid w:val="00462467"/>
    <w:rsid w:val="00462907"/>
    <w:rsid w:val="00462AB9"/>
    <w:rsid w:val="00462FDA"/>
    <w:rsid w:val="00463826"/>
    <w:rsid w:val="004638D6"/>
    <w:rsid w:val="00463901"/>
    <w:rsid w:val="0046390B"/>
    <w:rsid w:val="00463BF4"/>
    <w:rsid w:val="004645C8"/>
    <w:rsid w:val="0046476C"/>
    <w:rsid w:val="0046492B"/>
    <w:rsid w:val="004649BF"/>
    <w:rsid w:val="00464A63"/>
    <w:rsid w:val="00465117"/>
    <w:rsid w:val="00465203"/>
    <w:rsid w:val="00465265"/>
    <w:rsid w:val="0046554F"/>
    <w:rsid w:val="004655E2"/>
    <w:rsid w:val="00465947"/>
    <w:rsid w:val="00465A1B"/>
    <w:rsid w:val="00465A90"/>
    <w:rsid w:val="00465DCC"/>
    <w:rsid w:val="0046609E"/>
    <w:rsid w:val="00467575"/>
    <w:rsid w:val="004677E4"/>
    <w:rsid w:val="00467BB5"/>
    <w:rsid w:val="00467C2E"/>
    <w:rsid w:val="00467C5E"/>
    <w:rsid w:val="00467DCD"/>
    <w:rsid w:val="00467FFA"/>
    <w:rsid w:val="00470B98"/>
    <w:rsid w:val="00470E27"/>
    <w:rsid w:val="00471215"/>
    <w:rsid w:val="00471241"/>
    <w:rsid w:val="004716A4"/>
    <w:rsid w:val="00471C0C"/>
    <w:rsid w:val="00471F0B"/>
    <w:rsid w:val="00472546"/>
    <w:rsid w:val="00472873"/>
    <w:rsid w:val="00472A15"/>
    <w:rsid w:val="00472BA0"/>
    <w:rsid w:val="00472BDE"/>
    <w:rsid w:val="00472BFF"/>
    <w:rsid w:val="00472F95"/>
    <w:rsid w:val="00473124"/>
    <w:rsid w:val="0047333F"/>
    <w:rsid w:val="0047357F"/>
    <w:rsid w:val="00473B55"/>
    <w:rsid w:val="00474230"/>
    <w:rsid w:val="00474349"/>
    <w:rsid w:val="00474473"/>
    <w:rsid w:val="004744BA"/>
    <w:rsid w:val="0047483D"/>
    <w:rsid w:val="00475038"/>
    <w:rsid w:val="00475236"/>
    <w:rsid w:val="0047527F"/>
    <w:rsid w:val="0047550F"/>
    <w:rsid w:val="00475D72"/>
    <w:rsid w:val="00476976"/>
    <w:rsid w:val="004769DA"/>
    <w:rsid w:val="00477F20"/>
    <w:rsid w:val="00480399"/>
    <w:rsid w:val="00480439"/>
    <w:rsid w:val="00480B03"/>
    <w:rsid w:val="00480F85"/>
    <w:rsid w:val="004811D7"/>
    <w:rsid w:val="00481671"/>
    <w:rsid w:val="0048190E"/>
    <w:rsid w:val="0048192B"/>
    <w:rsid w:val="00481EBD"/>
    <w:rsid w:val="00481FA8"/>
    <w:rsid w:val="00482AC5"/>
    <w:rsid w:val="00482D72"/>
    <w:rsid w:val="00482EED"/>
    <w:rsid w:val="004831A3"/>
    <w:rsid w:val="0048379F"/>
    <w:rsid w:val="00483B6C"/>
    <w:rsid w:val="00483DC2"/>
    <w:rsid w:val="00483EFC"/>
    <w:rsid w:val="00483F21"/>
    <w:rsid w:val="00484501"/>
    <w:rsid w:val="0048468C"/>
    <w:rsid w:val="00484E1E"/>
    <w:rsid w:val="0048500F"/>
    <w:rsid w:val="00485219"/>
    <w:rsid w:val="00485247"/>
    <w:rsid w:val="004852F8"/>
    <w:rsid w:val="00485380"/>
    <w:rsid w:val="004853D0"/>
    <w:rsid w:val="00485CC2"/>
    <w:rsid w:val="00485CE4"/>
    <w:rsid w:val="00485DD8"/>
    <w:rsid w:val="00485EA5"/>
    <w:rsid w:val="00486187"/>
    <w:rsid w:val="00486275"/>
    <w:rsid w:val="00486379"/>
    <w:rsid w:val="004863FD"/>
    <w:rsid w:val="004866C2"/>
    <w:rsid w:val="00486885"/>
    <w:rsid w:val="004869AD"/>
    <w:rsid w:val="004870CB"/>
    <w:rsid w:val="004871E2"/>
    <w:rsid w:val="00487315"/>
    <w:rsid w:val="00487508"/>
    <w:rsid w:val="0048750A"/>
    <w:rsid w:val="00487A08"/>
    <w:rsid w:val="00487B18"/>
    <w:rsid w:val="00487B56"/>
    <w:rsid w:val="00487DF2"/>
    <w:rsid w:val="0049007C"/>
    <w:rsid w:val="00490225"/>
    <w:rsid w:val="0049037E"/>
    <w:rsid w:val="00490739"/>
    <w:rsid w:val="004909F5"/>
    <w:rsid w:val="00490DE9"/>
    <w:rsid w:val="00490E00"/>
    <w:rsid w:val="00491342"/>
    <w:rsid w:val="004915CE"/>
    <w:rsid w:val="004917CE"/>
    <w:rsid w:val="00491C53"/>
    <w:rsid w:val="00491F30"/>
    <w:rsid w:val="004924B5"/>
    <w:rsid w:val="00492B6E"/>
    <w:rsid w:val="00492DF0"/>
    <w:rsid w:val="004932BA"/>
    <w:rsid w:val="004932C8"/>
    <w:rsid w:val="00493668"/>
    <w:rsid w:val="00493C96"/>
    <w:rsid w:val="00493E46"/>
    <w:rsid w:val="00493EB7"/>
    <w:rsid w:val="00494110"/>
    <w:rsid w:val="004941B7"/>
    <w:rsid w:val="00494B44"/>
    <w:rsid w:val="00494BF0"/>
    <w:rsid w:val="00495392"/>
    <w:rsid w:val="00495EBC"/>
    <w:rsid w:val="00496187"/>
    <w:rsid w:val="004963C0"/>
    <w:rsid w:val="004963D3"/>
    <w:rsid w:val="00496699"/>
    <w:rsid w:val="00496A49"/>
    <w:rsid w:val="00496CBB"/>
    <w:rsid w:val="00496CD0"/>
    <w:rsid w:val="00496D78"/>
    <w:rsid w:val="0049706C"/>
    <w:rsid w:val="004972F3"/>
    <w:rsid w:val="0049771A"/>
    <w:rsid w:val="00497726"/>
    <w:rsid w:val="0049777E"/>
    <w:rsid w:val="004A0220"/>
    <w:rsid w:val="004A047B"/>
    <w:rsid w:val="004A07F4"/>
    <w:rsid w:val="004A0CCA"/>
    <w:rsid w:val="004A0D51"/>
    <w:rsid w:val="004A0E66"/>
    <w:rsid w:val="004A0F45"/>
    <w:rsid w:val="004A0F49"/>
    <w:rsid w:val="004A147E"/>
    <w:rsid w:val="004A2086"/>
    <w:rsid w:val="004A2122"/>
    <w:rsid w:val="004A231E"/>
    <w:rsid w:val="004A250F"/>
    <w:rsid w:val="004A3165"/>
    <w:rsid w:val="004A32BF"/>
    <w:rsid w:val="004A335D"/>
    <w:rsid w:val="004A3559"/>
    <w:rsid w:val="004A35A2"/>
    <w:rsid w:val="004A3744"/>
    <w:rsid w:val="004A395C"/>
    <w:rsid w:val="004A403B"/>
    <w:rsid w:val="004A41DF"/>
    <w:rsid w:val="004A45FE"/>
    <w:rsid w:val="004A4B70"/>
    <w:rsid w:val="004A500D"/>
    <w:rsid w:val="004A54F8"/>
    <w:rsid w:val="004A5AA2"/>
    <w:rsid w:val="004A5D2B"/>
    <w:rsid w:val="004A5D3F"/>
    <w:rsid w:val="004A5D68"/>
    <w:rsid w:val="004A6B82"/>
    <w:rsid w:val="004A6F5E"/>
    <w:rsid w:val="004A760D"/>
    <w:rsid w:val="004B0373"/>
    <w:rsid w:val="004B08BD"/>
    <w:rsid w:val="004B0ABB"/>
    <w:rsid w:val="004B0B61"/>
    <w:rsid w:val="004B0BB5"/>
    <w:rsid w:val="004B0C14"/>
    <w:rsid w:val="004B1178"/>
    <w:rsid w:val="004B1BFD"/>
    <w:rsid w:val="004B22DF"/>
    <w:rsid w:val="004B25EA"/>
    <w:rsid w:val="004B2C71"/>
    <w:rsid w:val="004B2FCF"/>
    <w:rsid w:val="004B2FDC"/>
    <w:rsid w:val="004B3176"/>
    <w:rsid w:val="004B3BF3"/>
    <w:rsid w:val="004B3F0E"/>
    <w:rsid w:val="004B401D"/>
    <w:rsid w:val="004B408E"/>
    <w:rsid w:val="004B40C5"/>
    <w:rsid w:val="004B40E4"/>
    <w:rsid w:val="004B43F9"/>
    <w:rsid w:val="004B4788"/>
    <w:rsid w:val="004B4CD4"/>
    <w:rsid w:val="004B4E89"/>
    <w:rsid w:val="004B4F8E"/>
    <w:rsid w:val="004B509A"/>
    <w:rsid w:val="004B526F"/>
    <w:rsid w:val="004B527E"/>
    <w:rsid w:val="004B52F2"/>
    <w:rsid w:val="004B5540"/>
    <w:rsid w:val="004B5640"/>
    <w:rsid w:val="004B582B"/>
    <w:rsid w:val="004B5886"/>
    <w:rsid w:val="004B5933"/>
    <w:rsid w:val="004B5C0B"/>
    <w:rsid w:val="004B5FFF"/>
    <w:rsid w:val="004B6370"/>
    <w:rsid w:val="004B63D1"/>
    <w:rsid w:val="004B6415"/>
    <w:rsid w:val="004B6B51"/>
    <w:rsid w:val="004B7165"/>
    <w:rsid w:val="004B74C0"/>
    <w:rsid w:val="004B76A1"/>
    <w:rsid w:val="004B774E"/>
    <w:rsid w:val="004B79F8"/>
    <w:rsid w:val="004B7A39"/>
    <w:rsid w:val="004B7DD0"/>
    <w:rsid w:val="004B7DF4"/>
    <w:rsid w:val="004B7F11"/>
    <w:rsid w:val="004C055C"/>
    <w:rsid w:val="004C0600"/>
    <w:rsid w:val="004C075A"/>
    <w:rsid w:val="004C097A"/>
    <w:rsid w:val="004C0DFD"/>
    <w:rsid w:val="004C1612"/>
    <w:rsid w:val="004C1810"/>
    <w:rsid w:val="004C19FE"/>
    <w:rsid w:val="004C1F5C"/>
    <w:rsid w:val="004C2071"/>
    <w:rsid w:val="004C207A"/>
    <w:rsid w:val="004C26A2"/>
    <w:rsid w:val="004C26C6"/>
    <w:rsid w:val="004C2AA8"/>
    <w:rsid w:val="004C30F4"/>
    <w:rsid w:val="004C3138"/>
    <w:rsid w:val="004C36F9"/>
    <w:rsid w:val="004C38C6"/>
    <w:rsid w:val="004C3FDF"/>
    <w:rsid w:val="004C4270"/>
    <w:rsid w:val="004C4335"/>
    <w:rsid w:val="004C4340"/>
    <w:rsid w:val="004C447C"/>
    <w:rsid w:val="004C490C"/>
    <w:rsid w:val="004C491A"/>
    <w:rsid w:val="004C4AEC"/>
    <w:rsid w:val="004C4B88"/>
    <w:rsid w:val="004C4EA7"/>
    <w:rsid w:val="004C57EE"/>
    <w:rsid w:val="004C5CAE"/>
    <w:rsid w:val="004C6100"/>
    <w:rsid w:val="004C62FB"/>
    <w:rsid w:val="004C6497"/>
    <w:rsid w:val="004C64CA"/>
    <w:rsid w:val="004C654B"/>
    <w:rsid w:val="004C6BF5"/>
    <w:rsid w:val="004C6F2D"/>
    <w:rsid w:val="004C7093"/>
    <w:rsid w:val="004C78EE"/>
    <w:rsid w:val="004C7908"/>
    <w:rsid w:val="004D072B"/>
    <w:rsid w:val="004D0AE3"/>
    <w:rsid w:val="004D0E25"/>
    <w:rsid w:val="004D0EA7"/>
    <w:rsid w:val="004D0F15"/>
    <w:rsid w:val="004D1250"/>
    <w:rsid w:val="004D1F43"/>
    <w:rsid w:val="004D20C8"/>
    <w:rsid w:val="004D221F"/>
    <w:rsid w:val="004D269B"/>
    <w:rsid w:val="004D2DC3"/>
    <w:rsid w:val="004D2EDC"/>
    <w:rsid w:val="004D2EF6"/>
    <w:rsid w:val="004D3A98"/>
    <w:rsid w:val="004D3BFF"/>
    <w:rsid w:val="004D3C74"/>
    <w:rsid w:val="004D3E3B"/>
    <w:rsid w:val="004D3F4B"/>
    <w:rsid w:val="004D49B5"/>
    <w:rsid w:val="004D4CC1"/>
    <w:rsid w:val="004D51CC"/>
    <w:rsid w:val="004D5B18"/>
    <w:rsid w:val="004D5B88"/>
    <w:rsid w:val="004D5BA8"/>
    <w:rsid w:val="004D5C5B"/>
    <w:rsid w:val="004D5FE1"/>
    <w:rsid w:val="004D64DD"/>
    <w:rsid w:val="004D66AE"/>
    <w:rsid w:val="004D68BD"/>
    <w:rsid w:val="004D726B"/>
    <w:rsid w:val="004D7391"/>
    <w:rsid w:val="004D7710"/>
    <w:rsid w:val="004D7A7C"/>
    <w:rsid w:val="004D7B74"/>
    <w:rsid w:val="004D7D8A"/>
    <w:rsid w:val="004D7FC2"/>
    <w:rsid w:val="004E03B5"/>
    <w:rsid w:val="004E0558"/>
    <w:rsid w:val="004E0696"/>
    <w:rsid w:val="004E08F7"/>
    <w:rsid w:val="004E09AF"/>
    <w:rsid w:val="004E0FCC"/>
    <w:rsid w:val="004E13B0"/>
    <w:rsid w:val="004E1489"/>
    <w:rsid w:val="004E1A41"/>
    <w:rsid w:val="004E2844"/>
    <w:rsid w:val="004E2C8A"/>
    <w:rsid w:val="004E32B1"/>
    <w:rsid w:val="004E3708"/>
    <w:rsid w:val="004E3DC0"/>
    <w:rsid w:val="004E3EF0"/>
    <w:rsid w:val="004E4107"/>
    <w:rsid w:val="004E4125"/>
    <w:rsid w:val="004E4511"/>
    <w:rsid w:val="004E4CFC"/>
    <w:rsid w:val="004E4E38"/>
    <w:rsid w:val="004E4E5B"/>
    <w:rsid w:val="004E4E75"/>
    <w:rsid w:val="004E53C0"/>
    <w:rsid w:val="004E5549"/>
    <w:rsid w:val="004E5B8A"/>
    <w:rsid w:val="004E5BA8"/>
    <w:rsid w:val="004E5D15"/>
    <w:rsid w:val="004E6440"/>
    <w:rsid w:val="004E6469"/>
    <w:rsid w:val="004E64F5"/>
    <w:rsid w:val="004E657E"/>
    <w:rsid w:val="004E670C"/>
    <w:rsid w:val="004E688A"/>
    <w:rsid w:val="004E6EFD"/>
    <w:rsid w:val="004E725A"/>
    <w:rsid w:val="004E74CE"/>
    <w:rsid w:val="004E74D4"/>
    <w:rsid w:val="004E76D3"/>
    <w:rsid w:val="004E7FD4"/>
    <w:rsid w:val="004F07DA"/>
    <w:rsid w:val="004F0AC8"/>
    <w:rsid w:val="004F1197"/>
    <w:rsid w:val="004F1247"/>
    <w:rsid w:val="004F1656"/>
    <w:rsid w:val="004F1A4A"/>
    <w:rsid w:val="004F1B6E"/>
    <w:rsid w:val="004F1FF2"/>
    <w:rsid w:val="004F2623"/>
    <w:rsid w:val="004F27B0"/>
    <w:rsid w:val="004F2907"/>
    <w:rsid w:val="004F2B3D"/>
    <w:rsid w:val="004F2BFE"/>
    <w:rsid w:val="004F2DA0"/>
    <w:rsid w:val="004F3017"/>
    <w:rsid w:val="004F30BF"/>
    <w:rsid w:val="004F3295"/>
    <w:rsid w:val="004F334A"/>
    <w:rsid w:val="004F3481"/>
    <w:rsid w:val="004F441B"/>
    <w:rsid w:val="004F47B2"/>
    <w:rsid w:val="004F494F"/>
    <w:rsid w:val="004F4DE7"/>
    <w:rsid w:val="004F5193"/>
    <w:rsid w:val="004F5634"/>
    <w:rsid w:val="004F57AE"/>
    <w:rsid w:val="004F5FF5"/>
    <w:rsid w:val="004F604E"/>
    <w:rsid w:val="004F63F3"/>
    <w:rsid w:val="004F6835"/>
    <w:rsid w:val="004F6946"/>
    <w:rsid w:val="004F6ABD"/>
    <w:rsid w:val="004F7841"/>
    <w:rsid w:val="004F7D19"/>
    <w:rsid w:val="0050095D"/>
    <w:rsid w:val="00500DCE"/>
    <w:rsid w:val="00500E13"/>
    <w:rsid w:val="00501181"/>
    <w:rsid w:val="00501360"/>
    <w:rsid w:val="0050140D"/>
    <w:rsid w:val="0050154A"/>
    <w:rsid w:val="00501659"/>
    <w:rsid w:val="00501CAF"/>
    <w:rsid w:val="0050221A"/>
    <w:rsid w:val="005024C7"/>
    <w:rsid w:val="005029EA"/>
    <w:rsid w:val="00502A9B"/>
    <w:rsid w:val="00502D87"/>
    <w:rsid w:val="00503080"/>
    <w:rsid w:val="0050369F"/>
    <w:rsid w:val="00504105"/>
    <w:rsid w:val="00504241"/>
    <w:rsid w:val="0050428B"/>
    <w:rsid w:val="00504595"/>
    <w:rsid w:val="0050468E"/>
    <w:rsid w:val="00504A97"/>
    <w:rsid w:val="00504CBA"/>
    <w:rsid w:val="00504F3B"/>
    <w:rsid w:val="0050518B"/>
    <w:rsid w:val="005056E9"/>
    <w:rsid w:val="005059B3"/>
    <w:rsid w:val="00505B14"/>
    <w:rsid w:val="00505B80"/>
    <w:rsid w:val="00505E7E"/>
    <w:rsid w:val="005061B9"/>
    <w:rsid w:val="005063BC"/>
    <w:rsid w:val="00506550"/>
    <w:rsid w:val="00506714"/>
    <w:rsid w:val="00506839"/>
    <w:rsid w:val="00506AD8"/>
    <w:rsid w:val="00506CB9"/>
    <w:rsid w:val="00506E41"/>
    <w:rsid w:val="00506E85"/>
    <w:rsid w:val="0050706A"/>
    <w:rsid w:val="005073DE"/>
    <w:rsid w:val="0050745E"/>
    <w:rsid w:val="00507613"/>
    <w:rsid w:val="005076E3"/>
    <w:rsid w:val="00507780"/>
    <w:rsid w:val="005078CF"/>
    <w:rsid w:val="005078E2"/>
    <w:rsid w:val="00507C9C"/>
    <w:rsid w:val="00507F6F"/>
    <w:rsid w:val="00507FBD"/>
    <w:rsid w:val="0051029D"/>
    <w:rsid w:val="00510DC7"/>
    <w:rsid w:val="00511348"/>
    <w:rsid w:val="00511491"/>
    <w:rsid w:val="005114A8"/>
    <w:rsid w:val="0051151A"/>
    <w:rsid w:val="00511720"/>
    <w:rsid w:val="00511F68"/>
    <w:rsid w:val="00512307"/>
    <w:rsid w:val="00512340"/>
    <w:rsid w:val="00512408"/>
    <w:rsid w:val="0051241F"/>
    <w:rsid w:val="0051259B"/>
    <w:rsid w:val="00512738"/>
    <w:rsid w:val="00512AFA"/>
    <w:rsid w:val="00512DEE"/>
    <w:rsid w:val="00512E00"/>
    <w:rsid w:val="00512F03"/>
    <w:rsid w:val="00512FF9"/>
    <w:rsid w:val="00513177"/>
    <w:rsid w:val="0051352C"/>
    <w:rsid w:val="00513724"/>
    <w:rsid w:val="0051448E"/>
    <w:rsid w:val="00514964"/>
    <w:rsid w:val="00514E97"/>
    <w:rsid w:val="005150CB"/>
    <w:rsid w:val="00515695"/>
    <w:rsid w:val="005157FC"/>
    <w:rsid w:val="00515FE3"/>
    <w:rsid w:val="00516750"/>
    <w:rsid w:val="00516D86"/>
    <w:rsid w:val="0051781B"/>
    <w:rsid w:val="00520010"/>
    <w:rsid w:val="00520295"/>
    <w:rsid w:val="0052043B"/>
    <w:rsid w:val="005204BF"/>
    <w:rsid w:val="00520553"/>
    <w:rsid w:val="005205D2"/>
    <w:rsid w:val="00520AAF"/>
    <w:rsid w:val="00520F16"/>
    <w:rsid w:val="005213EF"/>
    <w:rsid w:val="005219D5"/>
    <w:rsid w:val="00521EDB"/>
    <w:rsid w:val="005230EC"/>
    <w:rsid w:val="0052352C"/>
    <w:rsid w:val="005237B6"/>
    <w:rsid w:val="00523FD8"/>
    <w:rsid w:val="00524261"/>
    <w:rsid w:val="005244BC"/>
    <w:rsid w:val="005245BD"/>
    <w:rsid w:val="005246BB"/>
    <w:rsid w:val="005250A9"/>
    <w:rsid w:val="005253D7"/>
    <w:rsid w:val="0052566E"/>
    <w:rsid w:val="00525B74"/>
    <w:rsid w:val="00526293"/>
    <w:rsid w:val="005263B2"/>
    <w:rsid w:val="0052642D"/>
    <w:rsid w:val="00526A31"/>
    <w:rsid w:val="005270E1"/>
    <w:rsid w:val="005270ED"/>
    <w:rsid w:val="0052720D"/>
    <w:rsid w:val="00530149"/>
    <w:rsid w:val="0053039F"/>
    <w:rsid w:val="005304AA"/>
    <w:rsid w:val="00530785"/>
    <w:rsid w:val="00530822"/>
    <w:rsid w:val="00530D50"/>
    <w:rsid w:val="0053158F"/>
    <w:rsid w:val="00531FB9"/>
    <w:rsid w:val="00532075"/>
    <w:rsid w:val="005323C7"/>
    <w:rsid w:val="005324B4"/>
    <w:rsid w:val="005326F1"/>
    <w:rsid w:val="00532B31"/>
    <w:rsid w:val="00532B7A"/>
    <w:rsid w:val="0053345C"/>
    <w:rsid w:val="005335C5"/>
    <w:rsid w:val="005336AC"/>
    <w:rsid w:val="00533700"/>
    <w:rsid w:val="00533E38"/>
    <w:rsid w:val="00533F04"/>
    <w:rsid w:val="00533F29"/>
    <w:rsid w:val="005341DB"/>
    <w:rsid w:val="00534C69"/>
    <w:rsid w:val="00534CD5"/>
    <w:rsid w:val="00534EBD"/>
    <w:rsid w:val="00534FCB"/>
    <w:rsid w:val="00535681"/>
    <w:rsid w:val="0053605D"/>
    <w:rsid w:val="0053649A"/>
    <w:rsid w:val="00536550"/>
    <w:rsid w:val="00536A26"/>
    <w:rsid w:val="00536D6B"/>
    <w:rsid w:val="005371B5"/>
    <w:rsid w:val="00537452"/>
    <w:rsid w:val="005375BD"/>
    <w:rsid w:val="005378D8"/>
    <w:rsid w:val="00537950"/>
    <w:rsid w:val="00540506"/>
    <w:rsid w:val="00540685"/>
    <w:rsid w:val="0054097D"/>
    <w:rsid w:val="00541260"/>
    <w:rsid w:val="005418E9"/>
    <w:rsid w:val="00541A57"/>
    <w:rsid w:val="00541F8D"/>
    <w:rsid w:val="00541FD9"/>
    <w:rsid w:val="0054209F"/>
    <w:rsid w:val="005420E4"/>
    <w:rsid w:val="0054250B"/>
    <w:rsid w:val="00542878"/>
    <w:rsid w:val="0054295E"/>
    <w:rsid w:val="00542BA5"/>
    <w:rsid w:val="005439F6"/>
    <w:rsid w:val="00543A0A"/>
    <w:rsid w:val="00543C0D"/>
    <w:rsid w:val="00543EC8"/>
    <w:rsid w:val="00543EFA"/>
    <w:rsid w:val="00543F3E"/>
    <w:rsid w:val="00544500"/>
    <w:rsid w:val="00544B15"/>
    <w:rsid w:val="00544D55"/>
    <w:rsid w:val="0054541B"/>
    <w:rsid w:val="00545BC9"/>
    <w:rsid w:val="00545C74"/>
    <w:rsid w:val="00546011"/>
    <w:rsid w:val="0054647C"/>
    <w:rsid w:val="00546C67"/>
    <w:rsid w:val="00546FE4"/>
    <w:rsid w:val="005470BF"/>
    <w:rsid w:val="00547999"/>
    <w:rsid w:val="00547AC0"/>
    <w:rsid w:val="00547F86"/>
    <w:rsid w:val="005502D0"/>
    <w:rsid w:val="0055090C"/>
    <w:rsid w:val="00550980"/>
    <w:rsid w:val="005509C2"/>
    <w:rsid w:val="00550D5B"/>
    <w:rsid w:val="00550FE0"/>
    <w:rsid w:val="005513A0"/>
    <w:rsid w:val="00551B0C"/>
    <w:rsid w:val="00551C44"/>
    <w:rsid w:val="00551FC6"/>
    <w:rsid w:val="00551FDB"/>
    <w:rsid w:val="0055203E"/>
    <w:rsid w:val="00552222"/>
    <w:rsid w:val="00552779"/>
    <w:rsid w:val="005527B2"/>
    <w:rsid w:val="00552A84"/>
    <w:rsid w:val="005532C2"/>
    <w:rsid w:val="0055343E"/>
    <w:rsid w:val="00553589"/>
    <w:rsid w:val="0055387F"/>
    <w:rsid w:val="00553A7E"/>
    <w:rsid w:val="00553B75"/>
    <w:rsid w:val="00553CB4"/>
    <w:rsid w:val="00553D72"/>
    <w:rsid w:val="0055460E"/>
    <w:rsid w:val="005546BE"/>
    <w:rsid w:val="005550B9"/>
    <w:rsid w:val="005550D5"/>
    <w:rsid w:val="005550E3"/>
    <w:rsid w:val="0055606E"/>
    <w:rsid w:val="005567F0"/>
    <w:rsid w:val="00556DD4"/>
    <w:rsid w:val="00556DDB"/>
    <w:rsid w:val="00556E60"/>
    <w:rsid w:val="00556F7C"/>
    <w:rsid w:val="00557124"/>
    <w:rsid w:val="005572B4"/>
    <w:rsid w:val="00557570"/>
    <w:rsid w:val="005579A7"/>
    <w:rsid w:val="00557D41"/>
    <w:rsid w:val="00557F95"/>
    <w:rsid w:val="00560020"/>
    <w:rsid w:val="00560B10"/>
    <w:rsid w:val="00561559"/>
    <w:rsid w:val="00562216"/>
    <w:rsid w:val="00562AAC"/>
    <w:rsid w:val="00562E3D"/>
    <w:rsid w:val="00562E7B"/>
    <w:rsid w:val="0056317C"/>
    <w:rsid w:val="00563662"/>
    <w:rsid w:val="0056395B"/>
    <w:rsid w:val="00563AB1"/>
    <w:rsid w:val="00563CEF"/>
    <w:rsid w:val="00564840"/>
    <w:rsid w:val="00564A21"/>
    <w:rsid w:val="00564A50"/>
    <w:rsid w:val="00565347"/>
    <w:rsid w:val="00565386"/>
    <w:rsid w:val="0056552E"/>
    <w:rsid w:val="0056554D"/>
    <w:rsid w:val="00565726"/>
    <w:rsid w:val="005661A6"/>
    <w:rsid w:val="005664F7"/>
    <w:rsid w:val="005668D4"/>
    <w:rsid w:val="00566A96"/>
    <w:rsid w:val="00566CE2"/>
    <w:rsid w:val="005672B1"/>
    <w:rsid w:val="005672DE"/>
    <w:rsid w:val="00567BB1"/>
    <w:rsid w:val="00567E92"/>
    <w:rsid w:val="00570057"/>
    <w:rsid w:val="00570154"/>
    <w:rsid w:val="00570588"/>
    <w:rsid w:val="0057095C"/>
    <w:rsid w:val="00570DFB"/>
    <w:rsid w:val="00570E8A"/>
    <w:rsid w:val="00572358"/>
    <w:rsid w:val="00572A62"/>
    <w:rsid w:val="005732BB"/>
    <w:rsid w:val="00573365"/>
    <w:rsid w:val="00573403"/>
    <w:rsid w:val="00573E1B"/>
    <w:rsid w:val="00574088"/>
    <w:rsid w:val="005744B8"/>
    <w:rsid w:val="00574641"/>
    <w:rsid w:val="00574EDC"/>
    <w:rsid w:val="00574EED"/>
    <w:rsid w:val="00575286"/>
    <w:rsid w:val="005757C3"/>
    <w:rsid w:val="00575C50"/>
    <w:rsid w:val="00575E06"/>
    <w:rsid w:val="0057610E"/>
    <w:rsid w:val="005765B6"/>
    <w:rsid w:val="00576E30"/>
    <w:rsid w:val="00576E42"/>
    <w:rsid w:val="00576FE5"/>
    <w:rsid w:val="005773AF"/>
    <w:rsid w:val="00577947"/>
    <w:rsid w:val="00577A70"/>
    <w:rsid w:val="00580139"/>
    <w:rsid w:val="00580222"/>
    <w:rsid w:val="005802D1"/>
    <w:rsid w:val="00580310"/>
    <w:rsid w:val="0058053B"/>
    <w:rsid w:val="005809DC"/>
    <w:rsid w:val="00581A30"/>
    <w:rsid w:val="00581B18"/>
    <w:rsid w:val="00582071"/>
    <w:rsid w:val="00582E2C"/>
    <w:rsid w:val="005830B9"/>
    <w:rsid w:val="00583861"/>
    <w:rsid w:val="00583B4B"/>
    <w:rsid w:val="00583C9A"/>
    <w:rsid w:val="005844FB"/>
    <w:rsid w:val="005848F4"/>
    <w:rsid w:val="00584B8E"/>
    <w:rsid w:val="00584D2A"/>
    <w:rsid w:val="00584DC3"/>
    <w:rsid w:val="005851B0"/>
    <w:rsid w:val="005853F2"/>
    <w:rsid w:val="00585A7D"/>
    <w:rsid w:val="00585BBA"/>
    <w:rsid w:val="00585C34"/>
    <w:rsid w:val="00586A28"/>
    <w:rsid w:val="00586B32"/>
    <w:rsid w:val="005871B6"/>
    <w:rsid w:val="0058750D"/>
    <w:rsid w:val="00587807"/>
    <w:rsid w:val="00590D18"/>
    <w:rsid w:val="00590FC1"/>
    <w:rsid w:val="00591089"/>
    <w:rsid w:val="005910F1"/>
    <w:rsid w:val="0059194D"/>
    <w:rsid w:val="00591B4B"/>
    <w:rsid w:val="00591B5C"/>
    <w:rsid w:val="00591C1E"/>
    <w:rsid w:val="00591D30"/>
    <w:rsid w:val="00591DC3"/>
    <w:rsid w:val="00591F3C"/>
    <w:rsid w:val="00592237"/>
    <w:rsid w:val="00592CE2"/>
    <w:rsid w:val="00592E0E"/>
    <w:rsid w:val="005931A8"/>
    <w:rsid w:val="0059356D"/>
    <w:rsid w:val="00593925"/>
    <w:rsid w:val="00594076"/>
    <w:rsid w:val="00594762"/>
    <w:rsid w:val="00594885"/>
    <w:rsid w:val="00594AFB"/>
    <w:rsid w:val="00594D1E"/>
    <w:rsid w:val="0059501D"/>
    <w:rsid w:val="00595213"/>
    <w:rsid w:val="00595410"/>
    <w:rsid w:val="0059541C"/>
    <w:rsid w:val="00595CE4"/>
    <w:rsid w:val="005963A8"/>
    <w:rsid w:val="005969CD"/>
    <w:rsid w:val="00596FB1"/>
    <w:rsid w:val="0059700C"/>
    <w:rsid w:val="005974E1"/>
    <w:rsid w:val="005975E5"/>
    <w:rsid w:val="0059778D"/>
    <w:rsid w:val="00597838"/>
    <w:rsid w:val="005978E9"/>
    <w:rsid w:val="00597BCC"/>
    <w:rsid w:val="00597EB7"/>
    <w:rsid w:val="005A0242"/>
    <w:rsid w:val="005A07A6"/>
    <w:rsid w:val="005A0D90"/>
    <w:rsid w:val="005A0E2C"/>
    <w:rsid w:val="005A1098"/>
    <w:rsid w:val="005A11C4"/>
    <w:rsid w:val="005A11DB"/>
    <w:rsid w:val="005A142C"/>
    <w:rsid w:val="005A1562"/>
    <w:rsid w:val="005A176E"/>
    <w:rsid w:val="005A18BF"/>
    <w:rsid w:val="005A1A5B"/>
    <w:rsid w:val="005A1C04"/>
    <w:rsid w:val="005A1DE6"/>
    <w:rsid w:val="005A1E85"/>
    <w:rsid w:val="005A205D"/>
    <w:rsid w:val="005A2090"/>
    <w:rsid w:val="005A259B"/>
    <w:rsid w:val="005A2B84"/>
    <w:rsid w:val="005A3260"/>
    <w:rsid w:val="005A329D"/>
    <w:rsid w:val="005A3349"/>
    <w:rsid w:val="005A34C1"/>
    <w:rsid w:val="005A350A"/>
    <w:rsid w:val="005A3585"/>
    <w:rsid w:val="005A4130"/>
    <w:rsid w:val="005A44A2"/>
    <w:rsid w:val="005A46A8"/>
    <w:rsid w:val="005A474F"/>
    <w:rsid w:val="005A48C4"/>
    <w:rsid w:val="005A4BBC"/>
    <w:rsid w:val="005A5096"/>
    <w:rsid w:val="005A558F"/>
    <w:rsid w:val="005A563D"/>
    <w:rsid w:val="005A56CB"/>
    <w:rsid w:val="005A57FB"/>
    <w:rsid w:val="005A5886"/>
    <w:rsid w:val="005A591F"/>
    <w:rsid w:val="005A5944"/>
    <w:rsid w:val="005A59E1"/>
    <w:rsid w:val="005A6212"/>
    <w:rsid w:val="005A6358"/>
    <w:rsid w:val="005A6406"/>
    <w:rsid w:val="005A650D"/>
    <w:rsid w:val="005A6616"/>
    <w:rsid w:val="005A6875"/>
    <w:rsid w:val="005A68F4"/>
    <w:rsid w:val="005A6E1B"/>
    <w:rsid w:val="005A7208"/>
    <w:rsid w:val="005A7976"/>
    <w:rsid w:val="005A7A9A"/>
    <w:rsid w:val="005A7DC7"/>
    <w:rsid w:val="005B0034"/>
    <w:rsid w:val="005B006C"/>
    <w:rsid w:val="005B00FF"/>
    <w:rsid w:val="005B0113"/>
    <w:rsid w:val="005B0593"/>
    <w:rsid w:val="005B11BB"/>
    <w:rsid w:val="005B1245"/>
    <w:rsid w:val="005B131D"/>
    <w:rsid w:val="005B1539"/>
    <w:rsid w:val="005B16B1"/>
    <w:rsid w:val="005B16E6"/>
    <w:rsid w:val="005B16F7"/>
    <w:rsid w:val="005B1A3F"/>
    <w:rsid w:val="005B251D"/>
    <w:rsid w:val="005B253F"/>
    <w:rsid w:val="005B2CF7"/>
    <w:rsid w:val="005B32AB"/>
    <w:rsid w:val="005B32AD"/>
    <w:rsid w:val="005B3751"/>
    <w:rsid w:val="005B381B"/>
    <w:rsid w:val="005B3D67"/>
    <w:rsid w:val="005B3DF4"/>
    <w:rsid w:val="005B3DF7"/>
    <w:rsid w:val="005B3E8D"/>
    <w:rsid w:val="005B3FB3"/>
    <w:rsid w:val="005B4B4F"/>
    <w:rsid w:val="005B4BE1"/>
    <w:rsid w:val="005B4C67"/>
    <w:rsid w:val="005B4CEC"/>
    <w:rsid w:val="005B4F3C"/>
    <w:rsid w:val="005B5719"/>
    <w:rsid w:val="005B57AF"/>
    <w:rsid w:val="005B58F7"/>
    <w:rsid w:val="005B5B21"/>
    <w:rsid w:val="005B5C76"/>
    <w:rsid w:val="005B605D"/>
    <w:rsid w:val="005B608B"/>
    <w:rsid w:val="005B60B7"/>
    <w:rsid w:val="005B7424"/>
    <w:rsid w:val="005B7756"/>
    <w:rsid w:val="005B793C"/>
    <w:rsid w:val="005B7A41"/>
    <w:rsid w:val="005B7A50"/>
    <w:rsid w:val="005C031D"/>
    <w:rsid w:val="005C081F"/>
    <w:rsid w:val="005C0C7D"/>
    <w:rsid w:val="005C0EF9"/>
    <w:rsid w:val="005C103E"/>
    <w:rsid w:val="005C105B"/>
    <w:rsid w:val="005C1326"/>
    <w:rsid w:val="005C1756"/>
    <w:rsid w:val="005C178F"/>
    <w:rsid w:val="005C1815"/>
    <w:rsid w:val="005C1ACF"/>
    <w:rsid w:val="005C2738"/>
    <w:rsid w:val="005C276A"/>
    <w:rsid w:val="005C2787"/>
    <w:rsid w:val="005C2AED"/>
    <w:rsid w:val="005C2D14"/>
    <w:rsid w:val="005C33AE"/>
    <w:rsid w:val="005C363A"/>
    <w:rsid w:val="005C37E2"/>
    <w:rsid w:val="005C3813"/>
    <w:rsid w:val="005C3897"/>
    <w:rsid w:val="005C3CC1"/>
    <w:rsid w:val="005C3EE8"/>
    <w:rsid w:val="005C3F75"/>
    <w:rsid w:val="005C4053"/>
    <w:rsid w:val="005C43F7"/>
    <w:rsid w:val="005C46BC"/>
    <w:rsid w:val="005C4858"/>
    <w:rsid w:val="005C4996"/>
    <w:rsid w:val="005C4D64"/>
    <w:rsid w:val="005C59AD"/>
    <w:rsid w:val="005C59FF"/>
    <w:rsid w:val="005C5A68"/>
    <w:rsid w:val="005C614C"/>
    <w:rsid w:val="005C6349"/>
    <w:rsid w:val="005C634B"/>
    <w:rsid w:val="005C67C6"/>
    <w:rsid w:val="005C6A40"/>
    <w:rsid w:val="005C6AEF"/>
    <w:rsid w:val="005C6E8D"/>
    <w:rsid w:val="005C6ED2"/>
    <w:rsid w:val="005C76A8"/>
    <w:rsid w:val="005C78D5"/>
    <w:rsid w:val="005C7AA2"/>
    <w:rsid w:val="005C7BCF"/>
    <w:rsid w:val="005C7E0C"/>
    <w:rsid w:val="005D0083"/>
    <w:rsid w:val="005D04A8"/>
    <w:rsid w:val="005D052D"/>
    <w:rsid w:val="005D06E3"/>
    <w:rsid w:val="005D0A56"/>
    <w:rsid w:val="005D0E3D"/>
    <w:rsid w:val="005D1031"/>
    <w:rsid w:val="005D1076"/>
    <w:rsid w:val="005D1449"/>
    <w:rsid w:val="005D14B5"/>
    <w:rsid w:val="005D1567"/>
    <w:rsid w:val="005D174D"/>
    <w:rsid w:val="005D184E"/>
    <w:rsid w:val="005D1BA0"/>
    <w:rsid w:val="005D1EB5"/>
    <w:rsid w:val="005D20ED"/>
    <w:rsid w:val="005D2158"/>
    <w:rsid w:val="005D229D"/>
    <w:rsid w:val="005D22CC"/>
    <w:rsid w:val="005D24BB"/>
    <w:rsid w:val="005D263A"/>
    <w:rsid w:val="005D27A1"/>
    <w:rsid w:val="005D28BB"/>
    <w:rsid w:val="005D28DB"/>
    <w:rsid w:val="005D29C0"/>
    <w:rsid w:val="005D2A20"/>
    <w:rsid w:val="005D2C1C"/>
    <w:rsid w:val="005D2E56"/>
    <w:rsid w:val="005D322C"/>
    <w:rsid w:val="005D329A"/>
    <w:rsid w:val="005D33E3"/>
    <w:rsid w:val="005D43DB"/>
    <w:rsid w:val="005D45C5"/>
    <w:rsid w:val="005D473E"/>
    <w:rsid w:val="005D4851"/>
    <w:rsid w:val="005D4AD7"/>
    <w:rsid w:val="005D50BE"/>
    <w:rsid w:val="005D52BC"/>
    <w:rsid w:val="005D5553"/>
    <w:rsid w:val="005D5586"/>
    <w:rsid w:val="005D5823"/>
    <w:rsid w:val="005D6015"/>
    <w:rsid w:val="005D6143"/>
    <w:rsid w:val="005D6151"/>
    <w:rsid w:val="005D61C2"/>
    <w:rsid w:val="005D6245"/>
    <w:rsid w:val="005D6A45"/>
    <w:rsid w:val="005D6C53"/>
    <w:rsid w:val="005D6E7E"/>
    <w:rsid w:val="005D7374"/>
    <w:rsid w:val="005D74E5"/>
    <w:rsid w:val="005D777E"/>
    <w:rsid w:val="005D797C"/>
    <w:rsid w:val="005D7982"/>
    <w:rsid w:val="005D7AFE"/>
    <w:rsid w:val="005D7B52"/>
    <w:rsid w:val="005D7D27"/>
    <w:rsid w:val="005D7D8F"/>
    <w:rsid w:val="005E00A4"/>
    <w:rsid w:val="005E070C"/>
    <w:rsid w:val="005E0908"/>
    <w:rsid w:val="005E0A03"/>
    <w:rsid w:val="005E0C30"/>
    <w:rsid w:val="005E0EDB"/>
    <w:rsid w:val="005E0F60"/>
    <w:rsid w:val="005E10DA"/>
    <w:rsid w:val="005E124F"/>
    <w:rsid w:val="005E143B"/>
    <w:rsid w:val="005E1708"/>
    <w:rsid w:val="005E2829"/>
    <w:rsid w:val="005E28D1"/>
    <w:rsid w:val="005E28D3"/>
    <w:rsid w:val="005E2E02"/>
    <w:rsid w:val="005E30E1"/>
    <w:rsid w:val="005E33B6"/>
    <w:rsid w:val="005E33FE"/>
    <w:rsid w:val="005E35CF"/>
    <w:rsid w:val="005E383B"/>
    <w:rsid w:val="005E384B"/>
    <w:rsid w:val="005E3AAF"/>
    <w:rsid w:val="005E3F71"/>
    <w:rsid w:val="005E42CE"/>
    <w:rsid w:val="005E458B"/>
    <w:rsid w:val="005E4A9B"/>
    <w:rsid w:val="005E4BB7"/>
    <w:rsid w:val="005E4DDF"/>
    <w:rsid w:val="005E50DC"/>
    <w:rsid w:val="005E5F4A"/>
    <w:rsid w:val="005E62FD"/>
    <w:rsid w:val="005E6301"/>
    <w:rsid w:val="005E6607"/>
    <w:rsid w:val="005E6E29"/>
    <w:rsid w:val="005E748C"/>
    <w:rsid w:val="005E74F7"/>
    <w:rsid w:val="005E77B1"/>
    <w:rsid w:val="005E7F2B"/>
    <w:rsid w:val="005F00A1"/>
    <w:rsid w:val="005F02E7"/>
    <w:rsid w:val="005F0397"/>
    <w:rsid w:val="005F039A"/>
    <w:rsid w:val="005F04E5"/>
    <w:rsid w:val="005F06A7"/>
    <w:rsid w:val="005F06FC"/>
    <w:rsid w:val="005F0783"/>
    <w:rsid w:val="005F0875"/>
    <w:rsid w:val="005F0D6B"/>
    <w:rsid w:val="005F0D91"/>
    <w:rsid w:val="005F0DE1"/>
    <w:rsid w:val="005F117C"/>
    <w:rsid w:val="005F1390"/>
    <w:rsid w:val="005F17DE"/>
    <w:rsid w:val="005F1B9B"/>
    <w:rsid w:val="005F1EF1"/>
    <w:rsid w:val="005F1F8B"/>
    <w:rsid w:val="005F2262"/>
    <w:rsid w:val="005F24E0"/>
    <w:rsid w:val="005F29AE"/>
    <w:rsid w:val="005F29B3"/>
    <w:rsid w:val="005F309A"/>
    <w:rsid w:val="005F31D4"/>
    <w:rsid w:val="005F3353"/>
    <w:rsid w:val="005F3745"/>
    <w:rsid w:val="005F3768"/>
    <w:rsid w:val="005F38D2"/>
    <w:rsid w:val="005F3B8C"/>
    <w:rsid w:val="005F41C6"/>
    <w:rsid w:val="005F435D"/>
    <w:rsid w:val="005F4818"/>
    <w:rsid w:val="005F4A07"/>
    <w:rsid w:val="005F4A6B"/>
    <w:rsid w:val="005F54DC"/>
    <w:rsid w:val="005F563A"/>
    <w:rsid w:val="005F5915"/>
    <w:rsid w:val="005F6126"/>
    <w:rsid w:val="005F6209"/>
    <w:rsid w:val="005F637B"/>
    <w:rsid w:val="005F6656"/>
    <w:rsid w:val="005F6935"/>
    <w:rsid w:val="005F7809"/>
    <w:rsid w:val="005F7914"/>
    <w:rsid w:val="005F79DF"/>
    <w:rsid w:val="005F7A19"/>
    <w:rsid w:val="005F7DEE"/>
    <w:rsid w:val="005F7E75"/>
    <w:rsid w:val="005F7EF0"/>
    <w:rsid w:val="00600045"/>
    <w:rsid w:val="006007EB"/>
    <w:rsid w:val="00600AF2"/>
    <w:rsid w:val="00600DCD"/>
    <w:rsid w:val="006017E1"/>
    <w:rsid w:val="0060189A"/>
    <w:rsid w:val="00602251"/>
    <w:rsid w:val="00602306"/>
    <w:rsid w:val="0060263B"/>
    <w:rsid w:val="006029DD"/>
    <w:rsid w:val="006031F6"/>
    <w:rsid w:val="006033D6"/>
    <w:rsid w:val="006039BE"/>
    <w:rsid w:val="00603E6C"/>
    <w:rsid w:val="00604115"/>
    <w:rsid w:val="006043AA"/>
    <w:rsid w:val="006045DB"/>
    <w:rsid w:val="00604A64"/>
    <w:rsid w:val="00604ADA"/>
    <w:rsid w:val="00604D8F"/>
    <w:rsid w:val="00604F7D"/>
    <w:rsid w:val="00605093"/>
    <w:rsid w:val="00605B30"/>
    <w:rsid w:val="00605EAC"/>
    <w:rsid w:val="00606297"/>
    <w:rsid w:val="0060653E"/>
    <w:rsid w:val="00606B88"/>
    <w:rsid w:val="00606BCD"/>
    <w:rsid w:val="00606D5A"/>
    <w:rsid w:val="00606E2D"/>
    <w:rsid w:val="00606E6C"/>
    <w:rsid w:val="00607623"/>
    <w:rsid w:val="006076BA"/>
    <w:rsid w:val="00607747"/>
    <w:rsid w:val="006078EE"/>
    <w:rsid w:val="00607BBB"/>
    <w:rsid w:val="00607EA5"/>
    <w:rsid w:val="006101EA"/>
    <w:rsid w:val="006103BF"/>
    <w:rsid w:val="00610527"/>
    <w:rsid w:val="006109C0"/>
    <w:rsid w:val="00610ACC"/>
    <w:rsid w:val="006114E5"/>
    <w:rsid w:val="00611610"/>
    <w:rsid w:val="00611778"/>
    <w:rsid w:val="00611787"/>
    <w:rsid w:val="0061193E"/>
    <w:rsid w:val="00611C62"/>
    <w:rsid w:val="00611F44"/>
    <w:rsid w:val="006121CB"/>
    <w:rsid w:val="0061235E"/>
    <w:rsid w:val="0061239A"/>
    <w:rsid w:val="00612B25"/>
    <w:rsid w:val="0061311D"/>
    <w:rsid w:val="006131DF"/>
    <w:rsid w:val="00613660"/>
    <w:rsid w:val="006141A2"/>
    <w:rsid w:val="00614319"/>
    <w:rsid w:val="00614857"/>
    <w:rsid w:val="00614B0F"/>
    <w:rsid w:val="00614C31"/>
    <w:rsid w:val="00614D67"/>
    <w:rsid w:val="00614ECF"/>
    <w:rsid w:val="00614F9B"/>
    <w:rsid w:val="00615122"/>
    <w:rsid w:val="006155EA"/>
    <w:rsid w:val="0061572C"/>
    <w:rsid w:val="006157B5"/>
    <w:rsid w:val="00615962"/>
    <w:rsid w:val="00615E5E"/>
    <w:rsid w:val="00615FA0"/>
    <w:rsid w:val="00616BFD"/>
    <w:rsid w:val="00616CBA"/>
    <w:rsid w:val="00616DF4"/>
    <w:rsid w:val="00616E14"/>
    <w:rsid w:val="00617246"/>
    <w:rsid w:val="006173F2"/>
    <w:rsid w:val="00617530"/>
    <w:rsid w:val="00617CE1"/>
    <w:rsid w:val="0062054A"/>
    <w:rsid w:val="00620D70"/>
    <w:rsid w:val="006216AD"/>
    <w:rsid w:val="006216F1"/>
    <w:rsid w:val="00621763"/>
    <w:rsid w:val="00622A2E"/>
    <w:rsid w:val="00622E9C"/>
    <w:rsid w:val="00622EA1"/>
    <w:rsid w:val="00623C73"/>
    <w:rsid w:val="00623D95"/>
    <w:rsid w:val="00624129"/>
    <w:rsid w:val="00624240"/>
    <w:rsid w:val="00624456"/>
    <w:rsid w:val="0062469D"/>
    <w:rsid w:val="00625335"/>
    <w:rsid w:val="006253E1"/>
    <w:rsid w:val="006256B9"/>
    <w:rsid w:val="00625988"/>
    <w:rsid w:val="0062599B"/>
    <w:rsid w:val="00625ABE"/>
    <w:rsid w:val="00625B2B"/>
    <w:rsid w:val="00625BCF"/>
    <w:rsid w:val="00625CBA"/>
    <w:rsid w:val="00626013"/>
    <w:rsid w:val="0062649D"/>
    <w:rsid w:val="0062666A"/>
    <w:rsid w:val="006267FE"/>
    <w:rsid w:val="00626897"/>
    <w:rsid w:val="00626B4A"/>
    <w:rsid w:val="00626DCA"/>
    <w:rsid w:val="0062708B"/>
    <w:rsid w:val="006271EE"/>
    <w:rsid w:val="0062738B"/>
    <w:rsid w:val="006275C4"/>
    <w:rsid w:val="00630208"/>
    <w:rsid w:val="0063040C"/>
    <w:rsid w:val="006308A4"/>
    <w:rsid w:val="006309D8"/>
    <w:rsid w:val="00630BB4"/>
    <w:rsid w:val="00630CB2"/>
    <w:rsid w:val="006313F5"/>
    <w:rsid w:val="006314C8"/>
    <w:rsid w:val="00631584"/>
    <w:rsid w:val="006319F3"/>
    <w:rsid w:val="00632027"/>
    <w:rsid w:val="00632955"/>
    <w:rsid w:val="0063322D"/>
    <w:rsid w:val="006332E0"/>
    <w:rsid w:val="00633860"/>
    <w:rsid w:val="00633CC0"/>
    <w:rsid w:val="00634164"/>
    <w:rsid w:val="006345A0"/>
    <w:rsid w:val="00634E53"/>
    <w:rsid w:val="00635C3A"/>
    <w:rsid w:val="00635DA3"/>
    <w:rsid w:val="006365FD"/>
    <w:rsid w:val="00636B6E"/>
    <w:rsid w:val="00636BD7"/>
    <w:rsid w:val="00636D88"/>
    <w:rsid w:val="0063714E"/>
    <w:rsid w:val="0063736B"/>
    <w:rsid w:val="0063738A"/>
    <w:rsid w:val="00637E77"/>
    <w:rsid w:val="00637F2C"/>
    <w:rsid w:val="006403AD"/>
    <w:rsid w:val="00640472"/>
    <w:rsid w:val="00640950"/>
    <w:rsid w:val="00640C39"/>
    <w:rsid w:val="006413E0"/>
    <w:rsid w:val="00641620"/>
    <w:rsid w:val="0064170A"/>
    <w:rsid w:val="0064173C"/>
    <w:rsid w:val="00641829"/>
    <w:rsid w:val="00641875"/>
    <w:rsid w:val="0064240B"/>
    <w:rsid w:val="006426D1"/>
    <w:rsid w:val="00642EF8"/>
    <w:rsid w:val="00643011"/>
    <w:rsid w:val="00643191"/>
    <w:rsid w:val="006431D1"/>
    <w:rsid w:val="0064324C"/>
    <w:rsid w:val="0064324E"/>
    <w:rsid w:val="006432AF"/>
    <w:rsid w:val="0064352A"/>
    <w:rsid w:val="00643530"/>
    <w:rsid w:val="00644048"/>
    <w:rsid w:val="006443A6"/>
    <w:rsid w:val="00644961"/>
    <w:rsid w:val="0064555B"/>
    <w:rsid w:val="006457EB"/>
    <w:rsid w:val="00645990"/>
    <w:rsid w:val="00645EAE"/>
    <w:rsid w:val="00645FBE"/>
    <w:rsid w:val="00645FEE"/>
    <w:rsid w:val="0064606C"/>
    <w:rsid w:val="00646210"/>
    <w:rsid w:val="00646499"/>
    <w:rsid w:val="006465CB"/>
    <w:rsid w:val="00646B93"/>
    <w:rsid w:val="00646DFD"/>
    <w:rsid w:val="00647673"/>
    <w:rsid w:val="00647D2F"/>
    <w:rsid w:val="0065000C"/>
    <w:rsid w:val="00650288"/>
    <w:rsid w:val="006504C3"/>
    <w:rsid w:val="00650A87"/>
    <w:rsid w:val="0065115F"/>
    <w:rsid w:val="00651331"/>
    <w:rsid w:val="00651637"/>
    <w:rsid w:val="0065173E"/>
    <w:rsid w:val="00651906"/>
    <w:rsid w:val="00651F0B"/>
    <w:rsid w:val="006523BC"/>
    <w:rsid w:val="006529C0"/>
    <w:rsid w:val="00652A35"/>
    <w:rsid w:val="00652FDF"/>
    <w:rsid w:val="006537FB"/>
    <w:rsid w:val="00654065"/>
    <w:rsid w:val="006544B2"/>
    <w:rsid w:val="006545DE"/>
    <w:rsid w:val="006547A6"/>
    <w:rsid w:val="0065485F"/>
    <w:rsid w:val="00654C99"/>
    <w:rsid w:val="00654FC9"/>
    <w:rsid w:val="00655108"/>
    <w:rsid w:val="0065523D"/>
    <w:rsid w:val="00655827"/>
    <w:rsid w:val="006558F2"/>
    <w:rsid w:val="00655A84"/>
    <w:rsid w:val="00655CC9"/>
    <w:rsid w:val="00655DB2"/>
    <w:rsid w:val="00655F23"/>
    <w:rsid w:val="0065612C"/>
    <w:rsid w:val="006562FE"/>
    <w:rsid w:val="006566E4"/>
    <w:rsid w:val="00656929"/>
    <w:rsid w:val="00656BE1"/>
    <w:rsid w:val="00656CC5"/>
    <w:rsid w:val="006578A7"/>
    <w:rsid w:val="006579C3"/>
    <w:rsid w:val="00657A93"/>
    <w:rsid w:val="00657B78"/>
    <w:rsid w:val="00660217"/>
    <w:rsid w:val="006608B5"/>
    <w:rsid w:val="0066091B"/>
    <w:rsid w:val="00660927"/>
    <w:rsid w:val="00660BB3"/>
    <w:rsid w:val="006618D1"/>
    <w:rsid w:val="00661998"/>
    <w:rsid w:val="006623C8"/>
    <w:rsid w:val="00662555"/>
    <w:rsid w:val="00662971"/>
    <w:rsid w:val="00662EA6"/>
    <w:rsid w:val="00662FCF"/>
    <w:rsid w:val="006630E5"/>
    <w:rsid w:val="00663678"/>
    <w:rsid w:val="00663954"/>
    <w:rsid w:val="0066417C"/>
    <w:rsid w:val="006641B9"/>
    <w:rsid w:val="00664BD2"/>
    <w:rsid w:val="00664C85"/>
    <w:rsid w:val="00665008"/>
    <w:rsid w:val="006651B2"/>
    <w:rsid w:val="0066570F"/>
    <w:rsid w:val="0066595B"/>
    <w:rsid w:val="00665CFD"/>
    <w:rsid w:val="00665FBE"/>
    <w:rsid w:val="0066677C"/>
    <w:rsid w:val="00666A1B"/>
    <w:rsid w:val="00666F5D"/>
    <w:rsid w:val="0066710A"/>
    <w:rsid w:val="00667259"/>
    <w:rsid w:val="006672A7"/>
    <w:rsid w:val="006672AE"/>
    <w:rsid w:val="00667748"/>
    <w:rsid w:val="006678DB"/>
    <w:rsid w:val="00667D7C"/>
    <w:rsid w:val="00667EB5"/>
    <w:rsid w:val="006704E3"/>
    <w:rsid w:val="006708E3"/>
    <w:rsid w:val="00670B99"/>
    <w:rsid w:val="00670D2B"/>
    <w:rsid w:val="00671229"/>
    <w:rsid w:val="00671564"/>
    <w:rsid w:val="00671A49"/>
    <w:rsid w:val="006721FC"/>
    <w:rsid w:val="006724BF"/>
    <w:rsid w:val="00672540"/>
    <w:rsid w:val="0067298B"/>
    <w:rsid w:val="00672F85"/>
    <w:rsid w:val="006730B2"/>
    <w:rsid w:val="006731B9"/>
    <w:rsid w:val="006737E8"/>
    <w:rsid w:val="00673A43"/>
    <w:rsid w:val="00673C87"/>
    <w:rsid w:val="00673D5B"/>
    <w:rsid w:val="006741F9"/>
    <w:rsid w:val="006745BD"/>
    <w:rsid w:val="00674826"/>
    <w:rsid w:val="00674C10"/>
    <w:rsid w:val="00674D5F"/>
    <w:rsid w:val="00675104"/>
    <w:rsid w:val="00675164"/>
    <w:rsid w:val="006751A8"/>
    <w:rsid w:val="006753A4"/>
    <w:rsid w:val="0067540C"/>
    <w:rsid w:val="0067544C"/>
    <w:rsid w:val="00675860"/>
    <w:rsid w:val="00675961"/>
    <w:rsid w:val="00675A10"/>
    <w:rsid w:val="00675BBA"/>
    <w:rsid w:val="00675C1C"/>
    <w:rsid w:val="006760AD"/>
    <w:rsid w:val="00676741"/>
    <w:rsid w:val="0067687D"/>
    <w:rsid w:val="00676A92"/>
    <w:rsid w:val="00676BB6"/>
    <w:rsid w:val="00677243"/>
    <w:rsid w:val="00677BC7"/>
    <w:rsid w:val="006803AF"/>
    <w:rsid w:val="00680EE1"/>
    <w:rsid w:val="00681152"/>
    <w:rsid w:val="00681170"/>
    <w:rsid w:val="0068134C"/>
    <w:rsid w:val="00681AB2"/>
    <w:rsid w:val="00681BF7"/>
    <w:rsid w:val="006821C4"/>
    <w:rsid w:val="00682387"/>
    <w:rsid w:val="00682744"/>
    <w:rsid w:val="0068276F"/>
    <w:rsid w:val="00682ADB"/>
    <w:rsid w:val="0068347A"/>
    <w:rsid w:val="0068352A"/>
    <w:rsid w:val="006835CF"/>
    <w:rsid w:val="00684C95"/>
    <w:rsid w:val="00685B33"/>
    <w:rsid w:val="00685D48"/>
    <w:rsid w:val="00685E1F"/>
    <w:rsid w:val="00686318"/>
    <w:rsid w:val="006863DC"/>
    <w:rsid w:val="0068663B"/>
    <w:rsid w:val="00686A17"/>
    <w:rsid w:val="00686C2A"/>
    <w:rsid w:val="00686C42"/>
    <w:rsid w:val="00687477"/>
    <w:rsid w:val="006874F8"/>
    <w:rsid w:val="0068760D"/>
    <w:rsid w:val="006879F8"/>
    <w:rsid w:val="00687D50"/>
    <w:rsid w:val="00690320"/>
    <w:rsid w:val="0069056A"/>
    <w:rsid w:val="00690BFE"/>
    <w:rsid w:val="00690F82"/>
    <w:rsid w:val="00690FFF"/>
    <w:rsid w:val="00691140"/>
    <w:rsid w:val="00691A64"/>
    <w:rsid w:val="00691A89"/>
    <w:rsid w:val="00691F38"/>
    <w:rsid w:val="006921FC"/>
    <w:rsid w:val="00692EA1"/>
    <w:rsid w:val="00692F67"/>
    <w:rsid w:val="00693037"/>
    <w:rsid w:val="0069319C"/>
    <w:rsid w:val="0069330A"/>
    <w:rsid w:val="0069338E"/>
    <w:rsid w:val="006934A4"/>
    <w:rsid w:val="00693588"/>
    <w:rsid w:val="006937BC"/>
    <w:rsid w:val="00693AEC"/>
    <w:rsid w:val="00694476"/>
    <w:rsid w:val="00694843"/>
    <w:rsid w:val="006948EE"/>
    <w:rsid w:val="00694B1F"/>
    <w:rsid w:val="00694CAB"/>
    <w:rsid w:val="006953BD"/>
    <w:rsid w:val="00695B68"/>
    <w:rsid w:val="00695DF7"/>
    <w:rsid w:val="00695EB8"/>
    <w:rsid w:val="00696350"/>
    <w:rsid w:val="0069664D"/>
    <w:rsid w:val="00696830"/>
    <w:rsid w:val="006968E0"/>
    <w:rsid w:val="00696F80"/>
    <w:rsid w:val="006971F8"/>
    <w:rsid w:val="00697476"/>
    <w:rsid w:val="00697A30"/>
    <w:rsid w:val="006A0069"/>
    <w:rsid w:val="006A0315"/>
    <w:rsid w:val="006A09A7"/>
    <w:rsid w:val="006A0AEB"/>
    <w:rsid w:val="006A1543"/>
    <w:rsid w:val="006A160D"/>
    <w:rsid w:val="006A1791"/>
    <w:rsid w:val="006A18F0"/>
    <w:rsid w:val="006A1F09"/>
    <w:rsid w:val="006A20C6"/>
    <w:rsid w:val="006A21C4"/>
    <w:rsid w:val="006A2763"/>
    <w:rsid w:val="006A2AA3"/>
    <w:rsid w:val="006A2D47"/>
    <w:rsid w:val="006A2FA6"/>
    <w:rsid w:val="006A2FB6"/>
    <w:rsid w:val="006A3760"/>
    <w:rsid w:val="006A3A86"/>
    <w:rsid w:val="006A3B27"/>
    <w:rsid w:val="006A3D7C"/>
    <w:rsid w:val="006A3F8E"/>
    <w:rsid w:val="006A4288"/>
    <w:rsid w:val="006A49FB"/>
    <w:rsid w:val="006A521F"/>
    <w:rsid w:val="006A52A1"/>
    <w:rsid w:val="006A5524"/>
    <w:rsid w:val="006A56AD"/>
    <w:rsid w:val="006A5972"/>
    <w:rsid w:val="006A5CB0"/>
    <w:rsid w:val="006A5EE7"/>
    <w:rsid w:val="006A623C"/>
    <w:rsid w:val="006A6C12"/>
    <w:rsid w:val="006A7522"/>
    <w:rsid w:val="006A761E"/>
    <w:rsid w:val="006A7917"/>
    <w:rsid w:val="006A7BAB"/>
    <w:rsid w:val="006A7D2B"/>
    <w:rsid w:val="006B00C7"/>
    <w:rsid w:val="006B011F"/>
    <w:rsid w:val="006B0125"/>
    <w:rsid w:val="006B01DE"/>
    <w:rsid w:val="006B0317"/>
    <w:rsid w:val="006B06B5"/>
    <w:rsid w:val="006B09ED"/>
    <w:rsid w:val="006B0F45"/>
    <w:rsid w:val="006B1041"/>
    <w:rsid w:val="006B10CA"/>
    <w:rsid w:val="006B15D3"/>
    <w:rsid w:val="006B199C"/>
    <w:rsid w:val="006B2016"/>
    <w:rsid w:val="006B23BE"/>
    <w:rsid w:val="006B2487"/>
    <w:rsid w:val="006B263D"/>
    <w:rsid w:val="006B2AB9"/>
    <w:rsid w:val="006B2B1B"/>
    <w:rsid w:val="006B2BCA"/>
    <w:rsid w:val="006B2CDB"/>
    <w:rsid w:val="006B2D88"/>
    <w:rsid w:val="006B2DD9"/>
    <w:rsid w:val="006B3742"/>
    <w:rsid w:val="006B4250"/>
    <w:rsid w:val="006B42DB"/>
    <w:rsid w:val="006B4480"/>
    <w:rsid w:val="006B45BA"/>
    <w:rsid w:val="006B4704"/>
    <w:rsid w:val="006B47D7"/>
    <w:rsid w:val="006B4C3F"/>
    <w:rsid w:val="006B4E1C"/>
    <w:rsid w:val="006B4F41"/>
    <w:rsid w:val="006B508F"/>
    <w:rsid w:val="006B50EE"/>
    <w:rsid w:val="006B521B"/>
    <w:rsid w:val="006B54E2"/>
    <w:rsid w:val="006B54FF"/>
    <w:rsid w:val="006B5E00"/>
    <w:rsid w:val="006B616F"/>
    <w:rsid w:val="006B65BD"/>
    <w:rsid w:val="006B6873"/>
    <w:rsid w:val="006B68B6"/>
    <w:rsid w:val="006B6A8D"/>
    <w:rsid w:val="006B6A92"/>
    <w:rsid w:val="006B6FB5"/>
    <w:rsid w:val="006B711E"/>
    <w:rsid w:val="006B724D"/>
    <w:rsid w:val="006B7296"/>
    <w:rsid w:val="006B73C3"/>
    <w:rsid w:val="006B744B"/>
    <w:rsid w:val="006B76DA"/>
    <w:rsid w:val="006B7888"/>
    <w:rsid w:val="006B78B9"/>
    <w:rsid w:val="006C0399"/>
    <w:rsid w:val="006C04EB"/>
    <w:rsid w:val="006C069D"/>
    <w:rsid w:val="006C0B95"/>
    <w:rsid w:val="006C0D5C"/>
    <w:rsid w:val="006C0E87"/>
    <w:rsid w:val="006C13AA"/>
    <w:rsid w:val="006C14BD"/>
    <w:rsid w:val="006C1F43"/>
    <w:rsid w:val="006C2091"/>
    <w:rsid w:val="006C20A4"/>
    <w:rsid w:val="006C2330"/>
    <w:rsid w:val="006C24CE"/>
    <w:rsid w:val="006C28C3"/>
    <w:rsid w:val="006C3871"/>
    <w:rsid w:val="006C38EE"/>
    <w:rsid w:val="006C3B88"/>
    <w:rsid w:val="006C3DD5"/>
    <w:rsid w:val="006C3FFA"/>
    <w:rsid w:val="006C47CC"/>
    <w:rsid w:val="006C49C0"/>
    <w:rsid w:val="006C4AB2"/>
    <w:rsid w:val="006C4FAA"/>
    <w:rsid w:val="006C506E"/>
    <w:rsid w:val="006C547F"/>
    <w:rsid w:val="006C57E6"/>
    <w:rsid w:val="006C598C"/>
    <w:rsid w:val="006C6168"/>
    <w:rsid w:val="006C62D6"/>
    <w:rsid w:val="006C6976"/>
    <w:rsid w:val="006C699A"/>
    <w:rsid w:val="006C6A90"/>
    <w:rsid w:val="006C6D25"/>
    <w:rsid w:val="006C7A76"/>
    <w:rsid w:val="006D0D23"/>
    <w:rsid w:val="006D1179"/>
    <w:rsid w:val="006D1206"/>
    <w:rsid w:val="006D1E76"/>
    <w:rsid w:val="006D1F79"/>
    <w:rsid w:val="006D2060"/>
    <w:rsid w:val="006D26DA"/>
    <w:rsid w:val="006D2728"/>
    <w:rsid w:val="006D29F7"/>
    <w:rsid w:val="006D301C"/>
    <w:rsid w:val="006D32A7"/>
    <w:rsid w:val="006D34C8"/>
    <w:rsid w:val="006D3910"/>
    <w:rsid w:val="006D3B6D"/>
    <w:rsid w:val="006D3CB1"/>
    <w:rsid w:val="006D3EA1"/>
    <w:rsid w:val="006D3F13"/>
    <w:rsid w:val="006D4915"/>
    <w:rsid w:val="006D5A88"/>
    <w:rsid w:val="006D5AC2"/>
    <w:rsid w:val="006D5AE2"/>
    <w:rsid w:val="006D5C5D"/>
    <w:rsid w:val="006D5EC7"/>
    <w:rsid w:val="006D6362"/>
    <w:rsid w:val="006D6494"/>
    <w:rsid w:val="006D68BB"/>
    <w:rsid w:val="006D6AC6"/>
    <w:rsid w:val="006D6BD1"/>
    <w:rsid w:val="006D72BA"/>
    <w:rsid w:val="006D742E"/>
    <w:rsid w:val="006D7807"/>
    <w:rsid w:val="006D7B66"/>
    <w:rsid w:val="006D7CC4"/>
    <w:rsid w:val="006E00CA"/>
    <w:rsid w:val="006E02B7"/>
    <w:rsid w:val="006E0A5B"/>
    <w:rsid w:val="006E0C43"/>
    <w:rsid w:val="006E1891"/>
    <w:rsid w:val="006E1C7A"/>
    <w:rsid w:val="006E2187"/>
    <w:rsid w:val="006E2191"/>
    <w:rsid w:val="006E2250"/>
    <w:rsid w:val="006E2715"/>
    <w:rsid w:val="006E278E"/>
    <w:rsid w:val="006E29A7"/>
    <w:rsid w:val="006E3176"/>
    <w:rsid w:val="006E354C"/>
    <w:rsid w:val="006E36EE"/>
    <w:rsid w:val="006E37ED"/>
    <w:rsid w:val="006E3947"/>
    <w:rsid w:val="006E3BD9"/>
    <w:rsid w:val="006E3C00"/>
    <w:rsid w:val="006E3C60"/>
    <w:rsid w:val="006E3F67"/>
    <w:rsid w:val="006E40CD"/>
    <w:rsid w:val="006E428C"/>
    <w:rsid w:val="006E433E"/>
    <w:rsid w:val="006E44E1"/>
    <w:rsid w:val="006E45AB"/>
    <w:rsid w:val="006E54C4"/>
    <w:rsid w:val="006E5799"/>
    <w:rsid w:val="006E5975"/>
    <w:rsid w:val="006E61AA"/>
    <w:rsid w:val="006E61B2"/>
    <w:rsid w:val="006E620A"/>
    <w:rsid w:val="006E63FA"/>
    <w:rsid w:val="006E71C2"/>
    <w:rsid w:val="006E78CA"/>
    <w:rsid w:val="006E7943"/>
    <w:rsid w:val="006E7C5F"/>
    <w:rsid w:val="006F02E2"/>
    <w:rsid w:val="006F03CB"/>
    <w:rsid w:val="006F0474"/>
    <w:rsid w:val="006F06AB"/>
    <w:rsid w:val="006F0729"/>
    <w:rsid w:val="006F0798"/>
    <w:rsid w:val="006F083F"/>
    <w:rsid w:val="006F0C99"/>
    <w:rsid w:val="006F1141"/>
    <w:rsid w:val="006F115B"/>
    <w:rsid w:val="006F16F7"/>
    <w:rsid w:val="006F1C16"/>
    <w:rsid w:val="006F1D05"/>
    <w:rsid w:val="006F1E9F"/>
    <w:rsid w:val="006F20EB"/>
    <w:rsid w:val="006F2119"/>
    <w:rsid w:val="006F2EB3"/>
    <w:rsid w:val="006F2EEC"/>
    <w:rsid w:val="006F3076"/>
    <w:rsid w:val="006F34FD"/>
    <w:rsid w:val="006F3626"/>
    <w:rsid w:val="006F36B3"/>
    <w:rsid w:val="006F38BF"/>
    <w:rsid w:val="006F38CB"/>
    <w:rsid w:val="006F4027"/>
    <w:rsid w:val="006F451B"/>
    <w:rsid w:val="006F46C8"/>
    <w:rsid w:val="006F46F2"/>
    <w:rsid w:val="006F4B58"/>
    <w:rsid w:val="006F4E6C"/>
    <w:rsid w:val="006F4E7B"/>
    <w:rsid w:val="006F5415"/>
    <w:rsid w:val="006F5BFD"/>
    <w:rsid w:val="006F5DC8"/>
    <w:rsid w:val="006F601E"/>
    <w:rsid w:val="006F616D"/>
    <w:rsid w:val="006F6355"/>
    <w:rsid w:val="006F6373"/>
    <w:rsid w:val="006F639B"/>
    <w:rsid w:val="006F64D2"/>
    <w:rsid w:val="006F6B70"/>
    <w:rsid w:val="006F70B1"/>
    <w:rsid w:val="006F742A"/>
    <w:rsid w:val="006F74EF"/>
    <w:rsid w:val="006F7A70"/>
    <w:rsid w:val="006F7FD6"/>
    <w:rsid w:val="006F7FF6"/>
    <w:rsid w:val="007001F3"/>
    <w:rsid w:val="00700DFF"/>
    <w:rsid w:val="00701980"/>
    <w:rsid w:val="007026B8"/>
    <w:rsid w:val="0070286B"/>
    <w:rsid w:val="00702A6A"/>
    <w:rsid w:val="007032E0"/>
    <w:rsid w:val="007033CD"/>
    <w:rsid w:val="00703690"/>
    <w:rsid w:val="00703CF5"/>
    <w:rsid w:val="007041C3"/>
    <w:rsid w:val="0070459C"/>
    <w:rsid w:val="00704B41"/>
    <w:rsid w:val="00705497"/>
    <w:rsid w:val="00705755"/>
    <w:rsid w:val="007057A4"/>
    <w:rsid w:val="00705812"/>
    <w:rsid w:val="00705964"/>
    <w:rsid w:val="00705CB5"/>
    <w:rsid w:val="00705E8F"/>
    <w:rsid w:val="00705ECC"/>
    <w:rsid w:val="00706064"/>
    <w:rsid w:val="007066C2"/>
    <w:rsid w:val="0070673E"/>
    <w:rsid w:val="007069DE"/>
    <w:rsid w:val="00706CF3"/>
    <w:rsid w:val="00706FF9"/>
    <w:rsid w:val="007070CB"/>
    <w:rsid w:val="0070718B"/>
    <w:rsid w:val="00707327"/>
    <w:rsid w:val="007075DD"/>
    <w:rsid w:val="00707989"/>
    <w:rsid w:val="00707F7D"/>
    <w:rsid w:val="00710476"/>
    <w:rsid w:val="0071093D"/>
    <w:rsid w:val="00711592"/>
    <w:rsid w:val="00711888"/>
    <w:rsid w:val="00711BBE"/>
    <w:rsid w:val="007128CC"/>
    <w:rsid w:val="0071326B"/>
    <w:rsid w:val="007134DE"/>
    <w:rsid w:val="0071357F"/>
    <w:rsid w:val="0071387C"/>
    <w:rsid w:val="00713BF7"/>
    <w:rsid w:val="007141FD"/>
    <w:rsid w:val="00714527"/>
    <w:rsid w:val="00714650"/>
    <w:rsid w:val="00714B7B"/>
    <w:rsid w:val="00714CAA"/>
    <w:rsid w:val="00714CAD"/>
    <w:rsid w:val="00715170"/>
    <w:rsid w:val="00715569"/>
    <w:rsid w:val="0071567D"/>
    <w:rsid w:val="00715706"/>
    <w:rsid w:val="00715B42"/>
    <w:rsid w:val="00715D25"/>
    <w:rsid w:val="00715D82"/>
    <w:rsid w:val="00716CDD"/>
    <w:rsid w:val="007175AF"/>
    <w:rsid w:val="0071766A"/>
    <w:rsid w:val="00717D5D"/>
    <w:rsid w:val="00720273"/>
    <w:rsid w:val="00720580"/>
    <w:rsid w:val="007206B5"/>
    <w:rsid w:val="00720A37"/>
    <w:rsid w:val="00720B37"/>
    <w:rsid w:val="00720F44"/>
    <w:rsid w:val="00720F96"/>
    <w:rsid w:val="00721033"/>
    <w:rsid w:val="007210E4"/>
    <w:rsid w:val="00721E4A"/>
    <w:rsid w:val="00722342"/>
    <w:rsid w:val="00722393"/>
    <w:rsid w:val="00722404"/>
    <w:rsid w:val="0072251E"/>
    <w:rsid w:val="00722611"/>
    <w:rsid w:val="007227A9"/>
    <w:rsid w:val="007232BC"/>
    <w:rsid w:val="00723592"/>
    <w:rsid w:val="007237E1"/>
    <w:rsid w:val="00723948"/>
    <w:rsid w:val="007239DB"/>
    <w:rsid w:val="00723B6B"/>
    <w:rsid w:val="00724499"/>
    <w:rsid w:val="00724699"/>
    <w:rsid w:val="00724E6A"/>
    <w:rsid w:val="00725856"/>
    <w:rsid w:val="00725983"/>
    <w:rsid w:val="0072600E"/>
    <w:rsid w:val="0072606A"/>
    <w:rsid w:val="00726108"/>
    <w:rsid w:val="00726970"/>
    <w:rsid w:val="00726C2D"/>
    <w:rsid w:val="00726CE2"/>
    <w:rsid w:val="00726D9D"/>
    <w:rsid w:val="00726E6D"/>
    <w:rsid w:val="00727302"/>
    <w:rsid w:val="007303B8"/>
    <w:rsid w:val="007308A2"/>
    <w:rsid w:val="00730A28"/>
    <w:rsid w:val="00730AD8"/>
    <w:rsid w:val="00730B24"/>
    <w:rsid w:val="00730BE8"/>
    <w:rsid w:val="007310FC"/>
    <w:rsid w:val="007317F1"/>
    <w:rsid w:val="007319C0"/>
    <w:rsid w:val="00732045"/>
    <w:rsid w:val="00732387"/>
    <w:rsid w:val="007323E6"/>
    <w:rsid w:val="00732B27"/>
    <w:rsid w:val="00732D07"/>
    <w:rsid w:val="00732DFD"/>
    <w:rsid w:val="007331DA"/>
    <w:rsid w:val="007335EA"/>
    <w:rsid w:val="00733E9C"/>
    <w:rsid w:val="00733F50"/>
    <w:rsid w:val="00733FA9"/>
    <w:rsid w:val="007345F2"/>
    <w:rsid w:val="0073475C"/>
    <w:rsid w:val="0073492F"/>
    <w:rsid w:val="00734934"/>
    <w:rsid w:val="007349D5"/>
    <w:rsid w:val="00734BA5"/>
    <w:rsid w:val="00734F98"/>
    <w:rsid w:val="0073528F"/>
    <w:rsid w:val="00735713"/>
    <w:rsid w:val="00735968"/>
    <w:rsid w:val="00735F48"/>
    <w:rsid w:val="00735FA0"/>
    <w:rsid w:val="007360D3"/>
    <w:rsid w:val="007363C8"/>
    <w:rsid w:val="007364D0"/>
    <w:rsid w:val="007367DE"/>
    <w:rsid w:val="00736B6E"/>
    <w:rsid w:val="0073748D"/>
    <w:rsid w:val="00737970"/>
    <w:rsid w:val="00740888"/>
    <w:rsid w:val="00740A5B"/>
    <w:rsid w:val="00740CE7"/>
    <w:rsid w:val="007415FF"/>
    <w:rsid w:val="007416F5"/>
    <w:rsid w:val="007418D8"/>
    <w:rsid w:val="007418EC"/>
    <w:rsid w:val="00741E16"/>
    <w:rsid w:val="00741EC0"/>
    <w:rsid w:val="00742342"/>
    <w:rsid w:val="00742489"/>
    <w:rsid w:val="00742A58"/>
    <w:rsid w:val="00742D2E"/>
    <w:rsid w:val="00743220"/>
    <w:rsid w:val="00743230"/>
    <w:rsid w:val="007436EE"/>
    <w:rsid w:val="00744A18"/>
    <w:rsid w:val="00744B6D"/>
    <w:rsid w:val="00744F3A"/>
    <w:rsid w:val="00745317"/>
    <w:rsid w:val="0074551B"/>
    <w:rsid w:val="00745734"/>
    <w:rsid w:val="00745952"/>
    <w:rsid w:val="00745AD7"/>
    <w:rsid w:val="00745DD4"/>
    <w:rsid w:val="00745EC3"/>
    <w:rsid w:val="00745F6C"/>
    <w:rsid w:val="00746017"/>
    <w:rsid w:val="0074652C"/>
    <w:rsid w:val="00746FD6"/>
    <w:rsid w:val="007478E1"/>
    <w:rsid w:val="00747F6D"/>
    <w:rsid w:val="007506D6"/>
    <w:rsid w:val="00750D4C"/>
    <w:rsid w:val="00750FC2"/>
    <w:rsid w:val="007511A7"/>
    <w:rsid w:val="00751393"/>
    <w:rsid w:val="0075143B"/>
    <w:rsid w:val="0075215A"/>
    <w:rsid w:val="0075221B"/>
    <w:rsid w:val="00752430"/>
    <w:rsid w:val="0075255E"/>
    <w:rsid w:val="0075270E"/>
    <w:rsid w:val="00752828"/>
    <w:rsid w:val="00752840"/>
    <w:rsid w:val="007528BE"/>
    <w:rsid w:val="00752A4B"/>
    <w:rsid w:val="00752AD0"/>
    <w:rsid w:val="00752D1D"/>
    <w:rsid w:val="00752F62"/>
    <w:rsid w:val="007531AA"/>
    <w:rsid w:val="00753273"/>
    <w:rsid w:val="007535CC"/>
    <w:rsid w:val="00753A44"/>
    <w:rsid w:val="00753AD5"/>
    <w:rsid w:val="00753B05"/>
    <w:rsid w:val="0075408E"/>
    <w:rsid w:val="00754447"/>
    <w:rsid w:val="0075454D"/>
    <w:rsid w:val="007546D5"/>
    <w:rsid w:val="00754BAE"/>
    <w:rsid w:val="00754F36"/>
    <w:rsid w:val="007551AE"/>
    <w:rsid w:val="0075561F"/>
    <w:rsid w:val="00755B02"/>
    <w:rsid w:val="00755D9C"/>
    <w:rsid w:val="00755DD4"/>
    <w:rsid w:val="00756756"/>
    <w:rsid w:val="00756A50"/>
    <w:rsid w:val="00756BD9"/>
    <w:rsid w:val="00756C25"/>
    <w:rsid w:val="00756EA2"/>
    <w:rsid w:val="00756F8E"/>
    <w:rsid w:val="007575BB"/>
    <w:rsid w:val="0075763F"/>
    <w:rsid w:val="00757686"/>
    <w:rsid w:val="0075784F"/>
    <w:rsid w:val="00757C6C"/>
    <w:rsid w:val="00760157"/>
    <w:rsid w:val="00760344"/>
    <w:rsid w:val="0076063F"/>
    <w:rsid w:val="007606AA"/>
    <w:rsid w:val="00760721"/>
    <w:rsid w:val="00760F46"/>
    <w:rsid w:val="00761365"/>
    <w:rsid w:val="00761786"/>
    <w:rsid w:val="007617A4"/>
    <w:rsid w:val="007618A3"/>
    <w:rsid w:val="00761C58"/>
    <w:rsid w:val="007621D5"/>
    <w:rsid w:val="0076229C"/>
    <w:rsid w:val="00762395"/>
    <w:rsid w:val="0076248E"/>
    <w:rsid w:val="007629DE"/>
    <w:rsid w:val="00762B09"/>
    <w:rsid w:val="00763070"/>
    <w:rsid w:val="00763216"/>
    <w:rsid w:val="007637B8"/>
    <w:rsid w:val="0076386E"/>
    <w:rsid w:val="007638EC"/>
    <w:rsid w:val="00763E9F"/>
    <w:rsid w:val="00763FF4"/>
    <w:rsid w:val="0076406B"/>
    <w:rsid w:val="00764077"/>
    <w:rsid w:val="007640E6"/>
    <w:rsid w:val="00764105"/>
    <w:rsid w:val="00764378"/>
    <w:rsid w:val="007645A0"/>
    <w:rsid w:val="00764830"/>
    <w:rsid w:val="00764859"/>
    <w:rsid w:val="007648A3"/>
    <w:rsid w:val="00764B29"/>
    <w:rsid w:val="00764BC0"/>
    <w:rsid w:val="0076505B"/>
    <w:rsid w:val="007650CE"/>
    <w:rsid w:val="0076542B"/>
    <w:rsid w:val="007654CE"/>
    <w:rsid w:val="007656A1"/>
    <w:rsid w:val="007658FD"/>
    <w:rsid w:val="00765901"/>
    <w:rsid w:val="00765C65"/>
    <w:rsid w:val="00765DD0"/>
    <w:rsid w:val="00765FD6"/>
    <w:rsid w:val="00766509"/>
    <w:rsid w:val="00766835"/>
    <w:rsid w:val="007669FC"/>
    <w:rsid w:val="00766CB7"/>
    <w:rsid w:val="00766F24"/>
    <w:rsid w:val="00766F37"/>
    <w:rsid w:val="00767242"/>
    <w:rsid w:val="00767346"/>
    <w:rsid w:val="00767668"/>
    <w:rsid w:val="00767CEE"/>
    <w:rsid w:val="00767F7A"/>
    <w:rsid w:val="00767FE0"/>
    <w:rsid w:val="007701B7"/>
    <w:rsid w:val="0077087F"/>
    <w:rsid w:val="00771332"/>
    <w:rsid w:val="00771423"/>
    <w:rsid w:val="00771A08"/>
    <w:rsid w:val="0077204C"/>
    <w:rsid w:val="00772527"/>
    <w:rsid w:val="007725E1"/>
    <w:rsid w:val="0077281E"/>
    <w:rsid w:val="00772BBF"/>
    <w:rsid w:val="00773060"/>
    <w:rsid w:val="007733B1"/>
    <w:rsid w:val="00773984"/>
    <w:rsid w:val="00773BE2"/>
    <w:rsid w:val="00774169"/>
    <w:rsid w:val="007741F0"/>
    <w:rsid w:val="00774DA9"/>
    <w:rsid w:val="00775023"/>
    <w:rsid w:val="00775106"/>
    <w:rsid w:val="007754F7"/>
    <w:rsid w:val="00775615"/>
    <w:rsid w:val="0077592B"/>
    <w:rsid w:val="00775D41"/>
    <w:rsid w:val="00775DCE"/>
    <w:rsid w:val="00777181"/>
    <w:rsid w:val="00777565"/>
    <w:rsid w:val="00777598"/>
    <w:rsid w:val="0077793E"/>
    <w:rsid w:val="00777B3E"/>
    <w:rsid w:val="007800AE"/>
    <w:rsid w:val="00780107"/>
    <w:rsid w:val="007805BE"/>
    <w:rsid w:val="007809AA"/>
    <w:rsid w:val="00780C81"/>
    <w:rsid w:val="00780E5D"/>
    <w:rsid w:val="007814AF"/>
    <w:rsid w:val="00781905"/>
    <w:rsid w:val="00781A9A"/>
    <w:rsid w:val="00782251"/>
    <w:rsid w:val="00782812"/>
    <w:rsid w:val="00782F2D"/>
    <w:rsid w:val="00782F65"/>
    <w:rsid w:val="00782FA4"/>
    <w:rsid w:val="007832CF"/>
    <w:rsid w:val="00783759"/>
    <w:rsid w:val="00783AB2"/>
    <w:rsid w:val="00783ADB"/>
    <w:rsid w:val="007841DA"/>
    <w:rsid w:val="00784468"/>
    <w:rsid w:val="00784A9C"/>
    <w:rsid w:val="00784BF8"/>
    <w:rsid w:val="00784C2D"/>
    <w:rsid w:val="00784E0C"/>
    <w:rsid w:val="00784FD8"/>
    <w:rsid w:val="007851C7"/>
    <w:rsid w:val="00785340"/>
    <w:rsid w:val="0078586C"/>
    <w:rsid w:val="00785E2A"/>
    <w:rsid w:val="007861C6"/>
    <w:rsid w:val="00786202"/>
    <w:rsid w:val="007863DA"/>
    <w:rsid w:val="0078689B"/>
    <w:rsid w:val="00786B74"/>
    <w:rsid w:val="0078744A"/>
    <w:rsid w:val="007875DE"/>
    <w:rsid w:val="0078778A"/>
    <w:rsid w:val="00787AE8"/>
    <w:rsid w:val="00787E27"/>
    <w:rsid w:val="00790557"/>
    <w:rsid w:val="0079081E"/>
    <w:rsid w:val="00790917"/>
    <w:rsid w:val="00790AD7"/>
    <w:rsid w:val="00790B35"/>
    <w:rsid w:val="00790DC3"/>
    <w:rsid w:val="007915DA"/>
    <w:rsid w:val="00791699"/>
    <w:rsid w:val="007917F9"/>
    <w:rsid w:val="00791A73"/>
    <w:rsid w:val="0079219D"/>
    <w:rsid w:val="00792310"/>
    <w:rsid w:val="00792792"/>
    <w:rsid w:val="00792817"/>
    <w:rsid w:val="007929EF"/>
    <w:rsid w:val="00792AF6"/>
    <w:rsid w:val="00793210"/>
    <w:rsid w:val="007932A0"/>
    <w:rsid w:val="00793786"/>
    <w:rsid w:val="00793EB3"/>
    <w:rsid w:val="00794142"/>
    <w:rsid w:val="007946E2"/>
    <w:rsid w:val="0079487E"/>
    <w:rsid w:val="00794EE2"/>
    <w:rsid w:val="00796117"/>
    <w:rsid w:val="00796348"/>
    <w:rsid w:val="007964F0"/>
    <w:rsid w:val="00796800"/>
    <w:rsid w:val="00796882"/>
    <w:rsid w:val="00796C13"/>
    <w:rsid w:val="00796DD3"/>
    <w:rsid w:val="00796E17"/>
    <w:rsid w:val="007975D7"/>
    <w:rsid w:val="0079768E"/>
    <w:rsid w:val="00797AF1"/>
    <w:rsid w:val="00797E21"/>
    <w:rsid w:val="007A09D9"/>
    <w:rsid w:val="007A0D63"/>
    <w:rsid w:val="007A0E25"/>
    <w:rsid w:val="007A1C4D"/>
    <w:rsid w:val="007A2240"/>
    <w:rsid w:val="007A2503"/>
    <w:rsid w:val="007A2AC6"/>
    <w:rsid w:val="007A2BA4"/>
    <w:rsid w:val="007A2D28"/>
    <w:rsid w:val="007A2D35"/>
    <w:rsid w:val="007A2E2C"/>
    <w:rsid w:val="007A384C"/>
    <w:rsid w:val="007A3927"/>
    <w:rsid w:val="007A398E"/>
    <w:rsid w:val="007A3ABD"/>
    <w:rsid w:val="007A3BD4"/>
    <w:rsid w:val="007A4112"/>
    <w:rsid w:val="007A44A7"/>
    <w:rsid w:val="007A460D"/>
    <w:rsid w:val="007A4E6B"/>
    <w:rsid w:val="007A52AC"/>
    <w:rsid w:val="007A53A4"/>
    <w:rsid w:val="007A5430"/>
    <w:rsid w:val="007A54EC"/>
    <w:rsid w:val="007A582E"/>
    <w:rsid w:val="007A588C"/>
    <w:rsid w:val="007A5A8D"/>
    <w:rsid w:val="007A629C"/>
    <w:rsid w:val="007A6448"/>
    <w:rsid w:val="007A660D"/>
    <w:rsid w:val="007A699C"/>
    <w:rsid w:val="007A69B1"/>
    <w:rsid w:val="007A6A20"/>
    <w:rsid w:val="007A710F"/>
    <w:rsid w:val="007A7160"/>
    <w:rsid w:val="007A7274"/>
    <w:rsid w:val="007B001E"/>
    <w:rsid w:val="007B0509"/>
    <w:rsid w:val="007B07A1"/>
    <w:rsid w:val="007B07D4"/>
    <w:rsid w:val="007B0985"/>
    <w:rsid w:val="007B0CAF"/>
    <w:rsid w:val="007B0D2D"/>
    <w:rsid w:val="007B10B9"/>
    <w:rsid w:val="007B1171"/>
    <w:rsid w:val="007B12B4"/>
    <w:rsid w:val="007B134A"/>
    <w:rsid w:val="007B138D"/>
    <w:rsid w:val="007B16D8"/>
    <w:rsid w:val="007B18A8"/>
    <w:rsid w:val="007B18AA"/>
    <w:rsid w:val="007B1A84"/>
    <w:rsid w:val="007B1AEF"/>
    <w:rsid w:val="007B1F00"/>
    <w:rsid w:val="007B249D"/>
    <w:rsid w:val="007B29FF"/>
    <w:rsid w:val="007B2AFA"/>
    <w:rsid w:val="007B31EC"/>
    <w:rsid w:val="007B351D"/>
    <w:rsid w:val="007B3943"/>
    <w:rsid w:val="007B3B47"/>
    <w:rsid w:val="007B3FB8"/>
    <w:rsid w:val="007B3FD8"/>
    <w:rsid w:val="007B3FE0"/>
    <w:rsid w:val="007B4212"/>
    <w:rsid w:val="007B4407"/>
    <w:rsid w:val="007B44E6"/>
    <w:rsid w:val="007B478C"/>
    <w:rsid w:val="007B4AAC"/>
    <w:rsid w:val="007B5103"/>
    <w:rsid w:val="007B55B6"/>
    <w:rsid w:val="007B5E84"/>
    <w:rsid w:val="007B5FDD"/>
    <w:rsid w:val="007B619D"/>
    <w:rsid w:val="007B61CE"/>
    <w:rsid w:val="007B6557"/>
    <w:rsid w:val="007B6684"/>
    <w:rsid w:val="007B6C3A"/>
    <w:rsid w:val="007B6F1A"/>
    <w:rsid w:val="007B6FC1"/>
    <w:rsid w:val="007B7006"/>
    <w:rsid w:val="007B7419"/>
    <w:rsid w:val="007B7CDA"/>
    <w:rsid w:val="007B7F23"/>
    <w:rsid w:val="007B7F9F"/>
    <w:rsid w:val="007C03BD"/>
    <w:rsid w:val="007C0591"/>
    <w:rsid w:val="007C1686"/>
    <w:rsid w:val="007C1ACF"/>
    <w:rsid w:val="007C1EF1"/>
    <w:rsid w:val="007C29C5"/>
    <w:rsid w:val="007C2E2C"/>
    <w:rsid w:val="007C321C"/>
    <w:rsid w:val="007C365B"/>
    <w:rsid w:val="007C369C"/>
    <w:rsid w:val="007C3D34"/>
    <w:rsid w:val="007C4217"/>
    <w:rsid w:val="007C4BD3"/>
    <w:rsid w:val="007C4F89"/>
    <w:rsid w:val="007C4FD5"/>
    <w:rsid w:val="007C557D"/>
    <w:rsid w:val="007C608A"/>
    <w:rsid w:val="007C61B0"/>
    <w:rsid w:val="007C6271"/>
    <w:rsid w:val="007C628B"/>
    <w:rsid w:val="007C67C5"/>
    <w:rsid w:val="007C6C79"/>
    <w:rsid w:val="007C6E69"/>
    <w:rsid w:val="007C6F4D"/>
    <w:rsid w:val="007C7224"/>
    <w:rsid w:val="007C7AF2"/>
    <w:rsid w:val="007C7C2B"/>
    <w:rsid w:val="007C7CF2"/>
    <w:rsid w:val="007D03F2"/>
    <w:rsid w:val="007D048D"/>
    <w:rsid w:val="007D0568"/>
    <w:rsid w:val="007D0724"/>
    <w:rsid w:val="007D0EFF"/>
    <w:rsid w:val="007D172C"/>
    <w:rsid w:val="007D1C5C"/>
    <w:rsid w:val="007D21A4"/>
    <w:rsid w:val="007D2A68"/>
    <w:rsid w:val="007D3935"/>
    <w:rsid w:val="007D3944"/>
    <w:rsid w:val="007D3AD5"/>
    <w:rsid w:val="007D3C51"/>
    <w:rsid w:val="007D3D3A"/>
    <w:rsid w:val="007D43CC"/>
    <w:rsid w:val="007D43F0"/>
    <w:rsid w:val="007D44A6"/>
    <w:rsid w:val="007D4CA3"/>
    <w:rsid w:val="007D4DD9"/>
    <w:rsid w:val="007D4E0C"/>
    <w:rsid w:val="007D5029"/>
    <w:rsid w:val="007D513D"/>
    <w:rsid w:val="007D5390"/>
    <w:rsid w:val="007D5424"/>
    <w:rsid w:val="007D585C"/>
    <w:rsid w:val="007D5C73"/>
    <w:rsid w:val="007D5D39"/>
    <w:rsid w:val="007D650B"/>
    <w:rsid w:val="007D6875"/>
    <w:rsid w:val="007D68B8"/>
    <w:rsid w:val="007D6904"/>
    <w:rsid w:val="007D6995"/>
    <w:rsid w:val="007D6ADC"/>
    <w:rsid w:val="007D6D0F"/>
    <w:rsid w:val="007D6EA1"/>
    <w:rsid w:val="007D6F81"/>
    <w:rsid w:val="007D7013"/>
    <w:rsid w:val="007D7B0F"/>
    <w:rsid w:val="007E00AF"/>
    <w:rsid w:val="007E0D49"/>
    <w:rsid w:val="007E0DB4"/>
    <w:rsid w:val="007E0DFD"/>
    <w:rsid w:val="007E11D8"/>
    <w:rsid w:val="007E1451"/>
    <w:rsid w:val="007E166A"/>
    <w:rsid w:val="007E1B72"/>
    <w:rsid w:val="007E2094"/>
    <w:rsid w:val="007E2154"/>
    <w:rsid w:val="007E23DA"/>
    <w:rsid w:val="007E2519"/>
    <w:rsid w:val="007E2662"/>
    <w:rsid w:val="007E2748"/>
    <w:rsid w:val="007E2942"/>
    <w:rsid w:val="007E2B70"/>
    <w:rsid w:val="007E2CEB"/>
    <w:rsid w:val="007E2D1F"/>
    <w:rsid w:val="007E3020"/>
    <w:rsid w:val="007E332A"/>
    <w:rsid w:val="007E36A0"/>
    <w:rsid w:val="007E36B2"/>
    <w:rsid w:val="007E36FB"/>
    <w:rsid w:val="007E38F3"/>
    <w:rsid w:val="007E3A75"/>
    <w:rsid w:val="007E400C"/>
    <w:rsid w:val="007E46D0"/>
    <w:rsid w:val="007E4C99"/>
    <w:rsid w:val="007E4CB3"/>
    <w:rsid w:val="007E547D"/>
    <w:rsid w:val="007E5573"/>
    <w:rsid w:val="007E58C5"/>
    <w:rsid w:val="007E5A29"/>
    <w:rsid w:val="007E5C06"/>
    <w:rsid w:val="007E5D2E"/>
    <w:rsid w:val="007E5D87"/>
    <w:rsid w:val="007E6105"/>
    <w:rsid w:val="007E735F"/>
    <w:rsid w:val="007E7362"/>
    <w:rsid w:val="007E75CE"/>
    <w:rsid w:val="007E7941"/>
    <w:rsid w:val="007E7A7E"/>
    <w:rsid w:val="007E7F02"/>
    <w:rsid w:val="007F06A5"/>
    <w:rsid w:val="007F0706"/>
    <w:rsid w:val="007F08B7"/>
    <w:rsid w:val="007F0912"/>
    <w:rsid w:val="007F0979"/>
    <w:rsid w:val="007F0B24"/>
    <w:rsid w:val="007F0DB6"/>
    <w:rsid w:val="007F100E"/>
    <w:rsid w:val="007F10B8"/>
    <w:rsid w:val="007F173E"/>
    <w:rsid w:val="007F1872"/>
    <w:rsid w:val="007F193B"/>
    <w:rsid w:val="007F1A31"/>
    <w:rsid w:val="007F1EAF"/>
    <w:rsid w:val="007F2552"/>
    <w:rsid w:val="007F2571"/>
    <w:rsid w:val="007F283E"/>
    <w:rsid w:val="007F2E50"/>
    <w:rsid w:val="007F2F0F"/>
    <w:rsid w:val="007F372E"/>
    <w:rsid w:val="007F3F2C"/>
    <w:rsid w:val="007F4247"/>
    <w:rsid w:val="007F42E8"/>
    <w:rsid w:val="007F4330"/>
    <w:rsid w:val="007F4406"/>
    <w:rsid w:val="007F4B6E"/>
    <w:rsid w:val="007F4E24"/>
    <w:rsid w:val="007F4E8E"/>
    <w:rsid w:val="007F5175"/>
    <w:rsid w:val="007F52BB"/>
    <w:rsid w:val="007F5851"/>
    <w:rsid w:val="007F5A59"/>
    <w:rsid w:val="007F61DF"/>
    <w:rsid w:val="007F64F0"/>
    <w:rsid w:val="007F6A01"/>
    <w:rsid w:val="007F6CA5"/>
    <w:rsid w:val="007F6E6E"/>
    <w:rsid w:val="007F6F1C"/>
    <w:rsid w:val="007F7002"/>
    <w:rsid w:val="007F70AF"/>
    <w:rsid w:val="007F74FB"/>
    <w:rsid w:val="007F7C61"/>
    <w:rsid w:val="007F7D84"/>
    <w:rsid w:val="00800149"/>
    <w:rsid w:val="008001CF"/>
    <w:rsid w:val="00800476"/>
    <w:rsid w:val="0080087C"/>
    <w:rsid w:val="00800ABB"/>
    <w:rsid w:val="00800B96"/>
    <w:rsid w:val="00800ECA"/>
    <w:rsid w:val="00801368"/>
    <w:rsid w:val="0080149D"/>
    <w:rsid w:val="008017C0"/>
    <w:rsid w:val="00801E44"/>
    <w:rsid w:val="00801F7B"/>
    <w:rsid w:val="008022F1"/>
    <w:rsid w:val="00802300"/>
    <w:rsid w:val="008024BF"/>
    <w:rsid w:val="00802536"/>
    <w:rsid w:val="008026C5"/>
    <w:rsid w:val="008027FF"/>
    <w:rsid w:val="00802AC2"/>
    <w:rsid w:val="008030D1"/>
    <w:rsid w:val="00803198"/>
    <w:rsid w:val="008033E0"/>
    <w:rsid w:val="0080346A"/>
    <w:rsid w:val="0080355E"/>
    <w:rsid w:val="00803692"/>
    <w:rsid w:val="008036AD"/>
    <w:rsid w:val="008039CC"/>
    <w:rsid w:val="0080429B"/>
    <w:rsid w:val="00804370"/>
    <w:rsid w:val="00804562"/>
    <w:rsid w:val="00804814"/>
    <w:rsid w:val="00804A47"/>
    <w:rsid w:val="00804A92"/>
    <w:rsid w:val="00805213"/>
    <w:rsid w:val="00805694"/>
    <w:rsid w:val="00805B6B"/>
    <w:rsid w:val="00805CB0"/>
    <w:rsid w:val="0080606F"/>
    <w:rsid w:val="0080689A"/>
    <w:rsid w:val="00806CAA"/>
    <w:rsid w:val="00806EBF"/>
    <w:rsid w:val="00806F1C"/>
    <w:rsid w:val="00807158"/>
    <w:rsid w:val="00807200"/>
    <w:rsid w:val="008074ED"/>
    <w:rsid w:val="0080775D"/>
    <w:rsid w:val="008077F7"/>
    <w:rsid w:val="00810092"/>
    <w:rsid w:val="0081051C"/>
    <w:rsid w:val="008106E2"/>
    <w:rsid w:val="00810762"/>
    <w:rsid w:val="00810F3B"/>
    <w:rsid w:val="008111D5"/>
    <w:rsid w:val="008118D4"/>
    <w:rsid w:val="0081287B"/>
    <w:rsid w:val="00812B7B"/>
    <w:rsid w:val="00812BEE"/>
    <w:rsid w:val="00812FFB"/>
    <w:rsid w:val="00813A07"/>
    <w:rsid w:val="00813F44"/>
    <w:rsid w:val="00813F81"/>
    <w:rsid w:val="00814019"/>
    <w:rsid w:val="008141DF"/>
    <w:rsid w:val="00814420"/>
    <w:rsid w:val="00814604"/>
    <w:rsid w:val="00814722"/>
    <w:rsid w:val="00814876"/>
    <w:rsid w:val="00814C8A"/>
    <w:rsid w:val="0081508F"/>
    <w:rsid w:val="00815115"/>
    <w:rsid w:val="008152B5"/>
    <w:rsid w:val="0081553C"/>
    <w:rsid w:val="00815663"/>
    <w:rsid w:val="0081572C"/>
    <w:rsid w:val="0081584E"/>
    <w:rsid w:val="0081621B"/>
    <w:rsid w:val="0081630F"/>
    <w:rsid w:val="00816512"/>
    <w:rsid w:val="008165DA"/>
    <w:rsid w:val="00816D13"/>
    <w:rsid w:val="00816E0B"/>
    <w:rsid w:val="00817C09"/>
    <w:rsid w:val="00817CDB"/>
    <w:rsid w:val="00817D84"/>
    <w:rsid w:val="00820060"/>
    <w:rsid w:val="00820458"/>
    <w:rsid w:val="0082068D"/>
    <w:rsid w:val="00820CA3"/>
    <w:rsid w:val="00820EA5"/>
    <w:rsid w:val="0082102B"/>
    <w:rsid w:val="00821030"/>
    <w:rsid w:val="00821267"/>
    <w:rsid w:val="008215A1"/>
    <w:rsid w:val="008215EB"/>
    <w:rsid w:val="00821608"/>
    <w:rsid w:val="008219DB"/>
    <w:rsid w:val="00821A52"/>
    <w:rsid w:val="00821A9A"/>
    <w:rsid w:val="00821B78"/>
    <w:rsid w:val="00821BCA"/>
    <w:rsid w:val="00821CD1"/>
    <w:rsid w:val="00821E0F"/>
    <w:rsid w:val="00821E78"/>
    <w:rsid w:val="0082251F"/>
    <w:rsid w:val="00822BD4"/>
    <w:rsid w:val="00822D07"/>
    <w:rsid w:val="0082311A"/>
    <w:rsid w:val="008232BC"/>
    <w:rsid w:val="00823B03"/>
    <w:rsid w:val="00823BD2"/>
    <w:rsid w:val="00823BEA"/>
    <w:rsid w:val="00823E8A"/>
    <w:rsid w:val="00824116"/>
    <w:rsid w:val="0082426B"/>
    <w:rsid w:val="0082430F"/>
    <w:rsid w:val="00824796"/>
    <w:rsid w:val="00824BD8"/>
    <w:rsid w:val="00824C8B"/>
    <w:rsid w:val="008250BE"/>
    <w:rsid w:val="008252A9"/>
    <w:rsid w:val="00825656"/>
    <w:rsid w:val="00825BE6"/>
    <w:rsid w:val="00825CFA"/>
    <w:rsid w:val="0082639D"/>
    <w:rsid w:val="008265DA"/>
    <w:rsid w:val="00826763"/>
    <w:rsid w:val="00826919"/>
    <w:rsid w:val="00827931"/>
    <w:rsid w:val="00827A7D"/>
    <w:rsid w:val="00827A94"/>
    <w:rsid w:val="00827EF9"/>
    <w:rsid w:val="00830259"/>
    <w:rsid w:val="00830803"/>
    <w:rsid w:val="00830C12"/>
    <w:rsid w:val="00832525"/>
    <w:rsid w:val="0083264C"/>
    <w:rsid w:val="00833155"/>
    <w:rsid w:val="008333D1"/>
    <w:rsid w:val="0083349C"/>
    <w:rsid w:val="00833DD8"/>
    <w:rsid w:val="00833EAF"/>
    <w:rsid w:val="008340D9"/>
    <w:rsid w:val="00834B22"/>
    <w:rsid w:val="00834BAB"/>
    <w:rsid w:val="00834D38"/>
    <w:rsid w:val="00835694"/>
    <w:rsid w:val="0083585B"/>
    <w:rsid w:val="00836109"/>
    <w:rsid w:val="00836185"/>
    <w:rsid w:val="0083631E"/>
    <w:rsid w:val="00836354"/>
    <w:rsid w:val="008375AF"/>
    <w:rsid w:val="008376E4"/>
    <w:rsid w:val="0084011F"/>
    <w:rsid w:val="00840296"/>
    <w:rsid w:val="00840501"/>
    <w:rsid w:val="00840872"/>
    <w:rsid w:val="00841142"/>
    <w:rsid w:val="008413FF"/>
    <w:rsid w:val="008422D5"/>
    <w:rsid w:val="008424E8"/>
    <w:rsid w:val="00842A3B"/>
    <w:rsid w:val="00842B0A"/>
    <w:rsid w:val="00842E33"/>
    <w:rsid w:val="00842F01"/>
    <w:rsid w:val="008430E6"/>
    <w:rsid w:val="008431D7"/>
    <w:rsid w:val="00843550"/>
    <w:rsid w:val="00843B62"/>
    <w:rsid w:val="00843D7C"/>
    <w:rsid w:val="00844193"/>
    <w:rsid w:val="008443E1"/>
    <w:rsid w:val="0084441C"/>
    <w:rsid w:val="00845162"/>
    <w:rsid w:val="00845759"/>
    <w:rsid w:val="008459B4"/>
    <w:rsid w:val="00845EDA"/>
    <w:rsid w:val="0084620A"/>
    <w:rsid w:val="008462C8"/>
    <w:rsid w:val="008463A1"/>
    <w:rsid w:val="0084642A"/>
    <w:rsid w:val="0084653E"/>
    <w:rsid w:val="0084657C"/>
    <w:rsid w:val="008465E6"/>
    <w:rsid w:val="00846868"/>
    <w:rsid w:val="00846BC5"/>
    <w:rsid w:val="00846DE1"/>
    <w:rsid w:val="00846FF2"/>
    <w:rsid w:val="00847248"/>
    <w:rsid w:val="00847344"/>
    <w:rsid w:val="008478A6"/>
    <w:rsid w:val="00847E42"/>
    <w:rsid w:val="0085021E"/>
    <w:rsid w:val="008506B2"/>
    <w:rsid w:val="00850B70"/>
    <w:rsid w:val="00850E34"/>
    <w:rsid w:val="00850EC7"/>
    <w:rsid w:val="0085111A"/>
    <w:rsid w:val="00851298"/>
    <w:rsid w:val="0085137A"/>
    <w:rsid w:val="00851454"/>
    <w:rsid w:val="00851852"/>
    <w:rsid w:val="00851890"/>
    <w:rsid w:val="00851AFB"/>
    <w:rsid w:val="00851B3A"/>
    <w:rsid w:val="00851C67"/>
    <w:rsid w:val="00851D0B"/>
    <w:rsid w:val="00851E8E"/>
    <w:rsid w:val="0085274D"/>
    <w:rsid w:val="008529ED"/>
    <w:rsid w:val="00852D63"/>
    <w:rsid w:val="00852DF8"/>
    <w:rsid w:val="00852FF9"/>
    <w:rsid w:val="008538E4"/>
    <w:rsid w:val="00853BB3"/>
    <w:rsid w:val="00854024"/>
    <w:rsid w:val="0085402B"/>
    <w:rsid w:val="00854108"/>
    <w:rsid w:val="00854297"/>
    <w:rsid w:val="00854451"/>
    <w:rsid w:val="008548D6"/>
    <w:rsid w:val="008549A5"/>
    <w:rsid w:val="00854DE3"/>
    <w:rsid w:val="008550D4"/>
    <w:rsid w:val="008551ED"/>
    <w:rsid w:val="008551EE"/>
    <w:rsid w:val="008553ED"/>
    <w:rsid w:val="0085548E"/>
    <w:rsid w:val="00855AFB"/>
    <w:rsid w:val="00855D9A"/>
    <w:rsid w:val="00857417"/>
    <w:rsid w:val="008574DC"/>
    <w:rsid w:val="00857A22"/>
    <w:rsid w:val="00857BE9"/>
    <w:rsid w:val="008602DA"/>
    <w:rsid w:val="0086061A"/>
    <w:rsid w:val="00860819"/>
    <w:rsid w:val="0086090C"/>
    <w:rsid w:val="00860A52"/>
    <w:rsid w:val="00860C25"/>
    <w:rsid w:val="00860C27"/>
    <w:rsid w:val="00861026"/>
    <w:rsid w:val="008611C1"/>
    <w:rsid w:val="008613CA"/>
    <w:rsid w:val="008613E2"/>
    <w:rsid w:val="0086154D"/>
    <w:rsid w:val="00861C6C"/>
    <w:rsid w:val="00861DD7"/>
    <w:rsid w:val="00861FB4"/>
    <w:rsid w:val="0086238E"/>
    <w:rsid w:val="0086331B"/>
    <w:rsid w:val="008637ED"/>
    <w:rsid w:val="008638DB"/>
    <w:rsid w:val="0086392D"/>
    <w:rsid w:val="00863E37"/>
    <w:rsid w:val="008645C2"/>
    <w:rsid w:val="00864619"/>
    <w:rsid w:val="00864819"/>
    <w:rsid w:val="00865366"/>
    <w:rsid w:val="008653C9"/>
    <w:rsid w:val="00865B8C"/>
    <w:rsid w:val="00865F3E"/>
    <w:rsid w:val="008660B6"/>
    <w:rsid w:val="008661AA"/>
    <w:rsid w:val="0086632D"/>
    <w:rsid w:val="008665AD"/>
    <w:rsid w:val="00866A1C"/>
    <w:rsid w:val="00866CAC"/>
    <w:rsid w:val="008673FB"/>
    <w:rsid w:val="008677AA"/>
    <w:rsid w:val="008701E5"/>
    <w:rsid w:val="00870EF3"/>
    <w:rsid w:val="00870F4B"/>
    <w:rsid w:val="008715E4"/>
    <w:rsid w:val="008715F0"/>
    <w:rsid w:val="00871915"/>
    <w:rsid w:val="008719BD"/>
    <w:rsid w:val="00872193"/>
    <w:rsid w:val="0087233F"/>
    <w:rsid w:val="00872361"/>
    <w:rsid w:val="00872806"/>
    <w:rsid w:val="008728B9"/>
    <w:rsid w:val="008728FD"/>
    <w:rsid w:val="00872B4E"/>
    <w:rsid w:val="00872E99"/>
    <w:rsid w:val="008731BA"/>
    <w:rsid w:val="008731DD"/>
    <w:rsid w:val="00873257"/>
    <w:rsid w:val="00873626"/>
    <w:rsid w:val="00873726"/>
    <w:rsid w:val="008738BC"/>
    <w:rsid w:val="00873929"/>
    <w:rsid w:val="0087393E"/>
    <w:rsid w:val="00873B1D"/>
    <w:rsid w:val="00873FC6"/>
    <w:rsid w:val="008745FE"/>
    <w:rsid w:val="00874656"/>
    <w:rsid w:val="008748D5"/>
    <w:rsid w:val="00874BFA"/>
    <w:rsid w:val="00874C58"/>
    <w:rsid w:val="00874F29"/>
    <w:rsid w:val="00875246"/>
    <w:rsid w:val="008756AB"/>
    <w:rsid w:val="00875970"/>
    <w:rsid w:val="00875B24"/>
    <w:rsid w:val="00875DCF"/>
    <w:rsid w:val="00875E8F"/>
    <w:rsid w:val="00876288"/>
    <w:rsid w:val="008764A2"/>
    <w:rsid w:val="008765DF"/>
    <w:rsid w:val="00876828"/>
    <w:rsid w:val="00876D03"/>
    <w:rsid w:val="00876DC0"/>
    <w:rsid w:val="008770AF"/>
    <w:rsid w:val="00877A59"/>
    <w:rsid w:val="00877FB9"/>
    <w:rsid w:val="00880486"/>
    <w:rsid w:val="0088071B"/>
    <w:rsid w:val="00880C76"/>
    <w:rsid w:val="00880D1E"/>
    <w:rsid w:val="00880DBF"/>
    <w:rsid w:val="00881181"/>
    <w:rsid w:val="008811CD"/>
    <w:rsid w:val="00881672"/>
    <w:rsid w:val="008816AF"/>
    <w:rsid w:val="00881A10"/>
    <w:rsid w:val="00881CA1"/>
    <w:rsid w:val="00881D19"/>
    <w:rsid w:val="008820B9"/>
    <w:rsid w:val="00882339"/>
    <w:rsid w:val="00882354"/>
    <w:rsid w:val="00882444"/>
    <w:rsid w:val="00882500"/>
    <w:rsid w:val="00882821"/>
    <w:rsid w:val="00882B5B"/>
    <w:rsid w:val="00882BA1"/>
    <w:rsid w:val="00882CF8"/>
    <w:rsid w:val="008831AD"/>
    <w:rsid w:val="00883AC0"/>
    <w:rsid w:val="00883CDF"/>
    <w:rsid w:val="00883D5A"/>
    <w:rsid w:val="008845A9"/>
    <w:rsid w:val="0088497A"/>
    <w:rsid w:val="00884F21"/>
    <w:rsid w:val="008851F2"/>
    <w:rsid w:val="008852C1"/>
    <w:rsid w:val="00885428"/>
    <w:rsid w:val="00885793"/>
    <w:rsid w:val="00885992"/>
    <w:rsid w:val="008865A8"/>
    <w:rsid w:val="008866C2"/>
    <w:rsid w:val="008867CC"/>
    <w:rsid w:val="00886D60"/>
    <w:rsid w:val="00887052"/>
    <w:rsid w:val="008870FF"/>
    <w:rsid w:val="0088734D"/>
    <w:rsid w:val="00887515"/>
    <w:rsid w:val="0089028E"/>
    <w:rsid w:val="0089030E"/>
    <w:rsid w:val="00890712"/>
    <w:rsid w:val="0089091E"/>
    <w:rsid w:val="00890A50"/>
    <w:rsid w:val="00890A68"/>
    <w:rsid w:val="00890B6B"/>
    <w:rsid w:val="00890BAB"/>
    <w:rsid w:val="00890D6C"/>
    <w:rsid w:val="00890E6D"/>
    <w:rsid w:val="00891010"/>
    <w:rsid w:val="00891440"/>
    <w:rsid w:val="008914FF"/>
    <w:rsid w:val="008916A0"/>
    <w:rsid w:val="00891DDD"/>
    <w:rsid w:val="00891DE7"/>
    <w:rsid w:val="00891EBF"/>
    <w:rsid w:val="0089201D"/>
    <w:rsid w:val="00892393"/>
    <w:rsid w:val="00892610"/>
    <w:rsid w:val="00892698"/>
    <w:rsid w:val="00892D9B"/>
    <w:rsid w:val="00893198"/>
    <w:rsid w:val="00893243"/>
    <w:rsid w:val="00893771"/>
    <w:rsid w:val="00893812"/>
    <w:rsid w:val="00893ABA"/>
    <w:rsid w:val="00893B00"/>
    <w:rsid w:val="00893CE1"/>
    <w:rsid w:val="00893DAA"/>
    <w:rsid w:val="00894080"/>
    <w:rsid w:val="00894331"/>
    <w:rsid w:val="008947C4"/>
    <w:rsid w:val="00894859"/>
    <w:rsid w:val="00895DF9"/>
    <w:rsid w:val="008960D1"/>
    <w:rsid w:val="00896248"/>
    <w:rsid w:val="0089697D"/>
    <w:rsid w:val="00896A32"/>
    <w:rsid w:val="008973F1"/>
    <w:rsid w:val="008976E6"/>
    <w:rsid w:val="008977E8"/>
    <w:rsid w:val="00897801"/>
    <w:rsid w:val="00897EE3"/>
    <w:rsid w:val="008A02A1"/>
    <w:rsid w:val="008A0505"/>
    <w:rsid w:val="008A0978"/>
    <w:rsid w:val="008A0F36"/>
    <w:rsid w:val="008A1355"/>
    <w:rsid w:val="008A1713"/>
    <w:rsid w:val="008A1768"/>
    <w:rsid w:val="008A1D14"/>
    <w:rsid w:val="008A1F2F"/>
    <w:rsid w:val="008A2738"/>
    <w:rsid w:val="008A2F2E"/>
    <w:rsid w:val="008A3761"/>
    <w:rsid w:val="008A3C4A"/>
    <w:rsid w:val="008A41A2"/>
    <w:rsid w:val="008A4419"/>
    <w:rsid w:val="008A44C0"/>
    <w:rsid w:val="008A4B59"/>
    <w:rsid w:val="008A52AF"/>
    <w:rsid w:val="008A53AE"/>
    <w:rsid w:val="008A5415"/>
    <w:rsid w:val="008A55CE"/>
    <w:rsid w:val="008A5724"/>
    <w:rsid w:val="008A5D80"/>
    <w:rsid w:val="008A5F36"/>
    <w:rsid w:val="008A63F5"/>
    <w:rsid w:val="008A64F6"/>
    <w:rsid w:val="008A6571"/>
    <w:rsid w:val="008A755C"/>
    <w:rsid w:val="008A7571"/>
    <w:rsid w:val="008A7787"/>
    <w:rsid w:val="008A7A84"/>
    <w:rsid w:val="008A7E04"/>
    <w:rsid w:val="008A7E30"/>
    <w:rsid w:val="008B00D0"/>
    <w:rsid w:val="008B0166"/>
    <w:rsid w:val="008B0458"/>
    <w:rsid w:val="008B0737"/>
    <w:rsid w:val="008B1826"/>
    <w:rsid w:val="008B1886"/>
    <w:rsid w:val="008B1974"/>
    <w:rsid w:val="008B23E8"/>
    <w:rsid w:val="008B248A"/>
    <w:rsid w:val="008B2815"/>
    <w:rsid w:val="008B2DAF"/>
    <w:rsid w:val="008B2E22"/>
    <w:rsid w:val="008B3161"/>
    <w:rsid w:val="008B3592"/>
    <w:rsid w:val="008B362E"/>
    <w:rsid w:val="008B3960"/>
    <w:rsid w:val="008B396C"/>
    <w:rsid w:val="008B404F"/>
    <w:rsid w:val="008B44FD"/>
    <w:rsid w:val="008B451B"/>
    <w:rsid w:val="008B4B67"/>
    <w:rsid w:val="008B4DD8"/>
    <w:rsid w:val="008B502D"/>
    <w:rsid w:val="008B5846"/>
    <w:rsid w:val="008B58F8"/>
    <w:rsid w:val="008B5B22"/>
    <w:rsid w:val="008B5B43"/>
    <w:rsid w:val="008B5CD7"/>
    <w:rsid w:val="008B60A4"/>
    <w:rsid w:val="008B64CA"/>
    <w:rsid w:val="008B6A22"/>
    <w:rsid w:val="008B6B81"/>
    <w:rsid w:val="008B6FD7"/>
    <w:rsid w:val="008B706D"/>
    <w:rsid w:val="008B758B"/>
    <w:rsid w:val="008B75B4"/>
    <w:rsid w:val="008B7840"/>
    <w:rsid w:val="008B7BDC"/>
    <w:rsid w:val="008B7E2D"/>
    <w:rsid w:val="008B7E74"/>
    <w:rsid w:val="008C107A"/>
    <w:rsid w:val="008C1119"/>
    <w:rsid w:val="008C1322"/>
    <w:rsid w:val="008C1614"/>
    <w:rsid w:val="008C19FA"/>
    <w:rsid w:val="008C1C07"/>
    <w:rsid w:val="008C219A"/>
    <w:rsid w:val="008C2376"/>
    <w:rsid w:val="008C23E7"/>
    <w:rsid w:val="008C247F"/>
    <w:rsid w:val="008C2DF1"/>
    <w:rsid w:val="008C3695"/>
    <w:rsid w:val="008C382B"/>
    <w:rsid w:val="008C393E"/>
    <w:rsid w:val="008C39CA"/>
    <w:rsid w:val="008C3C88"/>
    <w:rsid w:val="008C3DCC"/>
    <w:rsid w:val="008C4132"/>
    <w:rsid w:val="008C4149"/>
    <w:rsid w:val="008C4150"/>
    <w:rsid w:val="008C43A8"/>
    <w:rsid w:val="008C454C"/>
    <w:rsid w:val="008C50A3"/>
    <w:rsid w:val="008C5289"/>
    <w:rsid w:val="008C5424"/>
    <w:rsid w:val="008C5800"/>
    <w:rsid w:val="008C589B"/>
    <w:rsid w:val="008C5C5F"/>
    <w:rsid w:val="008C5D4A"/>
    <w:rsid w:val="008C62FF"/>
    <w:rsid w:val="008C63A7"/>
    <w:rsid w:val="008C652F"/>
    <w:rsid w:val="008C65BB"/>
    <w:rsid w:val="008C6BC4"/>
    <w:rsid w:val="008C6D3B"/>
    <w:rsid w:val="008C6DBD"/>
    <w:rsid w:val="008C6FD4"/>
    <w:rsid w:val="008C71EE"/>
    <w:rsid w:val="008C76E1"/>
    <w:rsid w:val="008C7ABD"/>
    <w:rsid w:val="008C7BC7"/>
    <w:rsid w:val="008D062E"/>
    <w:rsid w:val="008D0A69"/>
    <w:rsid w:val="008D0C12"/>
    <w:rsid w:val="008D0D2E"/>
    <w:rsid w:val="008D11D7"/>
    <w:rsid w:val="008D176C"/>
    <w:rsid w:val="008D1AF1"/>
    <w:rsid w:val="008D1DB5"/>
    <w:rsid w:val="008D1E98"/>
    <w:rsid w:val="008D22E5"/>
    <w:rsid w:val="008D2397"/>
    <w:rsid w:val="008D2604"/>
    <w:rsid w:val="008D296C"/>
    <w:rsid w:val="008D2A75"/>
    <w:rsid w:val="008D2E22"/>
    <w:rsid w:val="008D31ED"/>
    <w:rsid w:val="008D3993"/>
    <w:rsid w:val="008D3BD9"/>
    <w:rsid w:val="008D421D"/>
    <w:rsid w:val="008D45DD"/>
    <w:rsid w:val="008D46A1"/>
    <w:rsid w:val="008D4FF7"/>
    <w:rsid w:val="008D50E5"/>
    <w:rsid w:val="008D511E"/>
    <w:rsid w:val="008D51CF"/>
    <w:rsid w:val="008D54F5"/>
    <w:rsid w:val="008D56FF"/>
    <w:rsid w:val="008D5ABC"/>
    <w:rsid w:val="008D5BC1"/>
    <w:rsid w:val="008D5DDC"/>
    <w:rsid w:val="008D6197"/>
    <w:rsid w:val="008D6281"/>
    <w:rsid w:val="008D64BD"/>
    <w:rsid w:val="008D66B4"/>
    <w:rsid w:val="008D6D57"/>
    <w:rsid w:val="008D6DF3"/>
    <w:rsid w:val="008D7385"/>
    <w:rsid w:val="008D7F6B"/>
    <w:rsid w:val="008E0120"/>
    <w:rsid w:val="008E0307"/>
    <w:rsid w:val="008E0684"/>
    <w:rsid w:val="008E083B"/>
    <w:rsid w:val="008E0876"/>
    <w:rsid w:val="008E0EB0"/>
    <w:rsid w:val="008E139C"/>
    <w:rsid w:val="008E1657"/>
    <w:rsid w:val="008E1697"/>
    <w:rsid w:val="008E1747"/>
    <w:rsid w:val="008E1886"/>
    <w:rsid w:val="008E2088"/>
    <w:rsid w:val="008E297D"/>
    <w:rsid w:val="008E352D"/>
    <w:rsid w:val="008E3B45"/>
    <w:rsid w:val="008E3B5B"/>
    <w:rsid w:val="008E3B97"/>
    <w:rsid w:val="008E4128"/>
    <w:rsid w:val="008E41D6"/>
    <w:rsid w:val="008E485E"/>
    <w:rsid w:val="008E49E3"/>
    <w:rsid w:val="008E564B"/>
    <w:rsid w:val="008E59D3"/>
    <w:rsid w:val="008E659D"/>
    <w:rsid w:val="008E6713"/>
    <w:rsid w:val="008E69F3"/>
    <w:rsid w:val="008E7073"/>
    <w:rsid w:val="008E729D"/>
    <w:rsid w:val="008E7709"/>
    <w:rsid w:val="008E78A3"/>
    <w:rsid w:val="008E7CF0"/>
    <w:rsid w:val="008F0299"/>
    <w:rsid w:val="008F03BC"/>
    <w:rsid w:val="008F0546"/>
    <w:rsid w:val="008F0592"/>
    <w:rsid w:val="008F05F7"/>
    <w:rsid w:val="008F0BB2"/>
    <w:rsid w:val="008F0E1C"/>
    <w:rsid w:val="008F0F3A"/>
    <w:rsid w:val="008F0F4D"/>
    <w:rsid w:val="008F0F97"/>
    <w:rsid w:val="008F0FF3"/>
    <w:rsid w:val="008F1172"/>
    <w:rsid w:val="008F16C2"/>
    <w:rsid w:val="008F1886"/>
    <w:rsid w:val="008F1F07"/>
    <w:rsid w:val="008F207F"/>
    <w:rsid w:val="008F213E"/>
    <w:rsid w:val="008F215B"/>
    <w:rsid w:val="008F245D"/>
    <w:rsid w:val="008F251A"/>
    <w:rsid w:val="008F2CFC"/>
    <w:rsid w:val="008F300D"/>
    <w:rsid w:val="008F367C"/>
    <w:rsid w:val="008F3692"/>
    <w:rsid w:val="008F378C"/>
    <w:rsid w:val="008F3AD6"/>
    <w:rsid w:val="008F3B8C"/>
    <w:rsid w:val="008F3D5C"/>
    <w:rsid w:val="008F3E41"/>
    <w:rsid w:val="008F4459"/>
    <w:rsid w:val="008F46CA"/>
    <w:rsid w:val="008F480C"/>
    <w:rsid w:val="008F485D"/>
    <w:rsid w:val="008F4C8B"/>
    <w:rsid w:val="008F4D7C"/>
    <w:rsid w:val="008F5900"/>
    <w:rsid w:val="008F5AE2"/>
    <w:rsid w:val="008F5BC9"/>
    <w:rsid w:val="008F5D72"/>
    <w:rsid w:val="008F5DFF"/>
    <w:rsid w:val="008F5FA6"/>
    <w:rsid w:val="008F65CF"/>
    <w:rsid w:val="008F6A7C"/>
    <w:rsid w:val="008F6E4F"/>
    <w:rsid w:val="008F6F0A"/>
    <w:rsid w:val="008F7590"/>
    <w:rsid w:val="008F76C3"/>
    <w:rsid w:val="008F772D"/>
    <w:rsid w:val="008F77E8"/>
    <w:rsid w:val="008F7965"/>
    <w:rsid w:val="008F7AFA"/>
    <w:rsid w:val="008F7BED"/>
    <w:rsid w:val="008F7BF3"/>
    <w:rsid w:val="00900A59"/>
    <w:rsid w:val="00900FE0"/>
    <w:rsid w:val="00901CE0"/>
    <w:rsid w:val="00902B64"/>
    <w:rsid w:val="00902D83"/>
    <w:rsid w:val="00902DD1"/>
    <w:rsid w:val="009030F4"/>
    <w:rsid w:val="0090320B"/>
    <w:rsid w:val="00903503"/>
    <w:rsid w:val="00903694"/>
    <w:rsid w:val="00903820"/>
    <w:rsid w:val="00903E5E"/>
    <w:rsid w:val="00904352"/>
    <w:rsid w:val="009046C8"/>
    <w:rsid w:val="00904753"/>
    <w:rsid w:val="00904842"/>
    <w:rsid w:val="00904A8A"/>
    <w:rsid w:val="00904B5E"/>
    <w:rsid w:val="00904CB9"/>
    <w:rsid w:val="00904CF4"/>
    <w:rsid w:val="009053DB"/>
    <w:rsid w:val="009054EE"/>
    <w:rsid w:val="0090597A"/>
    <w:rsid w:val="00905A05"/>
    <w:rsid w:val="00905C16"/>
    <w:rsid w:val="00905FC4"/>
    <w:rsid w:val="00906193"/>
    <w:rsid w:val="00906212"/>
    <w:rsid w:val="0090633B"/>
    <w:rsid w:val="00906722"/>
    <w:rsid w:val="0090684E"/>
    <w:rsid w:val="00906AE2"/>
    <w:rsid w:val="00906AF0"/>
    <w:rsid w:val="00906B26"/>
    <w:rsid w:val="00906D45"/>
    <w:rsid w:val="00906D8E"/>
    <w:rsid w:val="00906EF6"/>
    <w:rsid w:val="0090729C"/>
    <w:rsid w:val="00907723"/>
    <w:rsid w:val="00907AC5"/>
    <w:rsid w:val="0091000C"/>
    <w:rsid w:val="00910A5C"/>
    <w:rsid w:val="00910E70"/>
    <w:rsid w:val="00910FDA"/>
    <w:rsid w:val="00911337"/>
    <w:rsid w:val="00911779"/>
    <w:rsid w:val="00911EBD"/>
    <w:rsid w:val="0091266D"/>
    <w:rsid w:val="00912A94"/>
    <w:rsid w:val="00912CA2"/>
    <w:rsid w:val="00912FC7"/>
    <w:rsid w:val="009135E1"/>
    <w:rsid w:val="00913741"/>
    <w:rsid w:val="009144E7"/>
    <w:rsid w:val="009147C7"/>
    <w:rsid w:val="00914C0C"/>
    <w:rsid w:val="00915138"/>
    <w:rsid w:val="00915187"/>
    <w:rsid w:val="009157D2"/>
    <w:rsid w:val="00915AA5"/>
    <w:rsid w:val="00915D18"/>
    <w:rsid w:val="00915E29"/>
    <w:rsid w:val="009164FB"/>
    <w:rsid w:val="00916660"/>
    <w:rsid w:val="0091683F"/>
    <w:rsid w:val="009168CB"/>
    <w:rsid w:val="00916A1A"/>
    <w:rsid w:val="00916AD3"/>
    <w:rsid w:val="009175B9"/>
    <w:rsid w:val="0091787A"/>
    <w:rsid w:val="00917BD6"/>
    <w:rsid w:val="00917FD8"/>
    <w:rsid w:val="00917FDC"/>
    <w:rsid w:val="009208CB"/>
    <w:rsid w:val="00920B49"/>
    <w:rsid w:val="00920E97"/>
    <w:rsid w:val="00920F1E"/>
    <w:rsid w:val="0092106C"/>
    <w:rsid w:val="00921362"/>
    <w:rsid w:val="009214FD"/>
    <w:rsid w:val="00921F24"/>
    <w:rsid w:val="00921F54"/>
    <w:rsid w:val="00921FAE"/>
    <w:rsid w:val="009228D4"/>
    <w:rsid w:val="00922911"/>
    <w:rsid w:val="00922B1A"/>
    <w:rsid w:val="00922E29"/>
    <w:rsid w:val="009237EC"/>
    <w:rsid w:val="009238C4"/>
    <w:rsid w:val="00923D97"/>
    <w:rsid w:val="00923E4E"/>
    <w:rsid w:val="00923F8B"/>
    <w:rsid w:val="00924D71"/>
    <w:rsid w:val="009252DE"/>
    <w:rsid w:val="009259C2"/>
    <w:rsid w:val="009259F4"/>
    <w:rsid w:val="00925E8D"/>
    <w:rsid w:val="00926015"/>
    <w:rsid w:val="009265E3"/>
    <w:rsid w:val="00926D66"/>
    <w:rsid w:val="0092702E"/>
    <w:rsid w:val="0092718D"/>
    <w:rsid w:val="009271AA"/>
    <w:rsid w:val="009274D2"/>
    <w:rsid w:val="009274F0"/>
    <w:rsid w:val="00927DAE"/>
    <w:rsid w:val="00930113"/>
    <w:rsid w:val="009302E0"/>
    <w:rsid w:val="00930869"/>
    <w:rsid w:val="00930B57"/>
    <w:rsid w:val="00930EEE"/>
    <w:rsid w:val="00931053"/>
    <w:rsid w:val="0093143F"/>
    <w:rsid w:val="0093154D"/>
    <w:rsid w:val="009315D6"/>
    <w:rsid w:val="0093163B"/>
    <w:rsid w:val="009316D9"/>
    <w:rsid w:val="009317E8"/>
    <w:rsid w:val="00931930"/>
    <w:rsid w:val="009319B9"/>
    <w:rsid w:val="009319DD"/>
    <w:rsid w:val="00931D03"/>
    <w:rsid w:val="009326F7"/>
    <w:rsid w:val="00932FE6"/>
    <w:rsid w:val="00933541"/>
    <w:rsid w:val="00933F28"/>
    <w:rsid w:val="00934A99"/>
    <w:rsid w:val="00934CD1"/>
    <w:rsid w:val="0093573D"/>
    <w:rsid w:val="00935A21"/>
    <w:rsid w:val="00935B09"/>
    <w:rsid w:val="009368E5"/>
    <w:rsid w:val="00936963"/>
    <w:rsid w:val="00936A8F"/>
    <w:rsid w:val="00936AF8"/>
    <w:rsid w:val="00936B4E"/>
    <w:rsid w:val="00936BB3"/>
    <w:rsid w:val="00936D87"/>
    <w:rsid w:val="00936D88"/>
    <w:rsid w:val="009376B3"/>
    <w:rsid w:val="00937BBE"/>
    <w:rsid w:val="00937CEA"/>
    <w:rsid w:val="00937E58"/>
    <w:rsid w:val="009402B9"/>
    <w:rsid w:val="00940EE6"/>
    <w:rsid w:val="009420FD"/>
    <w:rsid w:val="009421ED"/>
    <w:rsid w:val="0094244B"/>
    <w:rsid w:val="00942990"/>
    <w:rsid w:val="00942A57"/>
    <w:rsid w:val="00942D23"/>
    <w:rsid w:val="00942E18"/>
    <w:rsid w:val="00942F6C"/>
    <w:rsid w:val="00943234"/>
    <w:rsid w:val="00943611"/>
    <w:rsid w:val="00943D78"/>
    <w:rsid w:val="00944137"/>
    <w:rsid w:val="009441E8"/>
    <w:rsid w:val="00944549"/>
    <w:rsid w:val="00944647"/>
    <w:rsid w:val="0094492F"/>
    <w:rsid w:val="00944B9E"/>
    <w:rsid w:val="009450C7"/>
    <w:rsid w:val="00945651"/>
    <w:rsid w:val="00945813"/>
    <w:rsid w:val="00945B7B"/>
    <w:rsid w:val="00945C34"/>
    <w:rsid w:val="0094608E"/>
    <w:rsid w:val="009468E3"/>
    <w:rsid w:val="009476C3"/>
    <w:rsid w:val="00947813"/>
    <w:rsid w:val="0094797D"/>
    <w:rsid w:val="00950994"/>
    <w:rsid w:val="00950AAC"/>
    <w:rsid w:val="00950CD0"/>
    <w:rsid w:val="00950E29"/>
    <w:rsid w:val="00950EA2"/>
    <w:rsid w:val="00950EFF"/>
    <w:rsid w:val="00950F03"/>
    <w:rsid w:val="00950F6C"/>
    <w:rsid w:val="00951181"/>
    <w:rsid w:val="00951367"/>
    <w:rsid w:val="0095139C"/>
    <w:rsid w:val="0095147C"/>
    <w:rsid w:val="0095156D"/>
    <w:rsid w:val="009516D3"/>
    <w:rsid w:val="00951B46"/>
    <w:rsid w:val="00952BDF"/>
    <w:rsid w:val="00952C38"/>
    <w:rsid w:val="00952EFC"/>
    <w:rsid w:val="009537BC"/>
    <w:rsid w:val="00953A4A"/>
    <w:rsid w:val="00953B8D"/>
    <w:rsid w:val="00953F5D"/>
    <w:rsid w:val="009540FF"/>
    <w:rsid w:val="00954250"/>
    <w:rsid w:val="00954AA1"/>
    <w:rsid w:val="00954CA8"/>
    <w:rsid w:val="00954F9D"/>
    <w:rsid w:val="009556F8"/>
    <w:rsid w:val="00955CBE"/>
    <w:rsid w:val="00955F4B"/>
    <w:rsid w:val="00956016"/>
    <w:rsid w:val="009561C9"/>
    <w:rsid w:val="00956226"/>
    <w:rsid w:val="00956B6B"/>
    <w:rsid w:val="00956CC5"/>
    <w:rsid w:val="00957043"/>
    <w:rsid w:val="00957907"/>
    <w:rsid w:val="00960417"/>
    <w:rsid w:val="0096047F"/>
    <w:rsid w:val="009608AB"/>
    <w:rsid w:val="00960EF7"/>
    <w:rsid w:val="00961CC4"/>
    <w:rsid w:val="00961FB5"/>
    <w:rsid w:val="0096222A"/>
    <w:rsid w:val="00962534"/>
    <w:rsid w:val="00962D33"/>
    <w:rsid w:val="0096304A"/>
    <w:rsid w:val="009630F2"/>
    <w:rsid w:val="009632DF"/>
    <w:rsid w:val="009633B0"/>
    <w:rsid w:val="00963438"/>
    <w:rsid w:val="00963855"/>
    <w:rsid w:val="00963928"/>
    <w:rsid w:val="00963BB4"/>
    <w:rsid w:val="0096409F"/>
    <w:rsid w:val="009648A8"/>
    <w:rsid w:val="00964A3B"/>
    <w:rsid w:val="009650EE"/>
    <w:rsid w:val="009650FE"/>
    <w:rsid w:val="009652EF"/>
    <w:rsid w:val="00965F61"/>
    <w:rsid w:val="00966000"/>
    <w:rsid w:val="009660CF"/>
    <w:rsid w:val="0096648C"/>
    <w:rsid w:val="009666FC"/>
    <w:rsid w:val="00966900"/>
    <w:rsid w:val="00966B4C"/>
    <w:rsid w:val="00966F8C"/>
    <w:rsid w:val="009678A0"/>
    <w:rsid w:val="00967AB4"/>
    <w:rsid w:val="00967CD5"/>
    <w:rsid w:val="00967CF2"/>
    <w:rsid w:val="00967E23"/>
    <w:rsid w:val="00967ED7"/>
    <w:rsid w:val="00970049"/>
    <w:rsid w:val="009700D1"/>
    <w:rsid w:val="0097024A"/>
    <w:rsid w:val="00970521"/>
    <w:rsid w:val="00970541"/>
    <w:rsid w:val="00970A3B"/>
    <w:rsid w:val="00970D73"/>
    <w:rsid w:val="00971360"/>
    <w:rsid w:val="009719DF"/>
    <w:rsid w:val="00972047"/>
    <w:rsid w:val="00972366"/>
    <w:rsid w:val="009723CB"/>
    <w:rsid w:val="0097244F"/>
    <w:rsid w:val="00972685"/>
    <w:rsid w:val="009728F9"/>
    <w:rsid w:val="009729F0"/>
    <w:rsid w:val="00972D0C"/>
    <w:rsid w:val="00972EB6"/>
    <w:rsid w:val="009731E7"/>
    <w:rsid w:val="009734C5"/>
    <w:rsid w:val="009735A4"/>
    <w:rsid w:val="00973E0B"/>
    <w:rsid w:val="009745CC"/>
    <w:rsid w:val="0097468F"/>
    <w:rsid w:val="00974B28"/>
    <w:rsid w:val="00974C5B"/>
    <w:rsid w:val="00974DDB"/>
    <w:rsid w:val="00974F8C"/>
    <w:rsid w:val="00974FAF"/>
    <w:rsid w:val="00975587"/>
    <w:rsid w:val="00975CE6"/>
    <w:rsid w:val="009760D6"/>
    <w:rsid w:val="009761EE"/>
    <w:rsid w:val="00976CA1"/>
    <w:rsid w:val="00976D41"/>
    <w:rsid w:val="00976D9F"/>
    <w:rsid w:val="00977810"/>
    <w:rsid w:val="00980274"/>
    <w:rsid w:val="009806AC"/>
    <w:rsid w:val="00980986"/>
    <w:rsid w:val="00981096"/>
    <w:rsid w:val="009811E4"/>
    <w:rsid w:val="009812D1"/>
    <w:rsid w:val="00981321"/>
    <w:rsid w:val="00981A08"/>
    <w:rsid w:val="00981A98"/>
    <w:rsid w:val="00981C47"/>
    <w:rsid w:val="00981E28"/>
    <w:rsid w:val="00981EB7"/>
    <w:rsid w:val="00981F40"/>
    <w:rsid w:val="009822DD"/>
    <w:rsid w:val="009828DD"/>
    <w:rsid w:val="009828EF"/>
    <w:rsid w:val="00982A56"/>
    <w:rsid w:val="00982C1F"/>
    <w:rsid w:val="00982DD0"/>
    <w:rsid w:val="0098314C"/>
    <w:rsid w:val="00983203"/>
    <w:rsid w:val="00983329"/>
    <w:rsid w:val="0098413B"/>
    <w:rsid w:val="0098424D"/>
    <w:rsid w:val="009845AE"/>
    <w:rsid w:val="009846B5"/>
    <w:rsid w:val="00984892"/>
    <w:rsid w:val="00984C48"/>
    <w:rsid w:val="00984CD4"/>
    <w:rsid w:val="00985328"/>
    <w:rsid w:val="00985440"/>
    <w:rsid w:val="00985511"/>
    <w:rsid w:val="00985606"/>
    <w:rsid w:val="009859DE"/>
    <w:rsid w:val="00985F4D"/>
    <w:rsid w:val="00985F9B"/>
    <w:rsid w:val="00985FA1"/>
    <w:rsid w:val="00985FE0"/>
    <w:rsid w:val="00986DC2"/>
    <w:rsid w:val="00986F09"/>
    <w:rsid w:val="00987014"/>
    <w:rsid w:val="00987CDB"/>
    <w:rsid w:val="00987CE8"/>
    <w:rsid w:val="00987EF8"/>
    <w:rsid w:val="00987F18"/>
    <w:rsid w:val="0099032D"/>
    <w:rsid w:val="00990853"/>
    <w:rsid w:val="00990857"/>
    <w:rsid w:val="00990903"/>
    <w:rsid w:val="00990B71"/>
    <w:rsid w:val="00990C9B"/>
    <w:rsid w:val="0099105B"/>
    <w:rsid w:val="009913B1"/>
    <w:rsid w:val="009914EC"/>
    <w:rsid w:val="0099156E"/>
    <w:rsid w:val="009915EE"/>
    <w:rsid w:val="0099169C"/>
    <w:rsid w:val="00991B1B"/>
    <w:rsid w:val="00991C3A"/>
    <w:rsid w:val="00991C5E"/>
    <w:rsid w:val="00991D0C"/>
    <w:rsid w:val="009920A7"/>
    <w:rsid w:val="00992741"/>
    <w:rsid w:val="00992A75"/>
    <w:rsid w:val="00992AB1"/>
    <w:rsid w:val="00992CE6"/>
    <w:rsid w:val="00992CEB"/>
    <w:rsid w:val="00992DCD"/>
    <w:rsid w:val="00992F5C"/>
    <w:rsid w:val="009934B1"/>
    <w:rsid w:val="00993591"/>
    <w:rsid w:val="009940EC"/>
    <w:rsid w:val="009942C8"/>
    <w:rsid w:val="009952B9"/>
    <w:rsid w:val="00995B46"/>
    <w:rsid w:val="00995FBA"/>
    <w:rsid w:val="00996ABA"/>
    <w:rsid w:val="00996C2B"/>
    <w:rsid w:val="00996FAD"/>
    <w:rsid w:val="00997023"/>
    <w:rsid w:val="00997B1E"/>
    <w:rsid w:val="00997D61"/>
    <w:rsid w:val="009A038C"/>
    <w:rsid w:val="009A0CA4"/>
    <w:rsid w:val="009A0D79"/>
    <w:rsid w:val="009A12E0"/>
    <w:rsid w:val="009A1601"/>
    <w:rsid w:val="009A1CA5"/>
    <w:rsid w:val="009A2038"/>
    <w:rsid w:val="009A23D2"/>
    <w:rsid w:val="009A2634"/>
    <w:rsid w:val="009A2946"/>
    <w:rsid w:val="009A2DE6"/>
    <w:rsid w:val="009A30D1"/>
    <w:rsid w:val="009A3562"/>
    <w:rsid w:val="009A3B7D"/>
    <w:rsid w:val="009A3D23"/>
    <w:rsid w:val="009A41BE"/>
    <w:rsid w:val="009A41C2"/>
    <w:rsid w:val="009A4437"/>
    <w:rsid w:val="009A4B22"/>
    <w:rsid w:val="009A4DB8"/>
    <w:rsid w:val="009A4DFC"/>
    <w:rsid w:val="009A4F34"/>
    <w:rsid w:val="009A4FF7"/>
    <w:rsid w:val="009A5078"/>
    <w:rsid w:val="009A51FB"/>
    <w:rsid w:val="009A5BB3"/>
    <w:rsid w:val="009A6017"/>
    <w:rsid w:val="009A62D8"/>
    <w:rsid w:val="009A655A"/>
    <w:rsid w:val="009A6748"/>
    <w:rsid w:val="009A6A0F"/>
    <w:rsid w:val="009A74D5"/>
    <w:rsid w:val="009A792E"/>
    <w:rsid w:val="009A7D01"/>
    <w:rsid w:val="009A7E9E"/>
    <w:rsid w:val="009B0063"/>
    <w:rsid w:val="009B0066"/>
    <w:rsid w:val="009B0900"/>
    <w:rsid w:val="009B1257"/>
    <w:rsid w:val="009B1B8B"/>
    <w:rsid w:val="009B2291"/>
    <w:rsid w:val="009B26A2"/>
    <w:rsid w:val="009B3267"/>
    <w:rsid w:val="009B383A"/>
    <w:rsid w:val="009B3B76"/>
    <w:rsid w:val="009B3DB4"/>
    <w:rsid w:val="009B3F88"/>
    <w:rsid w:val="009B4474"/>
    <w:rsid w:val="009B4B8D"/>
    <w:rsid w:val="009B4C1E"/>
    <w:rsid w:val="009B4DF7"/>
    <w:rsid w:val="009B4E2D"/>
    <w:rsid w:val="009B5199"/>
    <w:rsid w:val="009B51BF"/>
    <w:rsid w:val="009B51FC"/>
    <w:rsid w:val="009B5A89"/>
    <w:rsid w:val="009B5C61"/>
    <w:rsid w:val="009B5C67"/>
    <w:rsid w:val="009B5F43"/>
    <w:rsid w:val="009B660A"/>
    <w:rsid w:val="009B684A"/>
    <w:rsid w:val="009B6884"/>
    <w:rsid w:val="009B6E9F"/>
    <w:rsid w:val="009B7539"/>
    <w:rsid w:val="009B75FE"/>
    <w:rsid w:val="009B777C"/>
    <w:rsid w:val="009B7E81"/>
    <w:rsid w:val="009B7F2D"/>
    <w:rsid w:val="009C00EF"/>
    <w:rsid w:val="009C08BC"/>
    <w:rsid w:val="009C0ACA"/>
    <w:rsid w:val="009C0C68"/>
    <w:rsid w:val="009C0D3E"/>
    <w:rsid w:val="009C1010"/>
    <w:rsid w:val="009C1120"/>
    <w:rsid w:val="009C1442"/>
    <w:rsid w:val="009C1743"/>
    <w:rsid w:val="009C18B4"/>
    <w:rsid w:val="009C1CD1"/>
    <w:rsid w:val="009C1DB7"/>
    <w:rsid w:val="009C1E3E"/>
    <w:rsid w:val="009C25B1"/>
    <w:rsid w:val="009C2856"/>
    <w:rsid w:val="009C29B4"/>
    <w:rsid w:val="009C2EA2"/>
    <w:rsid w:val="009C3068"/>
    <w:rsid w:val="009C3115"/>
    <w:rsid w:val="009C34D9"/>
    <w:rsid w:val="009C388A"/>
    <w:rsid w:val="009C39CE"/>
    <w:rsid w:val="009C3F3D"/>
    <w:rsid w:val="009C4376"/>
    <w:rsid w:val="009C4594"/>
    <w:rsid w:val="009C4649"/>
    <w:rsid w:val="009C4706"/>
    <w:rsid w:val="009C4767"/>
    <w:rsid w:val="009C49BB"/>
    <w:rsid w:val="009C4AC9"/>
    <w:rsid w:val="009C4C8C"/>
    <w:rsid w:val="009C558F"/>
    <w:rsid w:val="009C56EC"/>
    <w:rsid w:val="009C5872"/>
    <w:rsid w:val="009C5BB7"/>
    <w:rsid w:val="009C6061"/>
    <w:rsid w:val="009C6079"/>
    <w:rsid w:val="009C631F"/>
    <w:rsid w:val="009C6894"/>
    <w:rsid w:val="009C6A00"/>
    <w:rsid w:val="009C6E6B"/>
    <w:rsid w:val="009C6F4B"/>
    <w:rsid w:val="009C7585"/>
    <w:rsid w:val="009C774F"/>
    <w:rsid w:val="009C78D9"/>
    <w:rsid w:val="009C7C0E"/>
    <w:rsid w:val="009C7C1E"/>
    <w:rsid w:val="009C7F4E"/>
    <w:rsid w:val="009D054F"/>
    <w:rsid w:val="009D07D9"/>
    <w:rsid w:val="009D0B7D"/>
    <w:rsid w:val="009D141B"/>
    <w:rsid w:val="009D1475"/>
    <w:rsid w:val="009D14BF"/>
    <w:rsid w:val="009D168D"/>
    <w:rsid w:val="009D1D6E"/>
    <w:rsid w:val="009D1D7E"/>
    <w:rsid w:val="009D2056"/>
    <w:rsid w:val="009D226D"/>
    <w:rsid w:val="009D22C0"/>
    <w:rsid w:val="009D29F6"/>
    <w:rsid w:val="009D2D71"/>
    <w:rsid w:val="009D2E08"/>
    <w:rsid w:val="009D3ED6"/>
    <w:rsid w:val="009D4BDB"/>
    <w:rsid w:val="009D4CDB"/>
    <w:rsid w:val="009D4F26"/>
    <w:rsid w:val="009D5454"/>
    <w:rsid w:val="009D591A"/>
    <w:rsid w:val="009D5937"/>
    <w:rsid w:val="009D60EE"/>
    <w:rsid w:val="009D61FF"/>
    <w:rsid w:val="009D646A"/>
    <w:rsid w:val="009D6653"/>
    <w:rsid w:val="009D6889"/>
    <w:rsid w:val="009D6CB6"/>
    <w:rsid w:val="009D707D"/>
    <w:rsid w:val="009D7324"/>
    <w:rsid w:val="009D75BE"/>
    <w:rsid w:val="009D7B92"/>
    <w:rsid w:val="009D7CE8"/>
    <w:rsid w:val="009D7E8E"/>
    <w:rsid w:val="009E0397"/>
    <w:rsid w:val="009E0944"/>
    <w:rsid w:val="009E0AD2"/>
    <w:rsid w:val="009E0BAB"/>
    <w:rsid w:val="009E0CBC"/>
    <w:rsid w:val="009E0FC8"/>
    <w:rsid w:val="009E1361"/>
    <w:rsid w:val="009E187B"/>
    <w:rsid w:val="009E19B8"/>
    <w:rsid w:val="009E1FAB"/>
    <w:rsid w:val="009E1FCF"/>
    <w:rsid w:val="009E2149"/>
    <w:rsid w:val="009E22E8"/>
    <w:rsid w:val="009E2733"/>
    <w:rsid w:val="009E2A87"/>
    <w:rsid w:val="009E3011"/>
    <w:rsid w:val="009E3512"/>
    <w:rsid w:val="009E3735"/>
    <w:rsid w:val="009E394D"/>
    <w:rsid w:val="009E3F57"/>
    <w:rsid w:val="009E4290"/>
    <w:rsid w:val="009E47A9"/>
    <w:rsid w:val="009E4B5F"/>
    <w:rsid w:val="009E4CD1"/>
    <w:rsid w:val="009E5096"/>
    <w:rsid w:val="009E530C"/>
    <w:rsid w:val="009E5A9E"/>
    <w:rsid w:val="009E5BC5"/>
    <w:rsid w:val="009E5D24"/>
    <w:rsid w:val="009E612F"/>
    <w:rsid w:val="009E69B9"/>
    <w:rsid w:val="009E6A38"/>
    <w:rsid w:val="009E6A76"/>
    <w:rsid w:val="009E6BD6"/>
    <w:rsid w:val="009E7386"/>
    <w:rsid w:val="009E7A69"/>
    <w:rsid w:val="009E7F5B"/>
    <w:rsid w:val="009E7FB4"/>
    <w:rsid w:val="009F0203"/>
    <w:rsid w:val="009F0247"/>
    <w:rsid w:val="009F068B"/>
    <w:rsid w:val="009F081A"/>
    <w:rsid w:val="009F0B94"/>
    <w:rsid w:val="009F0BCE"/>
    <w:rsid w:val="009F1C05"/>
    <w:rsid w:val="009F2065"/>
    <w:rsid w:val="009F2429"/>
    <w:rsid w:val="009F2863"/>
    <w:rsid w:val="009F2D0B"/>
    <w:rsid w:val="009F2D1A"/>
    <w:rsid w:val="009F2F28"/>
    <w:rsid w:val="009F3477"/>
    <w:rsid w:val="009F3722"/>
    <w:rsid w:val="009F3861"/>
    <w:rsid w:val="009F3C15"/>
    <w:rsid w:val="009F4160"/>
    <w:rsid w:val="009F421A"/>
    <w:rsid w:val="009F447A"/>
    <w:rsid w:val="009F484A"/>
    <w:rsid w:val="009F49A3"/>
    <w:rsid w:val="009F4A85"/>
    <w:rsid w:val="009F4C08"/>
    <w:rsid w:val="009F4EB5"/>
    <w:rsid w:val="009F52B5"/>
    <w:rsid w:val="009F5302"/>
    <w:rsid w:val="009F56A0"/>
    <w:rsid w:val="009F56FD"/>
    <w:rsid w:val="009F58FA"/>
    <w:rsid w:val="009F5933"/>
    <w:rsid w:val="009F5A3F"/>
    <w:rsid w:val="009F61EC"/>
    <w:rsid w:val="009F6548"/>
    <w:rsid w:val="009F6594"/>
    <w:rsid w:val="009F65C3"/>
    <w:rsid w:val="009F6744"/>
    <w:rsid w:val="009F6F0E"/>
    <w:rsid w:val="009F7055"/>
    <w:rsid w:val="009F7059"/>
    <w:rsid w:val="00A0092D"/>
    <w:rsid w:val="00A00D4E"/>
    <w:rsid w:val="00A00E0D"/>
    <w:rsid w:val="00A012E9"/>
    <w:rsid w:val="00A014EE"/>
    <w:rsid w:val="00A0154E"/>
    <w:rsid w:val="00A017AE"/>
    <w:rsid w:val="00A01908"/>
    <w:rsid w:val="00A019CC"/>
    <w:rsid w:val="00A01D4D"/>
    <w:rsid w:val="00A01E67"/>
    <w:rsid w:val="00A01FDC"/>
    <w:rsid w:val="00A02329"/>
    <w:rsid w:val="00A02348"/>
    <w:rsid w:val="00A02B1A"/>
    <w:rsid w:val="00A03224"/>
    <w:rsid w:val="00A03331"/>
    <w:rsid w:val="00A03637"/>
    <w:rsid w:val="00A03A8D"/>
    <w:rsid w:val="00A041DC"/>
    <w:rsid w:val="00A04531"/>
    <w:rsid w:val="00A045A8"/>
    <w:rsid w:val="00A045BC"/>
    <w:rsid w:val="00A04C05"/>
    <w:rsid w:val="00A0536F"/>
    <w:rsid w:val="00A055A2"/>
    <w:rsid w:val="00A05C3E"/>
    <w:rsid w:val="00A05EC6"/>
    <w:rsid w:val="00A061F6"/>
    <w:rsid w:val="00A068A5"/>
    <w:rsid w:val="00A076B9"/>
    <w:rsid w:val="00A0793C"/>
    <w:rsid w:val="00A07AC9"/>
    <w:rsid w:val="00A07B1B"/>
    <w:rsid w:val="00A07D53"/>
    <w:rsid w:val="00A105B3"/>
    <w:rsid w:val="00A11100"/>
    <w:rsid w:val="00A116F4"/>
    <w:rsid w:val="00A11FD2"/>
    <w:rsid w:val="00A12735"/>
    <w:rsid w:val="00A12B1C"/>
    <w:rsid w:val="00A136D9"/>
    <w:rsid w:val="00A137BF"/>
    <w:rsid w:val="00A13ACB"/>
    <w:rsid w:val="00A13C0B"/>
    <w:rsid w:val="00A13DBA"/>
    <w:rsid w:val="00A14A11"/>
    <w:rsid w:val="00A14D9A"/>
    <w:rsid w:val="00A159C5"/>
    <w:rsid w:val="00A15A85"/>
    <w:rsid w:val="00A15CD3"/>
    <w:rsid w:val="00A15F7D"/>
    <w:rsid w:val="00A160E4"/>
    <w:rsid w:val="00A1615C"/>
    <w:rsid w:val="00A16236"/>
    <w:rsid w:val="00A16588"/>
    <w:rsid w:val="00A165FE"/>
    <w:rsid w:val="00A16B6C"/>
    <w:rsid w:val="00A16B81"/>
    <w:rsid w:val="00A16BA7"/>
    <w:rsid w:val="00A16DA5"/>
    <w:rsid w:val="00A16F09"/>
    <w:rsid w:val="00A17359"/>
    <w:rsid w:val="00A1738B"/>
    <w:rsid w:val="00A17430"/>
    <w:rsid w:val="00A178C0"/>
    <w:rsid w:val="00A20A68"/>
    <w:rsid w:val="00A21B15"/>
    <w:rsid w:val="00A21CFB"/>
    <w:rsid w:val="00A21DA0"/>
    <w:rsid w:val="00A21F47"/>
    <w:rsid w:val="00A222EF"/>
    <w:rsid w:val="00A226FC"/>
    <w:rsid w:val="00A22A11"/>
    <w:rsid w:val="00A23317"/>
    <w:rsid w:val="00A23787"/>
    <w:rsid w:val="00A238C2"/>
    <w:rsid w:val="00A23904"/>
    <w:rsid w:val="00A23C01"/>
    <w:rsid w:val="00A23C8C"/>
    <w:rsid w:val="00A23D0A"/>
    <w:rsid w:val="00A23E62"/>
    <w:rsid w:val="00A23E63"/>
    <w:rsid w:val="00A23E8B"/>
    <w:rsid w:val="00A24310"/>
    <w:rsid w:val="00A243D8"/>
    <w:rsid w:val="00A24668"/>
    <w:rsid w:val="00A24671"/>
    <w:rsid w:val="00A24A8A"/>
    <w:rsid w:val="00A24CF8"/>
    <w:rsid w:val="00A24DDF"/>
    <w:rsid w:val="00A24F04"/>
    <w:rsid w:val="00A25003"/>
    <w:rsid w:val="00A25026"/>
    <w:rsid w:val="00A2504C"/>
    <w:rsid w:val="00A25263"/>
    <w:rsid w:val="00A252D2"/>
    <w:rsid w:val="00A2593E"/>
    <w:rsid w:val="00A25E3B"/>
    <w:rsid w:val="00A26308"/>
    <w:rsid w:val="00A265ED"/>
    <w:rsid w:val="00A26946"/>
    <w:rsid w:val="00A26F43"/>
    <w:rsid w:val="00A270B3"/>
    <w:rsid w:val="00A2751D"/>
    <w:rsid w:val="00A2765C"/>
    <w:rsid w:val="00A279B7"/>
    <w:rsid w:val="00A27BDC"/>
    <w:rsid w:val="00A27C6D"/>
    <w:rsid w:val="00A300EB"/>
    <w:rsid w:val="00A30299"/>
    <w:rsid w:val="00A3033D"/>
    <w:rsid w:val="00A304EB"/>
    <w:rsid w:val="00A30F77"/>
    <w:rsid w:val="00A31F7A"/>
    <w:rsid w:val="00A32240"/>
    <w:rsid w:val="00A323C9"/>
    <w:rsid w:val="00A3282B"/>
    <w:rsid w:val="00A32BBC"/>
    <w:rsid w:val="00A32D00"/>
    <w:rsid w:val="00A32D2D"/>
    <w:rsid w:val="00A32DF5"/>
    <w:rsid w:val="00A3330E"/>
    <w:rsid w:val="00A333F2"/>
    <w:rsid w:val="00A334FB"/>
    <w:rsid w:val="00A33F89"/>
    <w:rsid w:val="00A3409E"/>
    <w:rsid w:val="00A34154"/>
    <w:rsid w:val="00A345BF"/>
    <w:rsid w:val="00A34B66"/>
    <w:rsid w:val="00A351F2"/>
    <w:rsid w:val="00A35210"/>
    <w:rsid w:val="00A35423"/>
    <w:rsid w:val="00A3580D"/>
    <w:rsid w:val="00A35888"/>
    <w:rsid w:val="00A35CE6"/>
    <w:rsid w:val="00A35CF3"/>
    <w:rsid w:val="00A35CF6"/>
    <w:rsid w:val="00A35E38"/>
    <w:rsid w:val="00A35FBA"/>
    <w:rsid w:val="00A3612F"/>
    <w:rsid w:val="00A36588"/>
    <w:rsid w:val="00A367FC"/>
    <w:rsid w:val="00A36AD7"/>
    <w:rsid w:val="00A36DD6"/>
    <w:rsid w:val="00A36E3E"/>
    <w:rsid w:val="00A37024"/>
    <w:rsid w:val="00A375E9"/>
    <w:rsid w:val="00A378B8"/>
    <w:rsid w:val="00A37A5C"/>
    <w:rsid w:val="00A37B0B"/>
    <w:rsid w:val="00A37D8D"/>
    <w:rsid w:val="00A37F5C"/>
    <w:rsid w:val="00A40214"/>
    <w:rsid w:val="00A40972"/>
    <w:rsid w:val="00A40977"/>
    <w:rsid w:val="00A40CBF"/>
    <w:rsid w:val="00A4123F"/>
    <w:rsid w:val="00A41785"/>
    <w:rsid w:val="00A41896"/>
    <w:rsid w:val="00A42156"/>
    <w:rsid w:val="00A4223B"/>
    <w:rsid w:val="00A42302"/>
    <w:rsid w:val="00A42341"/>
    <w:rsid w:val="00A42344"/>
    <w:rsid w:val="00A427AB"/>
    <w:rsid w:val="00A42A4E"/>
    <w:rsid w:val="00A42BDC"/>
    <w:rsid w:val="00A42E7A"/>
    <w:rsid w:val="00A43025"/>
    <w:rsid w:val="00A43161"/>
    <w:rsid w:val="00A43AED"/>
    <w:rsid w:val="00A43E0C"/>
    <w:rsid w:val="00A43FE4"/>
    <w:rsid w:val="00A44428"/>
    <w:rsid w:val="00A44680"/>
    <w:rsid w:val="00A4472C"/>
    <w:rsid w:val="00A44A37"/>
    <w:rsid w:val="00A44D44"/>
    <w:rsid w:val="00A458BF"/>
    <w:rsid w:val="00A459E0"/>
    <w:rsid w:val="00A45C1F"/>
    <w:rsid w:val="00A45E05"/>
    <w:rsid w:val="00A4651A"/>
    <w:rsid w:val="00A46616"/>
    <w:rsid w:val="00A46D06"/>
    <w:rsid w:val="00A46EF8"/>
    <w:rsid w:val="00A4725A"/>
    <w:rsid w:val="00A472D3"/>
    <w:rsid w:val="00A47A20"/>
    <w:rsid w:val="00A47AD4"/>
    <w:rsid w:val="00A47AF5"/>
    <w:rsid w:val="00A47B98"/>
    <w:rsid w:val="00A47DA7"/>
    <w:rsid w:val="00A50346"/>
    <w:rsid w:val="00A5075D"/>
    <w:rsid w:val="00A5089F"/>
    <w:rsid w:val="00A50C58"/>
    <w:rsid w:val="00A50D5C"/>
    <w:rsid w:val="00A5134C"/>
    <w:rsid w:val="00A5144C"/>
    <w:rsid w:val="00A5151C"/>
    <w:rsid w:val="00A516F4"/>
    <w:rsid w:val="00A51A69"/>
    <w:rsid w:val="00A51B0F"/>
    <w:rsid w:val="00A51BCA"/>
    <w:rsid w:val="00A51BCE"/>
    <w:rsid w:val="00A51FF4"/>
    <w:rsid w:val="00A523F5"/>
    <w:rsid w:val="00A52514"/>
    <w:rsid w:val="00A526FF"/>
    <w:rsid w:val="00A52952"/>
    <w:rsid w:val="00A52B1C"/>
    <w:rsid w:val="00A53268"/>
    <w:rsid w:val="00A53D0D"/>
    <w:rsid w:val="00A53FF2"/>
    <w:rsid w:val="00A544AA"/>
    <w:rsid w:val="00A548CF"/>
    <w:rsid w:val="00A54A25"/>
    <w:rsid w:val="00A54FC9"/>
    <w:rsid w:val="00A55C3F"/>
    <w:rsid w:val="00A561EE"/>
    <w:rsid w:val="00A566C8"/>
    <w:rsid w:val="00A56B2D"/>
    <w:rsid w:val="00A56F3D"/>
    <w:rsid w:val="00A56F47"/>
    <w:rsid w:val="00A5710E"/>
    <w:rsid w:val="00A57217"/>
    <w:rsid w:val="00A57AEC"/>
    <w:rsid w:val="00A57E72"/>
    <w:rsid w:val="00A6004B"/>
    <w:rsid w:val="00A60668"/>
    <w:rsid w:val="00A609AA"/>
    <w:rsid w:val="00A60B56"/>
    <w:rsid w:val="00A61099"/>
    <w:rsid w:val="00A61189"/>
    <w:rsid w:val="00A611AF"/>
    <w:rsid w:val="00A6189D"/>
    <w:rsid w:val="00A618E2"/>
    <w:rsid w:val="00A61A9A"/>
    <w:rsid w:val="00A61C13"/>
    <w:rsid w:val="00A620B3"/>
    <w:rsid w:val="00A62897"/>
    <w:rsid w:val="00A629ED"/>
    <w:rsid w:val="00A62F5E"/>
    <w:rsid w:val="00A6313E"/>
    <w:rsid w:val="00A63180"/>
    <w:rsid w:val="00A632CE"/>
    <w:rsid w:val="00A6343D"/>
    <w:rsid w:val="00A634AA"/>
    <w:rsid w:val="00A63A50"/>
    <w:rsid w:val="00A63A97"/>
    <w:rsid w:val="00A64873"/>
    <w:rsid w:val="00A65082"/>
    <w:rsid w:val="00A651E1"/>
    <w:rsid w:val="00A658C5"/>
    <w:rsid w:val="00A658DC"/>
    <w:rsid w:val="00A65999"/>
    <w:rsid w:val="00A65CFB"/>
    <w:rsid w:val="00A65D2B"/>
    <w:rsid w:val="00A65E95"/>
    <w:rsid w:val="00A65EDC"/>
    <w:rsid w:val="00A66CE3"/>
    <w:rsid w:val="00A66D3A"/>
    <w:rsid w:val="00A66D48"/>
    <w:rsid w:val="00A66F6E"/>
    <w:rsid w:val="00A67353"/>
    <w:rsid w:val="00A6763D"/>
    <w:rsid w:val="00A6790D"/>
    <w:rsid w:val="00A67D21"/>
    <w:rsid w:val="00A67DE0"/>
    <w:rsid w:val="00A70122"/>
    <w:rsid w:val="00A70333"/>
    <w:rsid w:val="00A7062E"/>
    <w:rsid w:val="00A70682"/>
    <w:rsid w:val="00A70974"/>
    <w:rsid w:val="00A70CE0"/>
    <w:rsid w:val="00A70FD5"/>
    <w:rsid w:val="00A717D8"/>
    <w:rsid w:val="00A71804"/>
    <w:rsid w:val="00A718E6"/>
    <w:rsid w:val="00A71C55"/>
    <w:rsid w:val="00A71D2E"/>
    <w:rsid w:val="00A71EA1"/>
    <w:rsid w:val="00A723F1"/>
    <w:rsid w:val="00A7249D"/>
    <w:rsid w:val="00A72F03"/>
    <w:rsid w:val="00A73294"/>
    <w:rsid w:val="00A7349E"/>
    <w:rsid w:val="00A735AA"/>
    <w:rsid w:val="00A74040"/>
    <w:rsid w:val="00A740C7"/>
    <w:rsid w:val="00A74423"/>
    <w:rsid w:val="00A7463F"/>
    <w:rsid w:val="00A74AB1"/>
    <w:rsid w:val="00A755E4"/>
    <w:rsid w:val="00A7562F"/>
    <w:rsid w:val="00A756A3"/>
    <w:rsid w:val="00A75E30"/>
    <w:rsid w:val="00A76151"/>
    <w:rsid w:val="00A7672D"/>
    <w:rsid w:val="00A76B88"/>
    <w:rsid w:val="00A76CAE"/>
    <w:rsid w:val="00A77406"/>
    <w:rsid w:val="00A77880"/>
    <w:rsid w:val="00A7798F"/>
    <w:rsid w:val="00A77C18"/>
    <w:rsid w:val="00A80D0B"/>
    <w:rsid w:val="00A80F0F"/>
    <w:rsid w:val="00A81844"/>
    <w:rsid w:val="00A81EDD"/>
    <w:rsid w:val="00A81F6E"/>
    <w:rsid w:val="00A8219D"/>
    <w:rsid w:val="00A8244B"/>
    <w:rsid w:val="00A825F7"/>
    <w:rsid w:val="00A826E3"/>
    <w:rsid w:val="00A828B3"/>
    <w:rsid w:val="00A82DB5"/>
    <w:rsid w:val="00A82DE3"/>
    <w:rsid w:val="00A8354A"/>
    <w:rsid w:val="00A83CBA"/>
    <w:rsid w:val="00A83D09"/>
    <w:rsid w:val="00A83E1D"/>
    <w:rsid w:val="00A83E90"/>
    <w:rsid w:val="00A8409E"/>
    <w:rsid w:val="00A842D1"/>
    <w:rsid w:val="00A84463"/>
    <w:rsid w:val="00A84E65"/>
    <w:rsid w:val="00A84F13"/>
    <w:rsid w:val="00A84FFF"/>
    <w:rsid w:val="00A8503E"/>
    <w:rsid w:val="00A852AD"/>
    <w:rsid w:val="00A85348"/>
    <w:rsid w:val="00A855B6"/>
    <w:rsid w:val="00A85878"/>
    <w:rsid w:val="00A8590B"/>
    <w:rsid w:val="00A85BBB"/>
    <w:rsid w:val="00A86864"/>
    <w:rsid w:val="00A86ACD"/>
    <w:rsid w:val="00A86D9E"/>
    <w:rsid w:val="00A86EA1"/>
    <w:rsid w:val="00A871C9"/>
    <w:rsid w:val="00A874F3"/>
    <w:rsid w:val="00A8761C"/>
    <w:rsid w:val="00A878D5"/>
    <w:rsid w:val="00A87BF3"/>
    <w:rsid w:val="00A90419"/>
    <w:rsid w:val="00A90435"/>
    <w:rsid w:val="00A90B4D"/>
    <w:rsid w:val="00A90D96"/>
    <w:rsid w:val="00A9144E"/>
    <w:rsid w:val="00A91794"/>
    <w:rsid w:val="00A92042"/>
    <w:rsid w:val="00A922B8"/>
    <w:rsid w:val="00A92640"/>
    <w:rsid w:val="00A9272D"/>
    <w:rsid w:val="00A927FD"/>
    <w:rsid w:val="00A92992"/>
    <w:rsid w:val="00A92D1F"/>
    <w:rsid w:val="00A92FDA"/>
    <w:rsid w:val="00A931E2"/>
    <w:rsid w:val="00A93ACA"/>
    <w:rsid w:val="00A94271"/>
    <w:rsid w:val="00A943A9"/>
    <w:rsid w:val="00A948ED"/>
    <w:rsid w:val="00A948F8"/>
    <w:rsid w:val="00A94E77"/>
    <w:rsid w:val="00A94FDC"/>
    <w:rsid w:val="00A95095"/>
    <w:rsid w:val="00A9577D"/>
    <w:rsid w:val="00A95799"/>
    <w:rsid w:val="00A95AAD"/>
    <w:rsid w:val="00A9605D"/>
    <w:rsid w:val="00A961DD"/>
    <w:rsid w:val="00A9642B"/>
    <w:rsid w:val="00A96912"/>
    <w:rsid w:val="00A96DBF"/>
    <w:rsid w:val="00A9726B"/>
    <w:rsid w:val="00A97311"/>
    <w:rsid w:val="00AA02C1"/>
    <w:rsid w:val="00AA04DA"/>
    <w:rsid w:val="00AA07AC"/>
    <w:rsid w:val="00AA0992"/>
    <w:rsid w:val="00AA0F71"/>
    <w:rsid w:val="00AA1239"/>
    <w:rsid w:val="00AA123B"/>
    <w:rsid w:val="00AA1CFB"/>
    <w:rsid w:val="00AA25BB"/>
    <w:rsid w:val="00AA28FC"/>
    <w:rsid w:val="00AA2A18"/>
    <w:rsid w:val="00AA2C26"/>
    <w:rsid w:val="00AA2D47"/>
    <w:rsid w:val="00AA2E9E"/>
    <w:rsid w:val="00AA2F5A"/>
    <w:rsid w:val="00AA2F83"/>
    <w:rsid w:val="00AA3212"/>
    <w:rsid w:val="00AA343D"/>
    <w:rsid w:val="00AA359B"/>
    <w:rsid w:val="00AA3765"/>
    <w:rsid w:val="00AA3DFE"/>
    <w:rsid w:val="00AA488B"/>
    <w:rsid w:val="00AA491B"/>
    <w:rsid w:val="00AA49C6"/>
    <w:rsid w:val="00AA4B09"/>
    <w:rsid w:val="00AA4CF9"/>
    <w:rsid w:val="00AA52C7"/>
    <w:rsid w:val="00AA58A7"/>
    <w:rsid w:val="00AA5A01"/>
    <w:rsid w:val="00AA5E0E"/>
    <w:rsid w:val="00AA61AB"/>
    <w:rsid w:val="00AA63DD"/>
    <w:rsid w:val="00AA6713"/>
    <w:rsid w:val="00AA674F"/>
    <w:rsid w:val="00AA6979"/>
    <w:rsid w:val="00AA69DD"/>
    <w:rsid w:val="00AA7080"/>
    <w:rsid w:val="00AA73FD"/>
    <w:rsid w:val="00AA7491"/>
    <w:rsid w:val="00AA762B"/>
    <w:rsid w:val="00AA7750"/>
    <w:rsid w:val="00AA7906"/>
    <w:rsid w:val="00AA794F"/>
    <w:rsid w:val="00AA7A1E"/>
    <w:rsid w:val="00AA7E29"/>
    <w:rsid w:val="00AA7FCE"/>
    <w:rsid w:val="00AB01BF"/>
    <w:rsid w:val="00AB05C1"/>
    <w:rsid w:val="00AB0621"/>
    <w:rsid w:val="00AB06B4"/>
    <w:rsid w:val="00AB0709"/>
    <w:rsid w:val="00AB0E6D"/>
    <w:rsid w:val="00AB0F77"/>
    <w:rsid w:val="00AB0FD5"/>
    <w:rsid w:val="00AB0FE3"/>
    <w:rsid w:val="00AB1007"/>
    <w:rsid w:val="00AB15FE"/>
    <w:rsid w:val="00AB1619"/>
    <w:rsid w:val="00AB1640"/>
    <w:rsid w:val="00AB1670"/>
    <w:rsid w:val="00AB1ECA"/>
    <w:rsid w:val="00AB2121"/>
    <w:rsid w:val="00AB24BA"/>
    <w:rsid w:val="00AB2774"/>
    <w:rsid w:val="00AB285C"/>
    <w:rsid w:val="00AB28EC"/>
    <w:rsid w:val="00AB28EF"/>
    <w:rsid w:val="00AB29E9"/>
    <w:rsid w:val="00AB2A1D"/>
    <w:rsid w:val="00AB2B74"/>
    <w:rsid w:val="00AB312C"/>
    <w:rsid w:val="00AB314F"/>
    <w:rsid w:val="00AB33E6"/>
    <w:rsid w:val="00AB3850"/>
    <w:rsid w:val="00AB3A09"/>
    <w:rsid w:val="00AB3B27"/>
    <w:rsid w:val="00AB43E3"/>
    <w:rsid w:val="00AB507B"/>
    <w:rsid w:val="00AB5221"/>
    <w:rsid w:val="00AB5CD6"/>
    <w:rsid w:val="00AB5F10"/>
    <w:rsid w:val="00AB6128"/>
    <w:rsid w:val="00AB65B9"/>
    <w:rsid w:val="00AB6A56"/>
    <w:rsid w:val="00AB6EE8"/>
    <w:rsid w:val="00AB7A65"/>
    <w:rsid w:val="00AB7A6B"/>
    <w:rsid w:val="00AB7A7F"/>
    <w:rsid w:val="00AB7ABB"/>
    <w:rsid w:val="00AB7AE0"/>
    <w:rsid w:val="00AB7C99"/>
    <w:rsid w:val="00AB7EF4"/>
    <w:rsid w:val="00AB7FA4"/>
    <w:rsid w:val="00AC000E"/>
    <w:rsid w:val="00AC022C"/>
    <w:rsid w:val="00AC0462"/>
    <w:rsid w:val="00AC04B3"/>
    <w:rsid w:val="00AC06E4"/>
    <w:rsid w:val="00AC092C"/>
    <w:rsid w:val="00AC155E"/>
    <w:rsid w:val="00AC1989"/>
    <w:rsid w:val="00AC1DED"/>
    <w:rsid w:val="00AC1EB1"/>
    <w:rsid w:val="00AC23F0"/>
    <w:rsid w:val="00AC2A90"/>
    <w:rsid w:val="00AC35CE"/>
    <w:rsid w:val="00AC35FB"/>
    <w:rsid w:val="00AC3866"/>
    <w:rsid w:val="00AC389B"/>
    <w:rsid w:val="00AC3DB0"/>
    <w:rsid w:val="00AC428F"/>
    <w:rsid w:val="00AC43EE"/>
    <w:rsid w:val="00AC49D2"/>
    <w:rsid w:val="00AC4B3B"/>
    <w:rsid w:val="00AC4BFB"/>
    <w:rsid w:val="00AC5B51"/>
    <w:rsid w:val="00AC5C54"/>
    <w:rsid w:val="00AC61A4"/>
    <w:rsid w:val="00AC639E"/>
    <w:rsid w:val="00AC6550"/>
    <w:rsid w:val="00AC6742"/>
    <w:rsid w:val="00AC6895"/>
    <w:rsid w:val="00AC6AC0"/>
    <w:rsid w:val="00AC6D4F"/>
    <w:rsid w:val="00AC6FF1"/>
    <w:rsid w:val="00AC7228"/>
    <w:rsid w:val="00AC7310"/>
    <w:rsid w:val="00AC7817"/>
    <w:rsid w:val="00AC7DA9"/>
    <w:rsid w:val="00AC7ED4"/>
    <w:rsid w:val="00AD004B"/>
    <w:rsid w:val="00AD0124"/>
    <w:rsid w:val="00AD03F6"/>
    <w:rsid w:val="00AD0419"/>
    <w:rsid w:val="00AD0E83"/>
    <w:rsid w:val="00AD0F11"/>
    <w:rsid w:val="00AD1A02"/>
    <w:rsid w:val="00AD21FF"/>
    <w:rsid w:val="00AD2E29"/>
    <w:rsid w:val="00AD2E79"/>
    <w:rsid w:val="00AD2F05"/>
    <w:rsid w:val="00AD4047"/>
    <w:rsid w:val="00AD43BE"/>
    <w:rsid w:val="00AD4415"/>
    <w:rsid w:val="00AD4604"/>
    <w:rsid w:val="00AD49EF"/>
    <w:rsid w:val="00AD4C26"/>
    <w:rsid w:val="00AD50B3"/>
    <w:rsid w:val="00AD50EB"/>
    <w:rsid w:val="00AD5494"/>
    <w:rsid w:val="00AD54F6"/>
    <w:rsid w:val="00AD5D04"/>
    <w:rsid w:val="00AD5F31"/>
    <w:rsid w:val="00AD5F65"/>
    <w:rsid w:val="00AD614D"/>
    <w:rsid w:val="00AD6235"/>
    <w:rsid w:val="00AD64EA"/>
    <w:rsid w:val="00AD65CE"/>
    <w:rsid w:val="00AD66ED"/>
    <w:rsid w:val="00AD67CE"/>
    <w:rsid w:val="00AD6869"/>
    <w:rsid w:val="00AD6A25"/>
    <w:rsid w:val="00AD6B55"/>
    <w:rsid w:val="00AD6C63"/>
    <w:rsid w:val="00AD6FDE"/>
    <w:rsid w:val="00AD71F8"/>
    <w:rsid w:val="00AD7711"/>
    <w:rsid w:val="00AD7906"/>
    <w:rsid w:val="00AD7EF7"/>
    <w:rsid w:val="00AE02EF"/>
    <w:rsid w:val="00AE08E7"/>
    <w:rsid w:val="00AE0974"/>
    <w:rsid w:val="00AE0ABF"/>
    <w:rsid w:val="00AE0B90"/>
    <w:rsid w:val="00AE0BD6"/>
    <w:rsid w:val="00AE0F96"/>
    <w:rsid w:val="00AE12B8"/>
    <w:rsid w:val="00AE17A4"/>
    <w:rsid w:val="00AE18EF"/>
    <w:rsid w:val="00AE19C7"/>
    <w:rsid w:val="00AE1D0E"/>
    <w:rsid w:val="00AE2076"/>
    <w:rsid w:val="00AE20A8"/>
    <w:rsid w:val="00AE20AA"/>
    <w:rsid w:val="00AE261D"/>
    <w:rsid w:val="00AE2AE8"/>
    <w:rsid w:val="00AE2C15"/>
    <w:rsid w:val="00AE2DBF"/>
    <w:rsid w:val="00AE32B3"/>
    <w:rsid w:val="00AE36D7"/>
    <w:rsid w:val="00AE3AD5"/>
    <w:rsid w:val="00AE4681"/>
    <w:rsid w:val="00AE479D"/>
    <w:rsid w:val="00AE47F9"/>
    <w:rsid w:val="00AE4953"/>
    <w:rsid w:val="00AE4CE5"/>
    <w:rsid w:val="00AE4E0C"/>
    <w:rsid w:val="00AE4F05"/>
    <w:rsid w:val="00AE4F0B"/>
    <w:rsid w:val="00AE4FDF"/>
    <w:rsid w:val="00AE51B1"/>
    <w:rsid w:val="00AE5495"/>
    <w:rsid w:val="00AE5DF1"/>
    <w:rsid w:val="00AE6015"/>
    <w:rsid w:val="00AE61FC"/>
    <w:rsid w:val="00AE624A"/>
    <w:rsid w:val="00AE65E7"/>
    <w:rsid w:val="00AE67A9"/>
    <w:rsid w:val="00AE6C3A"/>
    <w:rsid w:val="00AE6C5D"/>
    <w:rsid w:val="00AE6C8F"/>
    <w:rsid w:val="00AE739E"/>
    <w:rsid w:val="00AE79B0"/>
    <w:rsid w:val="00AE7D15"/>
    <w:rsid w:val="00AE7E73"/>
    <w:rsid w:val="00AF0054"/>
    <w:rsid w:val="00AF0216"/>
    <w:rsid w:val="00AF1038"/>
    <w:rsid w:val="00AF123A"/>
    <w:rsid w:val="00AF15A9"/>
    <w:rsid w:val="00AF1C82"/>
    <w:rsid w:val="00AF1F45"/>
    <w:rsid w:val="00AF1F90"/>
    <w:rsid w:val="00AF1FC2"/>
    <w:rsid w:val="00AF2B86"/>
    <w:rsid w:val="00AF3D96"/>
    <w:rsid w:val="00AF4689"/>
    <w:rsid w:val="00AF47D9"/>
    <w:rsid w:val="00AF4E36"/>
    <w:rsid w:val="00AF4F1F"/>
    <w:rsid w:val="00AF5310"/>
    <w:rsid w:val="00AF5581"/>
    <w:rsid w:val="00AF5F26"/>
    <w:rsid w:val="00AF64A9"/>
    <w:rsid w:val="00AF64F5"/>
    <w:rsid w:val="00AF6C48"/>
    <w:rsid w:val="00AF6CB4"/>
    <w:rsid w:val="00AF6EB6"/>
    <w:rsid w:val="00AF7158"/>
    <w:rsid w:val="00AF742E"/>
    <w:rsid w:val="00AF75CE"/>
    <w:rsid w:val="00AF76A3"/>
    <w:rsid w:val="00AF7769"/>
    <w:rsid w:val="00AF7813"/>
    <w:rsid w:val="00AF7ADC"/>
    <w:rsid w:val="00AF7BBB"/>
    <w:rsid w:val="00AF7C08"/>
    <w:rsid w:val="00AF7F27"/>
    <w:rsid w:val="00B00036"/>
    <w:rsid w:val="00B0019D"/>
    <w:rsid w:val="00B00425"/>
    <w:rsid w:val="00B0066C"/>
    <w:rsid w:val="00B0092E"/>
    <w:rsid w:val="00B00A4D"/>
    <w:rsid w:val="00B00BE4"/>
    <w:rsid w:val="00B0130E"/>
    <w:rsid w:val="00B01CD0"/>
    <w:rsid w:val="00B01E4B"/>
    <w:rsid w:val="00B0204F"/>
    <w:rsid w:val="00B0208A"/>
    <w:rsid w:val="00B02200"/>
    <w:rsid w:val="00B02316"/>
    <w:rsid w:val="00B0233A"/>
    <w:rsid w:val="00B0234E"/>
    <w:rsid w:val="00B0262D"/>
    <w:rsid w:val="00B026C9"/>
    <w:rsid w:val="00B0273A"/>
    <w:rsid w:val="00B02C6D"/>
    <w:rsid w:val="00B02CAF"/>
    <w:rsid w:val="00B03272"/>
    <w:rsid w:val="00B034DE"/>
    <w:rsid w:val="00B03B85"/>
    <w:rsid w:val="00B03CE5"/>
    <w:rsid w:val="00B041E8"/>
    <w:rsid w:val="00B04428"/>
    <w:rsid w:val="00B04CE7"/>
    <w:rsid w:val="00B04DE6"/>
    <w:rsid w:val="00B04DF5"/>
    <w:rsid w:val="00B05158"/>
    <w:rsid w:val="00B051AC"/>
    <w:rsid w:val="00B0530B"/>
    <w:rsid w:val="00B05474"/>
    <w:rsid w:val="00B0563E"/>
    <w:rsid w:val="00B05DCC"/>
    <w:rsid w:val="00B05FDB"/>
    <w:rsid w:val="00B065F8"/>
    <w:rsid w:val="00B06926"/>
    <w:rsid w:val="00B07091"/>
    <w:rsid w:val="00B071B3"/>
    <w:rsid w:val="00B078F9"/>
    <w:rsid w:val="00B07D0C"/>
    <w:rsid w:val="00B07E69"/>
    <w:rsid w:val="00B07EF8"/>
    <w:rsid w:val="00B10081"/>
    <w:rsid w:val="00B100E1"/>
    <w:rsid w:val="00B1017B"/>
    <w:rsid w:val="00B104BA"/>
    <w:rsid w:val="00B1061A"/>
    <w:rsid w:val="00B1078B"/>
    <w:rsid w:val="00B10BD5"/>
    <w:rsid w:val="00B10E7E"/>
    <w:rsid w:val="00B11B60"/>
    <w:rsid w:val="00B11B7A"/>
    <w:rsid w:val="00B11C9D"/>
    <w:rsid w:val="00B12029"/>
    <w:rsid w:val="00B12226"/>
    <w:rsid w:val="00B12403"/>
    <w:rsid w:val="00B128F4"/>
    <w:rsid w:val="00B1304E"/>
    <w:rsid w:val="00B134CE"/>
    <w:rsid w:val="00B13F53"/>
    <w:rsid w:val="00B1430E"/>
    <w:rsid w:val="00B1448B"/>
    <w:rsid w:val="00B145D0"/>
    <w:rsid w:val="00B146A0"/>
    <w:rsid w:val="00B1493B"/>
    <w:rsid w:val="00B14F2C"/>
    <w:rsid w:val="00B15757"/>
    <w:rsid w:val="00B15978"/>
    <w:rsid w:val="00B159B1"/>
    <w:rsid w:val="00B15A68"/>
    <w:rsid w:val="00B166C5"/>
    <w:rsid w:val="00B168FA"/>
    <w:rsid w:val="00B16980"/>
    <w:rsid w:val="00B169A8"/>
    <w:rsid w:val="00B16FFD"/>
    <w:rsid w:val="00B170CB"/>
    <w:rsid w:val="00B1749C"/>
    <w:rsid w:val="00B1751C"/>
    <w:rsid w:val="00B179F6"/>
    <w:rsid w:val="00B17A11"/>
    <w:rsid w:val="00B17CD5"/>
    <w:rsid w:val="00B204DA"/>
    <w:rsid w:val="00B20884"/>
    <w:rsid w:val="00B2096F"/>
    <w:rsid w:val="00B20D81"/>
    <w:rsid w:val="00B20FD4"/>
    <w:rsid w:val="00B2123B"/>
    <w:rsid w:val="00B21296"/>
    <w:rsid w:val="00B21BFE"/>
    <w:rsid w:val="00B21EAE"/>
    <w:rsid w:val="00B2216F"/>
    <w:rsid w:val="00B22392"/>
    <w:rsid w:val="00B2248F"/>
    <w:rsid w:val="00B23C6B"/>
    <w:rsid w:val="00B24943"/>
    <w:rsid w:val="00B24D97"/>
    <w:rsid w:val="00B2501F"/>
    <w:rsid w:val="00B25679"/>
    <w:rsid w:val="00B257B5"/>
    <w:rsid w:val="00B25C92"/>
    <w:rsid w:val="00B2617D"/>
    <w:rsid w:val="00B26359"/>
    <w:rsid w:val="00B265D6"/>
    <w:rsid w:val="00B2679D"/>
    <w:rsid w:val="00B26C82"/>
    <w:rsid w:val="00B26E09"/>
    <w:rsid w:val="00B276ED"/>
    <w:rsid w:val="00B27F3F"/>
    <w:rsid w:val="00B30319"/>
    <w:rsid w:val="00B3067B"/>
    <w:rsid w:val="00B306E8"/>
    <w:rsid w:val="00B3096D"/>
    <w:rsid w:val="00B30CEA"/>
    <w:rsid w:val="00B30CF5"/>
    <w:rsid w:val="00B314A7"/>
    <w:rsid w:val="00B315CF"/>
    <w:rsid w:val="00B31755"/>
    <w:rsid w:val="00B317DD"/>
    <w:rsid w:val="00B3192A"/>
    <w:rsid w:val="00B31FFD"/>
    <w:rsid w:val="00B32029"/>
    <w:rsid w:val="00B32286"/>
    <w:rsid w:val="00B3290B"/>
    <w:rsid w:val="00B33016"/>
    <w:rsid w:val="00B3321E"/>
    <w:rsid w:val="00B3327A"/>
    <w:rsid w:val="00B33292"/>
    <w:rsid w:val="00B336D6"/>
    <w:rsid w:val="00B33AF5"/>
    <w:rsid w:val="00B3414A"/>
    <w:rsid w:val="00B341E3"/>
    <w:rsid w:val="00B3426C"/>
    <w:rsid w:val="00B346EC"/>
    <w:rsid w:val="00B34F0E"/>
    <w:rsid w:val="00B354FF"/>
    <w:rsid w:val="00B3556B"/>
    <w:rsid w:val="00B356A1"/>
    <w:rsid w:val="00B35A5F"/>
    <w:rsid w:val="00B35B2C"/>
    <w:rsid w:val="00B35BD8"/>
    <w:rsid w:val="00B35DCE"/>
    <w:rsid w:val="00B3630A"/>
    <w:rsid w:val="00B36331"/>
    <w:rsid w:val="00B3672A"/>
    <w:rsid w:val="00B36808"/>
    <w:rsid w:val="00B36F58"/>
    <w:rsid w:val="00B370B2"/>
    <w:rsid w:val="00B3736C"/>
    <w:rsid w:val="00B37C00"/>
    <w:rsid w:val="00B37ECA"/>
    <w:rsid w:val="00B40229"/>
    <w:rsid w:val="00B40C91"/>
    <w:rsid w:val="00B40C98"/>
    <w:rsid w:val="00B40FB7"/>
    <w:rsid w:val="00B419F3"/>
    <w:rsid w:val="00B41B18"/>
    <w:rsid w:val="00B41C2E"/>
    <w:rsid w:val="00B41FDD"/>
    <w:rsid w:val="00B4200A"/>
    <w:rsid w:val="00B42026"/>
    <w:rsid w:val="00B4238D"/>
    <w:rsid w:val="00B424E9"/>
    <w:rsid w:val="00B426C6"/>
    <w:rsid w:val="00B4282B"/>
    <w:rsid w:val="00B429A9"/>
    <w:rsid w:val="00B42E60"/>
    <w:rsid w:val="00B430C0"/>
    <w:rsid w:val="00B43176"/>
    <w:rsid w:val="00B431BD"/>
    <w:rsid w:val="00B43204"/>
    <w:rsid w:val="00B43713"/>
    <w:rsid w:val="00B437BD"/>
    <w:rsid w:val="00B4394F"/>
    <w:rsid w:val="00B43F3E"/>
    <w:rsid w:val="00B4419A"/>
    <w:rsid w:val="00B4423E"/>
    <w:rsid w:val="00B444CF"/>
    <w:rsid w:val="00B4457C"/>
    <w:rsid w:val="00B44D8B"/>
    <w:rsid w:val="00B453E2"/>
    <w:rsid w:val="00B45EDE"/>
    <w:rsid w:val="00B4610C"/>
    <w:rsid w:val="00B46490"/>
    <w:rsid w:val="00B46891"/>
    <w:rsid w:val="00B46F0E"/>
    <w:rsid w:val="00B46F17"/>
    <w:rsid w:val="00B46F71"/>
    <w:rsid w:val="00B47444"/>
    <w:rsid w:val="00B47928"/>
    <w:rsid w:val="00B47AE0"/>
    <w:rsid w:val="00B504C7"/>
    <w:rsid w:val="00B506AA"/>
    <w:rsid w:val="00B50FE2"/>
    <w:rsid w:val="00B51000"/>
    <w:rsid w:val="00B515C4"/>
    <w:rsid w:val="00B51B5C"/>
    <w:rsid w:val="00B521AE"/>
    <w:rsid w:val="00B537AB"/>
    <w:rsid w:val="00B53A24"/>
    <w:rsid w:val="00B53DFC"/>
    <w:rsid w:val="00B53E41"/>
    <w:rsid w:val="00B53E75"/>
    <w:rsid w:val="00B541AE"/>
    <w:rsid w:val="00B54CD4"/>
    <w:rsid w:val="00B54D06"/>
    <w:rsid w:val="00B54D90"/>
    <w:rsid w:val="00B5530A"/>
    <w:rsid w:val="00B55681"/>
    <w:rsid w:val="00B5591C"/>
    <w:rsid w:val="00B55BD2"/>
    <w:rsid w:val="00B55C42"/>
    <w:rsid w:val="00B5668B"/>
    <w:rsid w:val="00B566D8"/>
    <w:rsid w:val="00B566DA"/>
    <w:rsid w:val="00B5683F"/>
    <w:rsid w:val="00B56BE1"/>
    <w:rsid w:val="00B56DAA"/>
    <w:rsid w:val="00B56F0A"/>
    <w:rsid w:val="00B57241"/>
    <w:rsid w:val="00B5748E"/>
    <w:rsid w:val="00B576F7"/>
    <w:rsid w:val="00B6028D"/>
    <w:rsid w:val="00B60453"/>
    <w:rsid w:val="00B6054B"/>
    <w:rsid w:val="00B60B51"/>
    <w:rsid w:val="00B60E3B"/>
    <w:rsid w:val="00B612BD"/>
    <w:rsid w:val="00B6139B"/>
    <w:rsid w:val="00B61725"/>
    <w:rsid w:val="00B61E1D"/>
    <w:rsid w:val="00B6235B"/>
    <w:rsid w:val="00B6247D"/>
    <w:rsid w:val="00B628C5"/>
    <w:rsid w:val="00B62DEB"/>
    <w:rsid w:val="00B62E13"/>
    <w:rsid w:val="00B62F96"/>
    <w:rsid w:val="00B6315D"/>
    <w:rsid w:val="00B634FB"/>
    <w:rsid w:val="00B6351F"/>
    <w:rsid w:val="00B6355E"/>
    <w:rsid w:val="00B63C0F"/>
    <w:rsid w:val="00B63E74"/>
    <w:rsid w:val="00B644E6"/>
    <w:rsid w:val="00B64784"/>
    <w:rsid w:val="00B64D50"/>
    <w:rsid w:val="00B64F58"/>
    <w:rsid w:val="00B64FAC"/>
    <w:rsid w:val="00B6514E"/>
    <w:rsid w:val="00B65284"/>
    <w:rsid w:val="00B6576E"/>
    <w:rsid w:val="00B65D6D"/>
    <w:rsid w:val="00B6605F"/>
    <w:rsid w:val="00B6641A"/>
    <w:rsid w:val="00B6649C"/>
    <w:rsid w:val="00B66651"/>
    <w:rsid w:val="00B66E17"/>
    <w:rsid w:val="00B66EF7"/>
    <w:rsid w:val="00B66F2F"/>
    <w:rsid w:val="00B673D9"/>
    <w:rsid w:val="00B675F9"/>
    <w:rsid w:val="00B67919"/>
    <w:rsid w:val="00B6795A"/>
    <w:rsid w:val="00B67E4F"/>
    <w:rsid w:val="00B702CC"/>
    <w:rsid w:val="00B70310"/>
    <w:rsid w:val="00B710F3"/>
    <w:rsid w:val="00B71612"/>
    <w:rsid w:val="00B716FC"/>
    <w:rsid w:val="00B719EF"/>
    <w:rsid w:val="00B72000"/>
    <w:rsid w:val="00B728A1"/>
    <w:rsid w:val="00B729C6"/>
    <w:rsid w:val="00B72AB7"/>
    <w:rsid w:val="00B72BA4"/>
    <w:rsid w:val="00B72E85"/>
    <w:rsid w:val="00B72F85"/>
    <w:rsid w:val="00B732B9"/>
    <w:rsid w:val="00B73459"/>
    <w:rsid w:val="00B73E79"/>
    <w:rsid w:val="00B741E7"/>
    <w:rsid w:val="00B74335"/>
    <w:rsid w:val="00B7436D"/>
    <w:rsid w:val="00B746AE"/>
    <w:rsid w:val="00B74786"/>
    <w:rsid w:val="00B74CB3"/>
    <w:rsid w:val="00B74F79"/>
    <w:rsid w:val="00B75059"/>
    <w:rsid w:val="00B75105"/>
    <w:rsid w:val="00B752C9"/>
    <w:rsid w:val="00B75B50"/>
    <w:rsid w:val="00B75C7D"/>
    <w:rsid w:val="00B75F9A"/>
    <w:rsid w:val="00B765EA"/>
    <w:rsid w:val="00B76662"/>
    <w:rsid w:val="00B76817"/>
    <w:rsid w:val="00B76835"/>
    <w:rsid w:val="00B770F7"/>
    <w:rsid w:val="00B77146"/>
    <w:rsid w:val="00B7732F"/>
    <w:rsid w:val="00B77368"/>
    <w:rsid w:val="00B776AA"/>
    <w:rsid w:val="00B77847"/>
    <w:rsid w:val="00B77FB4"/>
    <w:rsid w:val="00B801A5"/>
    <w:rsid w:val="00B80367"/>
    <w:rsid w:val="00B804D8"/>
    <w:rsid w:val="00B80ADF"/>
    <w:rsid w:val="00B80F00"/>
    <w:rsid w:val="00B8110B"/>
    <w:rsid w:val="00B8112F"/>
    <w:rsid w:val="00B814F7"/>
    <w:rsid w:val="00B81764"/>
    <w:rsid w:val="00B817B5"/>
    <w:rsid w:val="00B821BB"/>
    <w:rsid w:val="00B827C4"/>
    <w:rsid w:val="00B82887"/>
    <w:rsid w:val="00B82AF7"/>
    <w:rsid w:val="00B82CC5"/>
    <w:rsid w:val="00B82D75"/>
    <w:rsid w:val="00B82EE2"/>
    <w:rsid w:val="00B830E4"/>
    <w:rsid w:val="00B833BF"/>
    <w:rsid w:val="00B83794"/>
    <w:rsid w:val="00B839ED"/>
    <w:rsid w:val="00B83AD3"/>
    <w:rsid w:val="00B83EB3"/>
    <w:rsid w:val="00B840BB"/>
    <w:rsid w:val="00B8426C"/>
    <w:rsid w:val="00B8493B"/>
    <w:rsid w:val="00B84CDA"/>
    <w:rsid w:val="00B84EBC"/>
    <w:rsid w:val="00B86374"/>
    <w:rsid w:val="00B866EB"/>
    <w:rsid w:val="00B86727"/>
    <w:rsid w:val="00B868D0"/>
    <w:rsid w:val="00B86C4E"/>
    <w:rsid w:val="00B86E6E"/>
    <w:rsid w:val="00B87626"/>
    <w:rsid w:val="00B87BDF"/>
    <w:rsid w:val="00B901B1"/>
    <w:rsid w:val="00B908C4"/>
    <w:rsid w:val="00B90C76"/>
    <w:rsid w:val="00B90E73"/>
    <w:rsid w:val="00B90F5B"/>
    <w:rsid w:val="00B9142D"/>
    <w:rsid w:val="00B9148C"/>
    <w:rsid w:val="00B91BD3"/>
    <w:rsid w:val="00B920AD"/>
    <w:rsid w:val="00B92632"/>
    <w:rsid w:val="00B92C53"/>
    <w:rsid w:val="00B9322C"/>
    <w:rsid w:val="00B9371C"/>
    <w:rsid w:val="00B939C8"/>
    <w:rsid w:val="00B93DB2"/>
    <w:rsid w:val="00B93E71"/>
    <w:rsid w:val="00B93E92"/>
    <w:rsid w:val="00B9406B"/>
    <w:rsid w:val="00B94236"/>
    <w:rsid w:val="00B94329"/>
    <w:rsid w:val="00B94608"/>
    <w:rsid w:val="00B9469F"/>
    <w:rsid w:val="00B95065"/>
    <w:rsid w:val="00B95BDA"/>
    <w:rsid w:val="00B96095"/>
    <w:rsid w:val="00B961FB"/>
    <w:rsid w:val="00B964AE"/>
    <w:rsid w:val="00B965FA"/>
    <w:rsid w:val="00B96A8A"/>
    <w:rsid w:val="00B96E27"/>
    <w:rsid w:val="00B97196"/>
    <w:rsid w:val="00B97786"/>
    <w:rsid w:val="00B97A20"/>
    <w:rsid w:val="00B97C61"/>
    <w:rsid w:val="00BA0A2D"/>
    <w:rsid w:val="00BA0BA8"/>
    <w:rsid w:val="00BA0E88"/>
    <w:rsid w:val="00BA0F2E"/>
    <w:rsid w:val="00BA10FA"/>
    <w:rsid w:val="00BA159E"/>
    <w:rsid w:val="00BA15E3"/>
    <w:rsid w:val="00BA16BB"/>
    <w:rsid w:val="00BA1C03"/>
    <w:rsid w:val="00BA1F3F"/>
    <w:rsid w:val="00BA20F7"/>
    <w:rsid w:val="00BA22DC"/>
    <w:rsid w:val="00BA268D"/>
    <w:rsid w:val="00BA2B7C"/>
    <w:rsid w:val="00BA2FA4"/>
    <w:rsid w:val="00BA41FE"/>
    <w:rsid w:val="00BA421B"/>
    <w:rsid w:val="00BA42D8"/>
    <w:rsid w:val="00BA4802"/>
    <w:rsid w:val="00BA4850"/>
    <w:rsid w:val="00BA5139"/>
    <w:rsid w:val="00BA52B9"/>
    <w:rsid w:val="00BA54E8"/>
    <w:rsid w:val="00BA5589"/>
    <w:rsid w:val="00BA5729"/>
    <w:rsid w:val="00BA5AC2"/>
    <w:rsid w:val="00BA617F"/>
    <w:rsid w:val="00BA623D"/>
    <w:rsid w:val="00BA65CA"/>
    <w:rsid w:val="00BA6683"/>
    <w:rsid w:val="00BA679F"/>
    <w:rsid w:val="00BB034A"/>
    <w:rsid w:val="00BB0873"/>
    <w:rsid w:val="00BB096F"/>
    <w:rsid w:val="00BB1509"/>
    <w:rsid w:val="00BB15D5"/>
    <w:rsid w:val="00BB17A8"/>
    <w:rsid w:val="00BB1BC8"/>
    <w:rsid w:val="00BB1D32"/>
    <w:rsid w:val="00BB1D58"/>
    <w:rsid w:val="00BB22D2"/>
    <w:rsid w:val="00BB274B"/>
    <w:rsid w:val="00BB2D47"/>
    <w:rsid w:val="00BB2D57"/>
    <w:rsid w:val="00BB32EE"/>
    <w:rsid w:val="00BB3343"/>
    <w:rsid w:val="00BB3811"/>
    <w:rsid w:val="00BB3C65"/>
    <w:rsid w:val="00BB3FFE"/>
    <w:rsid w:val="00BB4276"/>
    <w:rsid w:val="00BB482B"/>
    <w:rsid w:val="00BB48CC"/>
    <w:rsid w:val="00BB491F"/>
    <w:rsid w:val="00BB49FC"/>
    <w:rsid w:val="00BB5058"/>
    <w:rsid w:val="00BB529E"/>
    <w:rsid w:val="00BB55C3"/>
    <w:rsid w:val="00BB5716"/>
    <w:rsid w:val="00BB587F"/>
    <w:rsid w:val="00BB5AEE"/>
    <w:rsid w:val="00BB5C84"/>
    <w:rsid w:val="00BB5D48"/>
    <w:rsid w:val="00BB61B3"/>
    <w:rsid w:val="00BB699E"/>
    <w:rsid w:val="00BB7614"/>
    <w:rsid w:val="00BC009E"/>
    <w:rsid w:val="00BC05F9"/>
    <w:rsid w:val="00BC07FD"/>
    <w:rsid w:val="00BC0848"/>
    <w:rsid w:val="00BC0A2C"/>
    <w:rsid w:val="00BC0D88"/>
    <w:rsid w:val="00BC0E6E"/>
    <w:rsid w:val="00BC0F0D"/>
    <w:rsid w:val="00BC0FA6"/>
    <w:rsid w:val="00BC112E"/>
    <w:rsid w:val="00BC11DD"/>
    <w:rsid w:val="00BC129F"/>
    <w:rsid w:val="00BC1500"/>
    <w:rsid w:val="00BC16BB"/>
    <w:rsid w:val="00BC1847"/>
    <w:rsid w:val="00BC18F2"/>
    <w:rsid w:val="00BC1C4B"/>
    <w:rsid w:val="00BC1D76"/>
    <w:rsid w:val="00BC1D7F"/>
    <w:rsid w:val="00BC1EC4"/>
    <w:rsid w:val="00BC1F7C"/>
    <w:rsid w:val="00BC1F7D"/>
    <w:rsid w:val="00BC237E"/>
    <w:rsid w:val="00BC248A"/>
    <w:rsid w:val="00BC2A13"/>
    <w:rsid w:val="00BC2CF5"/>
    <w:rsid w:val="00BC3C9E"/>
    <w:rsid w:val="00BC42F2"/>
    <w:rsid w:val="00BC437F"/>
    <w:rsid w:val="00BC4406"/>
    <w:rsid w:val="00BC4ADD"/>
    <w:rsid w:val="00BC4B2B"/>
    <w:rsid w:val="00BC5299"/>
    <w:rsid w:val="00BC562F"/>
    <w:rsid w:val="00BC65A3"/>
    <w:rsid w:val="00BC65F7"/>
    <w:rsid w:val="00BC69FE"/>
    <w:rsid w:val="00BC6A13"/>
    <w:rsid w:val="00BC6AF5"/>
    <w:rsid w:val="00BC7226"/>
    <w:rsid w:val="00BC75FA"/>
    <w:rsid w:val="00BC7607"/>
    <w:rsid w:val="00BC78A2"/>
    <w:rsid w:val="00BC795A"/>
    <w:rsid w:val="00BC798E"/>
    <w:rsid w:val="00BC7AAF"/>
    <w:rsid w:val="00BC7BA2"/>
    <w:rsid w:val="00BD0234"/>
    <w:rsid w:val="00BD031B"/>
    <w:rsid w:val="00BD033B"/>
    <w:rsid w:val="00BD0729"/>
    <w:rsid w:val="00BD0979"/>
    <w:rsid w:val="00BD09EB"/>
    <w:rsid w:val="00BD10EC"/>
    <w:rsid w:val="00BD14BB"/>
    <w:rsid w:val="00BD1AD2"/>
    <w:rsid w:val="00BD1CCC"/>
    <w:rsid w:val="00BD1F1C"/>
    <w:rsid w:val="00BD2456"/>
    <w:rsid w:val="00BD2679"/>
    <w:rsid w:val="00BD2BBE"/>
    <w:rsid w:val="00BD325B"/>
    <w:rsid w:val="00BD35A6"/>
    <w:rsid w:val="00BD37E7"/>
    <w:rsid w:val="00BD3A0F"/>
    <w:rsid w:val="00BD3E67"/>
    <w:rsid w:val="00BD40AC"/>
    <w:rsid w:val="00BD437D"/>
    <w:rsid w:val="00BD479F"/>
    <w:rsid w:val="00BD4C50"/>
    <w:rsid w:val="00BD4E22"/>
    <w:rsid w:val="00BD5648"/>
    <w:rsid w:val="00BD5887"/>
    <w:rsid w:val="00BD608E"/>
    <w:rsid w:val="00BD6C53"/>
    <w:rsid w:val="00BD6FE3"/>
    <w:rsid w:val="00BD711F"/>
    <w:rsid w:val="00BD733D"/>
    <w:rsid w:val="00BD7716"/>
    <w:rsid w:val="00BD7EE9"/>
    <w:rsid w:val="00BD7FF2"/>
    <w:rsid w:val="00BE0313"/>
    <w:rsid w:val="00BE09AD"/>
    <w:rsid w:val="00BE0A11"/>
    <w:rsid w:val="00BE0C29"/>
    <w:rsid w:val="00BE174C"/>
    <w:rsid w:val="00BE17EE"/>
    <w:rsid w:val="00BE188F"/>
    <w:rsid w:val="00BE1AC6"/>
    <w:rsid w:val="00BE1B95"/>
    <w:rsid w:val="00BE1C34"/>
    <w:rsid w:val="00BE2145"/>
    <w:rsid w:val="00BE2549"/>
    <w:rsid w:val="00BE2740"/>
    <w:rsid w:val="00BE2B49"/>
    <w:rsid w:val="00BE32E8"/>
    <w:rsid w:val="00BE373F"/>
    <w:rsid w:val="00BE3C2A"/>
    <w:rsid w:val="00BE3C2E"/>
    <w:rsid w:val="00BE3D8E"/>
    <w:rsid w:val="00BE409D"/>
    <w:rsid w:val="00BE40B8"/>
    <w:rsid w:val="00BE4213"/>
    <w:rsid w:val="00BE43C2"/>
    <w:rsid w:val="00BE450B"/>
    <w:rsid w:val="00BE4AE5"/>
    <w:rsid w:val="00BE53A8"/>
    <w:rsid w:val="00BE542A"/>
    <w:rsid w:val="00BE5D5E"/>
    <w:rsid w:val="00BE5F1C"/>
    <w:rsid w:val="00BE606E"/>
    <w:rsid w:val="00BE65E3"/>
    <w:rsid w:val="00BE68A0"/>
    <w:rsid w:val="00BE6ED4"/>
    <w:rsid w:val="00BE70FE"/>
    <w:rsid w:val="00BE7196"/>
    <w:rsid w:val="00BE759C"/>
    <w:rsid w:val="00BE7724"/>
    <w:rsid w:val="00BF0122"/>
    <w:rsid w:val="00BF0339"/>
    <w:rsid w:val="00BF0480"/>
    <w:rsid w:val="00BF04CC"/>
    <w:rsid w:val="00BF0516"/>
    <w:rsid w:val="00BF052B"/>
    <w:rsid w:val="00BF05EA"/>
    <w:rsid w:val="00BF08A2"/>
    <w:rsid w:val="00BF0F1E"/>
    <w:rsid w:val="00BF1087"/>
    <w:rsid w:val="00BF130B"/>
    <w:rsid w:val="00BF1428"/>
    <w:rsid w:val="00BF14D2"/>
    <w:rsid w:val="00BF156A"/>
    <w:rsid w:val="00BF16C5"/>
    <w:rsid w:val="00BF17F5"/>
    <w:rsid w:val="00BF19CA"/>
    <w:rsid w:val="00BF1B79"/>
    <w:rsid w:val="00BF1BA1"/>
    <w:rsid w:val="00BF1C58"/>
    <w:rsid w:val="00BF1F10"/>
    <w:rsid w:val="00BF2012"/>
    <w:rsid w:val="00BF216F"/>
    <w:rsid w:val="00BF240C"/>
    <w:rsid w:val="00BF299B"/>
    <w:rsid w:val="00BF2EBC"/>
    <w:rsid w:val="00BF30EC"/>
    <w:rsid w:val="00BF326C"/>
    <w:rsid w:val="00BF338A"/>
    <w:rsid w:val="00BF37A2"/>
    <w:rsid w:val="00BF3A77"/>
    <w:rsid w:val="00BF3BD6"/>
    <w:rsid w:val="00BF3CA9"/>
    <w:rsid w:val="00BF3E59"/>
    <w:rsid w:val="00BF3F0A"/>
    <w:rsid w:val="00BF3FE9"/>
    <w:rsid w:val="00BF4782"/>
    <w:rsid w:val="00BF4A9A"/>
    <w:rsid w:val="00BF4C52"/>
    <w:rsid w:val="00BF4C79"/>
    <w:rsid w:val="00BF500C"/>
    <w:rsid w:val="00BF51EC"/>
    <w:rsid w:val="00BF571B"/>
    <w:rsid w:val="00BF5A79"/>
    <w:rsid w:val="00BF5D9C"/>
    <w:rsid w:val="00BF5E85"/>
    <w:rsid w:val="00BF5F04"/>
    <w:rsid w:val="00BF656F"/>
    <w:rsid w:val="00BF6C87"/>
    <w:rsid w:val="00BF6E66"/>
    <w:rsid w:val="00BF7302"/>
    <w:rsid w:val="00BF74CC"/>
    <w:rsid w:val="00BF7581"/>
    <w:rsid w:val="00BF7617"/>
    <w:rsid w:val="00BF785A"/>
    <w:rsid w:val="00BF7A1F"/>
    <w:rsid w:val="00BF7BFD"/>
    <w:rsid w:val="00BF7FE9"/>
    <w:rsid w:val="00C00147"/>
    <w:rsid w:val="00C002BA"/>
    <w:rsid w:val="00C00502"/>
    <w:rsid w:val="00C009B3"/>
    <w:rsid w:val="00C00E51"/>
    <w:rsid w:val="00C00ECE"/>
    <w:rsid w:val="00C01730"/>
    <w:rsid w:val="00C0184C"/>
    <w:rsid w:val="00C0186B"/>
    <w:rsid w:val="00C026B0"/>
    <w:rsid w:val="00C02F25"/>
    <w:rsid w:val="00C032F1"/>
    <w:rsid w:val="00C03350"/>
    <w:rsid w:val="00C03478"/>
    <w:rsid w:val="00C03D66"/>
    <w:rsid w:val="00C03D98"/>
    <w:rsid w:val="00C03FA3"/>
    <w:rsid w:val="00C04E12"/>
    <w:rsid w:val="00C04F08"/>
    <w:rsid w:val="00C05717"/>
    <w:rsid w:val="00C057B8"/>
    <w:rsid w:val="00C05AE0"/>
    <w:rsid w:val="00C062DC"/>
    <w:rsid w:val="00C06940"/>
    <w:rsid w:val="00C06B40"/>
    <w:rsid w:val="00C06B55"/>
    <w:rsid w:val="00C06C11"/>
    <w:rsid w:val="00C06D66"/>
    <w:rsid w:val="00C072AA"/>
    <w:rsid w:val="00C073AC"/>
    <w:rsid w:val="00C07631"/>
    <w:rsid w:val="00C07CB5"/>
    <w:rsid w:val="00C10255"/>
    <w:rsid w:val="00C10514"/>
    <w:rsid w:val="00C10A2B"/>
    <w:rsid w:val="00C10BBF"/>
    <w:rsid w:val="00C1174B"/>
    <w:rsid w:val="00C11D04"/>
    <w:rsid w:val="00C11D45"/>
    <w:rsid w:val="00C11D5F"/>
    <w:rsid w:val="00C11ED6"/>
    <w:rsid w:val="00C1219E"/>
    <w:rsid w:val="00C1237A"/>
    <w:rsid w:val="00C1244A"/>
    <w:rsid w:val="00C127C6"/>
    <w:rsid w:val="00C129A0"/>
    <w:rsid w:val="00C13093"/>
    <w:rsid w:val="00C1318A"/>
    <w:rsid w:val="00C13A5F"/>
    <w:rsid w:val="00C13AF6"/>
    <w:rsid w:val="00C13D1B"/>
    <w:rsid w:val="00C13F96"/>
    <w:rsid w:val="00C140B1"/>
    <w:rsid w:val="00C146A2"/>
    <w:rsid w:val="00C1487B"/>
    <w:rsid w:val="00C149B0"/>
    <w:rsid w:val="00C14D49"/>
    <w:rsid w:val="00C15197"/>
    <w:rsid w:val="00C152CE"/>
    <w:rsid w:val="00C15889"/>
    <w:rsid w:val="00C158D8"/>
    <w:rsid w:val="00C15D33"/>
    <w:rsid w:val="00C1693B"/>
    <w:rsid w:val="00C16A2B"/>
    <w:rsid w:val="00C16AD8"/>
    <w:rsid w:val="00C16BDB"/>
    <w:rsid w:val="00C16CB4"/>
    <w:rsid w:val="00C170DC"/>
    <w:rsid w:val="00C17CFC"/>
    <w:rsid w:val="00C17F1F"/>
    <w:rsid w:val="00C20220"/>
    <w:rsid w:val="00C209A6"/>
    <w:rsid w:val="00C20B30"/>
    <w:rsid w:val="00C20DFA"/>
    <w:rsid w:val="00C2103F"/>
    <w:rsid w:val="00C212FB"/>
    <w:rsid w:val="00C2166C"/>
    <w:rsid w:val="00C21A0B"/>
    <w:rsid w:val="00C21B3E"/>
    <w:rsid w:val="00C21C51"/>
    <w:rsid w:val="00C21D05"/>
    <w:rsid w:val="00C2224B"/>
    <w:rsid w:val="00C22304"/>
    <w:rsid w:val="00C223BF"/>
    <w:rsid w:val="00C227BF"/>
    <w:rsid w:val="00C228A1"/>
    <w:rsid w:val="00C2297E"/>
    <w:rsid w:val="00C22F45"/>
    <w:rsid w:val="00C2331D"/>
    <w:rsid w:val="00C239D0"/>
    <w:rsid w:val="00C23CC4"/>
    <w:rsid w:val="00C23F21"/>
    <w:rsid w:val="00C23F26"/>
    <w:rsid w:val="00C24057"/>
    <w:rsid w:val="00C241DE"/>
    <w:rsid w:val="00C251BC"/>
    <w:rsid w:val="00C257EE"/>
    <w:rsid w:val="00C2595A"/>
    <w:rsid w:val="00C25992"/>
    <w:rsid w:val="00C25E22"/>
    <w:rsid w:val="00C262D6"/>
    <w:rsid w:val="00C26306"/>
    <w:rsid w:val="00C26ABA"/>
    <w:rsid w:val="00C2710F"/>
    <w:rsid w:val="00C27685"/>
    <w:rsid w:val="00C27690"/>
    <w:rsid w:val="00C27693"/>
    <w:rsid w:val="00C27AE8"/>
    <w:rsid w:val="00C27F58"/>
    <w:rsid w:val="00C30070"/>
    <w:rsid w:val="00C306EC"/>
    <w:rsid w:val="00C30700"/>
    <w:rsid w:val="00C309E8"/>
    <w:rsid w:val="00C31264"/>
    <w:rsid w:val="00C315C9"/>
    <w:rsid w:val="00C3205F"/>
    <w:rsid w:val="00C32079"/>
    <w:rsid w:val="00C32300"/>
    <w:rsid w:val="00C329A3"/>
    <w:rsid w:val="00C32A9E"/>
    <w:rsid w:val="00C32AAC"/>
    <w:rsid w:val="00C32B81"/>
    <w:rsid w:val="00C32EBC"/>
    <w:rsid w:val="00C33016"/>
    <w:rsid w:val="00C330DB"/>
    <w:rsid w:val="00C33437"/>
    <w:rsid w:val="00C339B7"/>
    <w:rsid w:val="00C33B98"/>
    <w:rsid w:val="00C33BC6"/>
    <w:rsid w:val="00C33EB6"/>
    <w:rsid w:val="00C3490D"/>
    <w:rsid w:val="00C34CB1"/>
    <w:rsid w:val="00C34CD0"/>
    <w:rsid w:val="00C34D8F"/>
    <w:rsid w:val="00C3529D"/>
    <w:rsid w:val="00C35518"/>
    <w:rsid w:val="00C35671"/>
    <w:rsid w:val="00C35CB3"/>
    <w:rsid w:val="00C35E2D"/>
    <w:rsid w:val="00C36335"/>
    <w:rsid w:val="00C36625"/>
    <w:rsid w:val="00C36948"/>
    <w:rsid w:val="00C36AC4"/>
    <w:rsid w:val="00C36B79"/>
    <w:rsid w:val="00C36E14"/>
    <w:rsid w:val="00C37004"/>
    <w:rsid w:val="00C37264"/>
    <w:rsid w:val="00C37878"/>
    <w:rsid w:val="00C4022E"/>
    <w:rsid w:val="00C40640"/>
    <w:rsid w:val="00C40C72"/>
    <w:rsid w:val="00C40DBB"/>
    <w:rsid w:val="00C41123"/>
    <w:rsid w:val="00C41866"/>
    <w:rsid w:val="00C41C8D"/>
    <w:rsid w:val="00C41FF4"/>
    <w:rsid w:val="00C4265E"/>
    <w:rsid w:val="00C42961"/>
    <w:rsid w:val="00C42AFA"/>
    <w:rsid w:val="00C430E0"/>
    <w:rsid w:val="00C43113"/>
    <w:rsid w:val="00C431E6"/>
    <w:rsid w:val="00C4328E"/>
    <w:rsid w:val="00C433AD"/>
    <w:rsid w:val="00C4372B"/>
    <w:rsid w:val="00C438D1"/>
    <w:rsid w:val="00C43A92"/>
    <w:rsid w:val="00C43D48"/>
    <w:rsid w:val="00C44348"/>
    <w:rsid w:val="00C443A2"/>
    <w:rsid w:val="00C443D6"/>
    <w:rsid w:val="00C446EE"/>
    <w:rsid w:val="00C44A7B"/>
    <w:rsid w:val="00C44D41"/>
    <w:rsid w:val="00C4504D"/>
    <w:rsid w:val="00C4529C"/>
    <w:rsid w:val="00C4532E"/>
    <w:rsid w:val="00C455D0"/>
    <w:rsid w:val="00C45A72"/>
    <w:rsid w:val="00C45B41"/>
    <w:rsid w:val="00C45CF2"/>
    <w:rsid w:val="00C46363"/>
    <w:rsid w:val="00C46462"/>
    <w:rsid w:val="00C46E51"/>
    <w:rsid w:val="00C47051"/>
    <w:rsid w:val="00C47512"/>
    <w:rsid w:val="00C47C39"/>
    <w:rsid w:val="00C47EA3"/>
    <w:rsid w:val="00C47FBA"/>
    <w:rsid w:val="00C5019B"/>
    <w:rsid w:val="00C50343"/>
    <w:rsid w:val="00C5054A"/>
    <w:rsid w:val="00C508C4"/>
    <w:rsid w:val="00C50997"/>
    <w:rsid w:val="00C515EF"/>
    <w:rsid w:val="00C5168A"/>
    <w:rsid w:val="00C519AA"/>
    <w:rsid w:val="00C51D77"/>
    <w:rsid w:val="00C51E71"/>
    <w:rsid w:val="00C52174"/>
    <w:rsid w:val="00C5229B"/>
    <w:rsid w:val="00C527EA"/>
    <w:rsid w:val="00C52A96"/>
    <w:rsid w:val="00C52C11"/>
    <w:rsid w:val="00C52F6D"/>
    <w:rsid w:val="00C53136"/>
    <w:rsid w:val="00C532CE"/>
    <w:rsid w:val="00C53F99"/>
    <w:rsid w:val="00C54063"/>
    <w:rsid w:val="00C54468"/>
    <w:rsid w:val="00C5451C"/>
    <w:rsid w:val="00C54B8E"/>
    <w:rsid w:val="00C54EC2"/>
    <w:rsid w:val="00C55745"/>
    <w:rsid w:val="00C55DD7"/>
    <w:rsid w:val="00C55E3E"/>
    <w:rsid w:val="00C55F76"/>
    <w:rsid w:val="00C55FF3"/>
    <w:rsid w:val="00C56542"/>
    <w:rsid w:val="00C5680A"/>
    <w:rsid w:val="00C56C4D"/>
    <w:rsid w:val="00C56CCF"/>
    <w:rsid w:val="00C57345"/>
    <w:rsid w:val="00C573E4"/>
    <w:rsid w:val="00C57692"/>
    <w:rsid w:val="00C5772A"/>
    <w:rsid w:val="00C603D4"/>
    <w:rsid w:val="00C60597"/>
    <w:rsid w:val="00C605CA"/>
    <w:rsid w:val="00C60DCD"/>
    <w:rsid w:val="00C60E2F"/>
    <w:rsid w:val="00C60EC2"/>
    <w:rsid w:val="00C61375"/>
    <w:rsid w:val="00C6189E"/>
    <w:rsid w:val="00C61A9D"/>
    <w:rsid w:val="00C61AD8"/>
    <w:rsid w:val="00C6241C"/>
    <w:rsid w:val="00C6245B"/>
    <w:rsid w:val="00C6286A"/>
    <w:rsid w:val="00C63573"/>
    <w:rsid w:val="00C637D3"/>
    <w:rsid w:val="00C63A40"/>
    <w:rsid w:val="00C648C9"/>
    <w:rsid w:val="00C648F2"/>
    <w:rsid w:val="00C64EE6"/>
    <w:rsid w:val="00C651B5"/>
    <w:rsid w:val="00C65802"/>
    <w:rsid w:val="00C659BD"/>
    <w:rsid w:val="00C65C14"/>
    <w:rsid w:val="00C65E8F"/>
    <w:rsid w:val="00C664C9"/>
    <w:rsid w:val="00C6676B"/>
    <w:rsid w:val="00C6755A"/>
    <w:rsid w:val="00C675C1"/>
    <w:rsid w:val="00C676C4"/>
    <w:rsid w:val="00C67801"/>
    <w:rsid w:val="00C67A4B"/>
    <w:rsid w:val="00C67DA4"/>
    <w:rsid w:val="00C67E87"/>
    <w:rsid w:val="00C67F4E"/>
    <w:rsid w:val="00C70282"/>
    <w:rsid w:val="00C703AB"/>
    <w:rsid w:val="00C70D16"/>
    <w:rsid w:val="00C70FAE"/>
    <w:rsid w:val="00C711F2"/>
    <w:rsid w:val="00C71537"/>
    <w:rsid w:val="00C71605"/>
    <w:rsid w:val="00C7170C"/>
    <w:rsid w:val="00C7180D"/>
    <w:rsid w:val="00C71C74"/>
    <w:rsid w:val="00C71F7C"/>
    <w:rsid w:val="00C72274"/>
    <w:rsid w:val="00C722EC"/>
    <w:rsid w:val="00C72813"/>
    <w:rsid w:val="00C7293F"/>
    <w:rsid w:val="00C72943"/>
    <w:rsid w:val="00C729BD"/>
    <w:rsid w:val="00C72A85"/>
    <w:rsid w:val="00C73CB8"/>
    <w:rsid w:val="00C73D2F"/>
    <w:rsid w:val="00C73DD1"/>
    <w:rsid w:val="00C73FAC"/>
    <w:rsid w:val="00C74167"/>
    <w:rsid w:val="00C744C3"/>
    <w:rsid w:val="00C74624"/>
    <w:rsid w:val="00C748A2"/>
    <w:rsid w:val="00C74A78"/>
    <w:rsid w:val="00C74D3B"/>
    <w:rsid w:val="00C75085"/>
    <w:rsid w:val="00C753E6"/>
    <w:rsid w:val="00C7553C"/>
    <w:rsid w:val="00C75637"/>
    <w:rsid w:val="00C75968"/>
    <w:rsid w:val="00C75B5E"/>
    <w:rsid w:val="00C76429"/>
    <w:rsid w:val="00C764CA"/>
    <w:rsid w:val="00C767B0"/>
    <w:rsid w:val="00C769C7"/>
    <w:rsid w:val="00C76AF9"/>
    <w:rsid w:val="00C76BBB"/>
    <w:rsid w:val="00C76CF4"/>
    <w:rsid w:val="00C77038"/>
    <w:rsid w:val="00C77203"/>
    <w:rsid w:val="00C77483"/>
    <w:rsid w:val="00C77C5D"/>
    <w:rsid w:val="00C77C6B"/>
    <w:rsid w:val="00C80215"/>
    <w:rsid w:val="00C80234"/>
    <w:rsid w:val="00C80D42"/>
    <w:rsid w:val="00C80DC6"/>
    <w:rsid w:val="00C80E74"/>
    <w:rsid w:val="00C8105B"/>
    <w:rsid w:val="00C8139E"/>
    <w:rsid w:val="00C814EE"/>
    <w:rsid w:val="00C814F5"/>
    <w:rsid w:val="00C81DEB"/>
    <w:rsid w:val="00C81FF8"/>
    <w:rsid w:val="00C825B0"/>
    <w:rsid w:val="00C82AD8"/>
    <w:rsid w:val="00C8332C"/>
    <w:rsid w:val="00C833AE"/>
    <w:rsid w:val="00C83428"/>
    <w:rsid w:val="00C8366B"/>
    <w:rsid w:val="00C83778"/>
    <w:rsid w:val="00C83A23"/>
    <w:rsid w:val="00C83C4E"/>
    <w:rsid w:val="00C83DAD"/>
    <w:rsid w:val="00C84CBE"/>
    <w:rsid w:val="00C84D11"/>
    <w:rsid w:val="00C84F3E"/>
    <w:rsid w:val="00C8501A"/>
    <w:rsid w:val="00C8548B"/>
    <w:rsid w:val="00C85896"/>
    <w:rsid w:val="00C86071"/>
    <w:rsid w:val="00C865F6"/>
    <w:rsid w:val="00C868B9"/>
    <w:rsid w:val="00C86AFE"/>
    <w:rsid w:val="00C86C63"/>
    <w:rsid w:val="00C86CEB"/>
    <w:rsid w:val="00C8754E"/>
    <w:rsid w:val="00C87FF5"/>
    <w:rsid w:val="00C90497"/>
    <w:rsid w:val="00C907F4"/>
    <w:rsid w:val="00C908AC"/>
    <w:rsid w:val="00C908B4"/>
    <w:rsid w:val="00C90E4D"/>
    <w:rsid w:val="00C91343"/>
    <w:rsid w:val="00C915F6"/>
    <w:rsid w:val="00C91DAB"/>
    <w:rsid w:val="00C91E0E"/>
    <w:rsid w:val="00C9234D"/>
    <w:rsid w:val="00C9261B"/>
    <w:rsid w:val="00C92F99"/>
    <w:rsid w:val="00C93849"/>
    <w:rsid w:val="00C942BB"/>
    <w:rsid w:val="00C944F8"/>
    <w:rsid w:val="00C946A3"/>
    <w:rsid w:val="00C94A4E"/>
    <w:rsid w:val="00C94AB5"/>
    <w:rsid w:val="00C94D03"/>
    <w:rsid w:val="00C94D68"/>
    <w:rsid w:val="00C9505A"/>
    <w:rsid w:val="00C952E4"/>
    <w:rsid w:val="00C955CD"/>
    <w:rsid w:val="00C95B44"/>
    <w:rsid w:val="00C95C91"/>
    <w:rsid w:val="00C96181"/>
    <w:rsid w:val="00C966EB"/>
    <w:rsid w:val="00C96A67"/>
    <w:rsid w:val="00C970FD"/>
    <w:rsid w:val="00C97148"/>
    <w:rsid w:val="00C97676"/>
    <w:rsid w:val="00C9784A"/>
    <w:rsid w:val="00C97A85"/>
    <w:rsid w:val="00C97DB9"/>
    <w:rsid w:val="00CA013E"/>
    <w:rsid w:val="00CA0142"/>
    <w:rsid w:val="00CA016B"/>
    <w:rsid w:val="00CA03AC"/>
    <w:rsid w:val="00CA086F"/>
    <w:rsid w:val="00CA08C9"/>
    <w:rsid w:val="00CA0CF0"/>
    <w:rsid w:val="00CA0D41"/>
    <w:rsid w:val="00CA1268"/>
    <w:rsid w:val="00CA12CD"/>
    <w:rsid w:val="00CA139E"/>
    <w:rsid w:val="00CA1AF7"/>
    <w:rsid w:val="00CA20FF"/>
    <w:rsid w:val="00CA2548"/>
    <w:rsid w:val="00CA2821"/>
    <w:rsid w:val="00CA2DB6"/>
    <w:rsid w:val="00CA2E95"/>
    <w:rsid w:val="00CA2E99"/>
    <w:rsid w:val="00CA3260"/>
    <w:rsid w:val="00CA3273"/>
    <w:rsid w:val="00CA329D"/>
    <w:rsid w:val="00CA33DF"/>
    <w:rsid w:val="00CA34A8"/>
    <w:rsid w:val="00CA378D"/>
    <w:rsid w:val="00CA37B2"/>
    <w:rsid w:val="00CA39D3"/>
    <w:rsid w:val="00CA3E06"/>
    <w:rsid w:val="00CA40EE"/>
    <w:rsid w:val="00CA4215"/>
    <w:rsid w:val="00CA44CC"/>
    <w:rsid w:val="00CA45D3"/>
    <w:rsid w:val="00CA4688"/>
    <w:rsid w:val="00CA4704"/>
    <w:rsid w:val="00CA4B80"/>
    <w:rsid w:val="00CA4BA7"/>
    <w:rsid w:val="00CA4E8D"/>
    <w:rsid w:val="00CA512F"/>
    <w:rsid w:val="00CA534B"/>
    <w:rsid w:val="00CA539A"/>
    <w:rsid w:val="00CA59EC"/>
    <w:rsid w:val="00CA5BC7"/>
    <w:rsid w:val="00CA5CC9"/>
    <w:rsid w:val="00CA62C9"/>
    <w:rsid w:val="00CA6505"/>
    <w:rsid w:val="00CA680F"/>
    <w:rsid w:val="00CA6ADE"/>
    <w:rsid w:val="00CA6EEB"/>
    <w:rsid w:val="00CA72D7"/>
    <w:rsid w:val="00CA7547"/>
    <w:rsid w:val="00CA75D7"/>
    <w:rsid w:val="00CA7762"/>
    <w:rsid w:val="00CA779E"/>
    <w:rsid w:val="00CA7A57"/>
    <w:rsid w:val="00CB0099"/>
    <w:rsid w:val="00CB02CE"/>
    <w:rsid w:val="00CB038B"/>
    <w:rsid w:val="00CB0446"/>
    <w:rsid w:val="00CB0564"/>
    <w:rsid w:val="00CB0635"/>
    <w:rsid w:val="00CB0D53"/>
    <w:rsid w:val="00CB1C0F"/>
    <w:rsid w:val="00CB1C99"/>
    <w:rsid w:val="00CB1F7E"/>
    <w:rsid w:val="00CB250B"/>
    <w:rsid w:val="00CB2864"/>
    <w:rsid w:val="00CB2CDB"/>
    <w:rsid w:val="00CB3027"/>
    <w:rsid w:val="00CB326B"/>
    <w:rsid w:val="00CB337C"/>
    <w:rsid w:val="00CB3C07"/>
    <w:rsid w:val="00CB3E04"/>
    <w:rsid w:val="00CB3E2E"/>
    <w:rsid w:val="00CB4E86"/>
    <w:rsid w:val="00CB4EEC"/>
    <w:rsid w:val="00CB5239"/>
    <w:rsid w:val="00CB589D"/>
    <w:rsid w:val="00CB58BA"/>
    <w:rsid w:val="00CB5B9E"/>
    <w:rsid w:val="00CB612E"/>
    <w:rsid w:val="00CB6361"/>
    <w:rsid w:val="00CB63B6"/>
    <w:rsid w:val="00CB6B6E"/>
    <w:rsid w:val="00CB6EB9"/>
    <w:rsid w:val="00CB6EDD"/>
    <w:rsid w:val="00CB7B1D"/>
    <w:rsid w:val="00CB7CAA"/>
    <w:rsid w:val="00CC0595"/>
    <w:rsid w:val="00CC080A"/>
    <w:rsid w:val="00CC1404"/>
    <w:rsid w:val="00CC1692"/>
    <w:rsid w:val="00CC1A9F"/>
    <w:rsid w:val="00CC2010"/>
    <w:rsid w:val="00CC2429"/>
    <w:rsid w:val="00CC27A4"/>
    <w:rsid w:val="00CC332A"/>
    <w:rsid w:val="00CC350E"/>
    <w:rsid w:val="00CC3841"/>
    <w:rsid w:val="00CC3893"/>
    <w:rsid w:val="00CC3A35"/>
    <w:rsid w:val="00CC3A47"/>
    <w:rsid w:val="00CC3C2E"/>
    <w:rsid w:val="00CC3C5A"/>
    <w:rsid w:val="00CC3E7A"/>
    <w:rsid w:val="00CC418C"/>
    <w:rsid w:val="00CC4AB7"/>
    <w:rsid w:val="00CC4CBB"/>
    <w:rsid w:val="00CC4E3A"/>
    <w:rsid w:val="00CC572B"/>
    <w:rsid w:val="00CC5D02"/>
    <w:rsid w:val="00CC5D28"/>
    <w:rsid w:val="00CC5E0D"/>
    <w:rsid w:val="00CC5E89"/>
    <w:rsid w:val="00CC6035"/>
    <w:rsid w:val="00CC641F"/>
    <w:rsid w:val="00CC6E5F"/>
    <w:rsid w:val="00CC6F9A"/>
    <w:rsid w:val="00CC77A6"/>
    <w:rsid w:val="00CC78A8"/>
    <w:rsid w:val="00CC7D53"/>
    <w:rsid w:val="00CC7DB2"/>
    <w:rsid w:val="00CC7FFB"/>
    <w:rsid w:val="00CD051F"/>
    <w:rsid w:val="00CD0A3A"/>
    <w:rsid w:val="00CD1558"/>
    <w:rsid w:val="00CD1711"/>
    <w:rsid w:val="00CD1C6B"/>
    <w:rsid w:val="00CD1DDC"/>
    <w:rsid w:val="00CD2141"/>
    <w:rsid w:val="00CD254A"/>
    <w:rsid w:val="00CD2E09"/>
    <w:rsid w:val="00CD2F1D"/>
    <w:rsid w:val="00CD35A9"/>
    <w:rsid w:val="00CD37C4"/>
    <w:rsid w:val="00CD3D9B"/>
    <w:rsid w:val="00CD3E0B"/>
    <w:rsid w:val="00CD3F77"/>
    <w:rsid w:val="00CD4072"/>
    <w:rsid w:val="00CD40AA"/>
    <w:rsid w:val="00CD47CD"/>
    <w:rsid w:val="00CD4B52"/>
    <w:rsid w:val="00CD511F"/>
    <w:rsid w:val="00CD5256"/>
    <w:rsid w:val="00CD526B"/>
    <w:rsid w:val="00CD5874"/>
    <w:rsid w:val="00CD5BC2"/>
    <w:rsid w:val="00CD63B2"/>
    <w:rsid w:val="00CD64B3"/>
    <w:rsid w:val="00CD68ED"/>
    <w:rsid w:val="00CD6C5A"/>
    <w:rsid w:val="00CD6D90"/>
    <w:rsid w:val="00CD72E5"/>
    <w:rsid w:val="00CD7F81"/>
    <w:rsid w:val="00CE00C7"/>
    <w:rsid w:val="00CE00E0"/>
    <w:rsid w:val="00CE02D9"/>
    <w:rsid w:val="00CE03A4"/>
    <w:rsid w:val="00CE0685"/>
    <w:rsid w:val="00CE0A63"/>
    <w:rsid w:val="00CE0B46"/>
    <w:rsid w:val="00CE13AE"/>
    <w:rsid w:val="00CE14ED"/>
    <w:rsid w:val="00CE1754"/>
    <w:rsid w:val="00CE1EA3"/>
    <w:rsid w:val="00CE23EA"/>
    <w:rsid w:val="00CE2600"/>
    <w:rsid w:val="00CE2713"/>
    <w:rsid w:val="00CE2887"/>
    <w:rsid w:val="00CE2B8F"/>
    <w:rsid w:val="00CE2D75"/>
    <w:rsid w:val="00CE2D8C"/>
    <w:rsid w:val="00CE2FF8"/>
    <w:rsid w:val="00CE3382"/>
    <w:rsid w:val="00CE387E"/>
    <w:rsid w:val="00CE3D12"/>
    <w:rsid w:val="00CE42B4"/>
    <w:rsid w:val="00CE46C6"/>
    <w:rsid w:val="00CE4AAB"/>
    <w:rsid w:val="00CE4B97"/>
    <w:rsid w:val="00CE521A"/>
    <w:rsid w:val="00CE55F4"/>
    <w:rsid w:val="00CE5877"/>
    <w:rsid w:val="00CE5A1F"/>
    <w:rsid w:val="00CE5C8F"/>
    <w:rsid w:val="00CE5D02"/>
    <w:rsid w:val="00CE5FC7"/>
    <w:rsid w:val="00CE6099"/>
    <w:rsid w:val="00CE619A"/>
    <w:rsid w:val="00CE6393"/>
    <w:rsid w:val="00CE6631"/>
    <w:rsid w:val="00CE678B"/>
    <w:rsid w:val="00CE6865"/>
    <w:rsid w:val="00CE6BC7"/>
    <w:rsid w:val="00CE6C92"/>
    <w:rsid w:val="00CE6D5A"/>
    <w:rsid w:val="00CE6FCA"/>
    <w:rsid w:val="00CE6FD3"/>
    <w:rsid w:val="00CE71DE"/>
    <w:rsid w:val="00CE7371"/>
    <w:rsid w:val="00CE7429"/>
    <w:rsid w:val="00CE74EE"/>
    <w:rsid w:val="00CE7A97"/>
    <w:rsid w:val="00CE7AD6"/>
    <w:rsid w:val="00CE7AEA"/>
    <w:rsid w:val="00CE7D3A"/>
    <w:rsid w:val="00CF00E3"/>
    <w:rsid w:val="00CF01CB"/>
    <w:rsid w:val="00CF0819"/>
    <w:rsid w:val="00CF0D37"/>
    <w:rsid w:val="00CF0E81"/>
    <w:rsid w:val="00CF1470"/>
    <w:rsid w:val="00CF184C"/>
    <w:rsid w:val="00CF1C1C"/>
    <w:rsid w:val="00CF1D56"/>
    <w:rsid w:val="00CF2100"/>
    <w:rsid w:val="00CF2125"/>
    <w:rsid w:val="00CF286C"/>
    <w:rsid w:val="00CF28B5"/>
    <w:rsid w:val="00CF2C2A"/>
    <w:rsid w:val="00CF3619"/>
    <w:rsid w:val="00CF3793"/>
    <w:rsid w:val="00CF391F"/>
    <w:rsid w:val="00CF39F0"/>
    <w:rsid w:val="00CF3B43"/>
    <w:rsid w:val="00CF3C45"/>
    <w:rsid w:val="00CF3C54"/>
    <w:rsid w:val="00CF3DC4"/>
    <w:rsid w:val="00CF4369"/>
    <w:rsid w:val="00CF4430"/>
    <w:rsid w:val="00CF4555"/>
    <w:rsid w:val="00CF458C"/>
    <w:rsid w:val="00CF4AD0"/>
    <w:rsid w:val="00CF4E37"/>
    <w:rsid w:val="00CF544C"/>
    <w:rsid w:val="00CF59BF"/>
    <w:rsid w:val="00CF5A2C"/>
    <w:rsid w:val="00CF5F5F"/>
    <w:rsid w:val="00CF5FB3"/>
    <w:rsid w:val="00CF62E3"/>
    <w:rsid w:val="00CF638E"/>
    <w:rsid w:val="00CF63F9"/>
    <w:rsid w:val="00CF6D68"/>
    <w:rsid w:val="00CF6D77"/>
    <w:rsid w:val="00CF7254"/>
    <w:rsid w:val="00CF731E"/>
    <w:rsid w:val="00CF73B2"/>
    <w:rsid w:val="00CF78CB"/>
    <w:rsid w:val="00CF7B0B"/>
    <w:rsid w:val="00CF7CA7"/>
    <w:rsid w:val="00D00013"/>
    <w:rsid w:val="00D00028"/>
    <w:rsid w:val="00D008A6"/>
    <w:rsid w:val="00D00C61"/>
    <w:rsid w:val="00D0160E"/>
    <w:rsid w:val="00D01A45"/>
    <w:rsid w:val="00D01A73"/>
    <w:rsid w:val="00D01B85"/>
    <w:rsid w:val="00D02021"/>
    <w:rsid w:val="00D02363"/>
    <w:rsid w:val="00D02668"/>
    <w:rsid w:val="00D026F0"/>
    <w:rsid w:val="00D02C4C"/>
    <w:rsid w:val="00D032EA"/>
    <w:rsid w:val="00D0337C"/>
    <w:rsid w:val="00D03404"/>
    <w:rsid w:val="00D039F3"/>
    <w:rsid w:val="00D03AEB"/>
    <w:rsid w:val="00D03BC4"/>
    <w:rsid w:val="00D03F2C"/>
    <w:rsid w:val="00D045C4"/>
    <w:rsid w:val="00D045D5"/>
    <w:rsid w:val="00D048A6"/>
    <w:rsid w:val="00D048B7"/>
    <w:rsid w:val="00D04A6C"/>
    <w:rsid w:val="00D04D4F"/>
    <w:rsid w:val="00D05111"/>
    <w:rsid w:val="00D053DE"/>
    <w:rsid w:val="00D0555F"/>
    <w:rsid w:val="00D05738"/>
    <w:rsid w:val="00D0573C"/>
    <w:rsid w:val="00D05951"/>
    <w:rsid w:val="00D06561"/>
    <w:rsid w:val="00D06715"/>
    <w:rsid w:val="00D06896"/>
    <w:rsid w:val="00D0697B"/>
    <w:rsid w:val="00D069F2"/>
    <w:rsid w:val="00D06B15"/>
    <w:rsid w:val="00D06C8C"/>
    <w:rsid w:val="00D06ED1"/>
    <w:rsid w:val="00D06FDD"/>
    <w:rsid w:val="00D070CA"/>
    <w:rsid w:val="00D070DA"/>
    <w:rsid w:val="00D07772"/>
    <w:rsid w:val="00D07951"/>
    <w:rsid w:val="00D1008E"/>
    <w:rsid w:val="00D10466"/>
    <w:rsid w:val="00D10634"/>
    <w:rsid w:val="00D10877"/>
    <w:rsid w:val="00D1091C"/>
    <w:rsid w:val="00D10CAB"/>
    <w:rsid w:val="00D10E3E"/>
    <w:rsid w:val="00D110D9"/>
    <w:rsid w:val="00D11285"/>
    <w:rsid w:val="00D116E1"/>
    <w:rsid w:val="00D11DB4"/>
    <w:rsid w:val="00D120F8"/>
    <w:rsid w:val="00D123C6"/>
    <w:rsid w:val="00D12464"/>
    <w:rsid w:val="00D12A57"/>
    <w:rsid w:val="00D12B2D"/>
    <w:rsid w:val="00D12D7A"/>
    <w:rsid w:val="00D130CF"/>
    <w:rsid w:val="00D13497"/>
    <w:rsid w:val="00D14527"/>
    <w:rsid w:val="00D1457E"/>
    <w:rsid w:val="00D1486A"/>
    <w:rsid w:val="00D14A94"/>
    <w:rsid w:val="00D14AB8"/>
    <w:rsid w:val="00D14B68"/>
    <w:rsid w:val="00D14D6A"/>
    <w:rsid w:val="00D15595"/>
    <w:rsid w:val="00D15D8E"/>
    <w:rsid w:val="00D15E0F"/>
    <w:rsid w:val="00D160A3"/>
    <w:rsid w:val="00D1624D"/>
    <w:rsid w:val="00D16373"/>
    <w:rsid w:val="00D1657D"/>
    <w:rsid w:val="00D166BA"/>
    <w:rsid w:val="00D168C7"/>
    <w:rsid w:val="00D16A45"/>
    <w:rsid w:val="00D16F1B"/>
    <w:rsid w:val="00D171C2"/>
    <w:rsid w:val="00D17238"/>
    <w:rsid w:val="00D178E4"/>
    <w:rsid w:val="00D17DD3"/>
    <w:rsid w:val="00D17E33"/>
    <w:rsid w:val="00D201EB"/>
    <w:rsid w:val="00D207CC"/>
    <w:rsid w:val="00D20D3F"/>
    <w:rsid w:val="00D21064"/>
    <w:rsid w:val="00D21B71"/>
    <w:rsid w:val="00D21C2E"/>
    <w:rsid w:val="00D2210B"/>
    <w:rsid w:val="00D2236F"/>
    <w:rsid w:val="00D22C7F"/>
    <w:rsid w:val="00D235EC"/>
    <w:rsid w:val="00D2380A"/>
    <w:rsid w:val="00D238CD"/>
    <w:rsid w:val="00D23B73"/>
    <w:rsid w:val="00D2453E"/>
    <w:rsid w:val="00D24950"/>
    <w:rsid w:val="00D24ECF"/>
    <w:rsid w:val="00D256A6"/>
    <w:rsid w:val="00D2612D"/>
    <w:rsid w:val="00D26B75"/>
    <w:rsid w:val="00D26E5D"/>
    <w:rsid w:val="00D270FE"/>
    <w:rsid w:val="00D27358"/>
    <w:rsid w:val="00D27E33"/>
    <w:rsid w:val="00D300F3"/>
    <w:rsid w:val="00D312A6"/>
    <w:rsid w:val="00D3135D"/>
    <w:rsid w:val="00D319A0"/>
    <w:rsid w:val="00D31B0A"/>
    <w:rsid w:val="00D31C2B"/>
    <w:rsid w:val="00D324FA"/>
    <w:rsid w:val="00D326B1"/>
    <w:rsid w:val="00D3287C"/>
    <w:rsid w:val="00D32AD0"/>
    <w:rsid w:val="00D32B77"/>
    <w:rsid w:val="00D32BF4"/>
    <w:rsid w:val="00D32D1A"/>
    <w:rsid w:val="00D32EF5"/>
    <w:rsid w:val="00D32EFF"/>
    <w:rsid w:val="00D3310F"/>
    <w:rsid w:val="00D332C3"/>
    <w:rsid w:val="00D336E3"/>
    <w:rsid w:val="00D33723"/>
    <w:rsid w:val="00D338BD"/>
    <w:rsid w:val="00D339B2"/>
    <w:rsid w:val="00D33B4C"/>
    <w:rsid w:val="00D33CC1"/>
    <w:rsid w:val="00D340B0"/>
    <w:rsid w:val="00D34606"/>
    <w:rsid w:val="00D34614"/>
    <w:rsid w:val="00D34926"/>
    <w:rsid w:val="00D34C51"/>
    <w:rsid w:val="00D353AE"/>
    <w:rsid w:val="00D35A8E"/>
    <w:rsid w:val="00D35CE6"/>
    <w:rsid w:val="00D35DFF"/>
    <w:rsid w:val="00D36852"/>
    <w:rsid w:val="00D3699E"/>
    <w:rsid w:val="00D36B45"/>
    <w:rsid w:val="00D36CFD"/>
    <w:rsid w:val="00D36D00"/>
    <w:rsid w:val="00D36EE3"/>
    <w:rsid w:val="00D37CB5"/>
    <w:rsid w:val="00D37CDA"/>
    <w:rsid w:val="00D37E3F"/>
    <w:rsid w:val="00D4007B"/>
    <w:rsid w:val="00D40251"/>
    <w:rsid w:val="00D407C7"/>
    <w:rsid w:val="00D40B61"/>
    <w:rsid w:val="00D40C7C"/>
    <w:rsid w:val="00D4182B"/>
    <w:rsid w:val="00D41850"/>
    <w:rsid w:val="00D41B96"/>
    <w:rsid w:val="00D41D06"/>
    <w:rsid w:val="00D4205E"/>
    <w:rsid w:val="00D42167"/>
    <w:rsid w:val="00D4240C"/>
    <w:rsid w:val="00D426B6"/>
    <w:rsid w:val="00D42729"/>
    <w:rsid w:val="00D42AB6"/>
    <w:rsid w:val="00D430F5"/>
    <w:rsid w:val="00D4310B"/>
    <w:rsid w:val="00D43157"/>
    <w:rsid w:val="00D43531"/>
    <w:rsid w:val="00D4381D"/>
    <w:rsid w:val="00D43976"/>
    <w:rsid w:val="00D43AD2"/>
    <w:rsid w:val="00D43BC0"/>
    <w:rsid w:val="00D43ED8"/>
    <w:rsid w:val="00D43F8C"/>
    <w:rsid w:val="00D44155"/>
    <w:rsid w:val="00D44957"/>
    <w:rsid w:val="00D44BC9"/>
    <w:rsid w:val="00D44ED3"/>
    <w:rsid w:val="00D452D1"/>
    <w:rsid w:val="00D45343"/>
    <w:rsid w:val="00D459BC"/>
    <w:rsid w:val="00D45A9F"/>
    <w:rsid w:val="00D45ECA"/>
    <w:rsid w:val="00D46200"/>
    <w:rsid w:val="00D46219"/>
    <w:rsid w:val="00D46736"/>
    <w:rsid w:val="00D46A75"/>
    <w:rsid w:val="00D46A7F"/>
    <w:rsid w:val="00D46B04"/>
    <w:rsid w:val="00D472CA"/>
    <w:rsid w:val="00D47407"/>
    <w:rsid w:val="00D47881"/>
    <w:rsid w:val="00D47955"/>
    <w:rsid w:val="00D47D78"/>
    <w:rsid w:val="00D47E93"/>
    <w:rsid w:val="00D50385"/>
    <w:rsid w:val="00D50540"/>
    <w:rsid w:val="00D50ACA"/>
    <w:rsid w:val="00D50E3E"/>
    <w:rsid w:val="00D50F02"/>
    <w:rsid w:val="00D5196E"/>
    <w:rsid w:val="00D519E3"/>
    <w:rsid w:val="00D520A4"/>
    <w:rsid w:val="00D52232"/>
    <w:rsid w:val="00D522D6"/>
    <w:rsid w:val="00D52351"/>
    <w:rsid w:val="00D52403"/>
    <w:rsid w:val="00D525F3"/>
    <w:rsid w:val="00D52667"/>
    <w:rsid w:val="00D5292A"/>
    <w:rsid w:val="00D52C64"/>
    <w:rsid w:val="00D52F96"/>
    <w:rsid w:val="00D53230"/>
    <w:rsid w:val="00D53304"/>
    <w:rsid w:val="00D535B0"/>
    <w:rsid w:val="00D53783"/>
    <w:rsid w:val="00D53B94"/>
    <w:rsid w:val="00D540E3"/>
    <w:rsid w:val="00D5413F"/>
    <w:rsid w:val="00D54204"/>
    <w:rsid w:val="00D54A2F"/>
    <w:rsid w:val="00D54B94"/>
    <w:rsid w:val="00D54DD2"/>
    <w:rsid w:val="00D55143"/>
    <w:rsid w:val="00D5538A"/>
    <w:rsid w:val="00D558B0"/>
    <w:rsid w:val="00D559A0"/>
    <w:rsid w:val="00D56868"/>
    <w:rsid w:val="00D56C3E"/>
    <w:rsid w:val="00D573C2"/>
    <w:rsid w:val="00D578AF"/>
    <w:rsid w:val="00D579FD"/>
    <w:rsid w:val="00D57A6C"/>
    <w:rsid w:val="00D57B97"/>
    <w:rsid w:val="00D57DDA"/>
    <w:rsid w:val="00D57FB6"/>
    <w:rsid w:val="00D60125"/>
    <w:rsid w:val="00D60459"/>
    <w:rsid w:val="00D60464"/>
    <w:rsid w:val="00D604B3"/>
    <w:rsid w:val="00D6096D"/>
    <w:rsid w:val="00D60A2F"/>
    <w:rsid w:val="00D61DE8"/>
    <w:rsid w:val="00D625B8"/>
    <w:rsid w:val="00D63784"/>
    <w:rsid w:val="00D64147"/>
    <w:rsid w:val="00D64169"/>
    <w:rsid w:val="00D641C8"/>
    <w:rsid w:val="00D641F5"/>
    <w:rsid w:val="00D645D9"/>
    <w:rsid w:val="00D64D7B"/>
    <w:rsid w:val="00D64FD0"/>
    <w:rsid w:val="00D654AB"/>
    <w:rsid w:val="00D6571A"/>
    <w:rsid w:val="00D658CC"/>
    <w:rsid w:val="00D65CE7"/>
    <w:rsid w:val="00D66074"/>
    <w:rsid w:val="00D66162"/>
    <w:rsid w:val="00D66607"/>
    <w:rsid w:val="00D667D2"/>
    <w:rsid w:val="00D66898"/>
    <w:rsid w:val="00D66C0D"/>
    <w:rsid w:val="00D66DBC"/>
    <w:rsid w:val="00D66E20"/>
    <w:rsid w:val="00D671E0"/>
    <w:rsid w:val="00D6754B"/>
    <w:rsid w:val="00D6764C"/>
    <w:rsid w:val="00D67769"/>
    <w:rsid w:val="00D679E6"/>
    <w:rsid w:val="00D67E1D"/>
    <w:rsid w:val="00D67F09"/>
    <w:rsid w:val="00D70318"/>
    <w:rsid w:val="00D703B4"/>
    <w:rsid w:val="00D7096D"/>
    <w:rsid w:val="00D70B3D"/>
    <w:rsid w:val="00D70BE5"/>
    <w:rsid w:val="00D70DEE"/>
    <w:rsid w:val="00D713FC"/>
    <w:rsid w:val="00D7145F"/>
    <w:rsid w:val="00D71592"/>
    <w:rsid w:val="00D71848"/>
    <w:rsid w:val="00D718A5"/>
    <w:rsid w:val="00D71979"/>
    <w:rsid w:val="00D71A75"/>
    <w:rsid w:val="00D720C2"/>
    <w:rsid w:val="00D726D8"/>
    <w:rsid w:val="00D7280C"/>
    <w:rsid w:val="00D72837"/>
    <w:rsid w:val="00D729DB"/>
    <w:rsid w:val="00D72AF5"/>
    <w:rsid w:val="00D72CDC"/>
    <w:rsid w:val="00D72D6C"/>
    <w:rsid w:val="00D72E36"/>
    <w:rsid w:val="00D730EE"/>
    <w:rsid w:val="00D736FF"/>
    <w:rsid w:val="00D737BC"/>
    <w:rsid w:val="00D73C46"/>
    <w:rsid w:val="00D73C4F"/>
    <w:rsid w:val="00D73CFC"/>
    <w:rsid w:val="00D741F2"/>
    <w:rsid w:val="00D74375"/>
    <w:rsid w:val="00D74CA7"/>
    <w:rsid w:val="00D74D2A"/>
    <w:rsid w:val="00D7583A"/>
    <w:rsid w:val="00D7621A"/>
    <w:rsid w:val="00D762EE"/>
    <w:rsid w:val="00D768F1"/>
    <w:rsid w:val="00D768F2"/>
    <w:rsid w:val="00D77072"/>
    <w:rsid w:val="00D771E2"/>
    <w:rsid w:val="00D777BB"/>
    <w:rsid w:val="00D77AB8"/>
    <w:rsid w:val="00D77F29"/>
    <w:rsid w:val="00D800CC"/>
    <w:rsid w:val="00D8059E"/>
    <w:rsid w:val="00D81246"/>
    <w:rsid w:val="00D817BF"/>
    <w:rsid w:val="00D81B5A"/>
    <w:rsid w:val="00D81BA9"/>
    <w:rsid w:val="00D823FF"/>
    <w:rsid w:val="00D8250F"/>
    <w:rsid w:val="00D825C5"/>
    <w:rsid w:val="00D825D3"/>
    <w:rsid w:val="00D83EB8"/>
    <w:rsid w:val="00D83F3B"/>
    <w:rsid w:val="00D8440C"/>
    <w:rsid w:val="00D8452A"/>
    <w:rsid w:val="00D84579"/>
    <w:rsid w:val="00D845DE"/>
    <w:rsid w:val="00D84665"/>
    <w:rsid w:val="00D84797"/>
    <w:rsid w:val="00D84AA3"/>
    <w:rsid w:val="00D852C2"/>
    <w:rsid w:val="00D854DF"/>
    <w:rsid w:val="00D858F8"/>
    <w:rsid w:val="00D85A1A"/>
    <w:rsid w:val="00D85E07"/>
    <w:rsid w:val="00D85FAE"/>
    <w:rsid w:val="00D86B2D"/>
    <w:rsid w:val="00D86CFE"/>
    <w:rsid w:val="00D87053"/>
    <w:rsid w:val="00D87947"/>
    <w:rsid w:val="00D87B97"/>
    <w:rsid w:val="00D87E94"/>
    <w:rsid w:val="00D87FD6"/>
    <w:rsid w:val="00D90299"/>
    <w:rsid w:val="00D90744"/>
    <w:rsid w:val="00D90C40"/>
    <w:rsid w:val="00D90D90"/>
    <w:rsid w:val="00D90E96"/>
    <w:rsid w:val="00D90F4C"/>
    <w:rsid w:val="00D91153"/>
    <w:rsid w:val="00D91301"/>
    <w:rsid w:val="00D91622"/>
    <w:rsid w:val="00D91779"/>
    <w:rsid w:val="00D918DC"/>
    <w:rsid w:val="00D923AC"/>
    <w:rsid w:val="00D935BF"/>
    <w:rsid w:val="00D93781"/>
    <w:rsid w:val="00D93C57"/>
    <w:rsid w:val="00D93CA7"/>
    <w:rsid w:val="00D94136"/>
    <w:rsid w:val="00D941BA"/>
    <w:rsid w:val="00D944BD"/>
    <w:rsid w:val="00D94AF1"/>
    <w:rsid w:val="00D951F5"/>
    <w:rsid w:val="00D95411"/>
    <w:rsid w:val="00D95800"/>
    <w:rsid w:val="00D96128"/>
    <w:rsid w:val="00D961EB"/>
    <w:rsid w:val="00D96355"/>
    <w:rsid w:val="00D963A1"/>
    <w:rsid w:val="00D9649E"/>
    <w:rsid w:val="00D96690"/>
    <w:rsid w:val="00D96801"/>
    <w:rsid w:val="00D969C6"/>
    <w:rsid w:val="00D96D96"/>
    <w:rsid w:val="00D97042"/>
    <w:rsid w:val="00D972EB"/>
    <w:rsid w:val="00D97805"/>
    <w:rsid w:val="00D9782C"/>
    <w:rsid w:val="00D9791E"/>
    <w:rsid w:val="00D97B65"/>
    <w:rsid w:val="00D97DA0"/>
    <w:rsid w:val="00D97EF1"/>
    <w:rsid w:val="00DA03D6"/>
    <w:rsid w:val="00DA056A"/>
    <w:rsid w:val="00DA0D03"/>
    <w:rsid w:val="00DA0E13"/>
    <w:rsid w:val="00DA13C9"/>
    <w:rsid w:val="00DA15F7"/>
    <w:rsid w:val="00DA1668"/>
    <w:rsid w:val="00DA18EE"/>
    <w:rsid w:val="00DA21F9"/>
    <w:rsid w:val="00DA22A8"/>
    <w:rsid w:val="00DA247F"/>
    <w:rsid w:val="00DA2812"/>
    <w:rsid w:val="00DA2F1D"/>
    <w:rsid w:val="00DA359B"/>
    <w:rsid w:val="00DA3A7C"/>
    <w:rsid w:val="00DA484A"/>
    <w:rsid w:val="00DA4891"/>
    <w:rsid w:val="00DA4E9A"/>
    <w:rsid w:val="00DA5993"/>
    <w:rsid w:val="00DA5E62"/>
    <w:rsid w:val="00DA62CE"/>
    <w:rsid w:val="00DA6358"/>
    <w:rsid w:val="00DA6D52"/>
    <w:rsid w:val="00DA6F13"/>
    <w:rsid w:val="00DA6F53"/>
    <w:rsid w:val="00DA7560"/>
    <w:rsid w:val="00DA7605"/>
    <w:rsid w:val="00DA7771"/>
    <w:rsid w:val="00DA7BEE"/>
    <w:rsid w:val="00DA7D45"/>
    <w:rsid w:val="00DA7E56"/>
    <w:rsid w:val="00DB013A"/>
    <w:rsid w:val="00DB02F1"/>
    <w:rsid w:val="00DB0B13"/>
    <w:rsid w:val="00DB0F10"/>
    <w:rsid w:val="00DB0F25"/>
    <w:rsid w:val="00DB0FEF"/>
    <w:rsid w:val="00DB110D"/>
    <w:rsid w:val="00DB2A25"/>
    <w:rsid w:val="00DB2DB5"/>
    <w:rsid w:val="00DB2EE1"/>
    <w:rsid w:val="00DB3259"/>
    <w:rsid w:val="00DB3402"/>
    <w:rsid w:val="00DB3795"/>
    <w:rsid w:val="00DB38CB"/>
    <w:rsid w:val="00DB3FA6"/>
    <w:rsid w:val="00DB404C"/>
    <w:rsid w:val="00DB417F"/>
    <w:rsid w:val="00DB482E"/>
    <w:rsid w:val="00DB4C1A"/>
    <w:rsid w:val="00DB4F19"/>
    <w:rsid w:val="00DB5065"/>
    <w:rsid w:val="00DB50A1"/>
    <w:rsid w:val="00DB53AE"/>
    <w:rsid w:val="00DB57B1"/>
    <w:rsid w:val="00DB5A01"/>
    <w:rsid w:val="00DB5B1D"/>
    <w:rsid w:val="00DB5B8A"/>
    <w:rsid w:val="00DB5F95"/>
    <w:rsid w:val="00DB6358"/>
    <w:rsid w:val="00DB6445"/>
    <w:rsid w:val="00DB64E3"/>
    <w:rsid w:val="00DB65DF"/>
    <w:rsid w:val="00DB684E"/>
    <w:rsid w:val="00DB694F"/>
    <w:rsid w:val="00DB760A"/>
    <w:rsid w:val="00DB7791"/>
    <w:rsid w:val="00DB79E6"/>
    <w:rsid w:val="00DB7B60"/>
    <w:rsid w:val="00DB7CD3"/>
    <w:rsid w:val="00DC07AD"/>
    <w:rsid w:val="00DC081A"/>
    <w:rsid w:val="00DC0A0C"/>
    <w:rsid w:val="00DC0D99"/>
    <w:rsid w:val="00DC0E33"/>
    <w:rsid w:val="00DC11AB"/>
    <w:rsid w:val="00DC16BB"/>
    <w:rsid w:val="00DC18FF"/>
    <w:rsid w:val="00DC1E7A"/>
    <w:rsid w:val="00DC2100"/>
    <w:rsid w:val="00DC22A0"/>
    <w:rsid w:val="00DC236E"/>
    <w:rsid w:val="00DC2A9F"/>
    <w:rsid w:val="00DC2D77"/>
    <w:rsid w:val="00DC2F18"/>
    <w:rsid w:val="00DC2F87"/>
    <w:rsid w:val="00DC32F3"/>
    <w:rsid w:val="00DC3379"/>
    <w:rsid w:val="00DC3BC2"/>
    <w:rsid w:val="00DC3BE7"/>
    <w:rsid w:val="00DC406F"/>
    <w:rsid w:val="00DC40EA"/>
    <w:rsid w:val="00DC40FE"/>
    <w:rsid w:val="00DC4148"/>
    <w:rsid w:val="00DC432F"/>
    <w:rsid w:val="00DC43FA"/>
    <w:rsid w:val="00DC4512"/>
    <w:rsid w:val="00DC45DC"/>
    <w:rsid w:val="00DC45FA"/>
    <w:rsid w:val="00DC45FE"/>
    <w:rsid w:val="00DC46CD"/>
    <w:rsid w:val="00DC47E6"/>
    <w:rsid w:val="00DC4A18"/>
    <w:rsid w:val="00DC4AC1"/>
    <w:rsid w:val="00DC501C"/>
    <w:rsid w:val="00DC5463"/>
    <w:rsid w:val="00DC554B"/>
    <w:rsid w:val="00DC5617"/>
    <w:rsid w:val="00DC5B22"/>
    <w:rsid w:val="00DC639B"/>
    <w:rsid w:val="00DC66D0"/>
    <w:rsid w:val="00DC69C6"/>
    <w:rsid w:val="00DC6D5C"/>
    <w:rsid w:val="00DC6FD5"/>
    <w:rsid w:val="00DC72A8"/>
    <w:rsid w:val="00DC755B"/>
    <w:rsid w:val="00DC75E4"/>
    <w:rsid w:val="00DC7759"/>
    <w:rsid w:val="00DC779D"/>
    <w:rsid w:val="00DC7A82"/>
    <w:rsid w:val="00DC7A86"/>
    <w:rsid w:val="00DC7E69"/>
    <w:rsid w:val="00DC7EC5"/>
    <w:rsid w:val="00DD007F"/>
    <w:rsid w:val="00DD01A3"/>
    <w:rsid w:val="00DD0386"/>
    <w:rsid w:val="00DD0953"/>
    <w:rsid w:val="00DD0BB3"/>
    <w:rsid w:val="00DD0DC8"/>
    <w:rsid w:val="00DD13BE"/>
    <w:rsid w:val="00DD153D"/>
    <w:rsid w:val="00DD16CF"/>
    <w:rsid w:val="00DD1B60"/>
    <w:rsid w:val="00DD1D88"/>
    <w:rsid w:val="00DD215F"/>
    <w:rsid w:val="00DD265B"/>
    <w:rsid w:val="00DD27A2"/>
    <w:rsid w:val="00DD287C"/>
    <w:rsid w:val="00DD2BC5"/>
    <w:rsid w:val="00DD2C5B"/>
    <w:rsid w:val="00DD2F70"/>
    <w:rsid w:val="00DD31E1"/>
    <w:rsid w:val="00DD3290"/>
    <w:rsid w:val="00DD33FD"/>
    <w:rsid w:val="00DD35E0"/>
    <w:rsid w:val="00DD380E"/>
    <w:rsid w:val="00DD41BD"/>
    <w:rsid w:val="00DD45F9"/>
    <w:rsid w:val="00DD478A"/>
    <w:rsid w:val="00DD4B12"/>
    <w:rsid w:val="00DD4C5F"/>
    <w:rsid w:val="00DD5106"/>
    <w:rsid w:val="00DD66FD"/>
    <w:rsid w:val="00DD6BF3"/>
    <w:rsid w:val="00DD6DB2"/>
    <w:rsid w:val="00DD7974"/>
    <w:rsid w:val="00DD799D"/>
    <w:rsid w:val="00DD7C07"/>
    <w:rsid w:val="00DD7D29"/>
    <w:rsid w:val="00DE00B8"/>
    <w:rsid w:val="00DE03BB"/>
    <w:rsid w:val="00DE04CA"/>
    <w:rsid w:val="00DE05A1"/>
    <w:rsid w:val="00DE05E3"/>
    <w:rsid w:val="00DE06D9"/>
    <w:rsid w:val="00DE08AF"/>
    <w:rsid w:val="00DE0CE4"/>
    <w:rsid w:val="00DE0CFF"/>
    <w:rsid w:val="00DE0E1A"/>
    <w:rsid w:val="00DE11EF"/>
    <w:rsid w:val="00DE11F7"/>
    <w:rsid w:val="00DE1375"/>
    <w:rsid w:val="00DE192E"/>
    <w:rsid w:val="00DE19C5"/>
    <w:rsid w:val="00DE1AB3"/>
    <w:rsid w:val="00DE1E78"/>
    <w:rsid w:val="00DE1F3D"/>
    <w:rsid w:val="00DE239A"/>
    <w:rsid w:val="00DE257D"/>
    <w:rsid w:val="00DE257F"/>
    <w:rsid w:val="00DE2614"/>
    <w:rsid w:val="00DE291D"/>
    <w:rsid w:val="00DE2B89"/>
    <w:rsid w:val="00DE2E25"/>
    <w:rsid w:val="00DE32DE"/>
    <w:rsid w:val="00DE33ED"/>
    <w:rsid w:val="00DE3547"/>
    <w:rsid w:val="00DE3699"/>
    <w:rsid w:val="00DE4442"/>
    <w:rsid w:val="00DE449A"/>
    <w:rsid w:val="00DE4CEB"/>
    <w:rsid w:val="00DE4D26"/>
    <w:rsid w:val="00DE4D60"/>
    <w:rsid w:val="00DE4E32"/>
    <w:rsid w:val="00DE4FDA"/>
    <w:rsid w:val="00DE5986"/>
    <w:rsid w:val="00DE59DD"/>
    <w:rsid w:val="00DE5A1E"/>
    <w:rsid w:val="00DE5B0F"/>
    <w:rsid w:val="00DE5FE1"/>
    <w:rsid w:val="00DE6023"/>
    <w:rsid w:val="00DE60C3"/>
    <w:rsid w:val="00DE6220"/>
    <w:rsid w:val="00DE63A5"/>
    <w:rsid w:val="00DE6673"/>
    <w:rsid w:val="00DE6DB8"/>
    <w:rsid w:val="00DE71C6"/>
    <w:rsid w:val="00DE751C"/>
    <w:rsid w:val="00DE77A5"/>
    <w:rsid w:val="00DE78D5"/>
    <w:rsid w:val="00DE79B8"/>
    <w:rsid w:val="00DF062C"/>
    <w:rsid w:val="00DF1009"/>
    <w:rsid w:val="00DF103A"/>
    <w:rsid w:val="00DF1255"/>
    <w:rsid w:val="00DF1665"/>
    <w:rsid w:val="00DF1ABB"/>
    <w:rsid w:val="00DF1B94"/>
    <w:rsid w:val="00DF1C65"/>
    <w:rsid w:val="00DF2298"/>
    <w:rsid w:val="00DF2A1A"/>
    <w:rsid w:val="00DF2E0B"/>
    <w:rsid w:val="00DF2E87"/>
    <w:rsid w:val="00DF2EF7"/>
    <w:rsid w:val="00DF3342"/>
    <w:rsid w:val="00DF3504"/>
    <w:rsid w:val="00DF394B"/>
    <w:rsid w:val="00DF39CA"/>
    <w:rsid w:val="00DF456A"/>
    <w:rsid w:val="00DF4D42"/>
    <w:rsid w:val="00DF4EB3"/>
    <w:rsid w:val="00DF50A6"/>
    <w:rsid w:val="00DF51F2"/>
    <w:rsid w:val="00DF52E3"/>
    <w:rsid w:val="00DF5436"/>
    <w:rsid w:val="00DF57A2"/>
    <w:rsid w:val="00DF67CC"/>
    <w:rsid w:val="00DF6B3C"/>
    <w:rsid w:val="00DF6F2F"/>
    <w:rsid w:val="00DF7296"/>
    <w:rsid w:val="00DF7580"/>
    <w:rsid w:val="00DF771A"/>
    <w:rsid w:val="00DF77F0"/>
    <w:rsid w:val="00DF7825"/>
    <w:rsid w:val="00DF78C6"/>
    <w:rsid w:val="00DF7B26"/>
    <w:rsid w:val="00E002C3"/>
    <w:rsid w:val="00E006CD"/>
    <w:rsid w:val="00E00AB5"/>
    <w:rsid w:val="00E00C83"/>
    <w:rsid w:val="00E00FD1"/>
    <w:rsid w:val="00E01234"/>
    <w:rsid w:val="00E01EDA"/>
    <w:rsid w:val="00E023EC"/>
    <w:rsid w:val="00E02BAE"/>
    <w:rsid w:val="00E02C6D"/>
    <w:rsid w:val="00E02F1C"/>
    <w:rsid w:val="00E0311A"/>
    <w:rsid w:val="00E036B0"/>
    <w:rsid w:val="00E037E2"/>
    <w:rsid w:val="00E03AA1"/>
    <w:rsid w:val="00E03D46"/>
    <w:rsid w:val="00E03DB8"/>
    <w:rsid w:val="00E03F1B"/>
    <w:rsid w:val="00E04117"/>
    <w:rsid w:val="00E04158"/>
    <w:rsid w:val="00E0439C"/>
    <w:rsid w:val="00E043A0"/>
    <w:rsid w:val="00E04532"/>
    <w:rsid w:val="00E046B4"/>
    <w:rsid w:val="00E04C46"/>
    <w:rsid w:val="00E04DA6"/>
    <w:rsid w:val="00E04FCA"/>
    <w:rsid w:val="00E05035"/>
    <w:rsid w:val="00E055FE"/>
    <w:rsid w:val="00E057CA"/>
    <w:rsid w:val="00E057CF"/>
    <w:rsid w:val="00E058A9"/>
    <w:rsid w:val="00E05FAC"/>
    <w:rsid w:val="00E06089"/>
    <w:rsid w:val="00E06273"/>
    <w:rsid w:val="00E063FB"/>
    <w:rsid w:val="00E07207"/>
    <w:rsid w:val="00E0779B"/>
    <w:rsid w:val="00E07861"/>
    <w:rsid w:val="00E07971"/>
    <w:rsid w:val="00E0798D"/>
    <w:rsid w:val="00E07C93"/>
    <w:rsid w:val="00E100AF"/>
    <w:rsid w:val="00E106B2"/>
    <w:rsid w:val="00E1073E"/>
    <w:rsid w:val="00E10B4E"/>
    <w:rsid w:val="00E10C61"/>
    <w:rsid w:val="00E10DE8"/>
    <w:rsid w:val="00E1123A"/>
    <w:rsid w:val="00E11279"/>
    <w:rsid w:val="00E11310"/>
    <w:rsid w:val="00E115F4"/>
    <w:rsid w:val="00E1162C"/>
    <w:rsid w:val="00E11943"/>
    <w:rsid w:val="00E11983"/>
    <w:rsid w:val="00E124D3"/>
    <w:rsid w:val="00E12732"/>
    <w:rsid w:val="00E1293F"/>
    <w:rsid w:val="00E12AFC"/>
    <w:rsid w:val="00E12CBC"/>
    <w:rsid w:val="00E12DA0"/>
    <w:rsid w:val="00E1336B"/>
    <w:rsid w:val="00E133B9"/>
    <w:rsid w:val="00E1384D"/>
    <w:rsid w:val="00E140BC"/>
    <w:rsid w:val="00E140EA"/>
    <w:rsid w:val="00E1454C"/>
    <w:rsid w:val="00E14809"/>
    <w:rsid w:val="00E14ADB"/>
    <w:rsid w:val="00E14BCC"/>
    <w:rsid w:val="00E14D2B"/>
    <w:rsid w:val="00E14D74"/>
    <w:rsid w:val="00E156F6"/>
    <w:rsid w:val="00E15A2E"/>
    <w:rsid w:val="00E15BE1"/>
    <w:rsid w:val="00E15C49"/>
    <w:rsid w:val="00E15FB4"/>
    <w:rsid w:val="00E1628F"/>
    <w:rsid w:val="00E16472"/>
    <w:rsid w:val="00E168AD"/>
    <w:rsid w:val="00E168D0"/>
    <w:rsid w:val="00E16D57"/>
    <w:rsid w:val="00E17370"/>
    <w:rsid w:val="00E174DF"/>
    <w:rsid w:val="00E178DE"/>
    <w:rsid w:val="00E17B67"/>
    <w:rsid w:val="00E2072A"/>
    <w:rsid w:val="00E2119E"/>
    <w:rsid w:val="00E211D8"/>
    <w:rsid w:val="00E212BA"/>
    <w:rsid w:val="00E2132C"/>
    <w:rsid w:val="00E2173E"/>
    <w:rsid w:val="00E217AA"/>
    <w:rsid w:val="00E217DB"/>
    <w:rsid w:val="00E21D39"/>
    <w:rsid w:val="00E21DB2"/>
    <w:rsid w:val="00E2232C"/>
    <w:rsid w:val="00E223DF"/>
    <w:rsid w:val="00E226E6"/>
    <w:rsid w:val="00E22772"/>
    <w:rsid w:val="00E22C61"/>
    <w:rsid w:val="00E22CEC"/>
    <w:rsid w:val="00E23151"/>
    <w:rsid w:val="00E23255"/>
    <w:rsid w:val="00E232ED"/>
    <w:rsid w:val="00E238C8"/>
    <w:rsid w:val="00E23BA6"/>
    <w:rsid w:val="00E23C31"/>
    <w:rsid w:val="00E24287"/>
    <w:rsid w:val="00E2465D"/>
    <w:rsid w:val="00E24A5E"/>
    <w:rsid w:val="00E24BEA"/>
    <w:rsid w:val="00E25087"/>
    <w:rsid w:val="00E25842"/>
    <w:rsid w:val="00E25890"/>
    <w:rsid w:val="00E25981"/>
    <w:rsid w:val="00E25A59"/>
    <w:rsid w:val="00E25A6D"/>
    <w:rsid w:val="00E26021"/>
    <w:rsid w:val="00E26B09"/>
    <w:rsid w:val="00E26FA0"/>
    <w:rsid w:val="00E270C7"/>
    <w:rsid w:val="00E27B1B"/>
    <w:rsid w:val="00E27CCE"/>
    <w:rsid w:val="00E27F24"/>
    <w:rsid w:val="00E3036D"/>
    <w:rsid w:val="00E304B0"/>
    <w:rsid w:val="00E306FB"/>
    <w:rsid w:val="00E3085B"/>
    <w:rsid w:val="00E3090D"/>
    <w:rsid w:val="00E30A15"/>
    <w:rsid w:val="00E31606"/>
    <w:rsid w:val="00E316E7"/>
    <w:rsid w:val="00E3176F"/>
    <w:rsid w:val="00E317BC"/>
    <w:rsid w:val="00E31877"/>
    <w:rsid w:val="00E31D88"/>
    <w:rsid w:val="00E31F53"/>
    <w:rsid w:val="00E32562"/>
    <w:rsid w:val="00E325BF"/>
    <w:rsid w:val="00E32622"/>
    <w:rsid w:val="00E32801"/>
    <w:rsid w:val="00E32C4F"/>
    <w:rsid w:val="00E32C7F"/>
    <w:rsid w:val="00E32EC7"/>
    <w:rsid w:val="00E33099"/>
    <w:rsid w:val="00E3321B"/>
    <w:rsid w:val="00E332B1"/>
    <w:rsid w:val="00E3399E"/>
    <w:rsid w:val="00E33A60"/>
    <w:rsid w:val="00E3407E"/>
    <w:rsid w:val="00E34591"/>
    <w:rsid w:val="00E3467E"/>
    <w:rsid w:val="00E3487F"/>
    <w:rsid w:val="00E34BB9"/>
    <w:rsid w:val="00E34C09"/>
    <w:rsid w:val="00E34C9B"/>
    <w:rsid w:val="00E3547F"/>
    <w:rsid w:val="00E354CC"/>
    <w:rsid w:val="00E35A3C"/>
    <w:rsid w:val="00E35CB7"/>
    <w:rsid w:val="00E360AD"/>
    <w:rsid w:val="00E361E9"/>
    <w:rsid w:val="00E361FA"/>
    <w:rsid w:val="00E367D4"/>
    <w:rsid w:val="00E369AE"/>
    <w:rsid w:val="00E36BCC"/>
    <w:rsid w:val="00E37645"/>
    <w:rsid w:val="00E37858"/>
    <w:rsid w:val="00E37895"/>
    <w:rsid w:val="00E37B86"/>
    <w:rsid w:val="00E37D1D"/>
    <w:rsid w:val="00E401F5"/>
    <w:rsid w:val="00E40727"/>
    <w:rsid w:val="00E407A2"/>
    <w:rsid w:val="00E407B7"/>
    <w:rsid w:val="00E40903"/>
    <w:rsid w:val="00E40E55"/>
    <w:rsid w:val="00E41123"/>
    <w:rsid w:val="00E41223"/>
    <w:rsid w:val="00E41430"/>
    <w:rsid w:val="00E41B04"/>
    <w:rsid w:val="00E41F4C"/>
    <w:rsid w:val="00E4228E"/>
    <w:rsid w:val="00E4241F"/>
    <w:rsid w:val="00E424E6"/>
    <w:rsid w:val="00E4265F"/>
    <w:rsid w:val="00E42732"/>
    <w:rsid w:val="00E42790"/>
    <w:rsid w:val="00E42E25"/>
    <w:rsid w:val="00E42E9F"/>
    <w:rsid w:val="00E43058"/>
    <w:rsid w:val="00E4389E"/>
    <w:rsid w:val="00E43BC0"/>
    <w:rsid w:val="00E43BE9"/>
    <w:rsid w:val="00E44437"/>
    <w:rsid w:val="00E44474"/>
    <w:rsid w:val="00E4449B"/>
    <w:rsid w:val="00E445FA"/>
    <w:rsid w:val="00E446AF"/>
    <w:rsid w:val="00E44A27"/>
    <w:rsid w:val="00E44B8E"/>
    <w:rsid w:val="00E44DAB"/>
    <w:rsid w:val="00E45025"/>
    <w:rsid w:val="00E45052"/>
    <w:rsid w:val="00E4550A"/>
    <w:rsid w:val="00E4553E"/>
    <w:rsid w:val="00E45960"/>
    <w:rsid w:val="00E4644D"/>
    <w:rsid w:val="00E46552"/>
    <w:rsid w:val="00E477BB"/>
    <w:rsid w:val="00E47A76"/>
    <w:rsid w:val="00E47D6C"/>
    <w:rsid w:val="00E5020B"/>
    <w:rsid w:val="00E50256"/>
    <w:rsid w:val="00E5107D"/>
    <w:rsid w:val="00E516EB"/>
    <w:rsid w:val="00E51814"/>
    <w:rsid w:val="00E5198F"/>
    <w:rsid w:val="00E51BC3"/>
    <w:rsid w:val="00E51D73"/>
    <w:rsid w:val="00E521BC"/>
    <w:rsid w:val="00E5236F"/>
    <w:rsid w:val="00E52506"/>
    <w:rsid w:val="00E52738"/>
    <w:rsid w:val="00E52E34"/>
    <w:rsid w:val="00E5306C"/>
    <w:rsid w:val="00E53575"/>
    <w:rsid w:val="00E5384A"/>
    <w:rsid w:val="00E53C00"/>
    <w:rsid w:val="00E53D79"/>
    <w:rsid w:val="00E540D6"/>
    <w:rsid w:val="00E541A9"/>
    <w:rsid w:val="00E549BC"/>
    <w:rsid w:val="00E54D70"/>
    <w:rsid w:val="00E54F7A"/>
    <w:rsid w:val="00E554AF"/>
    <w:rsid w:val="00E55B58"/>
    <w:rsid w:val="00E55E85"/>
    <w:rsid w:val="00E56D84"/>
    <w:rsid w:val="00E56DA9"/>
    <w:rsid w:val="00E56E5E"/>
    <w:rsid w:val="00E56E9E"/>
    <w:rsid w:val="00E56F49"/>
    <w:rsid w:val="00E57828"/>
    <w:rsid w:val="00E5792F"/>
    <w:rsid w:val="00E57A2C"/>
    <w:rsid w:val="00E57CDC"/>
    <w:rsid w:val="00E57DE8"/>
    <w:rsid w:val="00E6034B"/>
    <w:rsid w:val="00E6041B"/>
    <w:rsid w:val="00E6044B"/>
    <w:rsid w:val="00E60503"/>
    <w:rsid w:val="00E60727"/>
    <w:rsid w:val="00E60BD4"/>
    <w:rsid w:val="00E60C77"/>
    <w:rsid w:val="00E60CCF"/>
    <w:rsid w:val="00E61016"/>
    <w:rsid w:val="00E61978"/>
    <w:rsid w:val="00E61ABC"/>
    <w:rsid w:val="00E61B0E"/>
    <w:rsid w:val="00E61C4E"/>
    <w:rsid w:val="00E61DCA"/>
    <w:rsid w:val="00E61E73"/>
    <w:rsid w:val="00E6244F"/>
    <w:rsid w:val="00E6257F"/>
    <w:rsid w:val="00E62A33"/>
    <w:rsid w:val="00E62FA1"/>
    <w:rsid w:val="00E630C6"/>
    <w:rsid w:val="00E631AE"/>
    <w:rsid w:val="00E63241"/>
    <w:rsid w:val="00E63672"/>
    <w:rsid w:val="00E636BE"/>
    <w:rsid w:val="00E638E1"/>
    <w:rsid w:val="00E63A65"/>
    <w:rsid w:val="00E63D26"/>
    <w:rsid w:val="00E643B2"/>
    <w:rsid w:val="00E64576"/>
    <w:rsid w:val="00E64899"/>
    <w:rsid w:val="00E64A37"/>
    <w:rsid w:val="00E64FEB"/>
    <w:rsid w:val="00E65098"/>
    <w:rsid w:val="00E6533B"/>
    <w:rsid w:val="00E654ED"/>
    <w:rsid w:val="00E65D21"/>
    <w:rsid w:val="00E65E23"/>
    <w:rsid w:val="00E668C6"/>
    <w:rsid w:val="00E66A8A"/>
    <w:rsid w:val="00E66AA7"/>
    <w:rsid w:val="00E66FAF"/>
    <w:rsid w:val="00E67500"/>
    <w:rsid w:val="00E67F14"/>
    <w:rsid w:val="00E67F70"/>
    <w:rsid w:val="00E701F5"/>
    <w:rsid w:val="00E70AEF"/>
    <w:rsid w:val="00E70AF5"/>
    <w:rsid w:val="00E70CB5"/>
    <w:rsid w:val="00E70D77"/>
    <w:rsid w:val="00E715E0"/>
    <w:rsid w:val="00E71849"/>
    <w:rsid w:val="00E71937"/>
    <w:rsid w:val="00E71C2D"/>
    <w:rsid w:val="00E72373"/>
    <w:rsid w:val="00E728EC"/>
    <w:rsid w:val="00E72913"/>
    <w:rsid w:val="00E72D05"/>
    <w:rsid w:val="00E72DBF"/>
    <w:rsid w:val="00E73362"/>
    <w:rsid w:val="00E741EF"/>
    <w:rsid w:val="00E74429"/>
    <w:rsid w:val="00E74628"/>
    <w:rsid w:val="00E746B0"/>
    <w:rsid w:val="00E74C81"/>
    <w:rsid w:val="00E754AF"/>
    <w:rsid w:val="00E754FB"/>
    <w:rsid w:val="00E75561"/>
    <w:rsid w:val="00E75A45"/>
    <w:rsid w:val="00E75F81"/>
    <w:rsid w:val="00E76156"/>
    <w:rsid w:val="00E76642"/>
    <w:rsid w:val="00E76DA2"/>
    <w:rsid w:val="00E76EDA"/>
    <w:rsid w:val="00E77029"/>
    <w:rsid w:val="00E770B9"/>
    <w:rsid w:val="00E77292"/>
    <w:rsid w:val="00E774EB"/>
    <w:rsid w:val="00E776C1"/>
    <w:rsid w:val="00E778BE"/>
    <w:rsid w:val="00E77991"/>
    <w:rsid w:val="00E77C52"/>
    <w:rsid w:val="00E80092"/>
    <w:rsid w:val="00E80347"/>
    <w:rsid w:val="00E80455"/>
    <w:rsid w:val="00E80E2F"/>
    <w:rsid w:val="00E80F41"/>
    <w:rsid w:val="00E81043"/>
    <w:rsid w:val="00E81464"/>
    <w:rsid w:val="00E81583"/>
    <w:rsid w:val="00E81941"/>
    <w:rsid w:val="00E81B0A"/>
    <w:rsid w:val="00E81D84"/>
    <w:rsid w:val="00E8235D"/>
    <w:rsid w:val="00E82537"/>
    <w:rsid w:val="00E82EC5"/>
    <w:rsid w:val="00E8350B"/>
    <w:rsid w:val="00E83515"/>
    <w:rsid w:val="00E84462"/>
    <w:rsid w:val="00E84EF6"/>
    <w:rsid w:val="00E85B3C"/>
    <w:rsid w:val="00E85C0B"/>
    <w:rsid w:val="00E85DAC"/>
    <w:rsid w:val="00E86014"/>
    <w:rsid w:val="00E86249"/>
    <w:rsid w:val="00E8719F"/>
    <w:rsid w:val="00E87361"/>
    <w:rsid w:val="00E87514"/>
    <w:rsid w:val="00E87689"/>
    <w:rsid w:val="00E87833"/>
    <w:rsid w:val="00E90636"/>
    <w:rsid w:val="00E90791"/>
    <w:rsid w:val="00E90D96"/>
    <w:rsid w:val="00E90F6E"/>
    <w:rsid w:val="00E9101F"/>
    <w:rsid w:val="00E912BB"/>
    <w:rsid w:val="00E91605"/>
    <w:rsid w:val="00E917D7"/>
    <w:rsid w:val="00E918C3"/>
    <w:rsid w:val="00E9205D"/>
    <w:rsid w:val="00E920ED"/>
    <w:rsid w:val="00E92122"/>
    <w:rsid w:val="00E9215F"/>
    <w:rsid w:val="00E923D7"/>
    <w:rsid w:val="00E9247C"/>
    <w:rsid w:val="00E9270B"/>
    <w:rsid w:val="00E92838"/>
    <w:rsid w:val="00E92C7B"/>
    <w:rsid w:val="00E94539"/>
    <w:rsid w:val="00E954C6"/>
    <w:rsid w:val="00E957C7"/>
    <w:rsid w:val="00E95B4F"/>
    <w:rsid w:val="00E95D82"/>
    <w:rsid w:val="00E96055"/>
    <w:rsid w:val="00E96170"/>
    <w:rsid w:val="00E9633C"/>
    <w:rsid w:val="00E9669A"/>
    <w:rsid w:val="00E969C4"/>
    <w:rsid w:val="00E96B5C"/>
    <w:rsid w:val="00E96C18"/>
    <w:rsid w:val="00E97137"/>
    <w:rsid w:val="00E972B2"/>
    <w:rsid w:val="00E9760B"/>
    <w:rsid w:val="00E977B4"/>
    <w:rsid w:val="00E97D86"/>
    <w:rsid w:val="00E97D8B"/>
    <w:rsid w:val="00E97E3E"/>
    <w:rsid w:val="00E97F59"/>
    <w:rsid w:val="00EA027A"/>
    <w:rsid w:val="00EA0389"/>
    <w:rsid w:val="00EA06BF"/>
    <w:rsid w:val="00EA0F01"/>
    <w:rsid w:val="00EA1100"/>
    <w:rsid w:val="00EA114B"/>
    <w:rsid w:val="00EA1791"/>
    <w:rsid w:val="00EA250B"/>
    <w:rsid w:val="00EA2895"/>
    <w:rsid w:val="00EA2BA4"/>
    <w:rsid w:val="00EA3738"/>
    <w:rsid w:val="00EA37A6"/>
    <w:rsid w:val="00EA3A8F"/>
    <w:rsid w:val="00EA3E36"/>
    <w:rsid w:val="00EA3EFB"/>
    <w:rsid w:val="00EA413E"/>
    <w:rsid w:val="00EA4482"/>
    <w:rsid w:val="00EA46B0"/>
    <w:rsid w:val="00EA4758"/>
    <w:rsid w:val="00EA4A1A"/>
    <w:rsid w:val="00EA4C74"/>
    <w:rsid w:val="00EA4C7C"/>
    <w:rsid w:val="00EA4CDD"/>
    <w:rsid w:val="00EA61E2"/>
    <w:rsid w:val="00EA675A"/>
    <w:rsid w:val="00EA70A5"/>
    <w:rsid w:val="00EA70E4"/>
    <w:rsid w:val="00EA72A9"/>
    <w:rsid w:val="00EA72FB"/>
    <w:rsid w:val="00EA7430"/>
    <w:rsid w:val="00EA7C90"/>
    <w:rsid w:val="00EA7D80"/>
    <w:rsid w:val="00EA7FB8"/>
    <w:rsid w:val="00EB00CC"/>
    <w:rsid w:val="00EB027D"/>
    <w:rsid w:val="00EB0FE9"/>
    <w:rsid w:val="00EB114D"/>
    <w:rsid w:val="00EB1196"/>
    <w:rsid w:val="00EB11BA"/>
    <w:rsid w:val="00EB1289"/>
    <w:rsid w:val="00EB1291"/>
    <w:rsid w:val="00EB150B"/>
    <w:rsid w:val="00EB188C"/>
    <w:rsid w:val="00EB2C28"/>
    <w:rsid w:val="00EB2F3E"/>
    <w:rsid w:val="00EB2F63"/>
    <w:rsid w:val="00EB30D4"/>
    <w:rsid w:val="00EB33ED"/>
    <w:rsid w:val="00EB3430"/>
    <w:rsid w:val="00EB3B39"/>
    <w:rsid w:val="00EB3C48"/>
    <w:rsid w:val="00EB401D"/>
    <w:rsid w:val="00EB4392"/>
    <w:rsid w:val="00EB4493"/>
    <w:rsid w:val="00EB46C4"/>
    <w:rsid w:val="00EB4701"/>
    <w:rsid w:val="00EB4C6E"/>
    <w:rsid w:val="00EB4FD8"/>
    <w:rsid w:val="00EB5152"/>
    <w:rsid w:val="00EB5175"/>
    <w:rsid w:val="00EB53EF"/>
    <w:rsid w:val="00EB59FC"/>
    <w:rsid w:val="00EB5A33"/>
    <w:rsid w:val="00EB5B80"/>
    <w:rsid w:val="00EB61F3"/>
    <w:rsid w:val="00EB6767"/>
    <w:rsid w:val="00EB6BCA"/>
    <w:rsid w:val="00EB6C04"/>
    <w:rsid w:val="00EB7214"/>
    <w:rsid w:val="00EB7BEB"/>
    <w:rsid w:val="00EB7C49"/>
    <w:rsid w:val="00EC02DF"/>
    <w:rsid w:val="00EC042C"/>
    <w:rsid w:val="00EC0501"/>
    <w:rsid w:val="00EC0AB0"/>
    <w:rsid w:val="00EC0C56"/>
    <w:rsid w:val="00EC0DB8"/>
    <w:rsid w:val="00EC144C"/>
    <w:rsid w:val="00EC1724"/>
    <w:rsid w:val="00EC1756"/>
    <w:rsid w:val="00EC17F0"/>
    <w:rsid w:val="00EC1879"/>
    <w:rsid w:val="00EC1E96"/>
    <w:rsid w:val="00EC1F6B"/>
    <w:rsid w:val="00EC20E4"/>
    <w:rsid w:val="00EC229E"/>
    <w:rsid w:val="00EC236B"/>
    <w:rsid w:val="00EC2450"/>
    <w:rsid w:val="00EC2897"/>
    <w:rsid w:val="00EC2D97"/>
    <w:rsid w:val="00EC2EB1"/>
    <w:rsid w:val="00EC2F4E"/>
    <w:rsid w:val="00EC3338"/>
    <w:rsid w:val="00EC35CA"/>
    <w:rsid w:val="00EC43DC"/>
    <w:rsid w:val="00EC46C7"/>
    <w:rsid w:val="00EC4890"/>
    <w:rsid w:val="00EC4C07"/>
    <w:rsid w:val="00EC509C"/>
    <w:rsid w:val="00EC52FA"/>
    <w:rsid w:val="00EC54AE"/>
    <w:rsid w:val="00EC5981"/>
    <w:rsid w:val="00EC5AEE"/>
    <w:rsid w:val="00EC644E"/>
    <w:rsid w:val="00EC6486"/>
    <w:rsid w:val="00EC6625"/>
    <w:rsid w:val="00EC68C2"/>
    <w:rsid w:val="00EC69F2"/>
    <w:rsid w:val="00EC6A81"/>
    <w:rsid w:val="00EC6AF7"/>
    <w:rsid w:val="00EC6B64"/>
    <w:rsid w:val="00EC75A1"/>
    <w:rsid w:val="00EC75B4"/>
    <w:rsid w:val="00EC764B"/>
    <w:rsid w:val="00EC785B"/>
    <w:rsid w:val="00EC7A2D"/>
    <w:rsid w:val="00EC7ABB"/>
    <w:rsid w:val="00EC7B54"/>
    <w:rsid w:val="00EC7C14"/>
    <w:rsid w:val="00EC7C94"/>
    <w:rsid w:val="00EC7D35"/>
    <w:rsid w:val="00EC7D87"/>
    <w:rsid w:val="00EC7D8E"/>
    <w:rsid w:val="00EC7F0E"/>
    <w:rsid w:val="00EC7F7A"/>
    <w:rsid w:val="00ED0611"/>
    <w:rsid w:val="00ED0986"/>
    <w:rsid w:val="00ED14EB"/>
    <w:rsid w:val="00ED164D"/>
    <w:rsid w:val="00ED191A"/>
    <w:rsid w:val="00ED19A9"/>
    <w:rsid w:val="00ED20B7"/>
    <w:rsid w:val="00ED2656"/>
    <w:rsid w:val="00ED26BB"/>
    <w:rsid w:val="00ED2795"/>
    <w:rsid w:val="00ED2B63"/>
    <w:rsid w:val="00ED2D96"/>
    <w:rsid w:val="00ED2FBA"/>
    <w:rsid w:val="00ED306C"/>
    <w:rsid w:val="00ED3250"/>
    <w:rsid w:val="00ED3404"/>
    <w:rsid w:val="00ED376D"/>
    <w:rsid w:val="00ED3D9A"/>
    <w:rsid w:val="00ED4058"/>
    <w:rsid w:val="00ED421C"/>
    <w:rsid w:val="00ED42B6"/>
    <w:rsid w:val="00ED4857"/>
    <w:rsid w:val="00ED4A2E"/>
    <w:rsid w:val="00ED4A5F"/>
    <w:rsid w:val="00ED5194"/>
    <w:rsid w:val="00ED51C8"/>
    <w:rsid w:val="00ED535F"/>
    <w:rsid w:val="00ED559C"/>
    <w:rsid w:val="00ED569C"/>
    <w:rsid w:val="00ED5952"/>
    <w:rsid w:val="00ED5B13"/>
    <w:rsid w:val="00ED5F57"/>
    <w:rsid w:val="00ED6245"/>
    <w:rsid w:val="00ED6889"/>
    <w:rsid w:val="00ED6C35"/>
    <w:rsid w:val="00ED6E1C"/>
    <w:rsid w:val="00ED716E"/>
    <w:rsid w:val="00ED722F"/>
    <w:rsid w:val="00ED7B4F"/>
    <w:rsid w:val="00ED7D13"/>
    <w:rsid w:val="00ED7ED0"/>
    <w:rsid w:val="00EE05EF"/>
    <w:rsid w:val="00EE0863"/>
    <w:rsid w:val="00EE0AA3"/>
    <w:rsid w:val="00EE1650"/>
    <w:rsid w:val="00EE1D6E"/>
    <w:rsid w:val="00EE2ADC"/>
    <w:rsid w:val="00EE2B06"/>
    <w:rsid w:val="00EE33B9"/>
    <w:rsid w:val="00EE373E"/>
    <w:rsid w:val="00EE379F"/>
    <w:rsid w:val="00EE3BAE"/>
    <w:rsid w:val="00EE3DFA"/>
    <w:rsid w:val="00EE3EBF"/>
    <w:rsid w:val="00EE439D"/>
    <w:rsid w:val="00EE4B32"/>
    <w:rsid w:val="00EE4C6D"/>
    <w:rsid w:val="00EE501C"/>
    <w:rsid w:val="00EE5110"/>
    <w:rsid w:val="00EE548E"/>
    <w:rsid w:val="00EE5967"/>
    <w:rsid w:val="00EE5BDB"/>
    <w:rsid w:val="00EE6077"/>
    <w:rsid w:val="00EE60F6"/>
    <w:rsid w:val="00EE6298"/>
    <w:rsid w:val="00EE6592"/>
    <w:rsid w:val="00EE68CF"/>
    <w:rsid w:val="00EE6957"/>
    <w:rsid w:val="00EE6B44"/>
    <w:rsid w:val="00EE70B7"/>
    <w:rsid w:val="00EE70D7"/>
    <w:rsid w:val="00EE71FD"/>
    <w:rsid w:val="00EE7210"/>
    <w:rsid w:val="00EE7258"/>
    <w:rsid w:val="00EE7EE8"/>
    <w:rsid w:val="00EF0964"/>
    <w:rsid w:val="00EF12BF"/>
    <w:rsid w:val="00EF18FF"/>
    <w:rsid w:val="00EF1902"/>
    <w:rsid w:val="00EF1B75"/>
    <w:rsid w:val="00EF1CEA"/>
    <w:rsid w:val="00EF1F0B"/>
    <w:rsid w:val="00EF25D2"/>
    <w:rsid w:val="00EF28A4"/>
    <w:rsid w:val="00EF297D"/>
    <w:rsid w:val="00EF2B23"/>
    <w:rsid w:val="00EF2CA4"/>
    <w:rsid w:val="00EF2E08"/>
    <w:rsid w:val="00EF3355"/>
    <w:rsid w:val="00EF354E"/>
    <w:rsid w:val="00EF37AD"/>
    <w:rsid w:val="00EF389E"/>
    <w:rsid w:val="00EF3E42"/>
    <w:rsid w:val="00EF419F"/>
    <w:rsid w:val="00EF47A4"/>
    <w:rsid w:val="00EF4938"/>
    <w:rsid w:val="00EF5036"/>
    <w:rsid w:val="00EF5109"/>
    <w:rsid w:val="00EF51D9"/>
    <w:rsid w:val="00EF54E1"/>
    <w:rsid w:val="00EF5635"/>
    <w:rsid w:val="00EF5C9B"/>
    <w:rsid w:val="00EF60D2"/>
    <w:rsid w:val="00EF60E6"/>
    <w:rsid w:val="00EF6216"/>
    <w:rsid w:val="00EF65AB"/>
    <w:rsid w:val="00EF67E1"/>
    <w:rsid w:val="00EF686C"/>
    <w:rsid w:val="00EF69D9"/>
    <w:rsid w:val="00EF6AEA"/>
    <w:rsid w:val="00EF6C42"/>
    <w:rsid w:val="00EF705C"/>
    <w:rsid w:val="00EF7318"/>
    <w:rsid w:val="00EF769A"/>
    <w:rsid w:val="00EF76E4"/>
    <w:rsid w:val="00EF7923"/>
    <w:rsid w:val="00EF7AFB"/>
    <w:rsid w:val="00EF7E0A"/>
    <w:rsid w:val="00F00110"/>
    <w:rsid w:val="00F002A3"/>
    <w:rsid w:val="00F00578"/>
    <w:rsid w:val="00F009BA"/>
    <w:rsid w:val="00F00E55"/>
    <w:rsid w:val="00F01619"/>
    <w:rsid w:val="00F01A20"/>
    <w:rsid w:val="00F01B4C"/>
    <w:rsid w:val="00F01FC8"/>
    <w:rsid w:val="00F02B49"/>
    <w:rsid w:val="00F02BF3"/>
    <w:rsid w:val="00F02C1A"/>
    <w:rsid w:val="00F02D46"/>
    <w:rsid w:val="00F03070"/>
    <w:rsid w:val="00F03096"/>
    <w:rsid w:val="00F0309D"/>
    <w:rsid w:val="00F033F4"/>
    <w:rsid w:val="00F037F1"/>
    <w:rsid w:val="00F03901"/>
    <w:rsid w:val="00F03A6A"/>
    <w:rsid w:val="00F03AB4"/>
    <w:rsid w:val="00F03EDA"/>
    <w:rsid w:val="00F03F04"/>
    <w:rsid w:val="00F0409F"/>
    <w:rsid w:val="00F04A26"/>
    <w:rsid w:val="00F04DA1"/>
    <w:rsid w:val="00F04E62"/>
    <w:rsid w:val="00F04FD4"/>
    <w:rsid w:val="00F0520F"/>
    <w:rsid w:val="00F05253"/>
    <w:rsid w:val="00F05339"/>
    <w:rsid w:val="00F05376"/>
    <w:rsid w:val="00F05482"/>
    <w:rsid w:val="00F054A4"/>
    <w:rsid w:val="00F0585A"/>
    <w:rsid w:val="00F05918"/>
    <w:rsid w:val="00F05F5C"/>
    <w:rsid w:val="00F06041"/>
    <w:rsid w:val="00F06100"/>
    <w:rsid w:val="00F063D8"/>
    <w:rsid w:val="00F06FF9"/>
    <w:rsid w:val="00F07622"/>
    <w:rsid w:val="00F079EF"/>
    <w:rsid w:val="00F07C1C"/>
    <w:rsid w:val="00F07F3D"/>
    <w:rsid w:val="00F10CB1"/>
    <w:rsid w:val="00F11267"/>
    <w:rsid w:val="00F11621"/>
    <w:rsid w:val="00F11B6B"/>
    <w:rsid w:val="00F11B6D"/>
    <w:rsid w:val="00F11B82"/>
    <w:rsid w:val="00F11C69"/>
    <w:rsid w:val="00F1229F"/>
    <w:rsid w:val="00F128C9"/>
    <w:rsid w:val="00F12948"/>
    <w:rsid w:val="00F13196"/>
    <w:rsid w:val="00F13470"/>
    <w:rsid w:val="00F138DE"/>
    <w:rsid w:val="00F13ACB"/>
    <w:rsid w:val="00F13FAE"/>
    <w:rsid w:val="00F140E3"/>
    <w:rsid w:val="00F1414D"/>
    <w:rsid w:val="00F14440"/>
    <w:rsid w:val="00F1472A"/>
    <w:rsid w:val="00F148C4"/>
    <w:rsid w:val="00F149B7"/>
    <w:rsid w:val="00F14E44"/>
    <w:rsid w:val="00F14E45"/>
    <w:rsid w:val="00F15563"/>
    <w:rsid w:val="00F1585C"/>
    <w:rsid w:val="00F15BCB"/>
    <w:rsid w:val="00F16CC7"/>
    <w:rsid w:val="00F16FF9"/>
    <w:rsid w:val="00F17086"/>
    <w:rsid w:val="00F1717C"/>
    <w:rsid w:val="00F171A0"/>
    <w:rsid w:val="00F171B4"/>
    <w:rsid w:val="00F17445"/>
    <w:rsid w:val="00F178EE"/>
    <w:rsid w:val="00F17B72"/>
    <w:rsid w:val="00F17ED0"/>
    <w:rsid w:val="00F17F04"/>
    <w:rsid w:val="00F201CF"/>
    <w:rsid w:val="00F20A49"/>
    <w:rsid w:val="00F20BAD"/>
    <w:rsid w:val="00F20FC9"/>
    <w:rsid w:val="00F21005"/>
    <w:rsid w:val="00F210C5"/>
    <w:rsid w:val="00F213D9"/>
    <w:rsid w:val="00F214E8"/>
    <w:rsid w:val="00F21C75"/>
    <w:rsid w:val="00F21C86"/>
    <w:rsid w:val="00F22276"/>
    <w:rsid w:val="00F226EB"/>
    <w:rsid w:val="00F228B5"/>
    <w:rsid w:val="00F22D8E"/>
    <w:rsid w:val="00F2313C"/>
    <w:rsid w:val="00F238CE"/>
    <w:rsid w:val="00F23AE2"/>
    <w:rsid w:val="00F23D5B"/>
    <w:rsid w:val="00F24627"/>
    <w:rsid w:val="00F24678"/>
    <w:rsid w:val="00F246BB"/>
    <w:rsid w:val="00F24F8C"/>
    <w:rsid w:val="00F255A5"/>
    <w:rsid w:val="00F256F2"/>
    <w:rsid w:val="00F25B0C"/>
    <w:rsid w:val="00F26288"/>
    <w:rsid w:val="00F26471"/>
    <w:rsid w:val="00F2652B"/>
    <w:rsid w:val="00F2694D"/>
    <w:rsid w:val="00F2697E"/>
    <w:rsid w:val="00F26F7E"/>
    <w:rsid w:val="00F27119"/>
    <w:rsid w:val="00F27424"/>
    <w:rsid w:val="00F2743E"/>
    <w:rsid w:val="00F2774C"/>
    <w:rsid w:val="00F27773"/>
    <w:rsid w:val="00F27CE1"/>
    <w:rsid w:val="00F302D6"/>
    <w:rsid w:val="00F302EE"/>
    <w:rsid w:val="00F303B0"/>
    <w:rsid w:val="00F30581"/>
    <w:rsid w:val="00F30D7B"/>
    <w:rsid w:val="00F3154B"/>
    <w:rsid w:val="00F31D76"/>
    <w:rsid w:val="00F32161"/>
    <w:rsid w:val="00F32235"/>
    <w:rsid w:val="00F32462"/>
    <w:rsid w:val="00F33212"/>
    <w:rsid w:val="00F335BA"/>
    <w:rsid w:val="00F3387C"/>
    <w:rsid w:val="00F3398B"/>
    <w:rsid w:val="00F33EE7"/>
    <w:rsid w:val="00F34322"/>
    <w:rsid w:val="00F34DA9"/>
    <w:rsid w:val="00F350DD"/>
    <w:rsid w:val="00F35295"/>
    <w:rsid w:val="00F365A9"/>
    <w:rsid w:val="00F36A8A"/>
    <w:rsid w:val="00F36B02"/>
    <w:rsid w:val="00F3709F"/>
    <w:rsid w:val="00F3730B"/>
    <w:rsid w:val="00F37510"/>
    <w:rsid w:val="00F3769E"/>
    <w:rsid w:val="00F379E2"/>
    <w:rsid w:val="00F37B21"/>
    <w:rsid w:val="00F37CBB"/>
    <w:rsid w:val="00F37EAF"/>
    <w:rsid w:val="00F40074"/>
    <w:rsid w:val="00F401CA"/>
    <w:rsid w:val="00F40999"/>
    <w:rsid w:val="00F40C40"/>
    <w:rsid w:val="00F41065"/>
    <w:rsid w:val="00F410A1"/>
    <w:rsid w:val="00F41332"/>
    <w:rsid w:val="00F41D83"/>
    <w:rsid w:val="00F41DE8"/>
    <w:rsid w:val="00F41F7E"/>
    <w:rsid w:val="00F42408"/>
    <w:rsid w:val="00F4241E"/>
    <w:rsid w:val="00F42B81"/>
    <w:rsid w:val="00F42D0B"/>
    <w:rsid w:val="00F42EE7"/>
    <w:rsid w:val="00F43442"/>
    <w:rsid w:val="00F4348C"/>
    <w:rsid w:val="00F435AE"/>
    <w:rsid w:val="00F43939"/>
    <w:rsid w:val="00F439DA"/>
    <w:rsid w:val="00F43B3B"/>
    <w:rsid w:val="00F43E94"/>
    <w:rsid w:val="00F4402D"/>
    <w:rsid w:val="00F44344"/>
    <w:rsid w:val="00F4434C"/>
    <w:rsid w:val="00F4439D"/>
    <w:rsid w:val="00F448EF"/>
    <w:rsid w:val="00F449AB"/>
    <w:rsid w:val="00F44A0F"/>
    <w:rsid w:val="00F44D9F"/>
    <w:rsid w:val="00F44F0B"/>
    <w:rsid w:val="00F455C8"/>
    <w:rsid w:val="00F4569C"/>
    <w:rsid w:val="00F45847"/>
    <w:rsid w:val="00F45A2B"/>
    <w:rsid w:val="00F46470"/>
    <w:rsid w:val="00F46FE9"/>
    <w:rsid w:val="00F46FF0"/>
    <w:rsid w:val="00F4711A"/>
    <w:rsid w:val="00F471C0"/>
    <w:rsid w:val="00F471EE"/>
    <w:rsid w:val="00F4797F"/>
    <w:rsid w:val="00F50599"/>
    <w:rsid w:val="00F50E43"/>
    <w:rsid w:val="00F50F60"/>
    <w:rsid w:val="00F51191"/>
    <w:rsid w:val="00F5149F"/>
    <w:rsid w:val="00F516E5"/>
    <w:rsid w:val="00F521A5"/>
    <w:rsid w:val="00F523E7"/>
    <w:rsid w:val="00F52570"/>
    <w:rsid w:val="00F5265C"/>
    <w:rsid w:val="00F52B5D"/>
    <w:rsid w:val="00F534D4"/>
    <w:rsid w:val="00F536F2"/>
    <w:rsid w:val="00F5394E"/>
    <w:rsid w:val="00F53974"/>
    <w:rsid w:val="00F54547"/>
    <w:rsid w:val="00F54A05"/>
    <w:rsid w:val="00F54A5D"/>
    <w:rsid w:val="00F54BEA"/>
    <w:rsid w:val="00F54CBE"/>
    <w:rsid w:val="00F54D56"/>
    <w:rsid w:val="00F550D2"/>
    <w:rsid w:val="00F55610"/>
    <w:rsid w:val="00F55CA9"/>
    <w:rsid w:val="00F55D12"/>
    <w:rsid w:val="00F5642F"/>
    <w:rsid w:val="00F566F2"/>
    <w:rsid w:val="00F56B68"/>
    <w:rsid w:val="00F56BEA"/>
    <w:rsid w:val="00F56E84"/>
    <w:rsid w:val="00F56F7E"/>
    <w:rsid w:val="00F5707C"/>
    <w:rsid w:val="00F57346"/>
    <w:rsid w:val="00F57597"/>
    <w:rsid w:val="00F57764"/>
    <w:rsid w:val="00F57874"/>
    <w:rsid w:val="00F57D9D"/>
    <w:rsid w:val="00F57ECD"/>
    <w:rsid w:val="00F60138"/>
    <w:rsid w:val="00F601B1"/>
    <w:rsid w:val="00F6045D"/>
    <w:rsid w:val="00F604B8"/>
    <w:rsid w:val="00F60965"/>
    <w:rsid w:val="00F61A7F"/>
    <w:rsid w:val="00F61BBA"/>
    <w:rsid w:val="00F6212D"/>
    <w:rsid w:val="00F62173"/>
    <w:rsid w:val="00F62537"/>
    <w:rsid w:val="00F625FB"/>
    <w:rsid w:val="00F6262A"/>
    <w:rsid w:val="00F627EB"/>
    <w:rsid w:val="00F62E2A"/>
    <w:rsid w:val="00F6303F"/>
    <w:rsid w:val="00F63408"/>
    <w:rsid w:val="00F63583"/>
    <w:rsid w:val="00F6380A"/>
    <w:rsid w:val="00F6391F"/>
    <w:rsid w:val="00F64A47"/>
    <w:rsid w:val="00F64DD8"/>
    <w:rsid w:val="00F64DE8"/>
    <w:rsid w:val="00F65449"/>
    <w:rsid w:val="00F65618"/>
    <w:rsid w:val="00F656B1"/>
    <w:rsid w:val="00F656F9"/>
    <w:rsid w:val="00F65C15"/>
    <w:rsid w:val="00F6626A"/>
    <w:rsid w:val="00F663D4"/>
    <w:rsid w:val="00F6651C"/>
    <w:rsid w:val="00F668E0"/>
    <w:rsid w:val="00F66C22"/>
    <w:rsid w:val="00F66EA8"/>
    <w:rsid w:val="00F67437"/>
    <w:rsid w:val="00F67685"/>
    <w:rsid w:val="00F67E0B"/>
    <w:rsid w:val="00F67E96"/>
    <w:rsid w:val="00F70B68"/>
    <w:rsid w:val="00F70D79"/>
    <w:rsid w:val="00F70D9F"/>
    <w:rsid w:val="00F7187B"/>
    <w:rsid w:val="00F719E1"/>
    <w:rsid w:val="00F71A14"/>
    <w:rsid w:val="00F721E0"/>
    <w:rsid w:val="00F725BA"/>
    <w:rsid w:val="00F72932"/>
    <w:rsid w:val="00F729E6"/>
    <w:rsid w:val="00F734E0"/>
    <w:rsid w:val="00F73632"/>
    <w:rsid w:val="00F7412F"/>
    <w:rsid w:val="00F74197"/>
    <w:rsid w:val="00F74623"/>
    <w:rsid w:val="00F7462F"/>
    <w:rsid w:val="00F7537A"/>
    <w:rsid w:val="00F7539C"/>
    <w:rsid w:val="00F75722"/>
    <w:rsid w:val="00F75729"/>
    <w:rsid w:val="00F75FB4"/>
    <w:rsid w:val="00F760F0"/>
    <w:rsid w:val="00F76134"/>
    <w:rsid w:val="00F76471"/>
    <w:rsid w:val="00F768C0"/>
    <w:rsid w:val="00F7694C"/>
    <w:rsid w:val="00F76B6D"/>
    <w:rsid w:val="00F773D1"/>
    <w:rsid w:val="00F7777C"/>
    <w:rsid w:val="00F77805"/>
    <w:rsid w:val="00F77F1B"/>
    <w:rsid w:val="00F800E4"/>
    <w:rsid w:val="00F80244"/>
    <w:rsid w:val="00F8053A"/>
    <w:rsid w:val="00F80A8A"/>
    <w:rsid w:val="00F80B12"/>
    <w:rsid w:val="00F80B5A"/>
    <w:rsid w:val="00F80E5A"/>
    <w:rsid w:val="00F80FE8"/>
    <w:rsid w:val="00F811C9"/>
    <w:rsid w:val="00F813DF"/>
    <w:rsid w:val="00F81BD8"/>
    <w:rsid w:val="00F81E17"/>
    <w:rsid w:val="00F81F64"/>
    <w:rsid w:val="00F823FB"/>
    <w:rsid w:val="00F82688"/>
    <w:rsid w:val="00F83182"/>
    <w:rsid w:val="00F83505"/>
    <w:rsid w:val="00F83634"/>
    <w:rsid w:val="00F8395D"/>
    <w:rsid w:val="00F839EC"/>
    <w:rsid w:val="00F83B63"/>
    <w:rsid w:val="00F84547"/>
    <w:rsid w:val="00F84823"/>
    <w:rsid w:val="00F848D9"/>
    <w:rsid w:val="00F848F2"/>
    <w:rsid w:val="00F8492A"/>
    <w:rsid w:val="00F84B8B"/>
    <w:rsid w:val="00F84DEB"/>
    <w:rsid w:val="00F84F0B"/>
    <w:rsid w:val="00F8551F"/>
    <w:rsid w:val="00F859A1"/>
    <w:rsid w:val="00F85ABC"/>
    <w:rsid w:val="00F85B65"/>
    <w:rsid w:val="00F85BBD"/>
    <w:rsid w:val="00F85D54"/>
    <w:rsid w:val="00F8613C"/>
    <w:rsid w:val="00F8617D"/>
    <w:rsid w:val="00F86231"/>
    <w:rsid w:val="00F865E4"/>
    <w:rsid w:val="00F8669A"/>
    <w:rsid w:val="00F86857"/>
    <w:rsid w:val="00F86A0B"/>
    <w:rsid w:val="00F86A8B"/>
    <w:rsid w:val="00F86A98"/>
    <w:rsid w:val="00F86BB6"/>
    <w:rsid w:val="00F87006"/>
    <w:rsid w:val="00F874E9"/>
    <w:rsid w:val="00F876F7"/>
    <w:rsid w:val="00F87C57"/>
    <w:rsid w:val="00F87D63"/>
    <w:rsid w:val="00F902F5"/>
    <w:rsid w:val="00F902FF"/>
    <w:rsid w:val="00F90660"/>
    <w:rsid w:val="00F90AFD"/>
    <w:rsid w:val="00F90B0D"/>
    <w:rsid w:val="00F90DE0"/>
    <w:rsid w:val="00F91103"/>
    <w:rsid w:val="00F918AA"/>
    <w:rsid w:val="00F91F51"/>
    <w:rsid w:val="00F91F5D"/>
    <w:rsid w:val="00F923B4"/>
    <w:rsid w:val="00F92642"/>
    <w:rsid w:val="00F9280B"/>
    <w:rsid w:val="00F92834"/>
    <w:rsid w:val="00F928E9"/>
    <w:rsid w:val="00F92959"/>
    <w:rsid w:val="00F92A4D"/>
    <w:rsid w:val="00F92F11"/>
    <w:rsid w:val="00F93358"/>
    <w:rsid w:val="00F9338B"/>
    <w:rsid w:val="00F93B89"/>
    <w:rsid w:val="00F93C10"/>
    <w:rsid w:val="00F93EC7"/>
    <w:rsid w:val="00F94396"/>
    <w:rsid w:val="00F94C8C"/>
    <w:rsid w:val="00F94CD7"/>
    <w:rsid w:val="00F95412"/>
    <w:rsid w:val="00F95672"/>
    <w:rsid w:val="00F9567D"/>
    <w:rsid w:val="00F95754"/>
    <w:rsid w:val="00F958B6"/>
    <w:rsid w:val="00F95B18"/>
    <w:rsid w:val="00F95D14"/>
    <w:rsid w:val="00F963AF"/>
    <w:rsid w:val="00F96924"/>
    <w:rsid w:val="00F9749D"/>
    <w:rsid w:val="00F978BF"/>
    <w:rsid w:val="00F97DED"/>
    <w:rsid w:val="00FA0140"/>
    <w:rsid w:val="00FA0283"/>
    <w:rsid w:val="00FA0341"/>
    <w:rsid w:val="00FA03E9"/>
    <w:rsid w:val="00FA05EC"/>
    <w:rsid w:val="00FA0687"/>
    <w:rsid w:val="00FA0994"/>
    <w:rsid w:val="00FA09E6"/>
    <w:rsid w:val="00FA0CCD"/>
    <w:rsid w:val="00FA0E72"/>
    <w:rsid w:val="00FA10FF"/>
    <w:rsid w:val="00FA11FB"/>
    <w:rsid w:val="00FA1491"/>
    <w:rsid w:val="00FA1AFE"/>
    <w:rsid w:val="00FA1C06"/>
    <w:rsid w:val="00FA1D53"/>
    <w:rsid w:val="00FA2389"/>
    <w:rsid w:val="00FA28E8"/>
    <w:rsid w:val="00FA2B8D"/>
    <w:rsid w:val="00FA2F4A"/>
    <w:rsid w:val="00FA30D3"/>
    <w:rsid w:val="00FA3304"/>
    <w:rsid w:val="00FA34F9"/>
    <w:rsid w:val="00FA373F"/>
    <w:rsid w:val="00FA3959"/>
    <w:rsid w:val="00FA3ACD"/>
    <w:rsid w:val="00FA3BAD"/>
    <w:rsid w:val="00FA3CED"/>
    <w:rsid w:val="00FA448D"/>
    <w:rsid w:val="00FA4945"/>
    <w:rsid w:val="00FA4BEF"/>
    <w:rsid w:val="00FA4D69"/>
    <w:rsid w:val="00FA5009"/>
    <w:rsid w:val="00FA51DC"/>
    <w:rsid w:val="00FA53B5"/>
    <w:rsid w:val="00FA5A46"/>
    <w:rsid w:val="00FA5A52"/>
    <w:rsid w:val="00FA5DCD"/>
    <w:rsid w:val="00FA620D"/>
    <w:rsid w:val="00FA64C4"/>
    <w:rsid w:val="00FA6ACE"/>
    <w:rsid w:val="00FA6C44"/>
    <w:rsid w:val="00FA7049"/>
    <w:rsid w:val="00FA7510"/>
    <w:rsid w:val="00FA7581"/>
    <w:rsid w:val="00FA7760"/>
    <w:rsid w:val="00FA796D"/>
    <w:rsid w:val="00FB0501"/>
    <w:rsid w:val="00FB0B25"/>
    <w:rsid w:val="00FB0F55"/>
    <w:rsid w:val="00FB1297"/>
    <w:rsid w:val="00FB13F7"/>
    <w:rsid w:val="00FB1651"/>
    <w:rsid w:val="00FB1788"/>
    <w:rsid w:val="00FB1800"/>
    <w:rsid w:val="00FB1A4D"/>
    <w:rsid w:val="00FB1BB9"/>
    <w:rsid w:val="00FB1D57"/>
    <w:rsid w:val="00FB1F3E"/>
    <w:rsid w:val="00FB23FA"/>
    <w:rsid w:val="00FB265C"/>
    <w:rsid w:val="00FB27D4"/>
    <w:rsid w:val="00FB2BD8"/>
    <w:rsid w:val="00FB2E8A"/>
    <w:rsid w:val="00FB3509"/>
    <w:rsid w:val="00FB3750"/>
    <w:rsid w:val="00FB3B87"/>
    <w:rsid w:val="00FB3E9C"/>
    <w:rsid w:val="00FB3FBF"/>
    <w:rsid w:val="00FB4428"/>
    <w:rsid w:val="00FB48BF"/>
    <w:rsid w:val="00FB4D48"/>
    <w:rsid w:val="00FB4E68"/>
    <w:rsid w:val="00FB4E6F"/>
    <w:rsid w:val="00FB514C"/>
    <w:rsid w:val="00FB5395"/>
    <w:rsid w:val="00FB5524"/>
    <w:rsid w:val="00FB5538"/>
    <w:rsid w:val="00FB5A31"/>
    <w:rsid w:val="00FB5CDB"/>
    <w:rsid w:val="00FB5D0A"/>
    <w:rsid w:val="00FB6261"/>
    <w:rsid w:val="00FB6345"/>
    <w:rsid w:val="00FB6A9F"/>
    <w:rsid w:val="00FB6AEB"/>
    <w:rsid w:val="00FB6C6E"/>
    <w:rsid w:val="00FB6D83"/>
    <w:rsid w:val="00FB6D8A"/>
    <w:rsid w:val="00FB6E5D"/>
    <w:rsid w:val="00FB7095"/>
    <w:rsid w:val="00FB717C"/>
    <w:rsid w:val="00FB71B0"/>
    <w:rsid w:val="00FB7350"/>
    <w:rsid w:val="00FB755A"/>
    <w:rsid w:val="00FB7A3A"/>
    <w:rsid w:val="00FB7CFB"/>
    <w:rsid w:val="00FC0058"/>
    <w:rsid w:val="00FC00BF"/>
    <w:rsid w:val="00FC03EF"/>
    <w:rsid w:val="00FC05B6"/>
    <w:rsid w:val="00FC08E5"/>
    <w:rsid w:val="00FC0ABF"/>
    <w:rsid w:val="00FC120F"/>
    <w:rsid w:val="00FC134A"/>
    <w:rsid w:val="00FC13E5"/>
    <w:rsid w:val="00FC13E6"/>
    <w:rsid w:val="00FC140A"/>
    <w:rsid w:val="00FC159E"/>
    <w:rsid w:val="00FC1853"/>
    <w:rsid w:val="00FC18C5"/>
    <w:rsid w:val="00FC1BC7"/>
    <w:rsid w:val="00FC2719"/>
    <w:rsid w:val="00FC2A5E"/>
    <w:rsid w:val="00FC2B32"/>
    <w:rsid w:val="00FC2C70"/>
    <w:rsid w:val="00FC2C95"/>
    <w:rsid w:val="00FC2E09"/>
    <w:rsid w:val="00FC32F1"/>
    <w:rsid w:val="00FC3450"/>
    <w:rsid w:val="00FC352D"/>
    <w:rsid w:val="00FC376D"/>
    <w:rsid w:val="00FC37A1"/>
    <w:rsid w:val="00FC3C5D"/>
    <w:rsid w:val="00FC3E72"/>
    <w:rsid w:val="00FC3F9D"/>
    <w:rsid w:val="00FC3FD5"/>
    <w:rsid w:val="00FC40B3"/>
    <w:rsid w:val="00FC40BD"/>
    <w:rsid w:val="00FC4414"/>
    <w:rsid w:val="00FC453F"/>
    <w:rsid w:val="00FC4BAE"/>
    <w:rsid w:val="00FC4C00"/>
    <w:rsid w:val="00FC4E78"/>
    <w:rsid w:val="00FC53F6"/>
    <w:rsid w:val="00FC5D5D"/>
    <w:rsid w:val="00FC5E61"/>
    <w:rsid w:val="00FC6019"/>
    <w:rsid w:val="00FC6188"/>
    <w:rsid w:val="00FC6667"/>
    <w:rsid w:val="00FC69DC"/>
    <w:rsid w:val="00FC6E4C"/>
    <w:rsid w:val="00FC752E"/>
    <w:rsid w:val="00FC79E7"/>
    <w:rsid w:val="00FC7C46"/>
    <w:rsid w:val="00FD02DD"/>
    <w:rsid w:val="00FD068D"/>
    <w:rsid w:val="00FD0990"/>
    <w:rsid w:val="00FD0A17"/>
    <w:rsid w:val="00FD0A25"/>
    <w:rsid w:val="00FD138D"/>
    <w:rsid w:val="00FD14FC"/>
    <w:rsid w:val="00FD175F"/>
    <w:rsid w:val="00FD17E8"/>
    <w:rsid w:val="00FD267E"/>
    <w:rsid w:val="00FD2821"/>
    <w:rsid w:val="00FD2D76"/>
    <w:rsid w:val="00FD2F3E"/>
    <w:rsid w:val="00FD3A3F"/>
    <w:rsid w:val="00FD406E"/>
    <w:rsid w:val="00FD49A4"/>
    <w:rsid w:val="00FD4C5E"/>
    <w:rsid w:val="00FD4E24"/>
    <w:rsid w:val="00FD4EDF"/>
    <w:rsid w:val="00FD4FC4"/>
    <w:rsid w:val="00FD5289"/>
    <w:rsid w:val="00FD57ED"/>
    <w:rsid w:val="00FD5848"/>
    <w:rsid w:val="00FD69C1"/>
    <w:rsid w:val="00FD6F5A"/>
    <w:rsid w:val="00FD7217"/>
    <w:rsid w:val="00FD72DF"/>
    <w:rsid w:val="00FD736E"/>
    <w:rsid w:val="00FD7375"/>
    <w:rsid w:val="00FD7454"/>
    <w:rsid w:val="00FD7742"/>
    <w:rsid w:val="00FD7B68"/>
    <w:rsid w:val="00FD7C04"/>
    <w:rsid w:val="00FD7E8C"/>
    <w:rsid w:val="00FE0130"/>
    <w:rsid w:val="00FE01CA"/>
    <w:rsid w:val="00FE026A"/>
    <w:rsid w:val="00FE097D"/>
    <w:rsid w:val="00FE0EB8"/>
    <w:rsid w:val="00FE0EC2"/>
    <w:rsid w:val="00FE1486"/>
    <w:rsid w:val="00FE157A"/>
    <w:rsid w:val="00FE1613"/>
    <w:rsid w:val="00FE1EC9"/>
    <w:rsid w:val="00FE24E1"/>
    <w:rsid w:val="00FE25F2"/>
    <w:rsid w:val="00FE2B08"/>
    <w:rsid w:val="00FE2C42"/>
    <w:rsid w:val="00FE42A6"/>
    <w:rsid w:val="00FE4424"/>
    <w:rsid w:val="00FE47DB"/>
    <w:rsid w:val="00FE4EE7"/>
    <w:rsid w:val="00FE5501"/>
    <w:rsid w:val="00FE571C"/>
    <w:rsid w:val="00FE590F"/>
    <w:rsid w:val="00FE614B"/>
    <w:rsid w:val="00FE69A5"/>
    <w:rsid w:val="00FE69A6"/>
    <w:rsid w:val="00FE6B67"/>
    <w:rsid w:val="00FE6E7A"/>
    <w:rsid w:val="00FE708F"/>
    <w:rsid w:val="00FE70D0"/>
    <w:rsid w:val="00FE712F"/>
    <w:rsid w:val="00FE736C"/>
    <w:rsid w:val="00FE776C"/>
    <w:rsid w:val="00FE7AB9"/>
    <w:rsid w:val="00FF0376"/>
    <w:rsid w:val="00FF045C"/>
    <w:rsid w:val="00FF0495"/>
    <w:rsid w:val="00FF103B"/>
    <w:rsid w:val="00FF171E"/>
    <w:rsid w:val="00FF1745"/>
    <w:rsid w:val="00FF1A2E"/>
    <w:rsid w:val="00FF1EE0"/>
    <w:rsid w:val="00FF1F1B"/>
    <w:rsid w:val="00FF20D4"/>
    <w:rsid w:val="00FF22E5"/>
    <w:rsid w:val="00FF23CA"/>
    <w:rsid w:val="00FF257B"/>
    <w:rsid w:val="00FF2B63"/>
    <w:rsid w:val="00FF2CAA"/>
    <w:rsid w:val="00FF2DE6"/>
    <w:rsid w:val="00FF2EEC"/>
    <w:rsid w:val="00FF3130"/>
    <w:rsid w:val="00FF48F1"/>
    <w:rsid w:val="00FF49D2"/>
    <w:rsid w:val="00FF4F7B"/>
    <w:rsid w:val="00FF53EF"/>
    <w:rsid w:val="00FF54CA"/>
    <w:rsid w:val="00FF55D5"/>
    <w:rsid w:val="00FF594B"/>
    <w:rsid w:val="00FF5E41"/>
    <w:rsid w:val="00FF6147"/>
    <w:rsid w:val="00FF6887"/>
    <w:rsid w:val="00FF6CC6"/>
    <w:rsid w:val="00FF6D5E"/>
    <w:rsid w:val="00FF7C42"/>
    <w:rsid w:val="00FF7D75"/>
    <w:rsid w:val="00FF7E98"/>
    <w:rsid w:val="016C7C41"/>
    <w:rsid w:val="04E11C96"/>
    <w:rsid w:val="04EE70C7"/>
    <w:rsid w:val="0767399E"/>
    <w:rsid w:val="0A80552E"/>
    <w:rsid w:val="0BEFF256"/>
    <w:rsid w:val="0C0E11E6"/>
    <w:rsid w:val="12FDC02B"/>
    <w:rsid w:val="15C565B5"/>
    <w:rsid w:val="1714B743"/>
    <w:rsid w:val="171A78BF"/>
    <w:rsid w:val="18B71555"/>
    <w:rsid w:val="1C601124"/>
    <w:rsid w:val="1CF82EF8"/>
    <w:rsid w:val="1D16FC84"/>
    <w:rsid w:val="1F0D2C90"/>
    <w:rsid w:val="1FC4A1DD"/>
    <w:rsid w:val="1FFAC865"/>
    <w:rsid w:val="225B1C85"/>
    <w:rsid w:val="2337F8CD"/>
    <w:rsid w:val="27C8D0E1"/>
    <w:rsid w:val="284616A9"/>
    <w:rsid w:val="29171004"/>
    <w:rsid w:val="2979A557"/>
    <w:rsid w:val="29A96560"/>
    <w:rsid w:val="2AD0B19A"/>
    <w:rsid w:val="2C359743"/>
    <w:rsid w:val="2D0C3D3C"/>
    <w:rsid w:val="2E445B6B"/>
    <w:rsid w:val="2E738837"/>
    <w:rsid w:val="2EA1B4A9"/>
    <w:rsid w:val="2EBF3DBC"/>
    <w:rsid w:val="2F0401DA"/>
    <w:rsid w:val="2FFF19E0"/>
    <w:rsid w:val="302EC47D"/>
    <w:rsid w:val="30899F36"/>
    <w:rsid w:val="323D6904"/>
    <w:rsid w:val="3269CF0E"/>
    <w:rsid w:val="32BE852F"/>
    <w:rsid w:val="33C0A880"/>
    <w:rsid w:val="340E5643"/>
    <w:rsid w:val="34587736"/>
    <w:rsid w:val="351D763F"/>
    <w:rsid w:val="3702BACD"/>
    <w:rsid w:val="3A17F097"/>
    <w:rsid w:val="3AB0EE3D"/>
    <w:rsid w:val="3B4A835B"/>
    <w:rsid w:val="3E871C4B"/>
    <w:rsid w:val="40F8A53F"/>
    <w:rsid w:val="41099815"/>
    <w:rsid w:val="429DE092"/>
    <w:rsid w:val="44937926"/>
    <w:rsid w:val="47DA56F6"/>
    <w:rsid w:val="4886FA40"/>
    <w:rsid w:val="4A18ABA5"/>
    <w:rsid w:val="4A3A9473"/>
    <w:rsid w:val="4ABD5F14"/>
    <w:rsid w:val="4C9781E9"/>
    <w:rsid w:val="4CD605A7"/>
    <w:rsid w:val="52564AB2"/>
    <w:rsid w:val="533EDC4B"/>
    <w:rsid w:val="53A522B7"/>
    <w:rsid w:val="53C7D390"/>
    <w:rsid w:val="54557D83"/>
    <w:rsid w:val="54A33EB9"/>
    <w:rsid w:val="553557F5"/>
    <w:rsid w:val="599F711C"/>
    <w:rsid w:val="59A2B682"/>
    <w:rsid w:val="5C59EA83"/>
    <w:rsid w:val="61D93252"/>
    <w:rsid w:val="627C583A"/>
    <w:rsid w:val="6510681A"/>
    <w:rsid w:val="662E61C3"/>
    <w:rsid w:val="69445625"/>
    <w:rsid w:val="69CD79BA"/>
    <w:rsid w:val="6BF243B9"/>
    <w:rsid w:val="6C4D002C"/>
    <w:rsid w:val="6C9583EB"/>
    <w:rsid w:val="6D8CAA7A"/>
    <w:rsid w:val="6E37AD40"/>
    <w:rsid w:val="6E89BBB9"/>
    <w:rsid w:val="6E9FBBED"/>
    <w:rsid w:val="6F9B6B6B"/>
    <w:rsid w:val="6FDFCAE2"/>
    <w:rsid w:val="6FE17894"/>
    <w:rsid w:val="704AE9C5"/>
    <w:rsid w:val="729CF330"/>
    <w:rsid w:val="74C84921"/>
    <w:rsid w:val="7756FA66"/>
    <w:rsid w:val="7A4D0DF2"/>
    <w:rsid w:val="7AB00DAD"/>
    <w:rsid w:val="7AD8300F"/>
    <w:rsid w:val="7B6F93D4"/>
    <w:rsid w:val="7BFCAA99"/>
    <w:rsid w:val="7D5815D9"/>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80C65"/>
  <w15:chartTrackingRefBased/>
  <w15:docId w15:val="{FD196E6E-6F99-498D-8A2E-46D7E2845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E688A"/>
  </w:style>
  <w:style w:type="paragraph" w:styleId="Naslov1">
    <w:name w:val="heading 1"/>
    <w:basedOn w:val="Navaden"/>
    <w:next w:val="Navaden"/>
    <w:link w:val="Naslov1Znak"/>
    <w:autoRedefine/>
    <w:qFormat/>
    <w:rsid w:val="00206312"/>
    <w:pPr>
      <w:keepNext/>
      <w:numPr>
        <w:numId w:val="30"/>
      </w:numPr>
      <w:spacing w:before="360" w:after="60" w:line="260" w:lineRule="atLeast"/>
      <w:jc w:val="both"/>
      <w:outlineLvl w:val="0"/>
    </w:pPr>
    <w:rPr>
      <w:rFonts w:ascii="Republika" w:eastAsia="Times New Roman" w:hAnsi="Republika" w:cs="Arial"/>
      <w:b/>
      <w:caps/>
      <w:color w:val="3E7C94"/>
      <w:kern w:val="32"/>
      <w:sz w:val="30"/>
      <w:szCs w:val="30"/>
      <w:lang w:eastAsia="sl-SI"/>
    </w:rPr>
  </w:style>
  <w:style w:type="paragraph" w:styleId="Naslov2">
    <w:name w:val="heading 2"/>
    <w:basedOn w:val="Navaden"/>
    <w:next w:val="Navaden"/>
    <w:link w:val="Naslov2Znak"/>
    <w:unhideWhenUsed/>
    <w:qFormat/>
    <w:rsid w:val="00E226E6"/>
    <w:pPr>
      <w:keepNext/>
      <w:keepLines/>
      <w:spacing w:before="160" w:after="120" w:line="260" w:lineRule="atLeast"/>
      <w:jc w:val="both"/>
      <w:outlineLvl w:val="1"/>
    </w:pPr>
    <w:rPr>
      <w:rFonts w:ascii="Republika" w:eastAsiaTheme="majorEastAsia" w:hAnsi="Republika" w:cstheme="majorBidi"/>
      <w:b/>
      <w:color w:val="3E7C94"/>
      <w:sz w:val="26"/>
      <w:szCs w:val="26"/>
    </w:rPr>
  </w:style>
  <w:style w:type="paragraph" w:styleId="Naslov3">
    <w:name w:val="heading 3"/>
    <w:basedOn w:val="Navaden"/>
    <w:next w:val="Navaden"/>
    <w:link w:val="Naslov3Znak"/>
    <w:unhideWhenUsed/>
    <w:qFormat/>
    <w:rsid w:val="00F725BA"/>
    <w:pPr>
      <w:keepNext/>
      <w:spacing w:before="240" w:after="120" w:line="260" w:lineRule="atLeast"/>
      <w:ind w:left="709" w:hanging="709"/>
      <w:jc w:val="both"/>
      <w:outlineLvl w:val="2"/>
    </w:pPr>
    <w:rPr>
      <w:rFonts w:ascii="Republika" w:eastAsia="Times New Roman" w:hAnsi="Republika" w:cs="Times New Roman"/>
      <w:b/>
      <w:bCs/>
      <w:iCs/>
      <w:color w:val="3E7C94"/>
      <w:szCs w:val="20"/>
      <w:lang w:eastAsia="sl-SI"/>
    </w:rPr>
  </w:style>
  <w:style w:type="paragraph" w:styleId="Naslov4">
    <w:name w:val="heading 4"/>
    <w:basedOn w:val="Navaden"/>
    <w:next w:val="Navaden"/>
    <w:link w:val="Naslov4Znak"/>
    <w:unhideWhenUsed/>
    <w:qFormat/>
    <w:rsid w:val="005B7756"/>
    <w:pPr>
      <w:keepNext/>
      <w:keepLines/>
      <w:spacing w:before="240" w:after="80"/>
      <w:jc w:val="both"/>
      <w:outlineLvl w:val="3"/>
    </w:pPr>
    <w:rPr>
      <w:rFonts w:ascii="Republika" w:eastAsiaTheme="majorEastAsia" w:hAnsi="Republika" w:cstheme="majorBidi"/>
      <w:b/>
      <w:iCs/>
      <w:color w:val="3E7C94"/>
      <w:sz w:val="21"/>
    </w:rPr>
  </w:style>
  <w:style w:type="paragraph" w:styleId="Naslov5">
    <w:name w:val="heading 5"/>
    <w:basedOn w:val="Navaden"/>
    <w:next w:val="Navaden"/>
    <w:link w:val="Naslov5Znak"/>
    <w:unhideWhenUsed/>
    <w:qFormat/>
    <w:rsid w:val="008E083B"/>
    <w:pPr>
      <w:spacing w:before="240" w:after="60" w:line="260" w:lineRule="atLeast"/>
      <w:jc w:val="both"/>
      <w:outlineLvl w:val="4"/>
    </w:pPr>
    <w:rPr>
      <w:rFonts w:ascii="Calibri" w:eastAsia="Times New Roman" w:hAnsi="Calibri" w:cs="Times New Roman"/>
      <w:b/>
      <w:bCs/>
      <w:i/>
      <w:iCs/>
      <w:sz w:val="26"/>
      <w:szCs w:val="26"/>
      <w:lang w:eastAsia="sl-SI"/>
    </w:rPr>
  </w:style>
  <w:style w:type="paragraph" w:styleId="Naslov6">
    <w:name w:val="heading 6"/>
    <w:basedOn w:val="Navaden"/>
    <w:next w:val="Navaden"/>
    <w:link w:val="Naslov6Znak"/>
    <w:uiPriority w:val="9"/>
    <w:qFormat/>
    <w:rsid w:val="008E083B"/>
    <w:pPr>
      <w:keepNext/>
      <w:spacing w:after="0" w:line="360" w:lineRule="auto"/>
      <w:jc w:val="both"/>
      <w:outlineLvl w:val="5"/>
    </w:pPr>
    <w:rPr>
      <w:rFonts w:ascii="Tahoma" w:eastAsia="Times New Roman" w:hAnsi="Tahoma" w:cs="Times New Roman"/>
      <w:b/>
      <w:i/>
      <w:sz w:val="20"/>
      <w:szCs w:val="20"/>
    </w:rPr>
  </w:style>
  <w:style w:type="paragraph" w:styleId="Naslov7">
    <w:name w:val="heading 7"/>
    <w:basedOn w:val="Navaden"/>
    <w:next w:val="Navaden"/>
    <w:link w:val="Naslov7Znak"/>
    <w:uiPriority w:val="9"/>
    <w:qFormat/>
    <w:rsid w:val="008E083B"/>
    <w:pPr>
      <w:keepNext/>
      <w:spacing w:after="0" w:line="360" w:lineRule="auto"/>
      <w:jc w:val="both"/>
      <w:outlineLvl w:val="6"/>
    </w:pPr>
    <w:rPr>
      <w:rFonts w:ascii="Tahoma" w:eastAsia="Times New Roman" w:hAnsi="Tahoma" w:cs="Times New Roman"/>
      <w:b/>
      <w:i/>
      <w:sz w:val="20"/>
      <w:szCs w:val="20"/>
    </w:rPr>
  </w:style>
  <w:style w:type="paragraph" w:styleId="Naslov8">
    <w:name w:val="heading 8"/>
    <w:basedOn w:val="Navaden"/>
    <w:next w:val="Navaden"/>
    <w:link w:val="Naslov8Znak"/>
    <w:uiPriority w:val="9"/>
    <w:qFormat/>
    <w:rsid w:val="008E083B"/>
    <w:pPr>
      <w:keepNext/>
      <w:spacing w:after="0" w:line="360" w:lineRule="auto"/>
      <w:jc w:val="both"/>
      <w:outlineLvl w:val="7"/>
    </w:pPr>
    <w:rPr>
      <w:rFonts w:ascii="Tahoma" w:eastAsia="Times New Roman" w:hAnsi="Tahoma" w:cs="Times New Roman"/>
      <w:b/>
      <w:sz w:val="16"/>
      <w:szCs w:val="20"/>
      <w:lang w:eastAsia="sl-SI"/>
    </w:rPr>
  </w:style>
  <w:style w:type="paragraph" w:styleId="Naslov9">
    <w:name w:val="heading 9"/>
    <w:basedOn w:val="Navaden"/>
    <w:next w:val="Navaden"/>
    <w:link w:val="Naslov9Znak"/>
    <w:uiPriority w:val="9"/>
    <w:qFormat/>
    <w:rsid w:val="008E083B"/>
    <w:pPr>
      <w:keepNext/>
      <w:spacing w:after="0" w:line="360" w:lineRule="auto"/>
      <w:jc w:val="center"/>
      <w:outlineLvl w:val="8"/>
    </w:pPr>
    <w:rPr>
      <w:rFonts w:ascii="Tahoma" w:eastAsia="Times New Roman" w:hAnsi="Tahoma" w:cs="Times New Roman"/>
      <w:b/>
      <w:sz w:val="16"/>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FA0E72"/>
    <w:pPr>
      <w:tabs>
        <w:tab w:val="center" w:pos="4536"/>
        <w:tab w:val="right" w:pos="9072"/>
      </w:tabs>
      <w:spacing w:after="0" w:line="240" w:lineRule="auto"/>
    </w:pPr>
  </w:style>
  <w:style w:type="character" w:customStyle="1" w:styleId="GlavaZnak">
    <w:name w:val="Glava Znak"/>
    <w:basedOn w:val="Privzetapisavaodstavka"/>
    <w:link w:val="Glava"/>
    <w:uiPriority w:val="99"/>
    <w:rsid w:val="00FA0E72"/>
  </w:style>
  <w:style w:type="paragraph" w:styleId="Noga">
    <w:name w:val="footer"/>
    <w:basedOn w:val="Navaden"/>
    <w:link w:val="NogaZnak"/>
    <w:uiPriority w:val="99"/>
    <w:unhideWhenUsed/>
    <w:rsid w:val="00FA0E72"/>
    <w:pPr>
      <w:tabs>
        <w:tab w:val="center" w:pos="4536"/>
        <w:tab w:val="right" w:pos="9072"/>
      </w:tabs>
      <w:spacing w:after="0" w:line="240" w:lineRule="auto"/>
    </w:pPr>
  </w:style>
  <w:style w:type="character" w:customStyle="1" w:styleId="NogaZnak">
    <w:name w:val="Noga Znak"/>
    <w:basedOn w:val="Privzetapisavaodstavka"/>
    <w:link w:val="Noga"/>
    <w:uiPriority w:val="99"/>
    <w:rsid w:val="00FA0E72"/>
  </w:style>
  <w:style w:type="character" w:styleId="tevilkastrani">
    <w:name w:val="page number"/>
    <w:basedOn w:val="Privzetapisavaodstavka"/>
    <w:unhideWhenUsed/>
    <w:rsid w:val="00FA0E72"/>
  </w:style>
  <w:style w:type="character" w:customStyle="1" w:styleId="Naslov1Znak">
    <w:name w:val="Naslov 1 Znak"/>
    <w:basedOn w:val="Privzetapisavaodstavka"/>
    <w:link w:val="Naslov1"/>
    <w:rsid w:val="00206312"/>
    <w:rPr>
      <w:rFonts w:ascii="Republika" w:eastAsia="Times New Roman" w:hAnsi="Republika" w:cs="Arial"/>
      <w:b/>
      <w:caps/>
      <w:color w:val="3E7C94"/>
      <w:kern w:val="32"/>
      <w:sz w:val="30"/>
      <w:szCs w:val="30"/>
      <w:lang w:eastAsia="sl-SI"/>
    </w:rPr>
  </w:style>
  <w:style w:type="paragraph" w:styleId="Besedilooblaka">
    <w:name w:val="Balloon Text"/>
    <w:basedOn w:val="Navaden"/>
    <w:link w:val="BesedilooblakaZnak"/>
    <w:uiPriority w:val="99"/>
    <w:semiHidden/>
    <w:unhideWhenUsed/>
    <w:rsid w:val="00984CD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84CD4"/>
    <w:rPr>
      <w:rFonts w:ascii="Segoe UI" w:hAnsi="Segoe UI" w:cs="Segoe UI"/>
      <w:sz w:val="18"/>
      <w:szCs w:val="18"/>
    </w:rPr>
  </w:style>
  <w:style w:type="character" w:styleId="Sprotnaopomba-sklic">
    <w:name w:val="footnote reference"/>
    <w:uiPriority w:val="99"/>
    <w:rsid w:val="00343726"/>
    <w:rPr>
      <w:vertAlign w:val="superscript"/>
    </w:rPr>
  </w:style>
  <w:style w:type="paragraph" w:customStyle="1" w:styleId="Footnote">
    <w:name w:val="Footnote"/>
    <w:basedOn w:val="Navaden"/>
    <w:link w:val="FootnoteZnak"/>
    <w:qFormat/>
    <w:rsid w:val="00D207CC"/>
    <w:pPr>
      <w:spacing w:after="0" w:line="240" w:lineRule="auto"/>
      <w:ind w:left="130" w:hanging="130"/>
      <w:jc w:val="both"/>
    </w:pPr>
    <w:rPr>
      <w:rFonts w:ascii="Tisa Offc Serif Pro" w:eastAsia="Times New Roman" w:hAnsi="Tisa Offc Serif Pro" w:cs="Tahoma"/>
      <w:sz w:val="16"/>
      <w:szCs w:val="16"/>
      <w:lang w:eastAsia="sl-SI"/>
    </w:rPr>
  </w:style>
  <w:style w:type="character" w:customStyle="1" w:styleId="FootnoteZnak">
    <w:name w:val="Footnote Znak"/>
    <w:link w:val="Footnote"/>
    <w:rsid w:val="00D207CC"/>
    <w:rPr>
      <w:rFonts w:ascii="Tisa Offc Serif Pro" w:eastAsia="Times New Roman" w:hAnsi="Tisa Offc Serif Pro" w:cs="Tahoma"/>
      <w:sz w:val="16"/>
      <w:szCs w:val="16"/>
      <w:lang w:eastAsia="sl-SI"/>
    </w:rPr>
  </w:style>
  <w:style w:type="character" w:customStyle="1" w:styleId="Naslov2Znak">
    <w:name w:val="Naslov 2 Znak"/>
    <w:basedOn w:val="Privzetapisavaodstavka"/>
    <w:link w:val="Naslov2"/>
    <w:rsid w:val="00E226E6"/>
    <w:rPr>
      <w:rFonts w:ascii="Republika" w:eastAsiaTheme="majorEastAsia" w:hAnsi="Republika" w:cstheme="majorBidi"/>
      <w:b/>
      <w:color w:val="3E7C94"/>
      <w:sz w:val="26"/>
      <w:szCs w:val="26"/>
    </w:rPr>
  </w:style>
  <w:style w:type="character" w:customStyle="1" w:styleId="Naslov3Znak">
    <w:name w:val="Naslov 3 Znak"/>
    <w:basedOn w:val="Privzetapisavaodstavka"/>
    <w:link w:val="Naslov3"/>
    <w:rsid w:val="00F725BA"/>
    <w:rPr>
      <w:rFonts w:ascii="Republika" w:eastAsia="Times New Roman" w:hAnsi="Republika" w:cs="Times New Roman"/>
      <w:b/>
      <w:bCs/>
      <w:iCs/>
      <w:color w:val="3E7C94"/>
      <w:szCs w:val="20"/>
      <w:lang w:eastAsia="sl-SI"/>
    </w:rPr>
  </w:style>
  <w:style w:type="paragraph" w:styleId="Sprotnaopomba-besedilo">
    <w:name w:val="footnote text"/>
    <w:basedOn w:val="Navaden"/>
    <w:link w:val="Sprotnaopomba-besediloZnak"/>
    <w:uiPriority w:val="99"/>
    <w:unhideWhenUsed/>
    <w:rsid w:val="00671229"/>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671229"/>
    <w:rPr>
      <w:sz w:val="20"/>
      <w:szCs w:val="20"/>
    </w:rPr>
  </w:style>
  <w:style w:type="paragraph" w:styleId="Brezrazmikov">
    <w:name w:val="No Spacing"/>
    <w:aliases w:val="TELO BESEDILA"/>
    <w:basedOn w:val="Navaden"/>
    <w:link w:val="BrezrazmikovZnak"/>
    <w:uiPriority w:val="1"/>
    <w:qFormat/>
    <w:rsid w:val="006F0474"/>
    <w:pPr>
      <w:spacing w:after="0" w:line="260" w:lineRule="atLeast"/>
      <w:jc w:val="both"/>
    </w:pPr>
    <w:rPr>
      <w:rFonts w:ascii="Tisa Offc Serif Pro" w:eastAsia="Times New Roman" w:hAnsi="Tisa Offc Serif Pro" w:cs="Times New Roman"/>
      <w:sz w:val="20"/>
      <w:szCs w:val="24"/>
      <w:lang w:eastAsia="sl-SI"/>
    </w:rPr>
  </w:style>
  <w:style w:type="character" w:styleId="Hiperpovezava">
    <w:name w:val="Hyperlink"/>
    <w:uiPriority w:val="99"/>
    <w:rsid w:val="00FA0140"/>
    <w:rPr>
      <w:color w:val="0000FF"/>
      <w:u w:val="single"/>
    </w:rPr>
  </w:style>
  <w:style w:type="paragraph" w:customStyle="1" w:styleId="Slika">
    <w:name w:val="Slika"/>
    <w:basedOn w:val="Navaden"/>
    <w:link w:val="SlikaChar"/>
    <w:qFormat/>
    <w:rsid w:val="00FA0140"/>
    <w:pPr>
      <w:numPr>
        <w:numId w:val="4"/>
      </w:numPr>
      <w:spacing w:after="0" w:line="360" w:lineRule="auto"/>
      <w:ind w:left="794" w:hanging="794"/>
      <w:jc w:val="both"/>
    </w:pPr>
    <w:rPr>
      <w:rFonts w:ascii="Arial" w:eastAsia="Times New Roman" w:hAnsi="Arial" w:cs="Times New Roman"/>
      <w:b/>
      <w:i/>
      <w:sz w:val="20"/>
      <w:szCs w:val="20"/>
      <w:lang w:eastAsia="sl-SI"/>
    </w:rPr>
  </w:style>
  <w:style w:type="paragraph" w:styleId="Napis">
    <w:name w:val="caption"/>
    <w:basedOn w:val="Navaden"/>
    <w:next w:val="Navaden"/>
    <w:uiPriority w:val="35"/>
    <w:unhideWhenUsed/>
    <w:qFormat/>
    <w:rsid w:val="0029728E"/>
    <w:pPr>
      <w:spacing w:after="200" w:line="240" w:lineRule="auto"/>
    </w:pPr>
    <w:rPr>
      <w:i/>
      <w:iCs/>
      <w:color w:val="44546A" w:themeColor="text2"/>
      <w:sz w:val="18"/>
      <w:szCs w:val="18"/>
    </w:rPr>
  </w:style>
  <w:style w:type="paragraph" w:styleId="Odstavekseznama">
    <w:name w:val="List Paragraph"/>
    <w:basedOn w:val="Navaden"/>
    <w:uiPriority w:val="34"/>
    <w:qFormat/>
    <w:rsid w:val="000A52C5"/>
    <w:pPr>
      <w:spacing w:after="0" w:line="260" w:lineRule="atLeast"/>
      <w:ind w:left="708"/>
      <w:jc w:val="both"/>
    </w:pPr>
    <w:rPr>
      <w:rFonts w:ascii="Arial" w:eastAsia="Times New Roman" w:hAnsi="Arial" w:cs="Times New Roman"/>
      <w:sz w:val="20"/>
      <w:szCs w:val="24"/>
      <w:lang w:eastAsia="sl-SI"/>
    </w:rPr>
  </w:style>
  <w:style w:type="paragraph" w:customStyle="1" w:styleId="PRILOGA">
    <w:name w:val="PRILOGA"/>
    <w:basedOn w:val="Brezrazmikov"/>
    <w:link w:val="PRILOGAZnak"/>
    <w:qFormat/>
    <w:rsid w:val="00610527"/>
    <w:rPr>
      <w:rFonts w:ascii="Republika" w:hAnsi="Republika" w:cs="Arial"/>
      <w:b/>
      <w:caps/>
      <w:color w:val="3E7C94"/>
      <w:kern w:val="32"/>
      <w:sz w:val="30"/>
      <w:szCs w:val="30"/>
    </w:rPr>
  </w:style>
  <w:style w:type="character" w:customStyle="1" w:styleId="BrezrazmikovZnak">
    <w:name w:val="Brez razmikov Znak"/>
    <w:aliases w:val="TELO BESEDILA Znak"/>
    <w:basedOn w:val="Privzetapisavaodstavka"/>
    <w:link w:val="Brezrazmikov"/>
    <w:uiPriority w:val="1"/>
    <w:rsid w:val="00610527"/>
    <w:rPr>
      <w:rFonts w:ascii="Tisa Offc Serif Pro" w:eastAsia="Times New Roman" w:hAnsi="Tisa Offc Serif Pro" w:cs="Times New Roman"/>
      <w:sz w:val="20"/>
      <w:szCs w:val="24"/>
      <w:lang w:eastAsia="sl-SI"/>
    </w:rPr>
  </w:style>
  <w:style w:type="character" w:customStyle="1" w:styleId="PRILOGAZnak">
    <w:name w:val="PRILOGA Znak"/>
    <w:basedOn w:val="BrezrazmikovZnak"/>
    <w:link w:val="PRILOGA"/>
    <w:rsid w:val="00610527"/>
    <w:rPr>
      <w:rFonts w:ascii="Republika" w:eastAsia="Times New Roman" w:hAnsi="Republika" w:cs="Arial"/>
      <w:b/>
      <w:caps/>
      <w:color w:val="3E7C94"/>
      <w:kern w:val="32"/>
      <w:sz w:val="30"/>
      <w:szCs w:val="30"/>
      <w:lang w:eastAsia="sl-SI"/>
    </w:rPr>
  </w:style>
  <w:style w:type="character" w:customStyle="1" w:styleId="Naslov4Znak">
    <w:name w:val="Naslov 4 Znak"/>
    <w:basedOn w:val="Privzetapisavaodstavka"/>
    <w:link w:val="Naslov4"/>
    <w:rsid w:val="005B7756"/>
    <w:rPr>
      <w:rFonts w:ascii="Republika" w:eastAsiaTheme="majorEastAsia" w:hAnsi="Republika" w:cstheme="majorBidi"/>
      <w:b/>
      <w:iCs/>
      <w:color w:val="3E7C94"/>
      <w:sz w:val="21"/>
    </w:rPr>
  </w:style>
  <w:style w:type="character" w:customStyle="1" w:styleId="Naslov5Znak">
    <w:name w:val="Naslov 5 Znak"/>
    <w:basedOn w:val="Privzetapisavaodstavka"/>
    <w:link w:val="Naslov5"/>
    <w:rsid w:val="008E083B"/>
    <w:rPr>
      <w:rFonts w:ascii="Calibri" w:eastAsia="Times New Roman" w:hAnsi="Calibri" w:cs="Times New Roman"/>
      <w:b/>
      <w:bCs/>
      <w:i/>
      <w:iCs/>
      <w:sz w:val="26"/>
      <w:szCs w:val="26"/>
      <w:lang w:eastAsia="sl-SI"/>
    </w:rPr>
  </w:style>
  <w:style w:type="character" w:customStyle="1" w:styleId="Naslov6Znak">
    <w:name w:val="Naslov 6 Znak"/>
    <w:basedOn w:val="Privzetapisavaodstavka"/>
    <w:link w:val="Naslov6"/>
    <w:uiPriority w:val="9"/>
    <w:rsid w:val="008E083B"/>
    <w:rPr>
      <w:rFonts w:ascii="Tahoma" w:eastAsia="Times New Roman" w:hAnsi="Tahoma" w:cs="Times New Roman"/>
      <w:b/>
      <w:i/>
      <w:sz w:val="20"/>
      <w:szCs w:val="20"/>
    </w:rPr>
  </w:style>
  <w:style w:type="character" w:customStyle="1" w:styleId="Naslov7Znak">
    <w:name w:val="Naslov 7 Znak"/>
    <w:basedOn w:val="Privzetapisavaodstavka"/>
    <w:link w:val="Naslov7"/>
    <w:uiPriority w:val="9"/>
    <w:rsid w:val="008E083B"/>
    <w:rPr>
      <w:rFonts w:ascii="Tahoma" w:eastAsia="Times New Roman" w:hAnsi="Tahoma" w:cs="Times New Roman"/>
      <w:b/>
      <w:i/>
      <w:sz w:val="20"/>
      <w:szCs w:val="20"/>
    </w:rPr>
  </w:style>
  <w:style w:type="character" w:customStyle="1" w:styleId="Naslov8Znak">
    <w:name w:val="Naslov 8 Znak"/>
    <w:basedOn w:val="Privzetapisavaodstavka"/>
    <w:link w:val="Naslov8"/>
    <w:uiPriority w:val="9"/>
    <w:rsid w:val="008E083B"/>
    <w:rPr>
      <w:rFonts w:ascii="Tahoma" w:eastAsia="Times New Roman" w:hAnsi="Tahoma" w:cs="Times New Roman"/>
      <w:b/>
      <w:sz w:val="16"/>
      <w:szCs w:val="20"/>
      <w:lang w:eastAsia="sl-SI"/>
    </w:rPr>
  </w:style>
  <w:style w:type="character" w:customStyle="1" w:styleId="Naslov9Znak">
    <w:name w:val="Naslov 9 Znak"/>
    <w:basedOn w:val="Privzetapisavaodstavka"/>
    <w:link w:val="Naslov9"/>
    <w:uiPriority w:val="9"/>
    <w:rsid w:val="008E083B"/>
    <w:rPr>
      <w:rFonts w:ascii="Tahoma" w:eastAsia="Times New Roman" w:hAnsi="Tahoma" w:cs="Times New Roman"/>
      <w:b/>
      <w:sz w:val="16"/>
      <w:szCs w:val="20"/>
      <w:lang w:eastAsia="sl-SI"/>
    </w:rPr>
  </w:style>
  <w:style w:type="paragraph" w:styleId="Telobesedila">
    <w:name w:val="Body Text"/>
    <w:basedOn w:val="Navaden"/>
    <w:link w:val="TelobesedilaZnak"/>
    <w:rsid w:val="008E083B"/>
    <w:pPr>
      <w:spacing w:after="0" w:line="360" w:lineRule="auto"/>
      <w:jc w:val="both"/>
    </w:pPr>
    <w:rPr>
      <w:rFonts w:ascii="Arial" w:eastAsia="Times New Roman" w:hAnsi="Arial" w:cs="Times New Roman"/>
      <w:b/>
      <w:bCs/>
      <w:sz w:val="20"/>
      <w:szCs w:val="24"/>
    </w:rPr>
  </w:style>
  <w:style w:type="character" w:customStyle="1" w:styleId="TelobesedilaZnak">
    <w:name w:val="Telo besedila Znak"/>
    <w:basedOn w:val="Privzetapisavaodstavka"/>
    <w:link w:val="Telobesedila"/>
    <w:rsid w:val="008E083B"/>
    <w:rPr>
      <w:rFonts w:ascii="Arial" w:eastAsia="Times New Roman" w:hAnsi="Arial" w:cs="Times New Roman"/>
      <w:b/>
      <w:bCs/>
      <w:sz w:val="20"/>
      <w:szCs w:val="24"/>
    </w:rPr>
  </w:style>
  <w:style w:type="paragraph" w:styleId="Kazalovsebine1">
    <w:name w:val="toc 1"/>
    <w:basedOn w:val="Navaden"/>
    <w:next w:val="Navaden"/>
    <w:autoRedefine/>
    <w:uiPriority w:val="39"/>
    <w:qFormat/>
    <w:rsid w:val="00251115"/>
    <w:pPr>
      <w:tabs>
        <w:tab w:val="right" w:leader="dot" w:pos="9062"/>
      </w:tabs>
      <w:spacing w:before="120" w:after="120" w:line="260" w:lineRule="atLeast"/>
    </w:pPr>
    <w:rPr>
      <w:rFonts w:ascii="Republika" w:eastAsia="Times New Roman" w:hAnsi="Republika" w:cs="Times New Roman"/>
      <w:b/>
      <w:bCs/>
      <w:caps/>
      <w:noProof/>
      <w:color w:val="3E7C94"/>
      <w:sz w:val="18"/>
      <w:szCs w:val="18"/>
      <w:lang w:eastAsia="sl-SI"/>
    </w:rPr>
  </w:style>
  <w:style w:type="paragraph" w:styleId="Kazalovsebine2">
    <w:name w:val="toc 2"/>
    <w:basedOn w:val="Navaden"/>
    <w:next w:val="Navaden"/>
    <w:autoRedefine/>
    <w:uiPriority w:val="39"/>
    <w:qFormat/>
    <w:rsid w:val="00E226E6"/>
    <w:pPr>
      <w:tabs>
        <w:tab w:val="left" w:pos="880"/>
        <w:tab w:val="right" w:leader="dot" w:pos="9062"/>
      </w:tabs>
      <w:spacing w:after="0" w:line="260" w:lineRule="atLeast"/>
      <w:ind w:left="220"/>
    </w:pPr>
    <w:rPr>
      <w:rFonts w:ascii="Republika" w:eastAsia="Times New Roman" w:hAnsi="Republika" w:cs="Times New Roman"/>
      <w:b/>
      <w:iCs/>
      <w:smallCaps/>
      <w:noProof/>
      <w:color w:val="3E7C94"/>
      <w:sz w:val="16"/>
      <w:szCs w:val="18"/>
      <w:lang w:eastAsia="sl-SI"/>
    </w:rPr>
  </w:style>
  <w:style w:type="paragraph" w:styleId="Kazalovsebine3">
    <w:name w:val="toc 3"/>
    <w:basedOn w:val="Navaden"/>
    <w:next w:val="Navaden"/>
    <w:autoRedefine/>
    <w:uiPriority w:val="39"/>
    <w:qFormat/>
    <w:rsid w:val="00033215"/>
    <w:pPr>
      <w:tabs>
        <w:tab w:val="left" w:pos="1320"/>
        <w:tab w:val="right" w:leader="dot" w:pos="9060"/>
      </w:tabs>
      <w:spacing w:after="0" w:line="260" w:lineRule="atLeast"/>
      <w:ind w:left="440"/>
      <w:jc w:val="both"/>
    </w:pPr>
    <w:rPr>
      <w:rFonts w:ascii="Republika" w:eastAsia="Times New Roman" w:hAnsi="Republika" w:cs="Times New Roman"/>
      <w:noProof/>
      <w:sz w:val="16"/>
      <w:szCs w:val="24"/>
      <w:lang w:eastAsia="sl-SI"/>
    </w:rPr>
  </w:style>
  <w:style w:type="table" w:styleId="Tabelamrea">
    <w:name w:val="Table Grid"/>
    <w:basedOn w:val="Navadnatabela"/>
    <w:uiPriority w:val="39"/>
    <w:rsid w:val="008E083B"/>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at">
    <w:name w:val="HTML Cite"/>
    <w:uiPriority w:val="99"/>
    <w:unhideWhenUsed/>
    <w:rsid w:val="008E083B"/>
    <w:rPr>
      <w:i w:val="0"/>
      <w:iCs w:val="0"/>
      <w:color w:val="009933"/>
    </w:rPr>
  </w:style>
  <w:style w:type="character" w:styleId="SledenaHiperpovezava">
    <w:name w:val="FollowedHyperlink"/>
    <w:rsid w:val="008E083B"/>
    <w:rPr>
      <w:color w:val="800080"/>
      <w:u w:val="single"/>
    </w:rPr>
  </w:style>
  <w:style w:type="character" w:styleId="Krepko">
    <w:name w:val="Strong"/>
    <w:uiPriority w:val="22"/>
    <w:qFormat/>
    <w:rsid w:val="008E083B"/>
    <w:rPr>
      <w:b/>
      <w:bCs/>
    </w:rPr>
  </w:style>
  <w:style w:type="paragraph" w:customStyle="1" w:styleId="NASLOV30">
    <w:name w:val="NASLOV 3"/>
    <w:basedOn w:val="Navaden"/>
    <w:link w:val="NASLOV3Char"/>
    <w:qFormat/>
    <w:rsid w:val="008E083B"/>
    <w:pPr>
      <w:pBdr>
        <w:bottom w:val="double" w:sz="4" w:space="1" w:color="C2D69B"/>
      </w:pBdr>
      <w:shd w:val="clear" w:color="auto" w:fill="FFFFFF"/>
      <w:spacing w:before="360" w:after="0" w:line="260" w:lineRule="atLeast"/>
      <w:jc w:val="both"/>
    </w:pPr>
    <w:rPr>
      <w:rFonts w:ascii="Arial Narrow" w:eastAsia="Times New Roman" w:hAnsi="Arial Narrow" w:cs="Arial"/>
      <w:b/>
      <w:sz w:val="25"/>
      <w:szCs w:val="25"/>
      <w:lang w:eastAsia="sl-SI"/>
    </w:rPr>
  </w:style>
  <w:style w:type="character" w:customStyle="1" w:styleId="NASLOV3Char">
    <w:name w:val="NASLOV 3 Char"/>
    <w:link w:val="NASLOV30"/>
    <w:rsid w:val="008E083B"/>
    <w:rPr>
      <w:rFonts w:ascii="Arial Narrow" w:eastAsia="Times New Roman" w:hAnsi="Arial Narrow" w:cs="Arial"/>
      <w:b/>
      <w:sz w:val="25"/>
      <w:szCs w:val="25"/>
      <w:shd w:val="clear" w:color="auto" w:fill="FFFFFF"/>
      <w:lang w:eastAsia="sl-SI"/>
    </w:rPr>
  </w:style>
  <w:style w:type="paragraph" w:customStyle="1" w:styleId="Bullets2">
    <w:name w:val="Bullets 2"/>
    <w:basedOn w:val="Navaden"/>
    <w:rsid w:val="008E083B"/>
    <w:pPr>
      <w:numPr>
        <w:numId w:val="7"/>
      </w:numPr>
      <w:spacing w:after="0" w:line="260" w:lineRule="atLeast"/>
      <w:jc w:val="both"/>
    </w:pPr>
    <w:rPr>
      <w:rFonts w:ascii="Arial" w:eastAsia="Times New Roman" w:hAnsi="Arial" w:cs="Times New Roman"/>
      <w:sz w:val="20"/>
      <w:szCs w:val="24"/>
      <w:lang w:eastAsia="sl-SI"/>
    </w:rPr>
  </w:style>
  <w:style w:type="paragraph" w:customStyle="1" w:styleId="AViripodslikamiintabelami">
    <w:name w:val="A_Viri pod slikami in tabelami"/>
    <w:basedOn w:val="Navaden"/>
    <w:link w:val="AViripodslikamiintabelamiChar"/>
    <w:qFormat/>
    <w:rsid w:val="008E083B"/>
    <w:pPr>
      <w:spacing w:after="0" w:line="260" w:lineRule="atLeast"/>
      <w:jc w:val="both"/>
    </w:pPr>
    <w:rPr>
      <w:rFonts w:ascii="Arial" w:eastAsia="Times New Roman" w:hAnsi="Arial" w:cs="Times New Roman"/>
      <w:i/>
      <w:sz w:val="14"/>
      <w:szCs w:val="14"/>
      <w:lang w:eastAsia="sl-SI"/>
    </w:rPr>
  </w:style>
  <w:style w:type="paragraph" w:customStyle="1" w:styleId="PRILOGE">
    <w:name w:val="PRILOGE"/>
    <w:basedOn w:val="Navaden"/>
    <w:link w:val="PRILOGEChar"/>
    <w:qFormat/>
    <w:rsid w:val="008E083B"/>
    <w:pPr>
      <w:spacing w:after="0" w:line="260" w:lineRule="atLeast"/>
      <w:jc w:val="both"/>
    </w:pPr>
    <w:rPr>
      <w:rFonts w:ascii="Arial" w:eastAsia="Times New Roman" w:hAnsi="Arial" w:cs="Times New Roman"/>
      <w:b/>
      <w:sz w:val="20"/>
      <w:szCs w:val="24"/>
      <w:lang w:eastAsia="sl-SI"/>
    </w:rPr>
  </w:style>
  <w:style w:type="character" w:customStyle="1" w:styleId="AViripodslikamiintabelamiChar">
    <w:name w:val="A_Viri pod slikami in tabelami Char"/>
    <w:link w:val="AViripodslikamiintabelami"/>
    <w:rsid w:val="008E083B"/>
    <w:rPr>
      <w:rFonts w:ascii="Arial" w:eastAsia="Times New Roman" w:hAnsi="Arial" w:cs="Times New Roman"/>
      <w:i/>
      <w:sz w:val="14"/>
      <w:szCs w:val="14"/>
      <w:lang w:eastAsia="sl-SI"/>
    </w:rPr>
  </w:style>
  <w:style w:type="paragraph" w:customStyle="1" w:styleId="OPOMBE">
    <w:name w:val="OPOMBE"/>
    <w:basedOn w:val="Sprotnaopomba-besedilo"/>
    <w:link w:val="OPOMBEChar"/>
    <w:qFormat/>
    <w:rsid w:val="008E083B"/>
    <w:pPr>
      <w:jc w:val="both"/>
    </w:pPr>
    <w:rPr>
      <w:rFonts w:ascii="Arial" w:eastAsia="Times New Roman" w:hAnsi="Arial" w:cs="Times New Roman"/>
      <w:sz w:val="14"/>
      <w:szCs w:val="14"/>
      <w:lang w:eastAsia="sl-SI"/>
    </w:rPr>
  </w:style>
  <w:style w:type="character" w:customStyle="1" w:styleId="PRILOGEChar">
    <w:name w:val="PRILOGE Char"/>
    <w:link w:val="PRILOGE"/>
    <w:rsid w:val="008E083B"/>
    <w:rPr>
      <w:rFonts w:ascii="Arial" w:eastAsia="Times New Roman" w:hAnsi="Arial" w:cs="Times New Roman"/>
      <w:b/>
      <w:sz w:val="20"/>
      <w:szCs w:val="24"/>
      <w:lang w:eastAsia="sl-SI"/>
    </w:rPr>
  </w:style>
  <w:style w:type="character" w:customStyle="1" w:styleId="OPOMBEChar">
    <w:name w:val="OPOMBE Char"/>
    <w:link w:val="OPOMBE"/>
    <w:rsid w:val="008E083B"/>
    <w:rPr>
      <w:rFonts w:ascii="Arial" w:eastAsia="Times New Roman" w:hAnsi="Arial" w:cs="Times New Roman"/>
      <w:sz w:val="14"/>
      <w:szCs w:val="14"/>
      <w:lang w:eastAsia="sl-SI"/>
    </w:rPr>
  </w:style>
  <w:style w:type="character" w:styleId="Poudarek">
    <w:name w:val="Emphasis"/>
    <w:uiPriority w:val="20"/>
    <w:qFormat/>
    <w:rsid w:val="008E083B"/>
    <w:rPr>
      <w:i/>
      <w:iCs/>
    </w:rPr>
  </w:style>
  <w:style w:type="paragraph" w:styleId="Navadensplet">
    <w:name w:val="Normal (Web)"/>
    <w:basedOn w:val="Navaden"/>
    <w:uiPriority w:val="99"/>
    <w:unhideWhenUsed/>
    <w:rsid w:val="008E08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Pripombabesedilo">
    <w:name w:val="annotation text"/>
    <w:basedOn w:val="Navaden"/>
    <w:link w:val="PripombabesediloZnak"/>
    <w:uiPriority w:val="99"/>
    <w:rsid w:val="008E083B"/>
    <w:pPr>
      <w:spacing w:after="0" w:line="260" w:lineRule="atLeast"/>
      <w:jc w:val="both"/>
    </w:pPr>
    <w:rPr>
      <w:rFonts w:ascii="Arial" w:eastAsia="Times New Roman" w:hAnsi="Arial" w:cs="Times New Roman"/>
      <w:sz w:val="20"/>
      <w:szCs w:val="20"/>
      <w:lang w:eastAsia="sl-SI"/>
    </w:rPr>
  </w:style>
  <w:style w:type="character" w:customStyle="1" w:styleId="PripombabesediloZnak">
    <w:name w:val="Pripomba – besedilo Znak"/>
    <w:basedOn w:val="Privzetapisavaodstavka"/>
    <w:link w:val="Pripombabesedilo"/>
    <w:uiPriority w:val="99"/>
    <w:rsid w:val="008E083B"/>
    <w:rPr>
      <w:rFonts w:ascii="Arial" w:eastAsia="Times New Roman" w:hAnsi="Arial" w:cs="Times New Roman"/>
      <w:sz w:val="20"/>
      <w:szCs w:val="20"/>
      <w:lang w:eastAsia="sl-SI"/>
    </w:rPr>
  </w:style>
  <w:style w:type="paragraph" w:styleId="Kazaloslik">
    <w:name w:val="table of figures"/>
    <w:basedOn w:val="Navaden"/>
    <w:next w:val="Navaden"/>
    <w:uiPriority w:val="99"/>
    <w:rsid w:val="008E083B"/>
    <w:pPr>
      <w:spacing w:after="0" w:line="260" w:lineRule="atLeast"/>
      <w:jc w:val="both"/>
    </w:pPr>
    <w:rPr>
      <w:rFonts w:ascii="Arial" w:eastAsia="Times New Roman" w:hAnsi="Arial" w:cs="Times New Roman"/>
      <w:sz w:val="20"/>
      <w:szCs w:val="24"/>
      <w:lang w:eastAsia="sl-SI"/>
    </w:rPr>
  </w:style>
  <w:style w:type="character" w:styleId="tevilkavrstice">
    <w:name w:val="line number"/>
    <w:rsid w:val="008E083B"/>
  </w:style>
  <w:style w:type="paragraph" w:customStyle="1" w:styleId="Default">
    <w:name w:val="Default"/>
    <w:rsid w:val="008E083B"/>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table" w:customStyle="1" w:styleId="Tabelamrea1">
    <w:name w:val="Tabela – mreža1"/>
    <w:basedOn w:val="Navadnatabela"/>
    <w:next w:val="Tabelamrea"/>
    <w:rsid w:val="008E083B"/>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qFormat/>
    <w:rsid w:val="008E083B"/>
    <w:pPr>
      <w:keepLines/>
      <w:spacing w:before="480" w:after="0" w:line="276" w:lineRule="auto"/>
      <w:outlineLvl w:val="9"/>
    </w:pPr>
    <w:rPr>
      <w:rFonts w:ascii="Cambria" w:eastAsia="MS Gothic" w:hAnsi="Cambria" w:cs="Times New Roman"/>
      <w:bCs/>
      <w:color w:val="365F91"/>
      <w:kern w:val="0"/>
      <w:sz w:val="28"/>
      <w:szCs w:val="28"/>
      <w:lang w:val="en-US" w:eastAsia="ja-JP"/>
    </w:rPr>
  </w:style>
  <w:style w:type="paragraph" w:customStyle="1" w:styleId="Style11">
    <w:name w:val="Style11"/>
    <w:basedOn w:val="Navaden"/>
    <w:uiPriority w:val="99"/>
    <w:rsid w:val="008E083B"/>
    <w:pPr>
      <w:widowControl w:val="0"/>
      <w:autoSpaceDE w:val="0"/>
      <w:autoSpaceDN w:val="0"/>
      <w:adjustRightInd w:val="0"/>
      <w:spacing w:after="0" w:line="250" w:lineRule="exact"/>
      <w:jc w:val="both"/>
    </w:pPr>
    <w:rPr>
      <w:rFonts w:ascii="Microsoft Sans Serif" w:eastAsia="Times New Roman" w:hAnsi="Microsoft Sans Serif" w:cs="Microsoft Sans Serif"/>
      <w:sz w:val="24"/>
      <w:szCs w:val="24"/>
      <w:lang w:eastAsia="sl-SI"/>
    </w:rPr>
  </w:style>
  <w:style w:type="character" w:customStyle="1" w:styleId="FontStyle51">
    <w:name w:val="Font Style51"/>
    <w:uiPriority w:val="99"/>
    <w:rsid w:val="008E083B"/>
    <w:rPr>
      <w:rFonts w:ascii="Arial" w:hAnsi="Arial"/>
      <w:sz w:val="22"/>
    </w:rPr>
  </w:style>
  <w:style w:type="paragraph" w:customStyle="1" w:styleId="Style33">
    <w:name w:val="Style33"/>
    <w:basedOn w:val="Navaden"/>
    <w:uiPriority w:val="99"/>
    <w:rsid w:val="008E083B"/>
    <w:pPr>
      <w:widowControl w:val="0"/>
      <w:autoSpaceDE w:val="0"/>
      <w:autoSpaceDN w:val="0"/>
      <w:adjustRightInd w:val="0"/>
      <w:spacing w:after="0" w:line="253" w:lineRule="exact"/>
      <w:jc w:val="both"/>
    </w:pPr>
    <w:rPr>
      <w:rFonts w:ascii="Microsoft Sans Serif" w:eastAsia="Times New Roman" w:hAnsi="Microsoft Sans Serif" w:cs="Microsoft Sans Serif"/>
      <w:sz w:val="24"/>
      <w:szCs w:val="24"/>
      <w:lang w:eastAsia="sl-SI"/>
    </w:rPr>
  </w:style>
  <w:style w:type="character" w:styleId="Pripombasklic">
    <w:name w:val="annotation reference"/>
    <w:uiPriority w:val="99"/>
    <w:semiHidden/>
    <w:unhideWhenUsed/>
    <w:rsid w:val="008E083B"/>
    <w:rPr>
      <w:sz w:val="16"/>
      <w:szCs w:val="16"/>
    </w:rPr>
  </w:style>
  <w:style w:type="paragraph" w:styleId="Zadevapripombe">
    <w:name w:val="annotation subject"/>
    <w:basedOn w:val="Pripombabesedilo"/>
    <w:next w:val="Pripombabesedilo"/>
    <w:link w:val="ZadevapripombeZnak"/>
    <w:uiPriority w:val="99"/>
    <w:semiHidden/>
    <w:unhideWhenUsed/>
    <w:rsid w:val="008E083B"/>
    <w:pPr>
      <w:spacing w:line="360" w:lineRule="auto"/>
    </w:pPr>
    <w:rPr>
      <w:b/>
      <w:bCs/>
    </w:rPr>
  </w:style>
  <w:style w:type="character" w:customStyle="1" w:styleId="ZadevapripombeZnak">
    <w:name w:val="Zadeva pripombe Znak"/>
    <w:basedOn w:val="PripombabesediloZnak"/>
    <w:link w:val="Zadevapripombe"/>
    <w:uiPriority w:val="99"/>
    <w:semiHidden/>
    <w:rsid w:val="008E083B"/>
    <w:rPr>
      <w:rFonts w:ascii="Arial" w:eastAsia="Times New Roman" w:hAnsi="Arial" w:cs="Times New Roman"/>
      <w:b/>
      <w:bCs/>
      <w:sz w:val="20"/>
      <w:szCs w:val="20"/>
      <w:lang w:eastAsia="sl-SI"/>
    </w:rPr>
  </w:style>
  <w:style w:type="table" w:customStyle="1" w:styleId="TableGrid1">
    <w:name w:val="Table Grid1"/>
    <w:basedOn w:val="Navadnatabela"/>
    <w:next w:val="Tabelamrea"/>
    <w:uiPriority w:val="59"/>
    <w:rsid w:val="008E0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ponse-text2">
    <w:name w:val="response-text2"/>
    <w:basedOn w:val="Privzetapisavaodstavka"/>
    <w:rsid w:val="008E083B"/>
  </w:style>
  <w:style w:type="paragraph" w:customStyle="1" w:styleId="TABELA">
    <w:name w:val="TABELA"/>
    <w:basedOn w:val="Navaden"/>
    <w:link w:val="TABELAChar"/>
    <w:autoRedefine/>
    <w:qFormat/>
    <w:rsid w:val="008E083B"/>
    <w:pPr>
      <w:numPr>
        <w:numId w:val="8"/>
      </w:numPr>
      <w:spacing w:after="0" w:line="360" w:lineRule="auto"/>
      <w:ind w:left="794" w:hanging="794"/>
      <w:jc w:val="both"/>
    </w:pPr>
    <w:rPr>
      <w:rFonts w:ascii="Arial" w:eastAsia="Times New Roman" w:hAnsi="Arial" w:cs="Tahoma"/>
      <w:b/>
      <w:i/>
      <w:sz w:val="20"/>
      <w:szCs w:val="20"/>
      <w:lang w:eastAsia="sl-SI"/>
    </w:rPr>
  </w:style>
  <w:style w:type="character" w:customStyle="1" w:styleId="TABELAChar">
    <w:name w:val="TABELA Char"/>
    <w:basedOn w:val="Privzetapisavaodstavka"/>
    <w:link w:val="TABELA"/>
    <w:rsid w:val="008E083B"/>
    <w:rPr>
      <w:rFonts w:ascii="Arial" w:eastAsia="Times New Roman" w:hAnsi="Arial" w:cs="Tahoma"/>
      <w:b/>
      <w:i/>
      <w:sz w:val="20"/>
      <w:szCs w:val="20"/>
      <w:lang w:eastAsia="sl-SI"/>
    </w:rPr>
  </w:style>
  <w:style w:type="character" w:customStyle="1" w:styleId="SlikaChar">
    <w:name w:val="Slika Char"/>
    <w:basedOn w:val="Privzetapisavaodstavka"/>
    <w:link w:val="Slika"/>
    <w:rsid w:val="008E083B"/>
    <w:rPr>
      <w:rFonts w:ascii="Arial" w:eastAsia="Times New Roman" w:hAnsi="Arial" w:cs="Times New Roman"/>
      <w:b/>
      <w:i/>
      <w:sz w:val="20"/>
      <w:szCs w:val="20"/>
      <w:lang w:eastAsia="sl-SI"/>
    </w:rPr>
  </w:style>
  <w:style w:type="paragraph" w:styleId="Kazalovsebine4">
    <w:name w:val="toc 4"/>
    <w:basedOn w:val="Navaden"/>
    <w:next w:val="Navaden"/>
    <w:autoRedefine/>
    <w:uiPriority w:val="39"/>
    <w:unhideWhenUsed/>
    <w:rsid w:val="008E083B"/>
    <w:pPr>
      <w:spacing w:after="100" w:line="276" w:lineRule="auto"/>
      <w:ind w:left="660"/>
    </w:pPr>
    <w:rPr>
      <w:rFonts w:eastAsiaTheme="minorEastAsia"/>
      <w:lang w:eastAsia="sl-SI"/>
    </w:rPr>
  </w:style>
  <w:style w:type="paragraph" w:styleId="Kazalovsebine5">
    <w:name w:val="toc 5"/>
    <w:basedOn w:val="Navaden"/>
    <w:next w:val="Navaden"/>
    <w:autoRedefine/>
    <w:uiPriority w:val="39"/>
    <w:unhideWhenUsed/>
    <w:rsid w:val="008E083B"/>
    <w:pPr>
      <w:spacing w:after="100" w:line="276" w:lineRule="auto"/>
      <w:ind w:left="880"/>
    </w:pPr>
    <w:rPr>
      <w:rFonts w:eastAsiaTheme="minorEastAsia"/>
      <w:lang w:eastAsia="sl-SI"/>
    </w:rPr>
  </w:style>
  <w:style w:type="paragraph" w:styleId="Kazalovsebine6">
    <w:name w:val="toc 6"/>
    <w:basedOn w:val="Navaden"/>
    <w:next w:val="Navaden"/>
    <w:autoRedefine/>
    <w:uiPriority w:val="39"/>
    <w:unhideWhenUsed/>
    <w:rsid w:val="008E083B"/>
    <w:pPr>
      <w:spacing w:after="100" w:line="276" w:lineRule="auto"/>
      <w:ind w:left="1100"/>
    </w:pPr>
    <w:rPr>
      <w:rFonts w:eastAsiaTheme="minorEastAsia"/>
      <w:lang w:eastAsia="sl-SI"/>
    </w:rPr>
  </w:style>
  <w:style w:type="paragraph" w:styleId="Kazalovsebine7">
    <w:name w:val="toc 7"/>
    <w:basedOn w:val="Navaden"/>
    <w:next w:val="Navaden"/>
    <w:autoRedefine/>
    <w:uiPriority w:val="39"/>
    <w:unhideWhenUsed/>
    <w:rsid w:val="008E083B"/>
    <w:pPr>
      <w:spacing w:after="100" w:line="276" w:lineRule="auto"/>
      <w:ind w:left="1320"/>
    </w:pPr>
    <w:rPr>
      <w:rFonts w:eastAsiaTheme="minorEastAsia"/>
      <w:lang w:eastAsia="sl-SI"/>
    </w:rPr>
  </w:style>
  <w:style w:type="paragraph" w:styleId="Kazalovsebine8">
    <w:name w:val="toc 8"/>
    <w:basedOn w:val="Navaden"/>
    <w:next w:val="Navaden"/>
    <w:autoRedefine/>
    <w:uiPriority w:val="39"/>
    <w:unhideWhenUsed/>
    <w:rsid w:val="008E083B"/>
    <w:pPr>
      <w:spacing w:after="100" w:line="276" w:lineRule="auto"/>
      <w:ind w:left="1540"/>
    </w:pPr>
    <w:rPr>
      <w:rFonts w:eastAsiaTheme="minorEastAsia"/>
      <w:lang w:eastAsia="sl-SI"/>
    </w:rPr>
  </w:style>
  <w:style w:type="paragraph" w:styleId="Kazalovsebine9">
    <w:name w:val="toc 9"/>
    <w:basedOn w:val="Navaden"/>
    <w:next w:val="Navaden"/>
    <w:autoRedefine/>
    <w:uiPriority w:val="39"/>
    <w:unhideWhenUsed/>
    <w:rsid w:val="008E083B"/>
    <w:pPr>
      <w:spacing w:after="100" w:line="276" w:lineRule="auto"/>
      <w:ind w:left="1760"/>
    </w:pPr>
    <w:rPr>
      <w:rFonts w:eastAsiaTheme="minorEastAsia"/>
      <w:lang w:eastAsia="sl-SI"/>
    </w:rPr>
  </w:style>
  <w:style w:type="character" w:customStyle="1" w:styleId="st1">
    <w:name w:val="st1"/>
    <w:basedOn w:val="Privzetapisavaodstavka"/>
    <w:rsid w:val="008E083B"/>
  </w:style>
  <w:style w:type="paragraph" w:customStyle="1" w:styleId="align-justify">
    <w:name w:val="align-justify"/>
    <w:basedOn w:val="Navaden"/>
    <w:rsid w:val="008E083B"/>
    <w:pPr>
      <w:spacing w:before="100" w:beforeAutospacing="1" w:after="100" w:afterAutospacing="1" w:line="240" w:lineRule="auto"/>
      <w:jc w:val="both"/>
    </w:pPr>
    <w:rPr>
      <w:rFonts w:ascii="Times New Roman" w:eastAsia="Times New Roman" w:hAnsi="Times New Roman" w:cs="Times New Roman"/>
      <w:sz w:val="24"/>
      <w:szCs w:val="24"/>
      <w:lang w:eastAsia="sl-SI"/>
    </w:rPr>
  </w:style>
  <w:style w:type="paragraph" w:styleId="Konnaopomba-besedilo">
    <w:name w:val="endnote text"/>
    <w:basedOn w:val="Navaden"/>
    <w:link w:val="Konnaopomba-besediloZnak"/>
    <w:uiPriority w:val="99"/>
    <w:semiHidden/>
    <w:unhideWhenUsed/>
    <w:rsid w:val="008E083B"/>
    <w:pPr>
      <w:spacing w:after="0" w:line="240" w:lineRule="auto"/>
      <w:jc w:val="both"/>
    </w:pPr>
    <w:rPr>
      <w:rFonts w:ascii="Arial" w:eastAsia="Times New Roman" w:hAnsi="Arial" w:cs="Times New Roman"/>
      <w:sz w:val="20"/>
      <w:szCs w:val="20"/>
      <w:lang w:eastAsia="sl-SI"/>
    </w:rPr>
  </w:style>
  <w:style w:type="character" w:customStyle="1" w:styleId="Konnaopomba-besediloZnak">
    <w:name w:val="Končna opomba - besedilo Znak"/>
    <w:basedOn w:val="Privzetapisavaodstavka"/>
    <w:link w:val="Konnaopomba-besedilo"/>
    <w:uiPriority w:val="99"/>
    <w:semiHidden/>
    <w:rsid w:val="008E083B"/>
    <w:rPr>
      <w:rFonts w:ascii="Arial" w:eastAsia="Times New Roman" w:hAnsi="Arial" w:cs="Times New Roman"/>
      <w:sz w:val="20"/>
      <w:szCs w:val="20"/>
      <w:lang w:eastAsia="sl-SI"/>
    </w:rPr>
  </w:style>
  <w:style w:type="character" w:styleId="Konnaopomba-sklic">
    <w:name w:val="endnote reference"/>
    <w:basedOn w:val="Privzetapisavaodstavka"/>
    <w:uiPriority w:val="99"/>
    <w:semiHidden/>
    <w:unhideWhenUsed/>
    <w:rsid w:val="008E083B"/>
    <w:rPr>
      <w:vertAlign w:val="superscript"/>
    </w:rPr>
  </w:style>
  <w:style w:type="paragraph" w:customStyle="1" w:styleId="text-justify1">
    <w:name w:val="text-justify1"/>
    <w:basedOn w:val="Navaden"/>
    <w:rsid w:val="008E083B"/>
    <w:pPr>
      <w:spacing w:after="0" w:line="240" w:lineRule="auto"/>
      <w:jc w:val="both"/>
    </w:pPr>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8E083B"/>
    <w:rPr>
      <w:color w:val="605E5C"/>
      <w:shd w:val="clear" w:color="auto" w:fill="E1DFDD"/>
    </w:rPr>
  </w:style>
  <w:style w:type="table" w:customStyle="1" w:styleId="Tabelasvetlamrea11">
    <w:name w:val="Tabela – svetla mreža 11"/>
    <w:basedOn w:val="Navadnatabela"/>
    <w:next w:val="Tabelasvetlamrea1"/>
    <w:uiPriority w:val="46"/>
    <w:rsid w:val="008E083B"/>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mrea2">
    <w:name w:val="Tabela – mreža2"/>
    <w:basedOn w:val="Navadnatabela"/>
    <w:next w:val="Tabelamrea"/>
    <w:uiPriority w:val="39"/>
    <w:rsid w:val="008E08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8E083B"/>
    <w:pPr>
      <w:spacing w:after="0" w:line="240" w:lineRule="auto"/>
    </w:pPr>
    <w:rPr>
      <w:rFonts w:ascii="Calibri" w:eastAsia="Calibri" w:hAnsi="Calibri" w:cs="Times New Roman"/>
    </w:rPr>
  </w:style>
  <w:style w:type="table" w:customStyle="1" w:styleId="Tabelamrea11">
    <w:name w:val="Tabela – mreža11"/>
    <w:basedOn w:val="Navadnatabela"/>
    <w:next w:val="Tabelamrea"/>
    <w:uiPriority w:val="39"/>
    <w:rsid w:val="008E08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vetlamrea1">
    <w:name w:val="Grid Table 1 Light"/>
    <w:basedOn w:val="Navadnatabela"/>
    <w:uiPriority w:val="46"/>
    <w:rsid w:val="008E083B"/>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len">
    <w:name w:val="len"/>
    <w:basedOn w:val="Navaden"/>
    <w:rsid w:val="008E083B"/>
    <w:pPr>
      <w:spacing w:before="100" w:beforeAutospacing="1" w:after="100" w:afterAutospacing="1" w:line="240" w:lineRule="auto"/>
    </w:pPr>
    <w:rPr>
      <w:rFonts w:ascii="Calibri" w:hAnsi="Calibri" w:cs="Times New Roman"/>
      <w:lang w:eastAsia="sl-SI"/>
    </w:rPr>
  </w:style>
  <w:style w:type="table" w:customStyle="1" w:styleId="Tabelamrea3">
    <w:name w:val="Tabela – mreža3"/>
    <w:basedOn w:val="Navadnatabela"/>
    <w:next w:val="Tabelamrea"/>
    <w:uiPriority w:val="39"/>
    <w:rsid w:val="00AB0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Privzetapisavaodstavka"/>
    <w:rsid w:val="003D47C4"/>
  </w:style>
  <w:style w:type="character" w:customStyle="1" w:styleId="eop">
    <w:name w:val="eop"/>
    <w:basedOn w:val="Privzetapisavaodstavka"/>
    <w:rsid w:val="003D47C4"/>
  </w:style>
  <w:style w:type="paragraph" w:customStyle="1" w:styleId="paragraph">
    <w:name w:val="paragraph"/>
    <w:basedOn w:val="Navaden"/>
    <w:rsid w:val="00F11B82"/>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4808">
      <w:bodyDiv w:val="1"/>
      <w:marLeft w:val="0"/>
      <w:marRight w:val="0"/>
      <w:marTop w:val="0"/>
      <w:marBottom w:val="0"/>
      <w:divBdr>
        <w:top w:val="none" w:sz="0" w:space="0" w:color="auto"/>
        <w:left w:val="none" w:sz="0" w:space="0" w:color="auto"/>
        <w:bottom w:val="none" w:sz="0" w:space="0" w:color="auto"/>
        <w:right w:val="none" w:sz="0" w:space="0" w:color="auto"/>
      </w:divBdr>
    </w:div>
    <w:div w:id="255095780">
      <w:bodyDiv w:val="1"/>
      <w:marLeft w:val="0"/>
      <w:marRight w:val="0"/>
      <w:marTop w:val="0"/>
      <w:marBottom w:val="0"/>
      <w:divBdr>
        <w:top w:val="none" w:sz="0" w:space="0" w:color="auto"/>
        <w:left w:val="none" w:sz="0" w:space="0" w:color="auto"/>
        <w:bottom w:val="none" w:sz="0" w:space="0" w:color="auto"/>
        <w:right w:val="none" w:sz="0" w:space="0" w:color="auto"/>
      </w:divBdr>
    </w:div>
    <w:div w:id="402676970">
      <w:bodyDiv w:val="1"/>
      <w:marLeft w:val="0"/>
      <w:marRight w:val="0"/>
      <w:marTop w:val="0"/>
      <w:marBottom w:val="0"/>
      <w:divBdr>
        <w:top w:val="none" w:sz="0" w:space="0" w:color="auto"/>
        <w:left w:val="none" w:sz="0" w:space="0" w:color="auto"/>
        <w:bottom w:val="none" w:sz="0" w:space="0" w:color="auto"/>
        <w:right w:val="none" w:sz="0" w:space="0" w:color="auto"/>
      </w:divBdr>
    </w:div>
    <w:div w:id="413940466">
      <w:bodyDiv w:val="1"/>
      <w:marLeft w:val="0"/>
      <w:marRight w:val="0"/>
      <w:marTop w:val="0"/>
      <w:marBottom w:val="0"/>
      <w:divBdr>
        <w:top w:val="none" w:sz="0" w:space="0" w:color="auto"/>
        <w:left w:val="none" w:sz="0" w:space="0" w:color="auto"/>
        <w:bottom w:val="none" w:sz="0" w:space="0" w:color="auto"/>
        <w:right w:val="none" w:sz="0" w:space="0" w:color="auto"/>
      </w:divBdr>
    </w:div>
    <w:div w:id="510223357">
      <w:bodyDiv w:val="1"/>
      <w:marLeft w:val="0"/>
      <w:marRight w:val="0"/>
      <w:marTop w:val="0"/>
      <w:marBottom w:val="0"/>
      <w:divBdr>
        <w:top w:val="none" w:sz="0" w:space="0" w:color="auto"/>
        <w:left w:val="none" w:sz="0" w:space="0" w:color="auto"/>
        <w:bottom w:val="none" w:sz="0" w:space="0" w:color="auto"/>
        <w:right w:val="none" w:sz="0" w:space="0" w:color="auto"/>
      </w:divBdr>
    </w:div>
    <w:div w:id="525364623">
      <w:bodyDiv w:val="1"/>
      <w:marLeft w:val="0"/>
      <w:marRight w:val="0"/>
      <w:marTop w:val="0"/>
      <w:marBottom w:val="0"/>
      <w:divBdr>
        <w:top w:val="none" w:sz="0" w:space="0" w:color="auto"/>
        <w:left w:val="none" w:sz="0" w:space="0" w:color="auto"/>
        <w:bottom w:val="none" w:sz="0" w:space="0" w:color="auto"/>
        <w:right w:val="none" w:sz="0" w:space="0" w:color="auto"/>
      </w:divBdr>
    </w:div>
    <w:div w:id="784034786">
      <w:bodyDiv w:val="1"/>
      <w:marLeft w:val="0"/>
      <w:marRight w:val="0"/>
      <w:marTop w:val="0"/>
      <w:marBottom w:val="0"/>
      <w:divBdr>
        <w:top w:val="none" w:sz="0" w:space="0" w:color="auto"/>
        <w:left w:val="none" w:sz="0" w:space="0" w:color="auto"/>
        <w:bottom w:val="none" w:sz="0" w:space="0" w:color="auto"/>
        <w:right w:val="none" w:sz="0" w:space="0" w:color="auto"/>
      </w:divBdr>
      <w:divsChild>
        <w:div w:id="1847206792">
          <w:marLeft w:val="0"/>
          <w:marRight w:val="0"/>
          <w:marTop w:val="0"/>
          <w:marBottom w:val="0"/>
          <w:divBdr>
            <w:top w:val="none" w:sz="0" w:space="0" w:color="auto"/>
            <w:left w:val="none" w:sz="0" w:space="0" w:color="auto"/>
            <w:bottom w:val="none" w:sz="0" w:space="0" w:color="auto"/>
            <w:right w:val="none" w:sz="0" w:space="0" w:color="auto"/>
          </w:divBdr>
          <w:divsChild>
            <w:div w:id="78539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539869">
      <w:bodyDiv w:val="1"/>
      <w:marLeft w:val="0"/>
      <w:marRight w:val="0"/>
      <w:marTop w:val="0"/>
      <w:marBottom w:val="0"/>
      <w:divBdr>
        <w:top w:val="none" w:sz="0" w:space="0" w:color="auto"/>
        <w:left w:val="none" w:sz="0" w:space="0" w:color="auto"/>
        <w:bottom w:val="none" w:sz="0" w:space="0" w:color="auto"/>
        <w:right w:val="none" w:sz="0" w:space="0" w:color="auto"/>
      </w:divBdr>
      <w:divsChild>
        <w:div w:id="708602195">
          <w:marLeft w:val="0"/>
          <w:marRight w:val="0"/>
          <w:marTop w:val="0"/>
          <w:marBottom w:val="0"/>
          <w:divBdr>
            <w:top w:val="none" w:sz="0" w:space="0" w:color="auto"/>
            <w:left w:val="none" w:sz="0" w:space="0" w:color="auto"/>
            <w:bottom w:val="none" w:sz="0" w:space="0" w:color="auto"/>
            <w:right w:val="none" w:sz="0" w:space="0" w:color="auto"/>
          </w:divBdr>
          <w:divsChild>
            <w:div w:id="14478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41821">
      <w:bodyDiv w:val="1"/>
      <w:marLeft w:val="0"/>
      <w:marRight w:val="0"/>
      <w:marTop w:val="0"/>
      <w:marBottom w:val="0"/>
      <w:divBdr>
        <w:top w:val="none" w:sz="0" w:space="0" w:color="auto"/>
        <w:left w:val="none" w:sz="0" w:space="0" w:color="auto"/>
        <w:bottom w:val="none" w:sz="0" w:space="0" w:color="auto"/>
        <w:right w:val="none" w:sz="0" w:space="0" w:color="auto"/>
      </w:divBdr>
    </w:div>
    <w:div w:id="1008606588">
      <w:bodyDiv w:val="1"/>
      <w:marLeft w:val="0"/>
      <w:marRight w:val="0"/>
      <w:marTop w:val="0"/>
      <w:marBottom w:val="0"/>
      <w:divBdr>
        <w:top w:val="none" w:sz="0" w:space="0" w:color="auto"/>
        <w:left w:val="none" w:sz="0" w:space="0" w:color="auto"/>
        <w:bottom w:val="none" w:sz="0" w:space="0" w:color="auto"/>
        <w:right w:val="none" w:sz="0" w:space="0" w:color="auto"/>
      </w:divBdr>
    </w:div>
    <w:div w:id="1028868183">
      <w:bodyDiv w:val="1"/>
      <w:marLeft w:val="0"/>
      <w:marRight w:val="0"/>
      <w:marTop w:val="0"/>
      <w:marBottom w:val="0"/>
      <w:divBdr>
        <w:top w:val="none" w:sz="0" w:space="0" w:color="auto"/>
        <w:left w:val="none" w:sz="0" w:space="0" w:color="auto"/>
        <w:bottom w:val="none" w:sz="0" w:space="0" w:color="auto"/>
        <w:right w:val="none" w:sz="0" w:space="0" w:color="auto"/>
      </w:divBdr>
    </w:div>
    <w:div w:id="1089427302">
      <w:bodyDiv w:val="1"/>
      <w:marLeft w:val="0"/>
      <w:marRight w:val="0"/>
      <w:marTop w:val="0"/>
      <w:marBottom w:val="0"/>
      <w:divBdr>
        <w:top w:val="none" w:sz="0" w:space="0" w:color="auto"/>
        <w:left w:val="none" w:sz="0" w:space="0" w:color="auto"/>
        <w:bottom w:val="none" w:sz="0" w:space="0" w:color="auto"/>
        <w:right w:val="none" w:sz="0" w:space="0" w:color="auto"/>
      </w:divBdr>
    </w:div>
    <w:div w:id="1160193142">
      <w:bodyDiv w:val="1"/>
      <w:marLeft w:val="0"/>
      <w:marRight w:val="0"/>
      <w:marTop w:val="0"/>
      <w:marBottom w:val="0"/>
      <w:divBdr>
        <w:top w:val="none" w:sz="0" w:space="0" w:color="auto"/>
        <w:left w:val="none" w:sz="0" w:space="0" w:color="auto"/>
        <w:bottom w:val="none" w:sz="0" w:space="0" w:color="auto"/>
        <w:right w:val="none" w:sz="0" w:space="0" w:color="auto"/>
      </w:divBdr>
    </w:div>
    <w:div w:id="1352685271">
      <w:bodyDiv w:val="1"/>
      <w:marLeft w:val="0"/>
      <w:marRight w:val="0"/>
      <w:marTop w:val="0"/>
      <w:marBottom w:val="0"/>
      <w:divBdr>
        <w:top w:val="none" w:sz="0" w:space="0" w:color="auto"/>
        <w:left w:val="none" w:sz="0" w:space="0" w:color="auto"/>
        <w:bottom w:val="none" w:sz="0" w:space="0" w:color="auto"/>
        <w:right w:val="none" w:sz="0" w:space="0" w:color="auto"/>
      </w:divBdr>
    </w:div>
    <w:div w:id="1634211078">
      <w:bodyDiv w:val="1"/>
      <w:marLeft w:val="0"/>
      <w:marRight w:val="0"/>
      <w:marTop w:val="0"/>
      <w:marBottom w:val="0"/>
      <w:divBdr>
        <w:top w:val="none" w:sz="0" w:space="0" w:color="auto"/>
        <w:left w:val="none" w:sz="0" w:space="0" w:color="auto"/>
        <w:bottom w:val="none" w:sz="0" w:space="0" w:color="auto"/>
        <w:right w:val="none" w:sz="0" w:space="0" w:color="auto"/>
      </w:divBdr>
      <w:divsChild>
        <w:div w:id="131992574">
          <w:marLeft w:val="0"/>
          <w:marRight w:val="0"/>
          <w:marTop w:val="0"/>
          <w:marBottom w:val="0"/>
          <w:divBdr>
            <w:top w:val="none" w:sz="0" w:space="0" w:color="auto"/>
            <w:left w:val="none" w:sz="0" w:space="0" w:color="auto"/>
            <w:bottom w:val="none" w:sz="0" w:space="0" w:color="auto"/>
            <w:right w:val="none" w:sz="0" w:space="0" w:color="auto"/>
          </w:divBdr>
          <w:divsChild>
            <w:div w:id="12404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1490">
      <w:bodyDiv w:val="1"/>
      <w:marLeft w:val="0"/>
      <w:marRight w:val="0"/>
      <w:marTop w:val="0"/>
      <w:marBottom w:val="0"/>
      <w:divBdr>
        <w:top w:val="none" w:sz="0" w:space="0" w:color="auto"/>
        <w:left w:val="none" w:sz="0" w:space="0" w:color="auto"/>
        <w:bottom w:val="none" w:sz="0" w:space="0" w:color="auto"/>
        <w:right w:val="none" w:sz="0" w:space="0" w:color="auto"/>
      </w:divBdr>
    </w:div>
    <w:div w:id="1699618545">
      <w:bodyDiv w:val="1"/>
      <w:marLeft w:val="0"/>
      <w:marRight w:val="0"/>
      <w:marTop w:val="0"/>
      <w:marBottom w:val="0"/>
      <w:divBdr>
        <w:top w:val="none" w:sz="0" w:space="0" w:color="auto"/>
        <w:left w:val="none" w:sz="0" w:space="0" w:color="auto"/>
        <w:bottom w:val="none" w:sz="0" w:space="0" w:color="auto"/>
        <w:right w:val="none" w:sz="0" w:space="0" w:color="auto"/>
      </w:divBdr>
    </w:div>
    <w:div w:id="19382486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microsoft.com/office/2007/relationships/hdphoto" Target="media/hdphoto1.wdp"/><Relationship Id="rId26" Type="http://schemas.openxmlformats.org/officeDocument/2006/relationships/image" Target="media/image11.png"/><Relationship Id="rId39" Type="http://schemas.openxmlformats.org/officeDocument/2006/relationships/image" Target="media/image18.png"/><Relationship Id="rId21" Type="http://schemas.openxmlformats.org/officeDocument/2006/relationships/image" Target="media/image6.png"/><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chart" Target="charts/chart3.xml"/><Relationship Id="rId50" Type="http://schemas.openxmlformats.org/officeDocument/2006/relationships/chart" Target="charts/chart5.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2.xml"/><Relationship Id="rId11" Type="http://schemas.openxmlformats.org/officeDocument/2006/relationships/image" Target="media/image1.png"/><Relationship Id="rId24" Type="http://schemas.openxmlformats.org/officeDocument/2006/relationships/image" Target="media/image9.svg"/><Relationship Id="rId32" Type="http://schemas.openxmlformats.org/officeDocument/2006/relationships/footer" Target="footer4.xml"/><Relationship Id="rId37" Type="http://schemas.openxmlformats.org/officeDocument/2006/relationships/image" Target="media/image16.svg"/><Relationship Id="rId40" Type="http://schemas.openxmlformats.org/officeDocument/2006/relationships/image" Target="media/image19.svg"/><Relationship Id="rId45" Type="http://schemas.openxmlformats.org/officeDocument/2006/relationships/chart" Target="charts/chart1.xml"/><Relationship Id="rId53" Type="http://schemas.openxmlformats.org/officeDocument/2006/relationships/chart" Target="charts/chart8.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eader" Target="header7.xml"/><Relationship Id="rId44" Type="http://schemas.openxmlformats.org/officeDocument/2006/relationships/image" Target="media/image23.png"/><Relationship Id="rId52" Type="http://schemas.openxmlformats.org/officeDocument/2006/relationships/chart" Target="charts/chart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image" Target="media/image7.svg"/><Relationship Id="rId27" Type="http://schemas.openxmlformats.org/officeDocument/2006/relationships/header" Target="header5.xml"/><Relationship Id="rId30" Type="http://schemas.openxmlformats.org/officeDocument/2006/relationships/footer" Target="footer3.xml"/><Relationship Id="rId35" Type="http://schemas.openxmlformats.org/officeDocument/2006/relationships/image" Target="media/image14.svg"/><Relationship Id="rId43" Type="http://schemas.openxmlformats.org/officeDocument/2006/relationships/image" Target="media/image22.png"/><Relationship Id="rId48" Type="http://schemas.openxmlformats.org/officeDocument/2006/relationships/chart" Target="charts/chart4.xm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chart" Target="charts/chart6.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2.jpeg"/><Relationship Id="rId38" Type="http://schemas.openxmlformats.org/officeDocument/2006/relationships/image" Target="media/image17.png"/><Relationship Id="rId46" Type="http://schemas.openxmlformats.org/officeDocument/2006/relationships/chart" Target="charts/chart2.xml"/><Relationship Id="rId20" Type="http://schemas.openxmlformats.org/officeDocument/2006/relationships/image" Target="media/image5.svg"/><Relationship Id="rId41" Type="http://schemas.openxmlformats.org/officeDocument/2006/relationships/image" Target="media/image20.png"/><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4.xml"/><Relationship Id="rId23" Type="http://schemas.openxmlformats.org/officeDocument/2006/relationships/image" Target="media/image8.png"/><Relationship Id="rId28" Type="http://schemas.openxmlformats.org/officeDocument/2006/relationships/header" Target="header6.xml"/><Relationship Id="rId36" Type="http://schemas.openxmlformats.org/officeDocument/2006/relationships/image" Target="media/image15.png"/><Relationship Id="rId49" Type="http://schemas.openxmlformats.org/officeDocument/2006/relationships/image" Target="media/image24.png"/></Relationships>
</file>

<file path=word/_rels/footnotes.xml.rels><?xml version="1.0" encoding="UTF-8" standalone="yes"?>
<Relationships xmlns="http://schemas.openxmlformats.org/package/2006/relationships"><Relationship Id="rId8" Type="http://schemas.openxmlformats.org/officeDocument/2006/relationships/hyperlink" Target="https://www.uradni-list.si/glasilo-uradni-list-rs/vsebina/2023-01-0348" TargetMode="External"/><Relationship Id="rId13" Type="http://schemas.openxmlformats.org/officeDocument/2006/relationships/hyperlink" Target="https://www.uradni-list.si/glasilo-uradni-list-rs/vsebina/2025-01-3986" TargetMode="External"/><Relationship Id="rId3" Type="http://schemas.openxmlformats.org/officeDocument/2006/relationships/hyperlink" Target="https://www.uradni-list.si/glasilo-uradni-list-rs/vsebina/2013-01-3677" TargetMode="External"/><Relationship Id="rId7" Type="http://schemas.openxmlformats.org/officeDocument/2006/relationships/hyperlink" Target="https://www.uradni-list.si/glasilo-uradni-list-rs/vsebina/2020-01-3501" TargetMode="External"/><Relationship Id="rId12" Type="http://schemas.openxmlformats.org/officeDocument/2006/relationships/hyperlink" Target="https://www.uradni-list.si/glasilo-uradni-list-rs/vsebina/2025-01-3030" TargetMode="External"/><Relationship Id="rId2" Type="http://schemas.openxmlformats.org/officeDocument/2006/relationships/hyperlink" Target="https://www.uradni-list.si/glasilo-uradni-list-rs/vsebina/2013-21-0433" TargetMode="External"/><Relationship Id="rId16" Type="http://schemas.openxmlformats.org/officeDocument/2006/relationships/hyperlink" Target="https://www.uradni-list.si/glasilo-uradni-list-rs/vsebina/2019-01-2206" TargetMode="External"/><Relationship Id="rId1" Type="http://schemas.openxmlformats.org/officeDocument/2006/relationships/hyperlink" Target="https://www.uradni-list.si/glasilo-uradni-list-rs/vsebina/2011-01-0449" TargetMode="External"/><Relationship Id="rId6" Type="http://schemas.openxmlformats.org/officeDocument/2006/relationships/hyperlink" Target="https://www.uradni-list.si/glasilo-uradni-list-rs/vsebina/2018-01-0544" TargetMode="External"/><Relationship Id="rId11" Type="http://schemas.openxmlformats.org/officeDocument/2006/relationships/hyperlink" Target="https://www.uradni-list.si/glasilo-uradni-list-rs/vsebina/2025-01-1479" TargetMode="External"/><Relationship Id="rId5" Type="http://schemas.openxmlformats.org/officeDocument/2006/relationships/hyperlink" Target="https://www.uradni-list.si/glasilo-uradni-list-rs/vsebina/2015-01-3772" TargetMode="External"/><Relationship Id="rId15" Type="http://schemas.openxmlformats.org/officeDocument/2006/relationships/hyperlink" Target="https://www.uradni-list.si/glasilo-uradni-list-rs/vsebina/2015-01-3098" TargetMode="External"/><Relationship Id="rId10" Type="http://schemas.openxmlformats.org/officeDocument/2006/relationships/hyperlink" Target="https://www.uradni-list.si/glasilo-uradni-list-rs/vsebina/2025-01-0860" TargetMode="External"/><Relationship Id="rId4" Type="http://schemas.openxmlformats.org/officeDocument/2006/relationships/hyperlink" Target="https://www.uradni-list.si/glasilo-uradni-list-rs/vsebina/2015-01-2277" TargetMode="External"/><Relationship Id="rId9" Type="http://schemas.openxmlformats.org/officeDocument/2006/relationships/hyperlink" Target="https://www.uradni-list.si/glasilo-uradni-list-rs/vsebina/2023-01-2386" TargetMode="External"/><Relationship Id="rId14" Type="http://schemas.openxmlformats.org/officeDocument/2006/relationships/hyperlink" Target="https://www.uradni-list.si/glasilo-uradni-list-rs/vsebina/2015-01-213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osebno\FeleM32\Letno%20poro&#269;ilo%20NNJF\2026\UT%20graf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d.sigov.si\USR\A-E\CerneJ04\Desktop\LETNO%20PORO&#268;ILO%202025\Ocene%20NNJF%20MINI_IZJAVA%20_%20VPR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d.sigov.si\USR\A-E\CerneJ04\Desktop\LETNO%20PORO&#268;ILO%202025\Ocene%20NNJF%20MINI_IZJAVA%20_%20VPR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Zveze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d.sigov.si\USR\A-E\CerneJ04\Desktop\LETNO%20PORO&#268;ILO%202025\PRILOGA%204.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5782407407407409"/>
          <c:w val="0.93888888888888888"/>
          <c:h val="0.60027668416447943"/>
        </c:manualLayout>
      </c:layout>
      <c:pie3DChart>
        <c:varyColors val="1"/>
        <c:ser>
          <c:idx val="0"/>
          <c:order val="0"/>
          <c:spPr>
            <a:solidFill>
              <a:srgbClr val="3E7C94"/>
            </a:solidFill>
          </c:spPr>
          <c:dPt>
            <c:idx val="0"/>
            <c:bubble3D val="0"/>
            <c:spPr>
              <a:solidFill>
                <a:srgbClr val="34728A"/>
              </a:solidFill>
              <a:ln w="25400">
                <a:solidFill>
                  <a:schemeClr val="lt1"/>
                </a:solidFill>
              </a:ln>
              <a:effectLst/>
              <a:sp3d contourW="25400">
                <a:contourClr>
                  <a:schemeClr val="lt1"/>
                </a:contourClr>
              </a:sp3d>
            </c:spPr>
            <c:extLst>
              <c:ext xmlns:c16="http://schemas.microsoft.com/office/drawing/2014/chart" uri="{C3380CC4-5D6E-409C-BE32-E72D297353CC}">
                <c16:uniqueId val="{00000001-C8BB-491B-B4CA-A2A2C35088C2}"/>
              </c:ext>
            </c:extLst>
          </c:dPt>
          <c:dPt>
            <c:idx val="1"/>
            <c:bubble3D val="0"/>
            <c:spPr>
              <a:solidFill>
                <a:srgbClr val="4B889E"/>
              </a:solidFill>
              <a:ln w="25400">
                <a:solidFill>
                  <a:schemeClr val="lt1"/>
                </a:solidFill>
              </a:ln>
              <a:effectLst/>
              <a:sp3d contourW="25400">
                <a:contourClr>
                  <a:schemeClr val="lt1"/>
                </a:contourClr>
              </a:sp3d>
            </c:spPr>
            <c:extLst>
              <c:ext xmlns:c16="http://schemas.microsoft.com/office/drawing/2014/chart" uri="{C3380CC4-5D6E-409C-BE32-E72D297353CC}">
                <c16:uniqueId val="{00000003-C8BB-491B-B4CA-A2A2C35088C2}"/>
              </c:ext>
            </c:extLst>
          </c:dPt>
          <c:dPt>
            <c:idx val="2"/>
            <c:bubble3D val="0"/>
            <c:spPr>
              <a:solidFill>
                <a:srgbClr val="469FC2"/>
              </a:solidFill>
              <a:ln w="25400">
                <a:solidFill>
                  <a:schemeClr val="lt1"/>
                </a:solidFill>
              </a:ln>
              <a:effectLst/>
              <a:sp3d contourW="25400">
                <a:contourClr>
                  <a:schemeClr val="lt1"/>
                </a:contourClr>
              </a:sp3d>
            </c:spPr>
            <c:extLst>
              <c:ext xmlns:c16="http://schemas.microsoft.com/office/drawing/2014/chart" uri="{C3380CC4-5D6E-409C-BE32-E72D297353CC}">
                <c16:uniqueId val="{00000005-C8BB-491B-B4CA-A2A2C35088C2}"/>
              </c:ext>
            </c:extLst>
          </c:dPt>
          <c:dPt>
            <c:idx val="3"/>
            <c:bubble3D val="0"/>
            <c:spPr>
              <a:solidFill>
                <a:schemeClr val="accent1">
                  <a:lumMod val="40000"/>
                  <a:lumOff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C8BB-491B-B4CA-A2A2C35088C2}"/>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Tisa Offc Serif Pro" panose="02010504030101020102" pitchFamily="2" charset="0"/>
                    <a:ea typeface="+mn-ea"/>
                    <a:cs typeface="+mn-cs"/>
                  </a:defRPr>
                </a:pPr>
                <a:endParaRPr lang="sl-SI"/>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List1!$A$3:$A$6</c:f>
              <c:strCache>
                <c:ptCount val="4"/>
                <c:pt idx="0">
                  <c:v>PU tveganja upravlja</c:v>
                </c:pt>
                <c:pt idx="1">
                  <c:v>PU je tveganja opredelil</c:v>
                </c:pt>
                <c:pt idx="2">
                  <c:v>PU se tveganj zaveda</c:v>
                </c:pt>
                <c:pt idx="3">
                  <c:v>PU se tveganj ne zaveda </c:v>
                </c:pt>
              </c:strCache>
            </c:strRef>
          </c:cat>
          <c:val>
            <c:numRef>
              <c:f>List1!$B$3:$B$6</c:f>
              <c:numCache>
                <c:formatCode>0%</c:formatCode>
                <c:ptCount val="4"/>
                <c:pt idx="0">
                  <c:v>0.11</c:v>
                </c:pt>
                <c:pt idx="1">
                  <c:v>0.34</c:v>
                </c:pt>
                <c:pt idx="2">
                  <c:v>0.46</c:v>
                </c:pt>
                <c:pt idx="3">
                  <c:v>0.09</c:v>
                </c:pt>
              </c:numCache>
            </c:numRef>
          </c:val>
          <c:extLst>
            <c:ext xmlns:c16="http://schemas.microsoft.com/office/drawing/2014/chart" uri="{C3380CC4-5D6E-409C-BE32-E72D297353CC}">
              <c16:uniqueId val="{00000008-C8BB-491B-B4CA-A2A2C35088C2}"/>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List2!$A$9</c:f>
              <c:strCache>
                <c:ptCount val="1"/>
                <c:pt idx="0">
                  <c:v>PU, ki jim notranje revidiranje zagotavljajo NRS ministrstev </c:v>
                </c:pt>
              </c:strCache>
            </c:strRef>
          </c:tx>
          <c:spPr>
            <a:solidFill>
              <a:srgbClr val="468CA8"/>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List2!$B$8:$E$8</c:f>
              <c:strCache>
                <c:ptCount val="4"/>
                <c:pt idx="0">
                  <c:v>PU Tveganja upravlja</c:v>
                </c:pt>
                <c:pt idx="1">
                  <c:v>PU je tveganja opredelil</c:v>
                </c:pt>
                <c:pt idx="2">
                  <c:v>PU se tveganj zaveda</c:v>
                </c:pt>
                <c:pt idx="3">
                  <c:v>PU se tveganj ne zaveda</c:v>
                </c:pt>
              </c:strCache>
            </c:strRef>
          </c:cat>
          <c:val>
            <c:numRef>
              <c:f>List2!$B$9:$E$9</c:f>
              <c:numCache>
                <c:formatCode>0%</c:formatCode>
                <c:ptCount val="4"/>
                <c:pt idx="0">
                  <c:v>7.7586206896551727E-2</c:v>
                </c:pt>
                <c:pt idx="1">
                  <c:v>0.34482758620689657</c:v>
                </c:pt>
                <c:pt idx="2">
                  <c:v>0.56034482758620685</c:v>
                </c:pt>
                <c:pt idx="3">
                  <c:v>1.7241379310344827E-2</c:v>
                </c:pt>
              </c:numCache>
            </c:numRef>
          </c:val>
          <c:extLst>
            <c:ext xmlns:c16="http://schemas.microsoft.com/office/drawing/2014/chart" uri="{C3380CC4-5D6E-409C-BE32-E72D297353CC}">
              <c16:uniqueId val="{00000000-680A-4394-A6E0-4B2F0D5674C0}"/>
            </c:ext>
          </c:extLst>
        </c:ser>
        <c:ser>
          <c:idx val="1"/>
          <c:order val="1"/>
          <c:tx>
            <c:strRef>
              <c:f>List2!$A$10</c:f>
              <c:strCache>
                <c:ptCount val="1"/>
                <c:pt idx="0">
                  <c:v>PU, ki jim notranje revidiranje zagotavljajo NRS občin</c:v>
                </c:pt>
              </c:strCache>
            </c:strRef>
          </c:tx>
          <c:spPr>
            <a:solidFill>
              <a:srgbClr val="469FC2"/>
            </a:solidFill>
            <a:ln>
              <a:noFill/>
            </a:ln>
            <a:effectLst/>
          </c:spPr>
          <c:invertIfNegative val="0"/>
          <c:dLbls>
            <c:dLbl>
              <c:idx val="1"/>
              <c:layout>
                <c:manualLayout>
                  <c:x val="2.8224668360146768E-3"/>
                  <c:y val="9.40733772342427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B3-4BA3-8FE7-1873DDCA31C7}"/>
                </c:ext>
              </c:extLst>
            </c:dLbl>
            <c:dLbl>
              <c:idx val="2"/>
              <c:layout>
                <c:manualLayout>
                  <c:x val="5.644933672029353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B3-4BA3-8FE7-1873DDCA31C7}"/>
                </c:ext>
              </c:extLst>
            </c:dLbl>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List2!$B$8:$E$8</c:f>
              <c:strCache>
                <c:ptCount val="4"/>
                <c:pt idx="0">
                  <c:v>PU Tveganja upravlja</c:v>
                </c:pt>
                <c:pt idx="1">
                  <c:v>PU je tveganja opredelil</c:v>
                </c:pt>
                <c:pt idx="2">
                  <c:v>PU se tveganj zaveda</c:v>
                </c:pt>
                <c:pt idx="3">
                  <c:v>PU se tveganj ne zaveda</c:v>
                </c:pt>
              </c:strCache>
            </c:strRef>
          </c:cat>
          <c:val>
            <c:numRef>
              <c:f>List2!$B$10:$E$10</c:f>
              <c:numCache>
                <c:formatCode>0%</c:formatCode>
                <c:ptCount val="4"/>
                <c:pt idx="0">
                  <c:v>8.4541062801932368E-2</c:v>
                </c:pt>
                <c:pt idx="1">
                  <c:v>0.29468599033816423</c:v>
                </c:pt>
                <c:pt idx="2">
                  <c:v>0.50483091787439616</c:v>
                </c:pt>
                <c:pt idx="3">
                  <c:v>0.11594202898550725</c:v>
                </c:pt>
              </c:numCache>
            </c:numRef>
          </c:val>
          <c:extLst>
            <c:ext xmlns:c16="http://schemas.microsoft.com/office/drawing/2014/chart" uri="{C3380CC4-5D6E-409C-BE32-E72D297353CC}">
              <c16:uniqueId val="{00000001-680A-4394-A6E0-4B2F0D5674C0}"/>
            </c:ext>
          </c:extLst>
        </c:ser>
        <c:ser>
          <c:idx val="2"/>
          <c:order val="2"/>
          <c:tx>
            <c:strRef>
              <c:f>List2!$A$11</c:f>
              <c:strCache>
                <c:ptCount val="1"/>
                <c:pt idx="0">
                  <c:v>PU, ki jim notranje revidiranje zagotavljajo NRS javnih zavodov</c:v>
                </c:pt>
              </c:strCache>
            </c:strRef>
          </c:tx>
          <c:spPr>
            <a:solidFill>
              <a:srgbClr val="5592A8"/>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List2!$B$8:$E$8</c:f>
              <c:strCache>
                <c:ptCount val="4"/>
                <c:pt idx="0">
                  <c:v>PU Tveganja upravlja</c:v>
                </c:pt>
                <c:pt idx="1">
                  <c:v>PU je tveganja opredelil</c:v>
                </c:pt>
                <c:pt idx="2">
                  <c:v>PU se tveganj zaveda</c:v>
                </c:pt>
                <c:pt idx="3">
                  <c:v>PU se tveganj ne zaveda</c:v>
                </c:pt>
              </c:strCache>
            </c:strRef>
          </c:cat>
          <c:val>
            <c:numRef>
              <c:f>List2!$B$11:$E$11</c:f>
              <c:numCache>
                <c:formatCode>0%</c:formatCode>
                <c:ptCount val="4"/>
                <c:pt idx="0">
                  <c:v>0.55555555555555558</c:v>
                </c:pt>
                <c:pt idx="1">
                  <c:v>0.44444444444444442</c:v>
                </c:pt>
                <c:pt idx="2">
                  <c:v>0</c:v>
                </c:pt>
                <c:pt idx="3">
                  <c:v>0</c:v>
                </c:pt>
              </c:numCache>
            </c:numRef>
          </c:val>
          <c:extLst>
            <c:ext xmlns:c16="http://schemas.microsoft.com/office/drawing/2014/chart" uri="{C3380CC4-5D6E-409C-BE32-E72D297353CC}">
              <c16:uniqueId val="{00000002-680A-4394-A6E0-4B2F0D5674C0}"/>
            </c:ext>
          </c:extLst>
        </c:ser>
        <c:ser>
          <c:idx val="3"/>
          <c:order val="3"/>
          <c:tx>
            <c:strRef>
              <c:f>List2!$A$12</c:f>
              <c:strCache>
                <c:ptCount val="1"/>
                <c:pt idx="0">
                  <c:v>PU, ki jim notranje revidiranje zagotavljajo NRS drugih PU</c:v>
                </c:pt>
              </c:strCache>
            </c:strRef>
          </c:tx>
          <c:spPr>
            <a:solidFill>
              <a:srgbClr val="7DB7D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List2!$B$8:$E$8</c:f>
              <c:strCache>
                <c:ptCount val="4"/>
                <c:pt idx="0">
                  <c:v>PU Tveganja upravlja</c:v>
                </c:pt>
                <c:pt idx="1">
                  <c:v>PU je tveganja opredelil</c:v>
                </c:pt>
                <c:pt idx="2">
                  <c:v>PU se tveganj zaveda</c:v>
                </c:pt>
                <c:pt idx="3">
                  <c:v>PU se tveganj ne zaveda</c:v>
                </c:pt>
              </c:strCache>
            </c:strRef>
          </c:cat>
          <c:val>
            <c:numRef>
              <c:f>List2!$B$12:$E$12</c:f>
              <c:numCache>
                <c:formatCode>0%</c:formatCode>
                <c:ptCount val="4"/>
                <c:pt idx="0">
                  <c:v>0.30909090909090908</c:v>
                </c:pt>
                <c:pt idx="1">
                  <c:v>0.69090909090909092</c:v>
                </c:pt>
                <c:pt idx="2">
                  <c:v>0</c:v>
                </c:pt>
                <c:pt idx="3">
                  <c:v>0</c:v>
                </c:pt>
              </c:numCache>
            </c:numRef>
          </c:val>
          <c:extLst>
            <c:ext xmlns:c16="http://schemas.microsoft.com/office/drawing/2014/chart" uri="{C3380CC4-5D6E-409C-BE32-E72D297353CC}">
              <c16:uniqueId val="{00000003-680A-4394-A6E0-4B2F0D5674C0}"/>
            </c:ext>
          </c:extLst>
        </c:ser>
        <c:dLbls>
          <c:showLegendKey val="0"/>
          <c:showVal val="0"/>
          <c:showCatName val="0"/>
          <c:showSerName val="0"/>
          <c:showPercent val="0"/>
          <c:showBubbleSize val="0"/>
        </c:dLbls>
        <c:gapWidth val="219"/>
        <c:overlap val="-27"/>
        <c:axId val="2013089632"/>
        <c:axId val="1589988703"/>
      </c:barChart>
      <c:catAx>
        <c:axId val="2013089632"/>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sl-SI"/>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sl-SI"/>
          </a:p>
        </c:txPr>
        <c:crossAx val="1589988703"/>
        <c:crosses val="autoZero"/>
        <c:auto val="1"/>
        <c:lblAlgn val="ctr"/>
        <c:lblOffset val="100"/>
        <c:noMultiLvlLbl val="0"/>
      </c:catAx>
      <c:valAx>
        <c:axId val="158998870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sl-SI"/>
          </a:p>
        </c:txPr>
        <c:crossAx val="201308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n>
            <a:noFill/>
          </a:ln>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'PRIMERJAVE _ GRAFI'!$C$32</c:f>
              <c:strCache>
                <c:ptCount val="1"/>
                <c:pt idx="0">
                  <c:v>Ocene predstojnikov PU</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'PRIMERJAVE _ GRAFI'!$D$31:$H$31</c:f>
              <c:strCache>
                <c:ptCount val="5"/>
                <c:pt idx="0">
                  <c:v>Kontrolno okolje</c:v>
                </c:pt>
                <c:pt idx="1">
                  <c:v>Upravljanje s tveganji</c:v>
                </c:pt>
                <c:pt idx="2">
                  <c:v>Sistem notranjega kontroliranja in kontrolnih aktivnosti</c:v>
                </c:pt>
                <c:pt idx="3">
                  <c:v>Sistem informiranja in komuniciranja</c:v>
                </c:pt>
                <c:pt idx="4">
                  <c:v>Sistem nadziranja, ki vključuje notranje revidiranje</c:v>
                </c:pt>
              </c:strCache>
            </c:strRef>
          </c:cat>
          <c:val>
            <c:numRef>
              <c:f>'PRIMERJAVE _ GRAFI'!$D$32:$H$32</c:f>
              <c:numCache>
                <c:formatCode>0.0</c:formatCode>
                <c:ptCount val="5"/>
                <c:pt idx="0">
                  <c:v>4.4000000000000004</c:v>
                </c:pt>
                <c:pt idx="1">
                  <c:v>4.3</c:v>
                </c:pt>
                <c:pt idx="2">
                  <c:v>4.2</c:v>
                </c:pt>
                <c:pt idx="3">
                  <c:v>4.4000000000000004</c:v>
                </c:pt>
                <c:pt idx="4">
                  <c:v>4.4000000000000004</c:v>
                </c:pt>
              </c:numCache>
            </c:numRef>
          </c:val>
          <c:extLst>
            <c:ext xmlns:c16="http://schemas.microsoft.com/office/drawing/2014/chart" uri="{C3380CC4-5D6E-409C-BE32-E72D297353CC}">
              <c16:uniqueId val="{00000000-05CC-48AD-B5E7-8DD7CC144D32}"/>
            </c:ext>
          </c:extLst>
        </c:ser>
        <c:ser>
          <c:idx val="1"/>
          <c:order val="1"/>
          <c:tx>
            <c:strRef>
              <c:f>'PRIMERJAVE _ GRAFI'!$C$33</c:f>
              <c:strCache>
                <c:ptCount val="1"/>
                <c:pt idx="0">
                  <c:v>Ocene vodij NRS </c:v>
                </c:pt>
              </c:strCache>
            </c:strRef>
          </c:tx>
          <c:spPr>
            <a:solidFill>
              <a:schemeClr val="accent5">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'PRIMERJAVE _ GRAFI'!$D$31:$H$31</c:f>
              <c:strCache>
                <c:ptCount val="5"/>
                <c:pt idx="0">
                  <c:v>Kontrolno okolje</c:v>
                </c:pt>
                <c:pt idx="1">
                  <c:v>Upravljanje s tveganji</c:v>
                </c:pt>
                <c:pt idx="2">
                  <c:v>Sistem notranjega kontroliranja in kontrolnih aktivnosti</c:v>
                </c:pt>
                <c:pt idx="3">
                  <c:v>Sistem informiranja in komuniciranja</c:v>
                </c:pt>
                <c:pt idx="4">
                  <c:v>Sistem nadziranja, ki vključuje notranje revidiranje</c:v>
                </c:pt>
              </c:strCache>
            </c:strRef>
          </c:cat>
          <c:val>
            <c:numRef>
              <c:f>'PRIMERJAVE _ GRAFI'!$D$33:$H$33</c:f>
              <c:numCache>
                <c:formatCode>General</c:formatCode>
                <c:ptCount val="5"/>
                <c:pt idx="0">
                  <c:v>3.9</c:v>
                </c:pt>
                <c:pt idx="1">
                  <c:v>3.6</c:v>
                </c:pt>
                <c:pt idx="2">
                  <c:v>3.7</c:v>
                </c:pt>
                <c:pt idx="3">
                  <c:v>3.8</c:v>
                </c:pt>
                <c:pt idx="4">
                  <c:v>3.9</c:v>
                </c:pt>
              </c:numCache>
            </c:numRef>
          </c:val>
          <c:extLst>
            <c:ext xmlns:c16="http://schemas.microsoft.com/office/drawing/2014/chart" uri="{C3380CC4-5D6E-409C-BE32-E72D297353CC}">
              <c16:uniqueId val="{00000001-05CC-48AD-B5E7-8DD7CC144D32}"/>
            </c:ext>
          </c:extLst>
        </c:ser>
        <c:dLbls>
          <c:dLblPos val="outEnd"/>
          <c:showLegendKey val="0"/>
          <c:showVal val="1"/>
          <c:showCatName val="0"/>
          <c:showSerName val="0"/>
          <c:showPercent val="0"/>
          <c:showBubbleSize val="0"/>
        </c:dLbls>
        <c:gapWidth val="219"/>
        <c:overlap val="-27"/>
        <c:axId val="614672472"/>
        <c:axId val="614661312"/>
      </c:barChart>
      <c:catAx>
        <c:axId val="614672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14661312"/>
        <c:crosses val="autoZero"/>
        <c:auto val="1"/>
        <c:lblAlgn val="ctr"/>
        <c:lblOffset val="100"/>
        <c:noMultiLvlLbl val="0"/>
      </c:catAx>
      <c:valAx>
        <c:axId val="614661312"/>
        <c:scaling>
          <c:orientation val="minMax"/>
        </c:scaling>
        <c:delete val="1"/>
        <c:axPos val="l"/>
        <c:numFmt formatCode="0.0" sourceLinked="1"/>
        <c:majorTickMark val="none"/>
        <c:minorTickMark val="none"/>
        <c:tickLblPos val="nextTo"/>
        <c:crossAx val="614672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'PRIMERJAVE _ GRAFI'!$C$4</c:f>
              <c:strCache>
                <c:ptCount val="1"/>
                <c:pt idx="0">
                  <c:v>Ocene predstojnikov PU</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'PRIMERJAVE _ GRAFI'!$D$3:$H$3</c:f>
              <c:strCache>
                <c:ptCount val="5"/>
                <c:pt idx="0">
                  <c:v>Kontrolno okolje</c:v>
                </c:pt>
                <c:pt idx="1">
                  <c:v>Upravljanje s tveganji</c:v>
                </c:pt>
                <c:pt idx="2">
                  <c:v>Sistem notranjega kontroliranja in kontrolnih aktivnosti</c:v>
                </c:pt>
                <c:pt idx="3">
                  <c:v>Sistem informiranja in komuniciranja</c:v>
                </c:pt>
                <c:pt idx="4">
                  <c:v>Sistem nadziranja, ki vključuje notranje revidiranje</c:v>
                </c:pt>
              </c:strCache>
            </c:strRef>
          </c:cat>
          <c:val>
            <c:numRef>
              <c:f>'PRIMERJAVE _ GRAFI'!$D$4:$H$4</c:f>
              <c:numCache>
                <c:formatCode>0.0</c:formatCode>
                <c:ptCount val="5"/>
                <c:pt idx="0">
                  <c:v>4.4000000000000004</c:v>
                </c:pt>
                <c:pt idx="1">
                  <c:v>4.3</c:v>
                </c:pt>
                <c:pt idx="2">
                  <c:v>4.2</c:v>
                </c:pt>
                <c:pt idx="3">
                  <c:v>4.4000000000000004</c:v>
                </c:pt>
                <c:pt idx="4">
                  <c:v>4.4000000000000004</c:v>
                </c:pt>
              </c:numCache>
            </c:numRef>
          </c:val>
          <c:extLst>
            <c:ext xmlns:c16="http://schemas.microsoft.com/office/drawing/2014/chart" uri="{C3380CC4-5D6E-409C-BE32-E72D297353CC}">
              <c16:uniqueId val="{00000000-6923-42DE-8089-C71D14038B28}"/>
            </c:ext>
          </c:extLst>
        </c:ser>
        <c:ser>
          <c:idx val="1"/>
          <c:order val="1"/>
          <c:tx>
            <c:strRef>
              <c:f>'PRIMERJAVE _ GRAFI'!$C$5</c:f>
              <c:strCache>
                <c:ptCount val="1"/>
                <c:pt idx="0">
                  <c:v>Ocene vodij NRS </c:v>
                </c:pt>
              </c:strCache>
            </c:strRef>
          </c:tx>
          <c:spPr>
            <a:solidFill>
              <a:schemeClr val="accent5">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'PRIMERJAVE _ GRAFI'!$D$3:$H$3</c:f>
              <c:strCache>
                <c:ptCount val="5"/>
                <c:pt idx="0">
                  <c:v>Kontrolno okolje</c:v>
                </c:pt>
                <c:pt idx="1">
                  <c:v>Upravljanje s tveganji</c:v>
                </c:pt>
                <c:pt idx="2">
                  <c:v>Sistem notranjega kontroliranja in kontrolnih aktivnosti</c:v>
                </c:pt>
                <c:pt idx="3">
                  <c:v>Sistem informiranja in komuniciranja</c:v>
                </c:pt>
                <c:pt idx="4">
                  <c:v>Sistem nadziranja, ki vključuje notranje revidiranje</c:v>
                </c:pt>
              </c:strCache>
            </c:strRef>
          </c:cat>
          <c:val>
            <c:numRef>
              <c:f>'PRIMERJAVE _ GRAFI'!$D$5:$H$5</c:f>
              <c:numCache>
                <c:formatCode>General</c:formatCode>
                <c:ptCount val="5"/>
                <c:pt idx="0">
                  <c:v>3.5</c:v>
                </c:pt>
                <c:pt idx="1">
                  <c:v>3.4</c:v>
                </c:pt>
                <c:pt idx="2">
                  <c:v>3.4</c:v>
                </c:pt>
                <c:pt idx="3">
                  <c:v>3.6</c:v>
                </c:pt>
                <c:pt idx="4">
                  <c:v>3.6</c:v>
                </c:pt>
              </c:numCache>
            </c:numRef>
          </c:val>
          <c:extLst>
            <c:ext xmlns:c16="http://schemas.microsoft.com/office/drawing/2014/chart" uri="{C3380CC4-5D6E-409C-BE32-E72D297353CC}">
              <c16:uniqueId val="{00000001-6923-42DE-8089-C71D14038B28}"/>
            </c:ext>
          </c:extLst>
        </c:ser>
        <c:dLbls>
          <c:dLblPos val="outEnd"/>
          <c:showLegendKey val="0"/>
          <c:showVal val="1"/>
          <c:showCatName val="0"/>
          <c:showSerName val="0"/>
          <c:showPercent val="0"/>
          <c:showBubbleSize val="0"/>
        </c:dLbls>
        <c:gapWidth val="219"/>
        <c:overlap val="-27"/>
        <c:axId val="623473712"/>
        <c:axId val="623472632"/>
      </c:barChart>
      <c:catAx>
        <c:axId val="623473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23472632"/>
        <c:crosses val="autoZero"/>
        <c:auto val="1"/>
        <c:lblAlgn val="ctr"/>
        <c:lblOffset val="100"/>
        <c:noMultiLvlLbl val="0"/>
      </c:catAx>
      <c:valAx>
        <c:axId val="623472632"/>
        <c:scaling>
          <c:orientation val="minMax"/>
        </c:scaling>
        <c:delete val="1"/>
        <c:axPos val="l"/>
        <c:numFmt formatCode="0.0" sourceLinked="1"/>
        <c:majorTickMark val="none"/>
        <c:minorTickMark val="none"/>
        <c:tickLblPos val="nextTo"/>
        <c:crossAx val="623473712"/>
        <c:crosses val="autoZero"/>
        <c:crossBetween val="between"/>
      </c:valAx>
      <c:spPr>
        <a:noFill/>
        <a:ln>
          <a:noFill/>
        </a:ln>
        <a:effectLst/>
      </c:spPr>
    </c:plotArea>
    <c:legend>
      <c:legendPos val="b"/>
      <c:layout>
        <c:manualLayout>
          <c:xMode val="edge"/>
          <c:yMode val="edge"/>
          <c:x val="0.21097134733158354"/>
          <c:y val="0.89872630504520268"/>
          <c:w val="0.56694619422572179"/>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3E7C94"/>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sl-SI"/>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List3!$A$1:$J$1</c:f>
              <c:strCache>
                <c:ptCount val="10"/>
                <c:pt idx="0">
                  <c:v>Vzpostavitev revizijske komisije.</c:v>
                </c:pt>
                <c:pt idx="1">
                  <c:v>Dosledno izvajanje pristojnosti organa iz Usmeritev za DNR.</c:v>
                </c:pt>
                <c:pt idx="2">
                  <c:v>Dosledno izvajanje pristojnosti predstojnika iz Usmeritev za DNR.</c:v>
                </c:pt>
                <c:pt idx="3">
                  <c:v>Izboljšano sodelovanje z zunanjimi nadzornimi inštitucijami.</c:v>
                </c:pt>
                <c:pt idx="4">
                  <c:v>Reorganizacija notranjerevizijske funkcije pri PU (npr. njeno centraliziranje, delno centraliziranje).</c:v>
                </c:pt>
                <c:pt idx="5">
                  <c:v>Zaposlitev dodatnih kadrov v NRS.</c:v>
                </c:pt>
                <c:pt idx="6">
                  <c:v>Najem zunanjih izvajalcev kot dopolnitve kadrovskih kapacitet NR.</c:v>
                </c:pt>
                <c:pt idx="7">
                  <c:v>Najem zunanjih strokovnjakov za področja, kjer notranji revizorji nimajo znanja, veščin in drugih sposobnosti, potrebnih za izvedbo celotnega ali dela posla.</c:v>
                </c:pt>
                <c:pt idx="8">
                  <c:v>Uvajanje koncepta agilnega notranjega revidiranja.</c:v>
                </c:pt>
                <c:pt idx="9">
                  <c:v>Menimo, da je učinkovitost/uspešnost/koristi našega dela na optimalni ravni.</c:v>
                </c:pt>
              </c:strCache>
            </c:strRef>
          </c:cat>
          <c:val>
            <c:numRef>
              <c:f>List3!$A$2:$J$2</c:f>
              <c:numCache>
                <c:formatCode>General</c:formatCode>
                <c:ptCount val="10"/>
                <c:pt idx="0">
                  <c:v>7</c:v>
                </c:pt>
                <c:pt idx="1">
                  <c:v>6</c:v>
                </c:pt>
                <c:pt idx="2">
                  <c:v>6</c:v>
                </c:pt>
                <c:pt idx="3">
                  <c:v>9</c:v>
                </c:pt>
                <c:pt idx="4">
                  <c:v>9</c:v>
                </c:pt>
                <c:pt idx="5">
                  <c:v>26</c:v>
                </c:pt>
                <c:pt idx="6">
                  <c:v>6</c:v>
                </c:pt>
                <c:pt idx="7">
                  <c:v>16</c:v>
                </c:pt>
                <c:pt idx="8">
                  <c:v>9</c:v>
                </c:pt>
                <c:pt idx="9">
                  <c:v>4</c:v>
                </c:pt>
              </c:numCache>
            </c:numRef>
          </c:val>
          <c:extLst>
            <c:ext xmlns:c16="http://schemas.microsoft.com/office/drawing/2014/chart" uri="{C3380CC4-5D6E-409C-BE32-E72D297353CC}">
              <c16:uniqueId val="{00000000-70E8-4BA9-9822-D51FAB559ADD}"/>
            </c:ext>
          </c:extLst>
        </c:ser>
        <c:dLbls>
          <c:dLblPos val="inEnd"/>
          <c:showLegendKey val="0"/>
          <c:showVal val="1"/>
          <c:showCatName val="0"/>
          <c:showSerName val="0"/>
          <c:showPercent val="0"/>
          <c:showBubbleSize val="0"/>
        </c:dLbls>
        <c:gapWidth val="65"/>
        <c:axId val="342812448"/>
        <c:axId val="342812928"/>
      </c:barChart>
      <c:catAx>
        <c:axId val="34281244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600" b="0" i="0" u="none" strike="noStrike" kern="1200" cap="all" baseline="0">
                <a:solidFill>
                  <a:schemeClr val="dk1">
                    <a:lumMod val="75000"/>
                    <a:lumOff val="25000"/>
                  </a:schemeClr>
                </a:solidFill>
                <a:latin typeface="Tisa Offc Serif Pro" panose="02010504030101020102" pitchFamily="2" charset="0"/>
                <a:ea typeface="+mn-ea"/>
                <a:cs typeface="+mn-cs"/>
              </a:defRPr>
            </a:pPr>
            <a:endParaRPr lang="sl-SI"/>
          </a:p>
        </c:txPr>
        <c:crossAx val="342812928"/>
        <c:crosses val="autoZero"/>
        <c:auto val="1"/>
        <c:lblAlgn val="ctr"/>
        <c:lblOffset val="100"/>
        <c:noMultiLvlLbl val="0"/>
      </c:catAx>
      <c:valAx>
        <c:axId val="34281292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l-SI"/>
          </a:p>
        </c:txPr>
        <c:crossAx val="3428124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25000"/>
          <a:lumOff val="75000"/>
        </a:schemeClr>
      </a:solidFill>
      <a:round/>
    </a:ln>
    <a:effectLst/>
  </c:spPr>
  <c:txPr>
    <a:bodyPr/>
    <a:lstStyle/>
    <a:p>
      <a:pPr>
        <a:defRPr/>
      </a:pPr>
      <a:endParaRPr lang="sl-SI"/>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bar"/>
        <c:grouping val="clustered"/>
        <c:varyColors val="0"/>
        <c:ser>
          <c:idx val="0"/>
          <c:order val="0"/>
          <c:tx>
            <c:strRef>
              <c:f>List1!$A$4</c:f>
              <c:strCache>
                <c:ptCount val="1"/>
                <c:pt idx="0">
                  <c:v>2023</c:v>
                </c:pt>
              </c:strCache>
            </c:strRef>
          </c:tx>
          <c:spPr>
            <a:solidFill>
              <a:schemeClr val="accent5">
                <a:shade val="65000"/>
              </a:schemeClr>
            </a:solidFill>
            <a:ln>
              <a:solidFill>
                <a:srgbClr val="1C82B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List1!$B$3:$D$3</c:f>
              <c:strCache>
                <c:ptCount val="3"/>
                <c:pt idx="0">
                  <c:v>SKUPAJ </c:v>
                </c:pt>
                <c:pt idx="1">
                  <c:v>Zunanji izvajalci </c:v>
                </c:pt>
                <c:pt idx="2">
                  <c:v>NRS</c:v>
                </c:pt>
              </c:strCache>
            </c:strRef>
          </c:cat>
          <c:val>
            <c:numRef>
              <c:f>List1!$B$4:$D$4</c:f>
              <c:numCache>
                <c:formatCode>General</c:formatCode>
                <c:ptCount val="3"/>
                <c:pt idx="0">
                  <c:v>878</c:v>
                </c:pt>
                <c:pt idx="1">
                  <c:v>532</c:v>
                </c:pt>
                <c:pt idx="2">
                  <c:v>346</c:v>
                </c:pt>
              </c:numCache>
            </c:numRef>
          </c:val>
          <c:extLst>
            <c:ext xmlns:c16="http://schemas.microsoft.com/office/drawing/2014/chart" uri="{C3380CC4-5D6E-409C-BE32-E72D297353CC}">
              <c16:uniqueId val="{00000000-F57B-4D69-8843-960F9EDA2F11}"/>
            </c:ext>
          </c:extLst>
        </c:ser>
        <c:ser>
          <c:idx val="1"/>
          <c:order val="1"/>
          <c:tx>
            <c:strRef>
              <c:f>List1!$A$5</c:f>
              <c:strCache>
                <c:ptCount val="1"/>
                <c:pt idx="0">
                  <c:v>2024</c:v>
                </c:pt>
              </c:strCache>
            </c:strRef>
          </c:tx>
          <c:spPr>
            <a:solidFill>
              <a:schemeClr val="accent5"/>
            </a:solidFill>
            <a:ln>
              <a:solidFill>
                <a:srgbClr val="3E7C94"/>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List1!$B$3:$D$3</c:f>
              <c:strCache>
                <c:ptCount val="3"/>
                <c:pt idx="0">
                  <c:v>SKUPAJ </c:v>
                </c:pt>
                <c:pt idx="1">
                  <c:v>Zunanji izvajalci </c:v>
                </c:pt>
                <c:pt idx="2">
                  <c:v>NRS</c:v>
                </c:pt>
              </c:strCache>
            </c:strRef>
          </c:cat>
          <c:val>
            <c:numRef>
              <c:f>List1!$B$5:$D$5</c:f>
              <c:numCache>
                <c:formatCode>General</c:formatCode>
                <c:ptCount val="3"/>
                <c:pt idx="0">
                  <c:v>1122</c:v>
                </c:pt>
                <c:pt idx="1">
                  <c:v>733</c:v>
                </c:pt>
                <c:pt idx="2">
                  <c:v>389</c:v>
                </c:pt>
              </c:numCache>
            </c:numRef>
          </c:val>
          <c:extLst>
            <c:ext xmlns:c16="http://schemas.microsoft.com/office/drawing/2014/chart" uri="{C3380CC4-5D6E-409C-BE32-E72D297353CC}">
              <c16:uniqueId val="{00000001-F57B-4D69-8843-960F9EDA2F11}"/>
            </c:ext>
          </c:extLst>
        </c:ser>
        <c:ser>
          <c:idx val="2"/>
          <c:order val="2"/>
          <c:tx>
            <c:strRef>
              <c:f>List1!$A$6</c:f>
              <c:strCache>
                <c:ptCount val="1"/>
                <c:pt idx="0">
                  <c:v>2025</c:v>
                </c:pt>
              </c:strCache>
            </c:strRef>
          </c:tx>
          <c:spPr>
            <a:solidFill>
              <a:srgbClr val="5DA0BB"/>
            </a:solidFill>
            <a:ln>
              <a:noFill/>
            </a:ln>
            <a:effectLst/>
          </c:spPr>
          <c:invertIfNegative val="0"/>
          <c:dPt>
            <c:idx val="0"/>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3-F57B-4D69-8843-960F9EDA2F11}"/>
              </c:ext>
            </c:extLst>
          </c:dPt>
          <c:dPt>
            <c:idx val="1"/>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5-F57B-4D69-8843-960F9EDA2F11}"/>
              </c:ext>
            </c:extLst>
          </c:dPt>
          <c:dPt>
            <c:idx val="2"/>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7-F57B-4D69-8843-960F9EDA2F1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List1!$B$3:$D$3</c:f>
              <c:strCache>
                <c:ptCount val="3"/>
                <c:pt idx="0">
                  <c:v>SKUPAJ </c:v>
                </c:pt>
                <c:pt idx="1">
                  <c:v>Zunanji izvajalci </c:v>
                </c:pt>
                <c:pt idx="2">
                  <c:v>NRS</c:v>
                </c:pt>
              </c:strCache>
            </c:strRef>
          </c:cat>
          <c:val>
            <c:numRef>
              <c:f>List1!$B$6:$D$6</c:f>
              <c:numCache>
                <c:formatCode>General</c:formatCode>
                <c:ptCount val="3"/>
                <c:pt idx="0">
                  <c:v>878</c:v>
                </c:pt>
                <c:pt idx="1">
                  <c:v>538</c:v>
                </c:pt>
                <c:pt idx="2">
                  <c:v>340</c:v>
                </c:pt>
              </c:numCache>
            </c:numRef>
          </c:val>
          <c:extLst>
            <c:ext xmlns:c16="http://schemas.microsoft.com/office/drawing/2014/chart" uri="{C3380CC4-5D6E-409C-BE32-E72D297353CC}">
              <c16:uniqueId val="{00000008-F57B-4D69-8843-960F9EDA2F11}"/>
            </c:ext>
          </c:extLst>
        </c:ser>
        <c:dLbls>
          <c:dLblPos val="outEnd"/>
          <c:showLegendKey val="0"/>
          <c:showVal val="1"/>
          <c:showCatName val="0"/>
          <c:showSerName val="0"/>
          <c:showPercent val="0"/>
          <c:showBubbleSize val="0"/>
        </c:dLbls>
        <c:gapWidth val="182"/>
        <c:axId val="573629632"/>
        <c:axId val="573635752"/>
        <c:extLst/>
      </c:barChart>
      <c:catAx>
        <c:axId val="57362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73635752"/>
        <c:crosses val="autoZero"/>
        <c:auto val="1"/>
        <c:lblAlgn val="ctr"/>
        <c:lblOffset val="100"/>
        <c:noMultiLvlLbl val="0"/>
      </c:catAx>
      <c:valAx>
        <c:axId val="573635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7362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213648293963254E-2"/>
          <c:y val="0.14981275932858268"/>
          <c:w val="0.90286351706036749"/>
          <c:h val="0.75517056241630964"/>
        </c:manualLayout>
      </c:layout>
      <c:line3DChart>
        <c:grouping val="standard"/>
        <c:varyColors val="0"/>
        <c:ser>
          <c:idx val="0"/>
          <c:order val="0"/>
          <c:spPr>
            <a:solidFill>
              <a:srgbClr val="5DA0BB"/>
            </a:solidFill>
            <a:ln>
              <a:noFill/>
            </a:ln>
            <a:effectLst>
              <a:outerShdw blurRad="57150" dist="19050" dir="5400000" algn="ctr" rotWithShape="0">
                <a:srgbClr val="000000">
                  <a:alpha val="63000"/>
                </a:srgbClr>
              </a:outerShdw>
            </a:effectLst>
            <a:sp3d/>
          </c:spPr>
          <c:dPt>
            <c:idx val="1"/>
            <c:bubble3D val="0"/>
            <c:extLst>
              <c:ext xmlns:c16="http://schemas.microsoft.com/office/drawing/2014/chart" uri="{C3380CC4-5D6E-409C-BE32-E72D297353CC}">
                <c16:uniqueId val="{00000000-B4D1-4C32-A253-46B184348D04}"/>
              </c:ext>
            </c:extLst>
          </c:dPt>
          <c:dLbls>
            <c:spPr>
              <a:noFill/>
              <a:ln>
                <a:noFill/>
              </a:ln>
              <a:effectLst/>
            </c:spPr>
            <c:txPr>
              <a:bodyPr rot="0" spcFirstLastPara="1" vertOverflow="ellipsis" vert="horz" wrap="square" lIns="38100" tIns="19050" rIns="38100" bIns="19050" anchor="ctr" anchorCtr="1">
                <a:spAutoFit/>
              </a:bodyPr>
              <a:lstStyle/>
              <a:p>
                <a:pPr>
                  <a:defRPr sz="930" b="1"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List1!$A$27:$A$31</c:f>
              <c:numCache>
                <c:formatCode>General</c:formatCode>
                <c:ptCount val="5"/>
                <c:pt idx="0">
                  <c:v>2021</c:v>
                </c:pt>
                <c:pt idx="1">
                  <c:v>2022</c:v>
                </c:pt>
                <c:pt idx="2">
                  <c:v>2023</c:v>
                </c:pt>
                <c:pt idx="3">
                  <c:v>2024</c:v>
                </c:pt>
                <c:pt idx="4">
                  <c:v>2025</c:v>
                </c:pt>
              </c:numCache>
            </c:numRef>
          </c:cat>
          <c:val>
            <c:numRef>
              <c:f>List1!$B$27:$B$31</c:f>
              <c:numCache>
                <c:formatCode>General</c:formatCode>
                <c:ptCount val="5"/>
                <c:pt idx="0">
                  <c:v>27</c:v>
                </c:pt>
                <c:pt idx="1">
                  <c:v>28</c:v>
                </c:pt>
                <c:pt idx="2">
                  <c:v>27</c:v>
                </c:pt>
                <c:pt idx="3">
                  <c:v>24</c:v>
                </c:pt>
                <c:pt idx="4">
                  <c:v>26</c:v>
                </c:pt>
              </c:numCache>
            </c:numRef>
          </c:val>
          <c:smooth val="0"/>
          <c:extLst>
            <c:ext xmlns:c16="http://schemas.microsoft.com/office/drawing/2014/chart" uri="{C3380CC4-5D6E-409C-BE32-E72D297353CC}">
              <c16:uniqueId val="{00000001-B4D1-4C32-A253-46B184348D04}"/>
            </c:ext>
          </c:extLst>
        </c:ser>
        <c:dLbls>
          <c:showLegendKey val="0"/>
          <c:showVal val="1"/>
          <c:showCatName val="0"/>
          <c:showSerName val="0"/>
          <c:showPercent val="0"/>
          <c:showBubbleSize val="0"/>
        </c:dLbls>
        <c:axId val="404311944"/>
        <c:axId val="404313024"/>
        <c:axId val="681296392"/>
      </c:line3DChart>
      <c:catAx>
        <c:axId val="404311944"/>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04313024"/>
        <c:crossesAt val="0"/>
        <c:auto val="1"/>
        <c:lblAlgn val="ctr"/>
        <c:lblOffset val="100"/>
        <c:noMultiLvlLbl val="0"/>
      </c:catAx>
      <c:valAx>
        <c:axId val="404313024"/>
        <c:scaling>
          <c:orientation val="minMax"/>
        </c:scaling>
        <c:delete val="0"/>
        <c:axPos val="l"/>
        <c:numFmt formatCode="General" sourceLinked="0"/>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04311944"/>
        <c:crosses val="autoZero"/>
        <c:crossBetween val="between"/>
        <c:majorUnit val="10"/>
        <c:minorUnit val="1"/>
      </c:valAx>
      <c:serAx>
        <c:axId val="681296392"/>
        <c:scaling>
          <c:orientation val="minMax"/>
        </c:scaling>
        <c:delete val="1"/>
        <c:axPos val="b"/>
        <c:majorTickMark val="out"/>
        <c:minorTickMark val="none"/>
        <c:tickLblPos val="nextTo"/>
        <c:crossAx val="404313024"/>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sl-SI" sz="1000" b="0" i="0" u="none" strike="noStrike" kern="1200" spc="0" baseline="0">
                <a:solidFill>
                  <a:sysClr val="windowText" lastClr="000000">
                    <a:lumMod val="65000"/>
                    <a:lumOff val="35000"/>
                  </a:sysClr>
                </a:solidFill>
              </a:rPr>
              <a:t>Število izvedenih notranjerevizijskih pregledov po vrstah pregledov</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sl-SI"/>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sl-SI"/>
        </a:p>
      </c:txPr>
    </c:title>
    <c:autoTitleDeleted val="0"/>
    <c:plotArea>
      <c:layout>
        <c:manualLayout>
          <c:layoutTarget val="inner"/>
          <c:xMode val="edge"/>
          <c:yMode val="edge"/>
          <c:x val="9.1914260717410323E-2"/>
          <c:y val="0.22821777486147565"/>
          <c:w val="0.89697462817147855"/>
          <c:h val="0.45676618547681541"/>
        </c:manualLayout>
      </c:layout>
      <c:barChart>
        <c:barDir val="col"/>
        <c:grouping val="clustered"/>
        <c:varyColors val="0"/>
        <c:ser>
          <c:idx val="0"/>
          <c:order val="0"/>
          <c:tx>
            <c:strRef>
              <c:f>List1!$B$43</c:f>
              <c:strCache>
                <c:ptCount val="1"/>
                <c:pt idx="0">
                  <c:v>NRS</c:v>
                </c:pt>
              </c:strCache>
            </c:strRef>
          </c:tx>
          <c:spPr>
            <a:solidFill>
              <a:schemeClr val="accent5">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List1!$A$44:$A$48</c:f>
              <c:strCache>
                <c:ptCount val="5"/>
                <c:pt idx="0">
                  <c:v>Skupaj notranjerevizijski pregledi</c:v>
                </c:pt>
                <c:pt idx="1">
                  <c:v>Pregledi pravilnosti poslovanja</c:v>
                </c:pt>
                <c:pt idx="2">
                  <c:v>Pregledi smotrnosti poslovanja</c:v>
                </c:pt>
                <c:pt idx="3">
                  <c:v>Pregledi področja IT</c:v>
                </c:pt>
                <c:pt idx="4">
                  <c:v>Pregledi postopkov upravljanja</c:v>
                </c:pt>
              </c:strCache>
            </c:strRef>
          </c:cat>
          <c:val>
            <c:numRef>
              <c:f>List1!$B$44:$B$48</c:f>
              <c:numCache>
                <c:formatCode>General</c:formatCode>
                <c:ptCount val="5"/>
                <c:pt idx="0">
                  <c:v>340</c:v>
                </c:pt>
                <c:pt idx="1">
                  <c:v>300</c:v>
                </c:pt>
                <c:pt idx="2">
                  <c:v>21</c:v>
                </c:pt>
                <c:pt idx="3">
                  <c:v>6</c:v>
                </c:pt>
                <c:pt idx="4">
                  <c:v>13</c:v>
                </c:pt>
              </c:numCache>
            </c:numRef>
          </c:val>
          <c:extLst>
            <c:ext xmlns:c16="http://schemas.microsoft.com/office/drawing/2014/chart" uri="{C3380CC4-5D6E-409C-BE32-E72D297353CC}">
              <c16:uniqueId val="{00000000-7B7C-4EAE-BD7F-B72002841CD8}"/>
            </c:ext>
          </c:extLst>
        </c:ser>
        <c:ser>
          <c:idx val="1"/>
          <c:order val="1"/>
          <c:tx>
            <c:strRef>
              <c:f>List1!$C$43</c:f>
              <c:strCache>
                <c:ptCount val="1"/>
                <c:pt idx="0">
                  <c:v>ZI</c:v>
                </c:pt>
              </c:strCache>
            </c:strRef>
          </c:tx>
          <c:spPr>
            <a:solidFill>
              <a:srgbClr val="1C82B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List1!$A$44:$A$48</c:f>
              <c:strCache>
                <c:ptCount val="5"/>
                <c:pt idx="0">
                  <c:v>Skupaj notranjerevizijski pregledi</c:v>
                </c:pt>
                <c:pt idx="1">
                  <c:v>Pregledi pravilnosti poslovanja</c:v>
                </c:pt>
                <c:pt idx="2">
                  <c:v>Pregledi smotrnosti poslovanja</c:v>
                </c:pt>
                <c:pt idx="3">
                  <c:v>Pregledi področja IT</c:v>
                </c:pt>
                <c:pt idx="4">
                  <c:v>Pregledi postopkov upravljanja</c:v>
                </c:pt>
              </c:strCache>
            </c:strRef>
          </c:cat>
          <c:val>
            <c:numRef>
              <c:f>List1!$C$44:$C$48</c:f>
              <c:numCache>
                <c:formatCode>General</c:formatCode>
                <c:ptCount val="5"/>
                <c:pt idx="0">
                  <c:v>538</c:v>
                </c:pt>
                <c:pt idx="1">
                  <c:v>496</c:v>
                </c:pt>
                <c:pt idx="2">
                  <c:v>12</c:v>
                </c:pt>
                <c:pt idx="3">
                  <c:v>1</c:v>
                </c:pt>
                <c:pt idx="4">
                  <c:v>29</c:v>
                </c:pt>
              </c:numCache>
            </c:numRef>
          </c:val>
          <c:extLst>
            <c:ext xmlns:c16="http://schemas.microsoft.com/office/drawing/2014/chart" uri="{C3380CC4-5D6E-409C-BE32-E72D297353CC}">
              <c16:uniqueId val="{00000001-7B7C-4EAE-BD7F-B72002841CD8}"/>
            </c:ext>
          </c:extLst>
        </c:ser>
        <c:dLbls>
          <c:showLegendKey val="0"/>
          <c:showVal val="0"/>
          <c:showCatName val="0"/>
          <c:showSerName val="0"/>
          <c:showPercent val="0"/>
          <c:showBubbleSize val="0"/>
        </c:dLbls>
        <c:gapWidth val="219"/>
        <c:overlap val="-27"/>
        <c:axId val="628001328"/>
        <c:axId val="628002048"/>
      </c:barChart>
      <c:catAx>
        <c:axId val="628001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28002048"/>
        <c:crosses val="autoZero"/>
        <c:auto val="1"/>
        <c:lblAlgn val="ctr"/>
        <c:lblOffset val="100"/>
        <c:tickLblSkip val="1"/>
        <c:noMultiLvlLbl val="0"/>
      </c:catAx>
      <c:valAx>
        <c:axId val="6280020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28001328"/>
        <c:crosses val="autoZero"/>
        <c:crossBetween val="between"/>
        <c:majorUnit val="25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withinLinear" id="18">
  <a:schemeClr val="accent5"/>
</cs:colorStyle>
</file>

<file path=word/charts/colors3.xml><?xml version="1.0" encoding="utf-8"?>
<cs:colorStyle xmlns:cs="http://schemas.microsoft.com/office/drawing/2012/chartStyle" xmlns:a="http://schemas.openxmlformats.org/drawingml/2006/main" meth="withinLinear" id="18">
  <a:schemeClr val="accent5"/>
</cs:colorStyle>
</file>

<file path=word/charts/colors4.xml><?xml version="1.0" encoding="utf-8"?>
<cs:colorStyle xmlns:cs="http://schemas.microsoft.com/office/drawing/2012/chartStyle" xmlns:a="http://schemas.openxmlformats.org/drawingml/2006/main" meth="withinLinear" id="18">
  <a:schemeClr val="accent5"/>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withinLinear" id="18">
  <a:schemeClr val="accent5"/>
</cs:colorStyle>
</file>

<file path=word/charts/colors8.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a10910e-9f91-478c-a3aa-4e99492534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0CAD80CD42C842B9D4DF6814DA8B6B" ma:contentTypeVersion="10" ma:contentTypeDescription="Create a new document." ma:contentTypeScope="" ma:versionID="e8d7f1d31942cbc5f4d017343bca3d39">
  <xsd:schema xmlns:xsd="http://www.w3.org/2001/XMLSchema" xmlns:xs="http://www.w3.org/2001/XMLSchema" xmlns:p="http://schemas.microsoft.com/office/2006/metadata/properties" xmlns:ns3="5a10910e-9f91-478c-a3aa-4e9949253401" targetNamespace="http://schemas.microsoft.com/office/2006/metadata/properties" ma:root="true" ma:fieldsID="2b0d0c55bf5c2bd76e1dc7b7eeae8fa2" ns3:_="">
    <xsd:import namespace="5a10910e-9f91-478c-a3aa-4e9949253401"/>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0910e-9f91-478c-a3aa-4e99492534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F5A3960-36ED-42D4-ADBB-7CA5472BAF8E}">
  <ds:schemaRefs>
    <ds:schemaRef ds:uri="http://schemas.microsoft.com/office/2006/metadata/properties"/>
    <ds:schemaRef ds:uri="http://schemas.microsoft.com/office/infopath/2007/PartnerControls"/>
    <ds:schemaRef ds:uri="5a10910e-9f91-478c-a3aa-4e9949253401"/>
  </ds:schemaRefs>
</ds:datastoreItem>
</file>

<file path=customXml/itemProps2.xml><?xml version="1.0" encoding="utf-8"?>
<ds:datastoreItem xmlns:ds="http://schemas.openxmlformats.org/officeDocument/2006/customXml" ds:itemID="{9957B1D1-887C-41D4-935B-B7F10BBCB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0910e-9f91-478c-a3aa-4e9949253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ABAB2F-1E15-407B-BD24-0D93B0B62E57}">
  <ds:schemaRefs>
    <ds:schemaRef ds:uri="http://schemas.microsoft.com/sharepoint/v3/contenttype/forms"/>
  </ds:schemaRefs>
</ds:datastoreItem>
</file>

<file path=customXml/itemProps4.xml><?xml version="1.0" encoding="utf-8"?>
<ds:datastoreItem xmlns:ds="http://schemas.openxmlformats.org/officeDocument/2006/customXml" ds:itemID="{18C30987-A308-43A6-8DB1-AAA075294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56</Pages>
  <Words>16412</Words>
  <Characters>93552</Characters>
  <Application>Microsoft Office Word</Application>
  <DocSecurity>0</DocSecurity>
  <Lines>779</Lines>
  <Paragraphs>219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109745</CharactersWithSpaces>
  <SharedDoc>false</SharedDoc>
  <HLinks>
    <vt:vector size="24" baseType="variant">
      <vt:variant>
        <vt:i4>3342397</vt:i4>
      </vt:variant>
      <vt:variant>
        <vt:i4>9</vt:i4>
      </vt:variant>
      <vt:variant>
        <vt:i4>0</vt:i4>
      </vt:variant>
      <vt:variant>
        <vt:i4>5</vt:i4>
      </vt:variant>
      <vt:variant>
        <vt:lpwstr>https://www.uradni-list.si/glasilo-uradni-list-rs/vsebina/2023-01-4287</vt:lpwstr>
      </vt:variant>
      <vt:variant>
        <vt:lpwstr/>
      </vt:variant>
      <vt:variant>
        <vt:i4>3145786</vt:i4>
      </vt:variant>
      <vt:variant>
        <vt:i4>6</vt:i4>
      </vt:variant>
      <vt:variant>
        <vt:i4>0</vt:i4>
      </vt:variant>
      <vt:variant>
        <vt:i4>5</vt:i4>
      </vt:variant>
      <vt:variant>
        <vt:lpwstr>https://www.uradni-list.si/glasilo-uradni-list-rs/vsebina/2023-01-2395</vt:lpwstr>
      </vt:variant>
      <vt:variant>
        <vt:lpwstr/>
      </vt:variant>
      <vt:variant>
        <vt:i4>3538996</vt:i4>
      </vt:variant>
      <vt:variant>
        <vt:i4>3</vt:i4>
      </vt:variant>
      <vt:variant>
        <vt:i4>0</vt:i4>
      </vt:variant>
      <vt:variant>
        <vt:i4>5</vt:i4>
      </vt:variant>
      <vt:variant>
        <vt:lpwstr>https://www.uradni-list.si/glasilo-uradni-list-rs/vsebina/2022-01-3465</vt:lpwstr>
      </vt:variant>
      <vt:variant>
        <vt:lpwstr/>
      </vt:variant>
      <vt:variant>
        <vt:i4>3342386</vt:i4>
      </vt:variant>
      <vt:variant>
        <vt:i4>0</vt:i4>
      </vt:variant>
      <vt:variant>
        <vt:i4>0</vt:i4>
      </vt:variant>
      <vt:variant>
        <vt:i4>5</vt:i4>
      </vt:variant>
      <vt:variant>
        <vt:lpwstr>https://www.uradni-list.si/glasilo-uradni-list-rs/vsebina/2022-01-2511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Bajcar Kok</dc:creator>
  <cp:keywords/>
  <dc:description/>
  <cp:lastModifiedBy>Jasna Černe</cp:lastModifiedBy>
  <cp:revision>4</cp:revision>
  <cp:lastPrinted>2026-05-08T11:44:00Z</cp:lastPrinted>
  <dcterms:created xsi:type="dcterms:W3CDTF">2026-06-03T09:25:00Z</dcterms:created>
  <dcterms:modified xsi:type="dcterms:W3CDTF">2026-06-03T09:52:00Z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0x010100010CAD80CD42C842B9D4DF6814DA8B6B</vt:lpwstr>
  </property>
</Properties>
</file>