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777BA" w14:textId="77777777" w:rsidR="00CD25DF" w:rsidRDefault="00CD25DF">
      <w:pPr>
        <w:spacing w:after="0" w:line="260" w:lineRule="auto"/>
        <w:rPr>
          <w:rFonts w:cs="Arial"/>
        </w:rPr>
      </w:pPr>
    </w:p>
    <w:p w14:paraId="5908DA2F" w14:textId="77777777" w:rsidR="00CD25DF" w:rsidRDefault="00CD25DF">
      <w:pPr>
        <w:spacing w:after="0" w:line="260" w:lineRule="auto"/>
        <w:rPr>
          <w:rFonts w:cs="Arial"/>
        </w:rPr>
      </w:pPr>
    </w:p>
    <w:p w14:paraId="43A71F15" w14:textId="77777777" w:rsidR="00CD25DF" w:rsidRDefault="00CD25DF">
      <w:pPr>
        <w:spacing w:after="0" w:line="260" w:lineRule="auto"/>
        <w:rPr>
          <w:rFonts w:cs="Arial"/>
        </w:rPr>
      </w:pPr>
    </w:p>
    <w:p w14:paraId="7D603294" w14:textId="77777777" w:rsidR="00CD25DF" w:rsidRDefault="00CD25DF">
      <w:pPr>
        <w:spacing w:after="0" w:line="260" w:lineRule="auto"/>
        <w:rPr>
          <w:rFonts w:cs="Arial"/>
        </w:rPr>
      </w:pPr>
    </w:p>
    <w:p w14:paraId="6E8162AE" w14:textId="77777777" w:rsidR="00CD25DF" w:rsidRDefault="00CD25DF">
      <w:pPr>
        <w:spacing w:after="0" w:line="260" w:lineRule="auto"/>
        <w:rPr>
          <w:rFonts w:cs="Arial"/>
        </w:rPr>
      </w:pPr>
    </w:p>
    <w:p w14:paraId="74B3A46B" w14:textId="77777777" w:rsidR="00CD25DF" w:rsidRDefault="00CD25DF">
      <w:pPr>
        <w:spacing w:after="0" w:line="260" w:lineRule="auto"/>
        <w:rPr>
          <w:rFonts w:cs="Arial"/>
        </w:rPr>
      </w:pPr>
    </w:p>
    <w:p w14:paraId="2AB79CC6" w14:textId="77777777" w:rsidR="00CD25DF" w:rsidRDefault="00CD25DF">
      <w:pPr>
        <w:spacing w:after="0" w:line="260" w:lineRule="auto"/>
        <w:rPr>
          <w:rFonts w:cs="Arial"/>
        </w:rPr>
      </w:pPr>
    </w:p>
    <w:p w14:paraId="6106342A" w14:textId="77777777" w:rsidR="00CD25DF" w:rsidRDefault="00CD25DF">
      <w:pPr>
        <w:spacing w:after="0" w:line="260" w:lineRule="auto"/>
        <w:rPr>
          <w:rFonts w:cs="Arial"/>
        </w:rPr>
      </w:pPr>
    </w:p>
    <w:p w14:paraId="460C201A" w14:textId="77777777" w:rsidR="00CD25DF" w:rsidRDefault="00CD25DF">
      <w:pPr>
        <w:spacing w:after="0" w:line="260" w:lineRule="auto"/>
        <w:rPr>
          <w:rFonts w:cs="Arial"/>
        </w:rPr>
      </w:pPr>
    </w:p>
    <w:p w14:paraId="5A384E0D" w14:textId="77777777" w:rsidR="00CD25DF" w:rsidRDefault="00CD25DF">
      <w:pPr>
        <w:spacing w:after="0" w:line="260" w:lineRule="auto"/>
        <w:rPr>
          <w:rFonts w:cs="Arial"/>
        </w:rPr>
      </w:pPr>
    </w:p>
    <w:p w14:paraId="3D1722F0" w14:textId="77777777" w:rsidR="00CD25DF" w:rsidRDefault="00CD25DF">
      <w:pPr>
        <w:spacing w:after="0" w:line="260" w:lineRule="auto"/>
        <w:rPr>
          <w:rFonts w:cs="Arial"/>
        </w:rPr>
      </w:pPr>
    </w:p>
    <w:p w14:paraId="3BA41F57" w14:textId="77777777" w:rsidR="00CD25DF" w:rsidRDefault="00CD25DF">
      <w:pPr>
        <w:spacing w:after="0" w:line="260" w:lineRule="auto"/>
        <w:rPr>
          <w:rFonts w:cs="Arial"/>
        </w:rPr>
      </w:pPr>
    </w:p>
    <w:p w14:paraId="22531164" w14:textId="77777777" w:rsidR="00CD25DF" w:rsidRDefault="00CD25DF">
      <w:pPr>
        <w:spacing w:after="0" w:line="260" w:lineRule="auto"/>
        <w:rPr>
          <w:rFonts w:cs="Arial"/>
        </w:rPr>
      </w:pPr>
    </w:p>
    <w:p w14:paraId="67CEF96D" w14:textId="77777777" w:rsidR="00CD25DF" w:rsidRDefault="00CD25DF">
      <w:pPr>
        <w:spacing w:after="0" w:line="260" w:lineRule="auto"/>
        <w:rPr>
          <w:rFonts w:cs="Arial"/>
        </w:rPr>
      </w:pPr>
    </w:p>
    <w:p w14:paraId="0A43AB1C" w14:textId="77777777" w:rsidR="00CD25DF" w:rsidRDefault="005963C5">
      <w:pPr>
        <w:pStyle w:val="SredinskoOdebeljeno"/>
        <w:spacing w:line="260" w:lineRule="auto"/>
      </w:pPr>
      <w:r>
        <w:t>UREDBA O SPREMEMBAH IN DOPOLNITVAH UREDBE O ŠTIPENDIRANJU V ORGANIH DRŽAVNE UPRAVE</w:t>
      </w:r>
    </w:p>
    <w:p w14:paraId="610802D9" w14:textId="77777777" w:rsidR="00CD25DF" w:rsidRDefault="00CD25DF">
      <w:pPr>
        <w:spacing w:after="0" w:line="260" w:lineRule="auto"/>
        <w:rPr>
          <w:rFonts w:cs="Arial"/>
        </w:rPr>
      </w:pPr>
    </w:p>
    <w:p w14:paraId="0B622915" w14:textId="77777777" w:rsidR="00CD25DF" w:rsidRDefault="005963C5">
      <w:pPr>
        <w:pStyle w:val="Sredinsko"/>
        <w:spacing w:line="260" w:lineRule="auto"/>
      </w:pPr>
      <w:r>
        <w:t>PREDLOG</w:t>
      </w:r>
    </w:p>
    <w:p w14:paraId="4FCED3D5" w14:textId="77777777" w:rsidR="00CD25DF" w:rsidRDefault="00CD25DF">
      <w:pPr>
        <w:spacing w:after="0" w:line="260" w:lineRule="auto"/>
        <w:rPr>
          <w:rFonts w:cs="Arial"/>
        </w:rPr>
      </w:pPr>
    </w:p>
    <w:p w14:paraId="4CA17DFA" w14:textId="77777777" w:rsidR="00CD25DF" w:rsidRDefault="00CD25DF">
      <w:pPr>
        <w:spacing w:after="0" w:line="260" w:lineRule="auto"/>
        <w:rPr>
          <w:rFonts w:cs="Arial"/>
        </w:rPr>
      </w:pPr>
    </w:p>
    <w:p w14:paraId="6A6AB35D" w14:textId="77777777" w:rsidR="00CD25DF" w:rsidRDefault="005963C5">
      <w:pPr>
        <w:pStyle w:val="Sredinsko"/>
        <w:spacing w:line="260" w:lineRule="auto"/>
      </w:pPr>
      <w:r>
        <w:t>EVA: 2026-1711-0033</w:t>
      </w:r>
    </w:p>
    <w:p w14:paraId="1A6FE4EF" w14:textId="77777777" w:rsidR="00CD25DF" w:rsidRDefault="005963C5">
      <w:r>
        <w:br w:type="page"/>
      </w:r>
    </w:p>
    <w:p w14:paraId="51AE58C0" w14:textId="77777777" w:rsidR="00CD25DF" w:rsidRDefault="005963C5">
      <w:pPr>
        <w:pStyle w:val="Odebeljeno"/>
        <w:spacing w:line="260" w:lineRule="auto"/>
      </w:pPr>
      <w:r>
        <w:lastRenderedPageBreak/>
        <w:t>I.</w:t>
      </w:r>
      <w:r>
        <w:tab/>
        <w:t>UVOD</w:t>
      </w:r>
    </w:p>
    <w:p w14:paraId="288F92DF" w14:textId="77777777" w:rsidR="00CD25DF" w:rsidRDefault="005963C5">
      <w:pPr>
        <w:pStyle w:val="Odebeljeno"/>
        <w:spacing w:line="260" w:lineRule="auto"/>
      </w:pPr>
      <w:r>
        <w:t>1.</w:t>
      </w:r>
      <w:r>
        <w:tab/>
        <w:t>Razlogi in podlage za izdajo</w:t>
      </w:r>
    </w:p>
    <w:p w14:paraId="270235AD" w14:textId="77777777" w:rsidR="00CD25DF" w:rsidRDefault="00CD25DF">
      <w:pPr>
        <w:spacing w:after="0" w:line="260" w:lineRule="auto"/>
        <w:rPr>
          <w:rFonts w:cs="Arial"/>
        </w:rPr>
      </w:pPr>
    </w:p>
    <w:p w14:paraId="1AD1FE53" w14:textId="77777777" w:rsidR="00CD25DF" w:rsidRDefault="005963C5">
      <w:pPr>
        <w:spacing w:after="0" w:line="260" w:lineRule="auto"/>
      </w:pPr>
      <w:r>
        <w:t>Pravna podlaga:</w:t>
      </w:r>
    </w:p>
    <w:p w14:paraId="05166CC7" w14:textId="77777777" w:rsidR="00CD25DF" w:rsidRDefault="005963C5">
      <w:pPr>
        <w:spacing w:after="0" w:line="240" w:lineRule="auto"/>
      </w:pPr>
      <w:r>
        <w:t>Pravna podlaga:</w:t>
      </w:r>
    </w:p>
    <w:p w14:paraId="4857D1BA" w14:textId="77777777" w:rsidR="00CD25DF" w:rsidRDefault="005963C5">
      <w:pPr>
        <w:spacing w:after="0" w:line="240" w:lineRule="auto"/>
      </w:pPr>
      <w:r>
        <w:t>55. člen Zakona o javnih uslužbencih (Uradni list RS, št. 32/25).</w:t>
      </w:r>
    </w:p>
    <w:p w14:paraId="6C15B8B1" w14:textId="77777777" w:rsidR="00CD25DF" w:rsidRDefault="00CD25DF">
      <w:pPr>
        <w:spacing w:after="0" w:line="260" w:lineRule="auto"/>
        <w:rPr>
          <w:rFonts w:cs="Arial"/>
        </w:rPr>
      </w:pPr>
    </w:p>
    <w:p w14:paraId="185B3C43" w14:textId="77777777" w:rsidR="00CD25DF" w:rsidRDefault="005963C5">
      <w:pPr>
        <w:spacing w:after="0" w:line="260" w:lineRule="auto"/>
      </w:pPr>
      <w:r>
        <w:t>Rok za izdajo:</w:t>
      </w:r>
    </w:p>
    <w:p w14:paraId="7F23A7C9" w14:textId="77777777" w:rsidR="00CD25DF" w:rsidRDefault="005963C5">
      <w:pPr>
        <w:spacing w:after="0" w:line="240" w:lineRule="auto"/>
      </w:pPr>
      <w:r>
        <w:t>/</w:t>
      </w:r>
    </w:p>
    <w:p w14:paraId="15E8B4DF" w14:textId="77777777" w:rsidR="00CD25DF" w:rsidRDefault="00CD25DF">
      <w:pPr>
        <w:spacing w:after="0" w:line="260" w:lineRule="auto"/>
        <w:rPr>
          <w:rFonts w:cs="Arial"/>
        </w:rPr>
      </w:pPr>
    </w:p>
    <w:p w14:paraId="1B6F8364" w14:textId="77777777" w:rsidR="00CD25DF" w:rsidRDefault="005963C5">
      <w:pPr>
        <w:spacing w:after="0" w:line="260" w:lineRule="auto"/>
      </w:pPr>
      <w:r>
        <w:t>Glavni razlogi za izdajo:</w:t>
      </w:r>
    </w:p>
    <w:p w14:paraId="20104588" w14:textId="77777777" w:rsidR="00CD25DF" w:rsidRDefault="005963C5">
      <w:pPr>
        <w:spacing w:after="0" w:line="240" w:lineRule="auto"/>
      </w:pPr>
      <w:r>
        <w:t>Predlagajo se spremembe in dopolnitve Uredbe o štipendiranju v organih državne uprave (Uradni list RS, št. 110/25), katerih glavni namen je zagotoviti enotno uporabo meril ter enostavnejšo in učinkovitejšo izvedbo digitaliziranega postopka dodeljevanja štipendij pred centrom za kadre. Najobsežnejše predlagane spremembe se nanašajo na izbirni postopek za podelitev štipendije. Kot novo merilo je v izbirnem postopku določen čas do zaključka izobraževanja, na novo pa se v noveli še predlaga, da se poročilo o opravljeni presoji temeljnih osebnih sposobnosti in veščin za opravljanje dela uporabi tudi v drugih izbirnih postopkih za podelitev štipendije še v roku dveh let od dneva izvedbe presoje. Ostale predlagane spremembe samega postopka pred centrom za kadre so tehnične narave, saj zagotavljajo lažje izvajanje posameznih procesnih dejanj v celoti digitaliziranega postopka pred centrom za kadre. Predlagana novela uredbe se s predlaganimi spremembami in dopolnitvami prilagaja digitalnemu načinu izvajanja postopka.</w:t>
      </w:r>
    </w:p>
    <w:p w14:paraId="2B4840B5" w14:textId="77777777" w:rsidR="00CD25DF" w:rsidRDefault="00CD25DF">
      <w:pPr>
        <w:spacing w:after="0" w:line="260" w:lineRule="auto"/>
        <w:rPr>
          <w:rFonts w:cs="Arial"/>
        </w:rPr>
      </w:pPr>
    </w:p>
    <w:p w14:paraId="0DE7327A" w14:textId="77777777" w:rsidR="00CD25DF" w:rsidRDefault="005963C5">
      <w:pPr>
        <w:pStyle w:val="Odebeljeno"/>
        <w:spacing w:line="260" w:lineRule="auto"/>
      </w:pPr>
      <w:r>
        <w:t>2.</w:t>
      </w:r>
      <w:r>
        <w:tab/>
        <w:t>Ocena finančnih posledic predloga akta za državni proračun in druga javna finančna sredstva</w:t>
      </w:r>
    </w:p>
    <w:p w14:paraId="79883A2C" w14:textId="77777777" w:rsidR="00CD25DF" w:rsidRDefault="00CD25DF">
      <w:pPr>
        <w:spacing w:after="0" w:line="260" w:lineRule="auto"/>
        <w:rPr>
          <w:rFonts w:cs="Arial"/>
        </w:rPr>
      </w:pPr>
    </w:p>
    <w:p w14:paraId="7A2CB19A" w14:textId="77777777" w:rsidR="00CD25DF" w:rsidRDefault="005963C5">
      <w:pPr>
        <w:spacing w:after="0" w:line="260" w:lineRule="auto"/>
      </w:pPr>
      <w:r>
        <w:t>Predpis nima posledic na tem področju.</w:t>
      </w:r>
    </w:p>
    <w:p w14:paraId="1FA65875" w14:textId="77777777" w:rsidR="00CD25DF" w:rsidRDefault="00CD25DF">
      <w:pPr>
        <w:spacing w:after="0" w:line="260" w:lineRule="auto"/>
        <w:rPr>
          <w:rFonts w:cs="Arial"/>
        </w:rPr>
      </w:pPr>
    </w:p>
    <w:p w14:paraId="4B9C4F8E" w14:textId="77777777" w:rsidR="00CD25DF" w:rsidRDefault="00CD25DF">
      <w:pPr>
        <w:spacing w:after="0" w:line="260" w:lineRule="auto"/>
        <w:rPr>
          <w:rFonts w:cs="Arial"/>
        </w:rPr>
      </w:pPr>
    </w:p>
    <w:p w14:paraId="46A4C643" w14:textId="77777777" w:rsidR="00CD25DF" w:rsidRDefault="005963C5">
      <w:pPr>
        <w:pStyle w:val="Odebeljeno"/>
        <w:spacing w:line="260" w:lineRule="auto"/>
      </w:pPr>
      <w:r>
        <w:t>3.</w:t>
      </w:r>
      <w:r>
        <w:tab/>
        <w:t>Prikaz ureditve v drugih pravnih sistemih in prilagojenosti predlagane ureditve pravu Evropske unije</w:t>
      </w:r>
    </w:p>
    <w:p w14:paraId="3A56E3B6" w14:textId="77777777" w:rsidR="00CD25DF" w:rsidRDefault="00CD25DF">
      <w:pPr>
        <w:spacing w:after="0" w:line="260" w:lineRule="auto"/>
        <w:rPr>
          <w:rFonts w:cs="Arial"/>
        </w:rPr>
      </w:pPr>
    </w:p>
    <w:p w14:paraId="326AA21F" w14:textId="77777777" w:rsidR="00CD25DF" w:rsidRDefault="005963C5">
      <w:pPr>
        <w:pStyle w:val="Odebeljeno"/>
        <w:spacing w:line="260" w:lineRule="auto"/>
      </w:pPr>
      <w:r>
        <w:t>3.1</w:t>
      </w:r>
      <w:r>
        <w:tab/>
        <w:t>Prikaz ureditve v drugih pravnih sistemih</w:t>
      </w:r>
    </w:p>
    <w:p w14:paraId="3FDA5368" w14:textId="77777777" w:rsidR="00CD25DF" w:rsidRDefault="00CD25DF">
      <w:pPr>
        <w:spacing w:after="0" w:line="260" w:lineRule="auto"/>
        <w:rPr>
          <w:rFonts w:cs="Arial"/>
        </w:rPr>
      </w:pPr>
    </w:p>
    <w:p w14:paraId="35BE95F2" w14:textId="77777777" w:rsidR="00CD25DF" w:rsidRDefault="005963C5">
      <w:pPr>
        <w:spacing w:after="0" w:line="260" w:lineRule="auto"/>
      </w:pPr>
      <w:r>
        <w:t>/</w:t>
      </w:r>
    </w:p>
    <w:p w14:paraId="6B8B4498" w14:textId="77777777" w:rsidR="00CD25DF" w:rsidRDefault="00CD25DF">
      <w:pPr>
        <w:spacing w:after="0" w:line="260" w:lineRule="auto"/>
        <w:rPr>
          <w:rFonts w:cs="Arial"/>
        </w:rPr>
      </w:pPr>
    </w:p>
    <w:p w14:paraId="58D379B2" w14:textId="77777777" w:rsidR="00CD25DF" w:rsidRDefault="005963C5">
      <w:pPr>
        <w:pStyle w:val="Odebeljeno"/>
        <w:spacing w:line="260" w:lineRule="auto"/>
      </w:pPr>
      <w:r>
        <w:t>3.2</w:t>
      </w:r>
      <w:r>
        <w:tab/>
        <w:t>Prikaz ureditve v pravnem redu Evropske unije</w:t>
      </w:r>
    </w:p>
    <w:p w14:paraId="43F092E1" w14:textId="77777777" w:rsidR="00CD25DF" w:rsidRDefault="00CD25DF">
      <w:pPr>
        <w:spacing w:after="0" w:line="260" w:lineRule="auto"/>
        <w:rPr>
          <w:rFonts w:cs="Arial"/>
        </w:rPr>
      </w:pPr>
    </w:p>
    <w:p w14:paraId="7F3FAD2F" w14:textId="77777777" w:rsidR="00CD25DF" w:rsidRDefault="005963C5">
      <w:pPr>
        <w:spacing w:after="0" w:line="260" w:lineRule="auto"/>
      </w:pPr>
      <w:r>
        <w:t>Predlog ni predmet usklajevanja s pravnim redom EU.</w:t>
      </w:r>
    </w:p>
    <w:p w14:paraId="48E3D00C" w14:textId="77777777" w:rsidR="00CD25DF" w:rsidRDefault="00CD25DF">
      <w:pPr>
        <w:spacing w:after="0" w:line="260" w:lineRule="auto"/>
        <w:rPr>
          <w:rFonts w:cs="Arial"/>
        </w:rPr>
      </w:pPr>
    </w:p>
    <w:p w14:paraId="66B12C75" w14:textId="77777777" w:rsidR="00CD25DF" w:rsidRDefault="005963C5">
      <w:pPr>
        <w:pStyle w:val="SrajckaNaslovZamik"/>
        <w:spacing w:line="260" w:lineRule="auto"/>
      </w:pPr>
      <w:r>
        <w:t>3.3</w:t>
      </w:r>
      <w:r>
        <w:tab/>
        <w:t>Prikaz ureditve v posameznih državah članicah Evropske unije</w:t>
      </w:r>
    </w:p>
    <w:p w14:paraId="36036503" w14:textId="77777777" w:rsidR="00CD25DF" w:rsidRDefault="00CD25DF">
      <w:pPr>
        <w:spacing w:after="0" w:line="260" w:lineRule="auto"/>
        <w:rPr>
          <w:rFonts w:cs="Arial"/>
        </w:rPr>
      </w:pPr>
    </w:p>
    <w:p w14:paraId="3B46FC22" w14:textId="77777777" w:rsidR="00CD25DF" w:rsidRDefault="005963C5">
      <w:pPr>
        <w:spacing w:after="0" w:line="260" w:lineRule="auto"/>
      </w:pPr>
      <w:r>
        <w:t>/</w:t>
      </w:r>
    </w:p>
    <w:p w14:paraId="2D43683D" w14:textId="77777777" w:rsidR="00CD25DF" w:rsidRDefault="00CD25DF">
      <w:pPr>
        <w:spacing w:after="0" w:line="260" w:lineRule="auto"/>
        <w:rPr>
          <w:rFonts w:cs="Arial"/>
        </w:rPr>
      </w:pPr>
    </w:p>
    <w:p w14:paraId="0E02B55E" w14:textId="77777777" w:rsidR="00CD25DF" w:rsidRDefault="005963C5">
      <w:pPr>
        <w:pStyle w:val="Odebeljeno"/>
        <w:spacing w:line="260" w:lineRule="auto"/>
      </w:pPr>
      <w:r>
        <w:t>4.</w:t>
      </w:r>
      <w:r>
        <w:tab/>
        <w:t>Presoja posledic</w:t>
      </w:r>
    </w:p>
    <w:p w14:paraId="18F49C63" w14:textId="77777777" w:rsidR="00CD25DF" w:rsidRDefault="005963C5">
      <w:pPr>
        <w:pStyle w:val="Odebeljeno"/>
        <w:spacing w:line="260" w:lineRule="auto"/>
      </w:pPr>
      <w:r>
        <w:t>4.1</w:t>
      </w:r>
      <w:r>
        <w:tab/>
        <w:t>Presoja administrativnih posledic</w:t>
      </w:r>
    </w:p>
    <w:p w14:paraId="7B202F25" w14:textId="77777777" w:rsidR="00CD25DF" w:rsidRDefault="00CD25DF">
      <w:pPr>
        <w:spacing w:after="0" w:line="260" w:lineRule="auto"/>
        <w:rPr>
          <w:rFonts w:cs="Arial"/>
        </w:rPr>
      </w:pPr>
    </w:p>
    <w:p w14:paraId="1CBD8C97" w14:textId="77777777" w:rsidR="00CD25DF" w:rsidRDefault="005963C5">
      <w:pPr>
        <w:spacing w:after="0" w:line="260" w:lineRule="auto"/>
      </w:pPr>
      <w:r>
        <w:t>Predpis nima posledic na tem področju.</w:t>
      </w:r>
    </w:p>
    <w:p w14:paraId="2EC730EF" w14:textId="77777777" w:rsidR="00CD25DF" w:rsidRDefault="00CD25DF">
      <w:pPr>
        <w:spacing w:after="0" w:line="260" w:lineRule="auto"/>
        <w:rPr>
          <w:rFonts w:cs="Arial"/>
        </w:rPr>
      </w:pPr>
    </w:p>
    <w:p w14:paraId="2AACFD85" w14:textId="77777777" w:rsidR="00CD25DF" w:rsidRDefault="00CD25DF">
      <w:pPr>
        <w:spacing w:after="0" w:line="260" w:lineRule="auto"/>
        <w:rPr>
          <w:rFonts w:cs="Arial"/>
        </w:rPr>
      </w:pPr>
    </w:p>
    <w:p w14:paraId="49868FBD" w14:textId="77777777" w:rsidR="00CD25DF" w:rsidRDefault="005963C5">
      <w:pPr>
        <w:pStyle w:val="Odebeljeno"/>
        <w:spacing w:line="260" w:lineRule="auto"/>
      </w:pPr>
      <w:r>
        <w:t>4.2</w:t>
      </w:r>
      <w:r>
        <w:tab/>
        <w:t>Presoja posledic za okolje, vključno s prostorskimi in varstvenimi vidiki</w:t>
      </w:r>
    </w:p>
    <w:p w14:paraId="4A4516E2" w14:textId="77777777" w:rsidR="00CD25DF" w:rsidRDefault="00CD25DF">
      <w:pPr>
        <w:spacing w:after="0" w:line="260" w:lineRule="auto"/>
        <w:rPr>
          <w:rFonts w:cs="Arial"/>
        </w:rPr>
      </w:pPr>
    </w:p>
    <w:p w14:paraId="578BB20B" w14:textId="77777777" w:rsidR="00CD25DF" w:rsidRDefault="005963C5">
      <w:pPr>
        <w:spacing w:after="0" w:line="260" w:lineRule="auto"/>
      </w:pPr>
      <w:r>
        <w:t>Predpis nima posledic na tem področju.</w:t>
      </w:r>
    </w:p>
    <w:p w14:paraId="253A36F3" w14:textId="77777777" w:rsidR="00CD25DF" w:rsidRDefault="00CD25DF">
      <w:pPr>
        <w:spacing w:after="0" w:line="260" w:lineRule="auto"/>
        <w:rPr>
          <w:rFonts w:cs="Arial"/>
        </w:rPr>
      </w:pPr>
    </w:p>
    <w:p w14:paraId="455AD1C8" w14:textId="77777777" w:rsidR="00CD25DF" w:rsidRDefault="00CD25DF">
      <w:pPr>
        <w:spacing w:after="0" w:line="260" w:lineRule="auto"/>
        <w:rPr>
          <w:rFonts w:cs="Arial"/>
        </w:rPr>
      </w:pPr>
    </w:p>
    <w:p w14:paraId="482EC6C3" w14:textId="77777777" w:rsidR="00CD25DF" w:rsidRDefault="005963C5">
      <w:pPr>
        <w:pStyle w:val="Odebeljeno"/>
        <w:spacing w:line="260" w:lineRule="auto"/>
      </w:pPr>
      <w:r>
        <w:t>4.3</w:t>
      </w:r>
      <w:r>
        <w:tab/>
        <w:t>Presoja posledic za gospodarstvo</w:t>
      </w:r>
    </w:p>
    <w:p w14:paraId="458C1044" w14:textId="77777777" w:rsidR="00CD25DF" w:rsidRDefault="00CD25DF">
      <w:pPr>
        <w:spacing w:after="0" w:line="260" w:lineRule="auto"/>
        <w:rPr>
          <w:rFonts w:cs="Arial"/>
        </w:rPr>
      </w:pPr>
    </w:p>
    <w:p w14:paraId="2958C9FC" w14:textId="77777777" w:rsidR="00CD25DF" w:rsidRDefault="005963C5">
      <w:pPr>
        <w:spacing w:after="0" w:line="260" w:lineRule="auto"/>
      </w:pPr>
      <w:r>
        <w:t>Predpis nima posledic na tem področju.</w:t>
      </w:r>
    </w:p>
    <w:p w14:paraId="4E4994C0" w14:textId="77777777" w:rsidR="00CD25DF" w:rsidRDefault="00CD25DF">
      <w:pPr>
        <w:spacing w:after="0" w:line="260" w:lineRule="auto"/>
        <w:rPr>
          <w:rFonts w:cs="Arial"/>
        </w:rPr>
      </w:pPr>
    </w:p>
    <w:p w14:paraId="77DC592C" w14:textId="77777777" w:rsidR="00CD25DF" w:rsidRDefault="00CD25DF">
      <w:pPr>
        <w:spacing w:after="0" w:line="260" w:lineRule="auto"/>
        <w:rPr>
          <w:rFonts w:cs="Arial"/>
        </w:rPr>
      </w:pPr>
    </w:p>
    <w:p w14:paraId="5B55DB81" w14:textId="77777777" w:rsidR="00CD25DF" w:rsidRDefault="005963C5">
      <w:pPr>
        <w:pStyle w:val="Odebeljeno"/>
        <w:spacing w:line="260" w:lineRule="auto"/>
      </w:pPr>
      <w:r>
        <w:t>4.4</w:t>
      </w:r>
      <w:r>
        <w:tab/>
        <w:t>Presoja posledic za socialno področje</w:t>
      </w:r>
    </w:p>
    <w:p w14:paraId="07D2BAB5" w14:textId="77777777" w:rsidR="00CD25DF" w:rsidRDefault="00CD25DF">
      <w:pPr>
        <w:spacing w:after="0" w:line="260" w:lineRule="auto"/>
        <w:rPr>
          <w:rFonts w:cs="Arial"/>
        </w:rPr>
      </w:pPr>
    </w:p>
    <w:p w14:paraId="3A51793C" w14:textId="77777777" w:rsidR="00CD25DF" w:rsidRDefault="005963C5">
      <w:pPr>
        <w:spacing w:after="0" w:line="260" w:lineRule="auto"/>
      </w:pPr>
      <w:r>
        <w:t>Predpis nima posledic na tem področju.</w:t>
      </w:r>
    </w:p>
    <w:p w14:paraId="62A4D793" w14:textId="77777777" w:rsidR="00CD25DF" w:rsidRDefault="00CD25DF">
      <w:pPr>
        <w:spacing w:after="0" w:line="260" w:lineRule="auto"/>
        <w:rPr>
          <w:rFonts w:cs="Arial"/>
        </w:rPr>
      </w:pPr>
    </w:p>
    <w:p w14:paraId="68EF0801" w14:textId="77777777" w:rsidR="00CD25DF" w:rsidRDefault="00CD25DF">
      <w:pPr>
        <w:spacing w:after="0" w:line="260" w:lineRule="auto"/>
        <w:rPr>
          <w:rFonts w:cs="Arial"/>
        </w:rPr>
      </w:pPr>
    </w:p>
    <w:p w14:paraId="3512F3E4" w14:textId="77777777" w:rsidR="00CD25DF" w:rsidRDefault="005963C5">
      <w:pPr>
        <w:pStyle w:val="Odebeljeno"/>
        <w:spacing w:line="260" w:lineRule="auto"/>
      </w:pPr>
      <w:r>
        <w:t>4.5</w:t>
      </w:r>
      <w:r>
        <w:tab/>
        <w:t>Presoja posledic za dokumente razvojnega načrtovanja</w:t>
      </w:r>
    </w:p>
    <w:p w14:paraId="33235064" w14:textId="77777777" w:rsidR="00CD25DF" w:rsidRDefault="00CD25DF">
      <w:pPr>
        <w:spacing w:after="0" w:line="260" w:lineRule="auto"/>
        <w:rPr>
          <w:rFonts w:cs="Arial"/>
        </w:rPr>
      </w:pPr>
    </w:p>
    <w:p w14:paraId="6CCFC8A5" w14:textId="77777777" w:rsidR="00CD25DF" w:rsidRDefault="005963C5">
      <w:pPr>
        <w:spacing w:after="0" w:line="260" w:lineRule="auto"/>
      </w:pPr>
      <w:r>
        <w:t>Predpis nima posledic na tem področju.</w:t>
      </w:r>
    </w:p>
    <w:p w14:paraId="7A51443E" w14:textId="77777777" w:rsidR="00CD25DF" w:rsidRDefault="00CD25DF">
      <w:pPr>
        <w:spacing w:after="0" w:line="260" w:lineRule="auto"/>
        <w:rPr>
          <w:rFonts w:cs="Arial"/>
        </w:rPr>
      </w:pPr>
    </w:p>
    <w:p w14:paraId="1AB40AB8" w14:textId="77777777" w:rsidR="00CD25DF" w:rsidRDefault="00CD25DF">
      <w:pPr>
        <w:spacing w:after="0" w:line="260" w:lineRule="auto"/>
        <w:rPr>
          <w:rFonts w:cs="Arial"/>
        </w:rPr>
      </w:pPr>
    </w:p>
    <w:p w14:paraId="080BE2A1" w14:textId="77777777" w:rsidR="00CD25DF" w:rsidRDefault="005963C5">
      <w:pPr>
        <w:pStyle w:val="Odebeljeno"/>
        <w:spacing w:line="260" w:lineRule="auto"/>
      </w:pPr>
      <w:r>
        <w:t>4.6</w:t>
      </w:r>
      <w:r>
        <w:tab/>
        <w:t>Presoja posledic za druga področja</w:t>
      </w:r>
    </w:p>
    <w:p w14:paraId="4B01ED4A" w14:textId="77777777" w:rsidR="00CD25DF" w:rsidRDefault="00CD25DF">
      <w:pPr>
        <w:spacing w:after="0" w:line="260" w:lineRule="auto"/>
        <w:rPr>
          <w:rFonts w:cs="Arial"/>
        </w:rPr>
      </w:pPr>
    </w:p>
    <w:p w14:paraId="23F90F91" w14:textId="77777777" w:rsidR="00CD25DF" w:rsidRDefault="005963C5">
      <w:pPr>
        <w:spacing w:after="0" w:line="260" w:lineRule="auto"/>
      </w:pPr>
      <w:r>
        <w:t>Predpis nima posledic na tem področju.</w:t>
      </w:r>
    </w:p>
    <w:p w14:paraId="24D705CB" w14:textId="77777777" w:rsidR="00CD25DF" w:rsidRDefault="00CD25DF">
      <w:pPr>
        <w:spacing w:after="0" w:line="260" w:lineRule="auto"/>
        <w:rPr>
          <w:rFonts w:cs="Arial"/>
        </w:rPr>
      </w:pPr>
    </w:p>
    <w:p w14:paraId="68060799" w14:textId="77777777" w:rsidR="00CD25DF" w:rsidRDefault="00CD25DF">
      <w:pPr>
        <w:spacing w:after="0" w:line="260" w:lineRule="auto"/>
        <w:rPr>
          <w:rFonts w:cs="Arial"/>
        </w:rPr>
      </w:pPr>
    </w:p>
    <w:p w14:paraId="4A5E6407" w14:textId="77777777" w:rsidR="00CD25DF" w:rsidRDefault="005963C5">
      <w:pPr>
        <w:pStyle w:val="Odebeljeno"/>
        <w:spacing w:line="260" w:lineRule="auto"/>
      </w:pPr>
      <w:r>
        <w:t>4.7</w:t>
      </w:r>
      <w:r>
        <w:tab/>
        <w:t>Izvajanje sprejetega predpisa</w:t>
      </w:r>
    </w:p>
    <w:p w14:paraId="22304C84" w14:textId="77777777" w:rsidR="00CD25DF" w:rsidRDefault="00CD25DF">
      <w:pPr>
        <w:spacing w:after="0" w:line="260" w:lineRule="auto"/>
        <w:rPr>
          <w:rFonts w:cs="Arial"/>
        </w:rPr>
      </w:pPr>
    </w:p>
    <w:p w14:paraId="31F433FA" w14:textId="77777777" w:rsidR="00CD25DF" w:rsidRDefault="005963C5">
      <w:pPr>
        <w:spacing w:after="0" w:line="240" w:lineRule="auto"/>
      </w:pPr>
      <w:r>
        <w:t>V okviru svojih pristojnosti bo izvajanje sprejetega predpisa spremljalo Ministrstvo za notranje zadeve in javno upravo.</w:t>
      </w:r>
    </w:p>
    <w:p w14:paraId="007AD75D" w14:textId="77777777" w:rsidR="00CD25DF" w:rsidRDefault="00CD25DF">
      <w:pPr>
        <w:spacing w:after="0" w:line="260" w:lineRule="auto"/>
        <w:rPr>
          <w:rFonts w:cs="Arial"/>
        </w:rPr>
      </w:pPr>
    </w:p>
    <w:p w14:paraId="03A4C096" w14:textId="77777777" w:rsidR="00CD25DF" w:rsidRDefault="005963C5">
      <w:pPr>
        <w:pStyle w:val="Odebeljeno"/>
        <w:spacing w:line="260" w:lineRule="auto"/>
      </w:pPr>
      <w:r>
        <w:t>5.</w:t>
      </w:r>
      <w:r>
        <w:tab/>
        <w:t>Prikaz sodelovanja javnosti</w:t>
      </w:r>
    </w:p>
    <w:p w14:paraId="627CFE01" w14:textId="77777777" w:rsidR="00CD25DF" w:rsidRDefault="00CD25DF">
      <w:pPr>
        <w:spacing w:after="0" w:line="260" w:lineRule="auto"/>
        <w:rPr>
          <w:rFonts w:cs="Arial"/>
        </w:rPr>
      </w:pPr>
    </w:p>
    <w:p w14:paraId="70294496" w14:textId="77777777" w:rsidR="00CD25DF" w:rsidRDefault="005963C5">
      <w:pPr>
        <w:spacing w:after="0" w:line="260" w:lineRule="auto"/>
      </w:pPr>
      <w:r>
        <w:t>Gradivo ni bilo predmet sodelovanja z javnostjo.</w:t>
      </w:r>
    </w:p>
    <w:p w14:paraId="7A390F5F" w14:textId="77777777" w:rsidR="00CD25DF" w:rsidRDefault="00CD25DF">
      <w:pPr>
        <w:spacing w:after="0" w:line="260" w:lineRule="auto"/>
        <w:rPr>
          <w:rFonts w:cs="Arial"/>
        </w:rPr>
      </w:pPr>
    </w:p>
    <w:p w14:paraId="7A0FAA77" w14:textId="77777777" w:rsidR="00CD25DF" w:rsidRDefault="005963C5">
      <w:pPr>
        <w:spacing w:after="0" w:line="260" w:lineRule="auto"/>
      </w:pPr>
      <w:r>
        <w:t>Obrazložitev:</w:t>
      </w:r>
    </w:p>
    <w:p w14:paraId="460B9A48" w14:textId="77777777" w:rsidR="00CD25DF" w:rsidRDefault="005963C5">
      <w:pPr>
        <w:spacing w:after="0" w:line="240" w:lineRule="auto"/>
      </w:pPr>
      <w:r>
        <w:t>Gradivo ni bilo predmet sodelovanja z javnostjo.</w:t>
      </w:r>
    </w:p>
    <w:p w14:paraId="462A8A28" w14:textId="77777777" w:rsidR="00CD25DF" w:rsidRDefault="00CD25DF">
      <w:pPr>
        <w:spacing w:after="0" w:line="260" w:lineRule="auto"/>
      </w:pPr>
    </w:p>
    <w:p w14:paraId="6902FDBD" w14:textId="77777777" w:rsidR="00CD25DF" w:rsidRDefault="00CD25DF">
      <w:pPr>
        <w:spacing w:after="0" w:line="260" w:lineRule="auto"/>
        <w:rPr>
          <w:rFonts w:cs="Arial"/>
        </w:rPr>
      </w:pPr>
    </w:p>
    <w:p w14:paraId="32CD3A5D" w14:textId="77777777" w:rsidR="00CD25DF" w:rsidRDefault="005963C5">
      <w:r>
        <w:br w:type="page"/>
      </w:r>
    </w:p>
    <w:p w14:paraId="0644E18C" w14:textId="77777777" w:rsidR="00CD25DF" w:rsidRDefault="005963C5">
      <w:pPr>
        <w:pStyle w:val="Odebeljeno"/>
        <w:spacing w:line="260" w:lineRule="auto"/>
      </w:pPr>
      <w:r>
        <w:lastRenderedPageBreak/>
        <w:t>II.</w:t>
      </w:r>
      <w:r>
        <w:tab/>
        <w:t>BESEDILO ČLENOV</w:t>
      </w:r>
    </w:p>
    <w:p w14:paraId="1B8D7095" w14:textId="77777777" w:rsidR="00CD25DF" w:rsidRDefault="005963C5">
      <w:pPr>
        <w:pStyle w:val="Odstavek"/>
        <w:spacing w:line="260" w:lineRule="auto"/>
      </w:pPr>
      <w:r>
        <w:t xml:space="preserve">Na podlagi dvanajstega odstavka 55. člena in za izvrševanje prvega in drugega odstavka 56. člena Zakona o javnih uslužbencih (Uradni list RS, št. 32/25) Vlada Republike Slovenije izdaja </w:t>
      </w:r>
    </w:p>
    <w:p w14:paraId="1C24CADD" w14:textId="77777777" w:rsidR="00CD25DF" w:rsidRDefault="00CD25DF">
      <w:pPr>
        <w:spacing w:after="0" w:line="260" w:lineRule="auto"/>
        <w:rPr>
          <w:rFonts w:cs="Arial"/>
        </w:rPr>
      </w:pPr>
    </w:p>
    <w:p w14:paraId="4A8745BE" w14:textId="617801D7" w:rsidR="00CD25DF" w:rsidRDefault="005963C5">
      <w:pPr>
        <w:pStyle w:val="Naslov1"/>
        <w:spacing w:line="260" w:lineRule="auto"/>
      </w:pPr>
      <w:r>
        <w:t>UREDB</w:t>
      </w:r>
      <w:r w:rsidR="0013279C">
        <w:t>O</w:t>
      </w:r>
      <w:r>
        <w:t xml:space="preserve"> O SPREMEMBAH IN DOPOLNITVAH UREDBE O ŠTIPENDIRANJU V ORGANIH DRŽAVNE UPRAVE</w:t>
      </w:r>
    </w:p>
    <w:p w14:paraId="428B7279" w14:textId="77777777" w:rsidR="00CD25DF" w:rsidRDefault="005963C5">
      <w:pPr>
        <w:pStyle w:val="len"/>
        <w:spacing w:line="260" w:lineRule="auto"/>
      </w:pPr>
      <w:r>
        <w:t>1. člen</w:t>
      </w:r>
    </w:p>
    <w:p w14:paraId="7AB36DBC" w14:textId="77777777" w:rsidR="00CD25DF" w:rsidRDefault="00CD25DF">
      <w:pPr>
        <w:spacing w:after="0" w:line="260" w:lineRule="auto"/>
        <w:rPr>
          <w:rFonts w:cs="Arial"/>
        </w:rPr>
      </w:pPr>
    </w:p>
    <w:p w14:paraId="5085C712" w14:textId="77777777" w:rsidR="00CD25DF" w:rsidRDefault="005963C5">
      <w:pPr>
        <w:spacing w:after="0" w:line="260" w:lineRule="auto"/>
      </w:pPr>
      <w:r>
        <w:tab/>
        <w:t>V Uredbi o štipendiranju v organih državne uprave (Uradni list RS, št. 110/25) se v 4. členu drugi odstavek spremeni tako, da se glasi:</w:t>
      </w:r>
    </w:p>
    <w:p w14:paraId="3732EE75" w14:textId="77777777" w:rsidR="00CD25DF" w:rsidRDefault="00CD25DF">
      <w:pPr>
        <w:spacing w:after="0" w:line="260" w:lineRule="auto"/>
        <w:rPr>
          <w:rFonts w:cs="Arial"/>
        </w:rPr>
      </w:pPr>
    </w:p>
    <w:p w14:paraId="37F2CE14" w14:textId="77777777" w:rsidR="00CD25DF" w:rsidRDefault="00CD25DF">
      <w:pPr>
        <w:spacing w:after="0" w:line="260" w:lineRule="auto"/>
        <w:rPr>
          <w:rFonts w:cs="Arial"/>
        </w:rPr>
      </w:pPr>
    </w:p>
    <w:p w14:paraId="78D8AB5B" w14:textId="77777777" w:rsidR="00CD25DF" w:rsidRDefault="005963C5">
      <w:pPr>
        <w:spacing w:after="0" w:line="260" w:lineRule="auto"/>
      </w:pPr>
      <w:r>
        <w:tab/>
        <w:t>»(2) Do štipendije so upravičeni dijaki in študenti, ki:</w:t>
      </w:r>
    </w:p>
    <w:p w14:paraId="2B32B6F3" w14:textId="77777777" w:rsidR="00CD25DF" w:rsidRDefault="005963C5">
      <w:pPr>
        <w:spacing w:after="0" w:line="260" w:lineRule="auto"/>
      </w:pPr>
      <w:r>
        <w:tab/>
        <w:t>– imajo status dijaka ali študenta in</w:t>
      </w:r>
    </w:p>
    <w:p w14:paraId="53A1498A" w14:textId="77777777" w:rsidR="00CD25DF" w:rsidRDefault="005963C5">
      <w:pPr>
        <w:spacing w:after="0" w:line="260" w:lineRule="auto"/>
      </w:pPr>
      <w:r>
        <w:tab/>
        <w:t>– istočasno ne prejemajo štipendije, na podlagi katere so zavezani k sklenitvi pogodbe o zaposlitvi z drugim štipenditorjem.«.</w:t>
      </w:r>
    </w:p>
    <w:p w14:paraId="6D8F14FD" w14:textId="77777777" w:rsidR="00CD25DF" w:rsidRDefault="005963C5">
      <w:pPr>
        <w:pStyle w:val="len"/>
        <w:spacing w:line="260" w:lineRule="auto"/>
      </w:pPr>
      <w:r>
        <w:t>2. člen</w:t>
      </w:r>
    </w:p>
    <w:p w14:paraId="2525104B" w14:textId="77777777" w:rsidR="00CD25DF" w:rsidRDefault="00CD25DF">
      <w:pPr>
        <w:spacing w:after="0" w:line="260" w:lineRule="auto"/>
        <w:rPr>
          <w:rFonts w:cs="Arial"/>
        </w:rPr>
      </w:pPr>
    </w:p>
    <w:p w14:paraId="19EED3C2" w14:textId="77777777" w:rsidR="00CD25DF" w:rsidRDefault="005963C5">
      <w:pPr>
        <w:spacing w:after="0" w:line="260" w:lineRule="auto"/>
      </w:pPr>
      <w:r>
        <w:tab/>
        <w:t>7. člen se spremeni tako, da se glasi:</w:t>
      </w:r>
    </w:p>
    <w:p w14:paraId="7A3E6A07" w14:textId="77777777" w:rsidR="00CD25DF" w:rsidRDefault="00CD25DF">
      <w:pPr>
        <w:spacing w:after="0" w:line="260" w:lineRule="auto"/>
        <w:rPr>
          <w:rFonts w:cs="Arial"/>
        </w:rPr>
      </w:pPr>
    </w:p>
    <w:p w14:paraId="4776835B" w14:textId="77777777" w:rsidR="00CD25DF" w:rsidRDefault="00CD25DF">
      <w:pPr>
        <w:spacing w:after="0" w:line="260" w:lineRule="auto"/>
        <w:rPr>
          <w:rFonts w:cs="Arial"/>
        </w:rPr>
      </w:pPr>
    </w:p>
    <w:p w14:paraId="289A1ACB" w14:textId="77777777" w:rsidR="00CD25DF" w:rsidRDefault="005963C5">
      <w:pPr>
        <w:pStyle w:val="lennaslov"/>
        <w:spacing w:line="260" w:lineRule="auto"/>
      </w:pPr>
      <w:r>
        <w:t>»7. člen</w:t>
      </w:r>
      <w:r>
        <w:br/>
        <w:t xml:space="preserve"> (izbirni postopek)</w:t>
      </w:r>
    </w:p>
    <w:p w14:paraId="3B02A454" w14:textId="77777777" w:rsidR="00CD25DF" w:rsidRDefault="00CD25DF">
      <w:pPr>
        <w:spacing w:after="0" w:line="260" w:lineRule="auto"/>
        <w:rPr>
          <w:rFonts w:cs="Arial"/>
        </w:rPr>
      </w:pPr>
    </w:p>
    <w:p w14:paraId="6F670866" w14:textId="77777777" w:rsidR="00CD25DF" w:rsidRDefault="005963C5">
      <w:pPr>
        <w:spacing w:after="0" w:line="260" w:lineRule="auto"/>
      </w:pPr>
      <w:r>
        <w:tab/>
        <w:t xml:space="preserve">(1) V izbirnem postopku za podelitev štipendije za dijake center za kadre kot merilo upošteva povprečno oceno iz preteklega šolskega leta, ki se točkuje na naslednji način: </w:t>
      </w:r>
      <w:r>
        <w:br/>
      </w:r>
    </w:p>
    <w:p w14:paraId="5EBA21BF" w14:textId="77777777" w:rsidR="00CD25DF" w:rsidRDefault="005963C5">
      <w:pPr>
        <w:spacing w:after="0" w:line="240" w:lineRule="auto"/>
      </w:pPr>
      <w:r>
        <w:br/>
      </w:r>
    </w:p>
    <w:tbl>
      <w:tblPr>
        <w:tblW w:w="5000" w:type="pct"/>
        <w:tblInd w:w="76"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7442"/>
        <w:gridCol w:w="1948"/>
      </w:tblGrid>
      <w:tr w:rsidR="00CD25DF" w14:paraId="2CFCE7EB" w14:textId="77777777">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25AD7D6C" w14:textId="77777777" w:rsidR="00CD25DF" w:rsidRDefault="005963C5">
            <w:pPr>
              <w:jc w:val="left"/>
              <w:rPr>
                <w:rFonts w:cs="Arial"/>
                <w:color w:val="000000"/>
              </w:rPr>
            </w:pPr>
            <w:r>
              <w:rPr>
                <w:rFonts w:cs="Arial"/>
                <w:color w:val="000000"/>
              </w:rPr>
              <w:t>povprečna ocena – dijaki</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0BB15455" w14:textId="77777777" w:rsidR="00CD25DF" w:rsidRDefault="005963C5">
            <w:pPr>
              <w:jc w:val="left"/>
              <w:rPr>
                <w:rFonts w:cs="Arial"/>
                <w:color w:val="000000"/>
              </w:rPr>
            </w:pPr>
            <w:r>
              <w:rPr>
                <w:rFonts w:cs="Arial"/>
                <w:color w:val="000000"/>
              </w:rPr>
              <w:t>točke</w:t>
            </w:r>
          </w:p>
        </w:tc>
      </w:tr>
      <w:tr w:rsidR="00CD25DF" w14:paraId="5D8A17CB" w14:textId="77777777">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7D59EE32" w14:textId="77777777" w:rsidR="00CD25DF" w:rsidRDefault="005963C5">
            <w:pPr>
              <w:jc w:val="left"/>
              <w:rPr>
                <w:rFonts w:cs="Arial"/>
                <w:color w:val="000000"/>
              </w:rPr>
            </w:pPr>
            <w:r>
              <w:rPr>
                <w:rFonts w:cs="Arial"/>
                <w:color w:val="000000"/>
              </w:rPr>
              <w:t>do 2,5</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7E13ED78" w14:textId="77777777" w:rsidR="00CD25DF" w:rsidRDefault="005963C5">
            <w:pPr>
              <w:jc w:val="left"/>
              <w:rPr>
                <w:rFonts w:cs="Arial"/>
                <w:color w:val="000000"/>
              </w:rPr>
            </w:pPr>
            <w:r>
              <w:rPr>
                <w:rFonts w:cs="Arial"/>
                <w:color w:val="000000"/>
              </w:rPr>
              <w:t>20</w:t>
            </w:r>
          </w:p>
        </w:tc>
      </w:tr>
      <w:tr w:rsidR="00CD25DF" w14:paraId="3075F596" w14:textId="77777777">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15BFA2B0" w14:textId="77777777" w:rsidR="00CD25DF" w:rsidRDefault="005963C5">
            <w:pPr>
              <w:jc w:val="left"/>
              <w:rPr>
                <w:rFonts w:cs="Arial"/>
                <w:color w:val="000000"/>
              </w:rPr>
            </w:pPr>
            <w:r>
              <w:rPr>
                <w:rFonts w:cs="Arial"/>
                <w:color w:val="000000"/>
              </w:rPr>
              <w:t>2,6–3,5</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73D0E88A" w14:textId="77777777" w:rsidR="00CD25DF" w:rsidRDefault="005963C5">
            <w:pPr>
              <w:jc w:val="left"/>
              <w:rPr>
                <w:rFonts w:cs="Arial"/>
                <w:color w:val="000000"/>
              </w:rPr>
            </w:pPr>
            <w:r>
              <w:rPr>
                <w:rFonts w:cs="Arial"/>
                <w:color w:val="000000"/>
              </w:rPr>
              <w:t>30</w:t>
            </w:r>
          </w:p>
        </w:tc>
      </w:tr>
      <w:tr w:rsidR="00CD25DF" w14:paraId="4F1B8324" w14:textId="77777777">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385B5448" w14:textId="77777777" w:rsidR="00CD25DF" w:rsidRDefault="005963C5">
            <w:pPr>
              <w:jc w:val="left"/>
              <w:rPr>
                <w:rFonts w:cs="Arial"/>
                <w:color w:val="000000"/>
              </w:rPr>
            </w:pPr>
            <w:r>
              <w:rPr>
                <w:rFonts w:cs="Arial"/>
                <w:color w:val="000000"/>
              </w:rPr>
              <w:t>3,6–4,5</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22BD315D" w14:textId="77777777" w:rsidR="00CD25DF" w:rsidRDefault="005963C5">
            <w:pPr>
              <w:jc w:val="left"/>
              <w:rPr>
                <w:rFonts w:cs="Arial"/>
                <w:color w:val="000000"/>
              </w:rPr>
            </w:pPr>
            <w:r>
              <w:rPr>
                <w:rFonts w:cs="Arial"/>
                <w:color w:val="000000"/>
              </w:rPr>
              <w:t>40</w:t>
            </w:r>
          </w:p>
        </w:tc>
      </w:tr>
      <w:tr w:rsidR="00CD25DF" w14:paraId="3BC2B815" w14:textId="77777777">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6D82EB6B" w14:textId="77777777" w:rsidR="00CD25DF" w:rsidRDefault="005963C5">
            <w:pPr>
              <w:jc w:val="left"/>
              <w:rPr>
                <w:rFonts w:cs="Arial"/>
                <w:color w:val="000000"/>
              </w:rPr>
            </w:pPr>
            <w:r>
              <w:rPr>
                <w:rFonts w:cs="Arial"/>
                <w:color w:val="000000"/>
              </w:rPr>
              <w:t>4,6–5</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528E64ED" w14:textId="77777777" w:rsidR="00CD25DF" w:rsidRDefault="005963C5">
            <w:pPr>
              <w:jc w:val="left"/>
              <w:rPr>
                <w:rFonts w:cs="Arial"/>
                <w:color w:val="000000"/>
              </w:rPr>
            </w:pPr>
            <w:r>
              <w:rPr>
                <w:rFonts w:cs="Arial"/>
                <w:color w:val="000000"/>
              </w:rPr>
              <w:t>50</w:t>
            </w:r>
          </w:p>
        </w:tc>
      </w:tr>
    </w:tbl>
    <w:p w14:paraId="381CCB41" w14:textId="77777777" w:rsidR="00CD25DF" w:rsidRDefault="00CD25DF"/>
    <w:p w14:paraId="43AE5D59" w14:textId="77777777" w:rsidR="00CD25DF" w:rsidRDefault="005963C5">
      <w:pPr>
        <w:spacing w:after="0" w:line="240" w:lineRule="auto"/>
      </w:pPr>
      <w:r>
        <w:br/>
      </w:r>
    </w:p>
    <w:p w14:paraId="133FE5EB" w14:textId="77777777" w:rsidR="00CD25DF" w:rsidRDefault="00CD25DF">
      <w:pPr>
        <w:spacing w:after="0" w:line="260" w:lineRule="auto"/>
        <w:rPr>
          <w:rFonts w:cs="Arial"/>
        </w:rPr>
      </w:pPr>
    </w:p>
    <w:p w14:paraId="15641FE5" w14:textId="77777777" w:rsidR="00CD25DF" w:rsidRDefault="005963C5">
      <w:pPr>
        <w:spacing w:after="0" w:line="260" w:lineRule="auto"/>
      </w:pPr>
      <w:r>
        <w:lastRenderedPageBreak/>
        <w:tab/>
        <w:t>(2) V izbirnem postopku za podelitev štipendije za študente center za kadre kot merilo pri študentih, ki kandidirajo za štipendijo, ki jo bodo prejemali v prvem letniku študija v visokošolskem zavodu, upošteva povprečno oceno iz preteklega šolskega leta v skladu s prejšnjim odstavkom, pri študentih, ki kandidirajo za štipendijo, ki jo bodo prejemali v ostalih letnikih študija v visokošolskem zavodu, pa upošteva povprečno oceno iz preteklega študijskega leta, ki se točkuje na naslednji način:</w:t>
      </w:r>
    </w:p>
    <w:p w14:paraId="0D5365D3" w14:textId="77777777" w:rsidR="0013279C" w:rsidRDefault="0013279C">
      <w:pPr>
        <w:spacing w:after="0" w:line="260" w:lineRule="auto"/>
      </w:pPr>
    </w:p>
    <w:tbl>
      <w:tblPr>
        <w:tblW w:w="5000" w:type="pct"/>
        <w:tblInd w:w="76"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7590"/>
        <w:gridCol w:w="1800"/>
      </w:tblGrid>
      <w:tr w:rsidR="00CD25DF" w14:paraId="48D739CA" w14:textId="77777777">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3D285E85" w14:textId="77777777" w:rsidR="00CD25DF" w:rsidRDefault="005963C5">
            <w:pPr>
              <w:jc w:val="left"/>
              <w:rPr>
                <w:rFonts w:cs="Arial"/>
                <w:color w:val="000000"/>
              </w:rPr>
            </w:pPr>
            <w:r>
              <w:rPr>
                <w:rFonts w:cs="Arial"/>
                <w:color w:val="000000"/>
              </w:rPr>
              <w:t>povprečna ocena – študenti</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50BEF559" w14:textId="77777777" w:rsidR="00CD25DF" w:rsidRDefault="005963C5">
            <w:pPr>
              <w:jc w:val="left"/>
              <w:rPr>
                <w:rFonts w:cs="Arial"/>
                <w:color w:val="000000"/>
              </w:rPr>
            </w:pPr>
            <w:r>
              <w:rPr>
                <w:rFonts w:cs="Arial"/>
                <w:color w:val="000000"/>
              </w:rPr>
              <w:t>točke</w:t>
            </w:r>
          </w:p>
        </w:tc>
      </w:tr>
      <w:tr w:rsidR="00CD25DF" w14:paraId="735798C6" w14:textId="77777777">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03D0C7CA" w14:textId="77777777" w:rsidR="00CD25DF" w:rsidRDefault="005963C5">
            <w:pPr>
              <w:jc w:val="left"/>
              <w:rPr>
                <w:rFonts w:cs="Arial"/>
                <w:color w:val="000000"/>
              </w:rPr>
            </w:pPr>
            <w:r>
              <w:rPr>
                <w:rFonts w:cs="Arial"/>
                <w:color w:val="000000"/>
              </w:rPr>
              <w:t>do 6,5</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7B8D35D8" w14:textId="77777777" w:rsidR="00CD25DF" w:rsidRDefault="005963C5">
            <w:pPr>
              <w:jc w:val="left"/>
              <w:rPr>
                <w:rFonts w:cs="Arial"/>
                <w:color w:val="000000"/>
              </w:rPr>
            </w:pPr>
            <w:r>
              <w:rPr>
                <w:rFonts w:cs="Arial"/>
                <w:color w:val="000000"/>
              </w:rPr>
              <w:t>20</w:t>
            </w:r>
          </w:p>
        </w:tc>
      </w:tr>
      <w:tr w:rsidR="00CD25DF" w14:paraId="75423111" w14:textId="77777777">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028CE722" w14:textId="77777777" w:rsidR="00CD25DF" w:rsidRDefault="005963C5">
            <w:pPr>
              <w:jc w:val="left"/>
              <w:rPr>
                <w:rFonts w:cs="Arial"/>
                <w:color w:val="000000"/>
              </w:rPr>
            </w:pPr>
            <w:r>
              <w:rPr>
                <w:rFonts w:cs="Arial"/>
                <w:color w:val="000000"/>
              </w:rPr>
              <w:t>6,6–7,0</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728BB8EC" w14:textId="77777777" w:rsidR="00CD25DF" w:rsidRDefault="005963C5">
            <w:pPr>
              <w:jc w:val="left"/>
              <w:rPr>
                <w:rFonts w:cs="Arial"/>
                <w:color w:val="000000"/>
              </w:rPr>
            </w:pPr>
            <w:r>
              <w:rPr>
                <w:rFonts w:cs="Arial"/>
                <w:color w:val="000000"/>
              </w:rPr>
              <w:t>25</w:t>
            </w:r>
          </w:p>
        </w:tc>
      </w:tr>
      <w:tr w:rsidR="00CD25DF" w14:paraId="65C5B24D" w14:textId="77777777">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07614959" w14:textId="77777777" w:rsidR="00CD25DF" w:rsidRDefault="005963C5">
            <w:pPr>
              <w:jc w:val="left"/>
              <w:rPr>
                <w:rFonts w:cs="Arial"/>
                <w:color w:val="000000"/>
              </w:rPr>
            </w:pPr>
            <w:r>
              <w:rPr>
                <w:rFonts w:cs="Arial"/>
                <w:color w:val="000000"/>
              </w:rPr>
              <w:t>7,1–7,5</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3A478BA9" w14:textId="77777777" w:rsidR="00CD25DF" w:rsidRDefault="005963C5">
            <w:pPr>
              <w:jc w:val="left"/>
              <w:rPr>
                <w:rFonts w:cs="Arial"/>
                <w:color w:val="000000"/>
              </w:rPr>
            </w:pPr>
            <w:r>
              <w:rPr>
                <w:rFonts w:cs="Arial"/>
                <w:color w:val="000000"/>
              </w:rPr>
              <w:t>30</w:t>
            </w:r>
          </w:p>
        </w:tc>
      </w:tr>
      <w:tr w:rsidR="00CD25DF" w14:paraId="1231D959" w14:textId="77777777">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6C5620FE" w14:textId="77777777" w:rsidR="00CD25DF" w:rsidRDefault="005963C5">
            <w:pPr>
              <w:jc w:val="left"/>
              <w:rPr>
                <w:rFonts w:cs="Arial"/>
                <w:color w:val="000000"/>
              </w:rPr>
            </w:pPr>
            <w:r>
              <w:rPr>
                <w:rFonts w:cs="Arial"/>
                <w:color w:val="000000"/>
              </w:rPr>
              <w:t>7,6–8,0</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3F3C9521" w14:textId="77777777" w:rsidR="00CD25DF" w:rsidRDefault="005963C5">
            <w:pPr>
              <w:jc w:val="left"/>
              <w:rPr>
                <w:rFonts w:cs="Arial"/>
                <w:color w:val="000000"/>
              </w:rPr>
            </w:pPr>
            <w:r>
              <w:rPr>
                <w:rFonts w:cs="Arial"/>
                <w:color w:val="000000"/>
              </w:rPr>
              <w:t>35</w:t>
            </w:r>
          </w:p>
        </w:tc>
      </w:tr>
      <w:tr w:rsidR="00CD25DF" w14:paraId="7B670705" w14:textId="77777777">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1D6BF451" w14:textId="77777777" w:rsidR="00CD25DF" w:rsidRDefault="005963C5">
            <w:pPr>
              <w:jc w:val="left"/>
              <w:rPr>
                <w:rFonts w:cs="Arial"/>
                <w:color w:val="000000"/>
              </w:rPr>
            </w:pPr>
            <w:r>
              <w:rPr>
                <w:rFonts w:cs="Arial"/>
                <w:color w:val="000000"/>
              </w:rPr>
              <w:t>8,1–8,5</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518877C1" w14:textId="77777777" w:rsidR="00CD25DF" w:rsidRDefault="005963C5">
            <w:pPr>
              <w:jc w:val="left"/>
              <w:rPr>
                <w:rFonts w:cs="Arial"/>
                <w:color w:val="000000"/>
              </w:rPr>
            </w:pPr>
            <w:r>
              <w:rPr>
                <w:rFonts w:cs="Arial"/>
                <w:color w:val="000000"/>
              </w:rPr>
              <w:t>40</w:t>
            </w:r>
          </w:p>
        </w:tc>
      </w:tr>
      <w:tr w:rsidR="00CD25DF" w14:paraId="7C3320A8" w14:textId="77777777">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3A8537D6" w14:textId="77777777" w:rsidR="00CD25DF" w:rsidRDefault="005963C5">
            <w:pPr>
              <w:jc w:val="left"/>
              <w:rPr>
                <w:rFonts w:cs="Arial"/>
                <w:color w:val="000000"/>
              </w:rPr>
            </w:pPr>
            <w:r>
              <w:rPr>
                <w:rFonts w:cs="Arial"/>
                <w:color w:val="000000"/>
              </w:rPr>
              <w:t>8,6–9,0</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23BBF1AC" w14:textId="77777777" w:rsidR="00CD25DF" w:rsidRDefault="005963C5">
            <w:pPr>
              <w:jc w:val="left"/>
              <w:rPr>
                <w:rFonts w:cs="Arial"/>
                <w:color w:val="000000"/>
              </w:rPr>
            </w:pPr>
            <w:r>
              <w:rPr>
                <w:rFonts w:cs="Arial"/>
                <w:color w:val="000000"/>
              </w:rPr>
              <w:t>45</w:t>
            </w:r>
          </w:p>
        </w:tc>
      </w:tr>
      <w:tr w:rsidR="00CD25DF" w14:paraId="50A0E3D3" w14:textId="77777777">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5078D0AE" w14:textId="77777777" w:rsidR="00CD25DF" w:rsidRDefault="005963C5">
            <w:pPr>
              <w:jc w:val="left"/>
              <w:rPr>
                <w:rFonts w:cs="Arial"/>
                <w:color w:val="000000"/>
              </w:rPr>
            </w:pPr>
            <w:r>
              <w:rPr>
                <w:rFonts w:cs="Arial"/>
                <w:color w:val="000000"/>
              </w:rPr>
              <w:t>9,1–10</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45EA8298" w14:textId="77777777" w:rsidR="00CD25DF" w:rsidRDefault="005963C5">
            <w:pPr>
              <w:jc w:val="left"/>
              <w:rPr>
                <w:rFonts w:cs="Arial"/>
                <w:color w:val="000000"/>
              </w:rPr>
            </w:pPr>
            <w:r>
              <w:rPr>
                <w:rFonts w:cs="Arial"/>
                <w:color w:val="000000"/>
              </w:rPr>
              <w:t>50</w:t>
            </w:r>
          </w:p>
        </w:tc>
      </w:tr>
    </w:tbl>
    <w:p w14:paraId="4750F0FD" w14:textId="77777777" w:rsidR="00CD25DF" w:rsidRDefault="00CD25DF"/>
    <w:p w14:paraId="073A03DD" w14:textId="77777777" w:rsidR="00CD25DF" w:rsidRDefault="005963C5">
      <w:pPr>
        <w:spacing w:after="0" w:line="240" w:lineRule="auto"/>
      </w:pPr>
      <w:r>
        <w:br/>
      </w:r>
    </w:p>
    <w:p w14:paraId="57B2E29E" w14:textId="77777777" w:rsidR="00CD25DF" w:rsidRDefault="00CD25DF">
      <w:pPr>
        <w:spacing w:after="0" w:line="260" w:lineRule="auto"/>
        <w:rPr>
          <w:rFonts w:cs="Arial"/>
        </w:rPr>
      </w:pPr>
    </w:p>
    <w:p w14:paraId="04AC9D1F" w14:textId="77777777" w:rsidR="00CD25DF" w:rsidRDefault="005963C5">
      <w:pPr>
        <w:spacing w:after="0" w:line="260" w:lineRule="auto"/>
      </w:pPr>
      <w:r>
        <w:tab/>
        <w:t>(3) Povprečna ocena iz prvega in drugega odstavka tega člena se izračuna tako, da se na decimalko natančno izračuna povprečje vseh številčno izraženih ocen v prejšnjem šolskem ali študijskem letu. </w:t>
      </w:r>
    </w:p>
    <w:p w14:paraId="6D1459F1" w14:textId="77777777" w:rsidR="00CD25DF" w:rsidRDefault="00CD25DF">
      <w:pPr>
        <w:spacing w:after="0" w:line="260" w:lineRule="auto"/>
        <w:rPr>
          <w:rFonts w:cs="Arial"/>
        </w:rPr>
      </w:pPr>
    </w:p>
    <w:p w14:paraId="40CB6EC8" w14:textId="77777777" w:rsidR="00CD25DF" w:rsidRDefault="00CD25DF">
      <w:pPr>
        <w:spacing w:after="0" w:line="260" w:lineRule="auto"/>
        <w:rPr>
          <w:rFonts w:cs="Arial"/>
        </w:rPr>
      </w:pPr>
    </w:p>
    <w:p w14:paraId="5765CECA" w14:textId="77777777" w:rsidR="00CD25DF" w:rsidRDefault="005963C5">
      <w:pPr>
        <w:spacing w:after="0" w:line="260" w:lineRule="auto"/>
      </w:pPr>
      <w:r>
        <w:tab/>
        <w:t>(4) Pri študentih center za kadre kot merilo upošteva tudi izraženost temeljnih osebnih sposobnosti in veščin za opravljanje dela, kot izhajajo iz kompetenčnega modela za zaposlene v državni upravi, in se točkuje na naslednji način:</w:t>
      </w:r>
    </w:p>
    <w:tbl>
      <w:tblPr>
        <w:tblW w:w="5000" w:type="pct"/>
        <w:tblInd w:w="76"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1744"/>
        <w:gridCol w:w="2323"/>
        <w:gridCol w:w="2034"/>
        <w:gridCol w:w="3289"/>
      </w:tblGrid>
      <w:tr w:rsidR="00CD25DF" w14:paraId="3AFA349C" w14:textId="77777777">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77BAF6F1" w14:textId="77777777" w:rsidR="00CD25DF" w:rsidRDefault="005963C5">
            <w:pPr>
              <w:jc w:val="left"/>
              <w:rPr>
                <w:rFonts w:cs="Arial"/>
                <w:color w:val="000000"/>
              </w:rPr>
            </w:pPr>
            <w:r>
              <w:rPr>
                <w:rFonts w:cs="Arial"/>
                <w:color w:val="000000"/>
              </w:rPr>
              <w:t>šibka</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5AA07A67" w14:textId="77777777" w:rsidR="00CD25DF" w:rsidRDefault="005963C5">
            <w:pPr>
              <w:jc w:val="left"/>
              <w:rPr>
                <w:rFonts w:cs="Arial"/>
                <w:color w:val="000000"/>
              </w:rPr>
            </w:pPr>
            <w:r>
              <w:rPr>
                <w:rFonts w:cs="Arial"/>
                <w:color w:val="000000"/>
              </w:rPr>
              <w:t>zmerna</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5984AF30" w14:textId="77777777" w:rsidR="00CD25DF" w:rsidRDefault="005963C5">
            <w:pPr>
              <w:jc w:val="left"/>
              <w:rPr>
                <w:rFonts w:cs="Arial"/>
                <w:color w:val="000000"/>
              </w:rPr>
            </w:pPr>
            <w:r>
              <w:rPr>
                <w:rFonts w:cs="Arial"/>
                <w:color w:val="000000"/>
              </w:rPr>
              <w:t>visoka</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5241A23F" w14:textId="77777777" w:rsidR="00CD25DF" w:rsidRDefault="005963C5">
            <w:pPr>
              <w:jc w:val="left"/>
              <w:rPr>
                <w:rFonts w:cs="Arial"/>
                <w:color w:val="000000"/>
              </w:rPr>
            </w:pPr>
            <w:r>
              <w:rPr>
                <w:rFonts w:cs="Arial"/>
                <w:color w:val="000000"/>
              </w:rPr>
              <w:t>izstopajoča</w:t>
            </w:r>
          </w:p>
        </w:tc>
      </w:tr>
      <w:tr w:rsidR="00CD25DF" w14:paraId="4F03F55D" w14:textId="77777777">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2BC129D4" w14:textId="77777777" w:rsidR="00CD25DF" w:rsidRDefault="005963C5">
            <w:pPr>
              <w:jc w:val="left"/>
              <w:rPr>
                <w:rFonts w:cs="Arial"/>
                <w:color w:val="000000"/>
              </w:rPr>
            </w:pPr>
            <w:r>
              <w:rPr>
                <w:rFonts w:cs="Arial"/>
                <w:color w:val="000000"/>
              </w:rPr>
              <w:t>4</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2C6E65BC" w14:textId="77777777" w:rsidR="00CD25DF" w:rsidRDefault="005963C5">
            <w:pPr>
              <w:jc w:val="left"/>
              <w:rPr>
                <w:rFonts w:cs="Arial"/>
                <w:color w:val="000000"/>
              </w:rPr>
            </w:pPr>
            <w:r>
              <w:rPr>
                <w:rFonts w:cs="Arial"/>
                <w:color w:val="000000"/>
              </w:rPr>
              <w:t>8</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2241AE39" w14:textId="77777777" w:rsidR="00CD25DF" w:rsidRDefault="005963C5">
            <w:pPr>
              <w:jc w:val="left"/>
              <w:rPr>
                <w:rFonts w:cs="Arial"/>
                <w:color w:val="000000"/>
              </w:rPr>
            </w:pPr>
            <w:r>
              <w:rPr>
                <w:rFonts w:cs="Arial"/>
                <w:color w:val="000000"/>
              </w:rPr>
              <w:t>10</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4CC57AC7" w14:textId="77777777" w:rsidR="00CD25DF" w:rsidRDefault="005963C5">
            <w:pPr>
              <w:jc w:val="left"/>
              <w:rPr>
                <w:rFonts w:cs="Arial"/>
                <w:color w:val="000000"/>
              </w:rPr>
            </w:pPr>
            <w:r>
              <w:rPr>
                <w:rFonts w:cs="Arial"/>
                <w:color w:val="000000"/>
              </w:rPr>
              <w:t>14</w:t>
            </w:r>
          </w:p>
        </w:tc>
      </w:tr>
    </w:tbl>
    <w:p w14:paraId="65E8DF27" w14:textId="77777777" w:rsidR="00CD25DF" w:rsidRDefault="00CD25DF"/>
    <w:p w14:paraId="31C5CA5D" w14:textId="77777777" w:rsidR="00CD25DF" w:rsidRDefault="005963C5">
      <w:pPr>
        <w:spacing w:after="0" w:line="240" w:lineRule="auto"/>
      </w:pPr>
      <w:r>
        <w:br/>
      </w:r>
    </w:p>
    <w:p w14:paraId="0BF11A8B" w14:textId="77777777" w:rsidR="00CD25DF" w:rsidRDefault="00CD25DF">
      <w:pPr>
        <w:spacing w:after="0" w:line="260" w:lineRule="auto"/>
        <w:rPr>
          <w:rFonts w:cs="Arial"/>
        </w:rPr>
      </w:pPr>
    </w:p>
    <w:p w14:paraId="3B940849" w14:textId="77777777" w:rsidR="00CD25DF" w:rsidRDefault="005963C5">
      <w:pPr>
        <w:spacing w:after="0" w:line="260" w:lineRule="auto"/>
      </w:pPr>
      <w:r>
        <w:tab/>
        <w:t>(5) Poročilo o presoji temeljnih osebnih sposobnosti in veščin za opravljanje dela se upošteva tudi v drugih izbirnih postopkih za podelitev štipendije v organih državne uprave še dve leti od dneva izvedbe presoje. V tem obdobju kandidati ponovno ne opravljajo presoje temeljnih osebnih sposobnosti in veščin za opravljanje dela.</w:t>
      </w:r>
    </w:p>
    <w:p w14:paraId="390E9E6E" w14:textId="77777777" w:rsidR="00CD25DF" w:rsidRDefault="00CD25DF">
      <w:pPr>
        <w:spacing w:after="0" w:line="260" w:lineRule="auto"/>
        <w:rPr>
          <w:rFonts w:cs="Arial"/>
        </w:rPr>
      </w:pPr>
    </w:p>
    <w:p w14:paraId="00E0A780" w14:textId="77777777" w:rsidR="00CD25DF" w:rsidRDefault="005963C5">
      <w:pPr>
        <w:spacing w:after="0" w:line="260" w:lineRule="auto"/>
      </w:pPr>
      <w:r>
        <w:lastRenderedPageBreak/>
        <w:tab/>
        <w:t xml:space="preserve">(6) Če študent zavrne presojo temeljnih osebnih sposobnosti in veščin za opravljanje dela, mu vodja centra za kadre izda sklep o </w:t>
      </w:r>
      <w:proofErr w:type="spellStart"/>
      <w:r>
        <w:t>neizbiri</w:t>
      </w:r>
      <w:proofErr w:type="spellEnd"/>
      <w:r>
        <w:t>.</w:t>
      </w:r>
    </w:p>
    <w:p w14:paraId="45867C31" w14:textId="77777777" w:rsidR="00CD25DF" w:rsidRDefault="00CD25DF">
      <w:pPr>
        <w:spacing w:after="0" w:line="260" w:lineRule="auto"/>
        <w:rPr>
          <w:rFonts w:cs="Arial"/>
        </w:rPr>
      </w:pPr>
    </w:p>
    <w:p w14:paraId="53574176" w14:textId="77777777" w:rsidR="00CD25DF" w:rsidRDefault="005963C5">
      <w:pPr>
        <w:spacing w:after="0" w:line="260" w:lineRule="auto"/>
      </w:pPr>
      <w:r>
        <w:tab/>
        <w:t>(7) Na predlog organa, ki podeljuje štipendijo, center za kadre kot dodatno merilo upošteva doseženo oceno pri katerem od predmetov, pri čemer je pri dijakih dodatno število točk enako petkratniku ocene, pri študentih pa dvakratniku ocene.</w:t>
      </w:r>
    </w:p>
    <w:p w14:paraId="5577331E" w14:textId="77777777" w:rsidR="00CD25DF" w:rsidRDefault="00CD25DF">
      <w:pPr>
        <w:spacing w:after="0" w:line="260" w:lineRule="auto"/>
        <w:rPr>
          <w:rFonts w:cs="Arial"/>
        </w:rPr>
      </w:pPr>
    </w:p>
    <w:p w14:paraId="58F0EB46" w14:textId="77777777" w:rsidR="00CD25DF" w:rsidRDefault="005963C5">
      <w:pPr>
        <w:spacing w:after="0" w:line="260" w:lineRule="auto"/>
      </w:pPr>
      <w:r>
        <w:tab/>
        <w:t>(8) V izbirnem postopku za podelitev štipendije center za kadre kot merilo upošteva tudi predviden čas zaključka izobraževanja, ki se točkuje na naslednji način:</w:t>
      </w:r>
    </w:p>
    <w:tbl>
      <w:tblPr>
        <w:tblW w:w="5000" w:type="pct"/>
        <w:tblInd w:w="76"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7749"/>
        <w:gridCol w:w="1641"/>
      </w:tblGrid>
      <w:tr w:rsidR="00CD25DF" w14:paraId="025C8186" w14:textId="77777777">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2D7ED36B" w14:textId="77777777" w:rsidR="00CD25DF" w:rsidRDefault="005963C5">
            <w:pPr>
              <w:jc w:val="left"/>
              <w:rPr>
                <w:rFonts w:cs="Arial"/>
                <w:color w:val="000000"/>
              </w:rPr>
            </w:pPr>
            <w:r>
              <w:rPr>
                <w:rFonts w:cs="Arial"/>
                <w:color w:val="000000"/>
              </w:rPr>
              <w:t>leta do zaključka izobraževanja</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7581746D" w14:textId="77777777" w:rsidR="00CD25DF" w:rsidRDefault="005963C5">
            <w:pPr>
              <w:jc w:val="left"/>
              <w:rPr>
                <w:rFonts w:cs="Arial"/>
                <w:color w:val="000000"/>
              </w:rPr>
            </w:pPr>
            <w:r>
              <w:rPr>
                <w:rFonts w:cs="Arial"/>
                <w:color w:val="000000"/>
              </w:rPr>
              <w:t>točke</w:t>
            </w:r>
          </w:p>
        </w:tc>
      </w:tr>
      <w:tr w:rsidR="00CD25DF" w14:paraId="515BF446" w14:textId="77777777">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31E191FA" w14:textId="77777777" w:rsidR="00CD25DF" w:rsidRDefault="005963C5">
            <w:pPr>
              <w:jc w:val="left"/>
              <w:rPr>
                <w:rFonts w:cs="Arial"/>
                <w:color w:val="000000"/>
              </w:rPr>
            </w:pPr>
            <w:r>
              <w:rPr>
                <w:rFonts w:cs="Arial"/>
                <w:color w:val="000000"/>
              </w:rPr>
              <w:t>3 in več let</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35A9E250" w14:textId="77777777" w:rsidR="00CD25DF" w:rsidRDefault="005963C5">
            <w:pPr>
              <w:jc w:val="left"/>
              <w:rPr>
                <w:rFonts w:cs="Arial"/>
                <w:color w:val="000000"/>
              </w:rPr>
            </w:pPr>
            <w:r>
              <w:rPr>
                <w:rFonts w:cs="Arial"/>
                <w:color w:val="000000"/>
              </w:rPr>
              <w:t>10</w:t>
            </w:r>
          </w:p>
        </w:tc>
      </w:tr>
      <w:tr w:rsidR="00CD25DF" w14:paraId="37FC813D" w14:textId="77777777">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4FB6F9C5" w14:textId="77777777" w:rsidR="00CD25DF" w:rsidRDefault="005963C5">
            <w:pPr>
              <w:jc w:val="left"/>
              <w:rPr>
                <w:rFonts w:cs="Arial"/>
                <w:color w:val="000000"/>
              </w:rPr>
            </w:pPr>
            <w:r>
              <w:rPr>
                <w:rFonts w:cs="Arial"/>
                <w:color w:val="000000"/>
              </w:rPr>
              <w:t>2 leti</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3998DA53" w14:textId="77777777" w:rsidR="00CD25DF" w:rsidRDefault="005963C5">
            <w:pPr>
              <w:jc w:val="left"/>
              <w:rPr>
                <w:rFonts w:cs="Arial"/>
                <w:color w:val="000000"/>
              </w:rPr>
            </w:pPr>
            <w:r>
              <w:rPr>
                <w:rFonts w:cs="Arial"/>
                <w:color w:val="000000"/>
              </w:rPr>
              <w:t>15</w:t>
            </w:r>
          </w:p>
        </w:tc>
      </w:tr>
      <w:tr w:rsidR="00CD25DF" w14:paraId="303205D5" w14:textId="77777777">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6CF6C7E4" w14:textId="77777777" w:rsidR="00CD25DF" w:rsidRDefault="005963C5">
            <w:pPr>
              <w:jc w:val="left"/>
              <w:rPr>
                <w:rFonts w:cs="Arial"/>
                <w:color w:val="000000"/>
              </w:rPr>
            </w:pPr>
            <w:r>
              <w:rPr>
                <w:rFonts w:cs="Arial"/>
                <w:color w:val="000000"/>
              </w:rPr>
              <w:t>1 leto</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525F61A6" w14:textId="77777777" w:rsidR="00CD25DF" w:rsidRDefault="005963C5">
            <w:pPr>
              <w:jc w:val="left"/>
              <w:rPr>
                <w:rFonts w:cs="Arial"/>
                <w:color w:val="000000"/>
              </w:rPr>
            </w:pPr>
            <w:r>
              <w:rPr>
                <w:rFonts w:cs="Arial"/>
                <w:color w:val="000000"/>
              </w:rPr>
              <w:t>20</w:t>
            </w:r>
          </w:p>
        </w:tc>
      </w:tr>
    </w:tbl>
    <w:p w14:paraId="0A167EC5" w14:textId="77777777" w:rsidR="00CD25DF" w:rsidRDefault="00CD25DF"/>
    <w:p w14:paraId="1C09FC7F" w14:textId="77777777" w:rsidR="00CD25DF" w:rsidRDefault="005963C5">
      <w:pPr>
        <w:spacing w:after="0" w:line="240" w:lineRule="auto"/>
      </w:pPr>
      <w:r>
        <w:br/>
      </w:r>
    </w:p>
    <w:p w14:paraId="46285F11" w14:textId="77777777" w:rsidR="00CD25DF" w:rsidRDefault="00CD25DF">
      <w:pPr>
        <w:spacing w:after="0" w:line="260" w:lineRule="auto"/>
        <w:rPr>
          <w:rFonts w:cs="Arial"/>
        </w:rPr>
      </w:pPr>
    </w:p>
    <w:p w14:paraId="15D3DB3B" w14:textId="77777777" w:rsidR="00CD25DF" w:rsidRDefault="005963C5">
      <w:pPr>
        <w:spacing w:after="0" w:line="260" w:lineRule="auto"/>
      </w:pPr>
      <w:r>
        <w:tab/>
        <w:t>(9) V izbirni postopek se ne uvrstijo dijaki in študenti, ki preteklega šolskega ali študijskega leta niso uspešno zaključili.</w:t>
      </w:r>
    </w:p>
    <w:p w14:paraId="7B8E27EB" w14:textId="77777777" w:rsidR="00CD25DF" w:rsidRDefault="00CD25DF">
      <w:pPr>
        <w:spacing w:after="0" w:line="260" w:lineRule="auto"/>
        <w:rPr>
          <w:rFonts w:cs="Arial"/>
        </w:rPr>
      </w:pPr>
    </w:p>
    <w:p w14:paraId="179E5923" w14:textId="77777777" w:rsidR="00CD25DF" w:rsidRDefault="005963C5">
      <w:pPr>
        <w:spacing w:after="0" w:line="260" w:lineRule="auto"/>
      </w:pPr>
      <w:r>
        <w:tab/>
        <w:t>(10) Center za kadre določi vrstni red kandidatov za podelitev štipendij na podlagi pridobljenega števila točk glede na merila iz prvega, drugega, četrtega, sedmega in osmega odstavka tega člena. V postopku za podelitev štipendije za dijake ima v primeru enakega števila točk prednost kandidat, ki ima višjo povprečno oceno, v primeru enake povprečne ocene pa kandidat, ki ima višje število točk, pridobljenih glede na predvidena leta do zaključka izobraževanja. V postopku za podelitev štipendije za študente ima v primeru enakega števila točk prednost kandidat, ki ima višjo povprečno oceno, v primeru enake povprečne ocene kandidat, ki ima višje število točk, pridobljenih pri izraženosti temeljnih osebnih sposobnosti in veščin za opravljanje dela, v primeru enakega števila točk pri izraženosti temeljnih osebnih sposobnosti in veščin za opravljanje dela pa ima prednost kandidat, ki ima višje število točk, pridobljenih glede na predvidena leta do zaključka izobraževanja.«.</w:t>
      </w:r>
    </w:p>
    <w:p w14:paraId="30CE4372" w14:textId="77777777" w:rsidR="00CD25DF" w:rsidRDefault="00CD25DF">
      <w:pPr>
        <w:spacing w:after="0" w:line="260" w:lineRule="auto"/>
        <w:rPr>
          <w:rFonts w:cs="Arial"/>
        </w:rPr>
      </w:pPr>
    </w:p>
    <w:p w14:paraId="73FE3AF0" w14:textId="77777777" w:rsidR="00CD25DF" w:rsidRDefault="005963C5">
      <w:pPr>
        <w:pStyle w:val="len"/>
        <w:spacing w:line="260" w:lineRule="auto"/>
      </w:pPr>
      <w:r>
        <w:t>3. člen</w:t>
      </w:r>
    </w:p>
    <w:p w14:paraId="7B27F0CF" w14:textId="77777777" w:rsidR="00CD25DF" w:rsidRDefault="00CD25DF">
      <w:pPr>
        <w:spacing w:after="0" w:line="260" w:lineRule="auto"/>
        <w:rPr>
          <w:rFonts w:cs="Arial"/>
        </w:rPr>
      </w:pPr>
    </w:p>
    <w:p w14:paraId="464E3D7E" w14:textId="77777777" w:rsidR="00CD25DF" w:rsidRDefault="005963C5">
      <w:pPr>
        <w:spacing w:after="0" w:line="260" w:lineRule="auto"/>
      </w:pPr>
      <w:r>
        <w:tab/>
        <w:t xml:space="preserve">V 8. členu se v prvem odstavku na koncu prvega stavka pred piko dodata vejica in besedilo »razen podatkov iz uradnih evidenc, ki jih predloži kandidat ob oddaji elektronske prijave preko portala </w:t>
      </w:r>
      <w:proofErr w:type="spellStart"/>
      <w:r>
        <w:t>eUprava</w:t>
      </w:r>
      <w:proofErr w:type="spellEnd"/>
      <w:r>
        <w:t xml:space="preserve">«, v drugem stavku pa se beseda »četrte« nadomesti z besedo »druge«. </w:t>
      </w:r>
    </w:p>
    <w:p w14:paraId="4299F433" w14:textId="77777777" w:rsidR="00CD25DF" w:rsidRDefault="00CD25DF">
      <w:pPr>
        <w:spacing w:after="0" w:line="260" w:lineRule="auto"/>
        <w:rPr>
          <w:rFonts w:cs="Arial"/>
        </w:rPr>
      </w:pPr>
    </w:p>
    <w:p w14:paraId="273A11CF" w14:textId="77777777" w:rsidR="00CD25DF" w:rsidRDefault="005963C5">
      <w:pPr>
        <w:pStyle w:val="len"/>
        <w:spacing w:line="260" w:lineRule="auto"/>
      </w:pPr>
      <w:r>
        <w:t>4. člen</w:t>
      </w:r>
    </w:p>
    <w:p w14:paraId="79C9FE66" w14:textId="77777777" w:rsidR="00CD25DF" w:rsidRDefault="00CD25DF">
      <w:pPr>
        <w:spacing w:after="0" w:line="260" w:lineRule="auto"/>
        <w:rPr>
          <w:rFonts w:cs="Arial"/>
        </w:rPr>
      </w:pPr>
    </w:p>
    <w:p w14:paraId="553184D7" w14:textId="77777777" w:rsidR="00CD25DF" w:rsidRDefault="005963C5">
      <w:pPr>
        <w:spacing w:after="0" w:line="260" w:lineRule="auto"/>
      </w:pPr>
      <w:r>
        <w:tab/>
        <w:t>V 10. členu se v tretjem odstavku za besedilom »da se» doda besedilo »na decimalko natančno«. </w:t>
      </w:r>
    </w:p>
    <w:p w14:paraId="67C21A9F" w14:textId="77777777" w:rsidR="00CD25DF" w:rsidRDefault="00CD25DF">
      <w:pPr>
        <w:spacing w:after="0" w:line="260" w:lineRule="auto"/>
        <w:rPr>
          <w:rFonts w:cs="Arial"/>
        </w:rPr>
      </w:pPr>
    </w:p>
    <w:p w14:paraId="1C8442E5" w14:textId="77777777" w:rsidR="00CD25DF" w:rsidRDefault="005963C5">
      <w:pPr>
        <w:pStyle w:val="Poglavje"/>
        <w:spacing w:line="260" w:lineRule="auto"/>
      </w:pPr>
      <w:r>
        <w:lastRenderedPageBreak/>
        <w:t>PREHODNA IN KONČNA DOLOČBA</w:t>
      </w:r>
    </w:p>
    <w:p w14:paraId="19070BB5" w14:textId="77777777" w:rsidR="00CD25DF" w:rsidRDefault="005963C5">
      <w:pPr>
        <w:pStyle w:val="len"/>
        <w:spacing w:line="260" w:lineRule="auto"/>
      </w:pPr>
      <w:r>
        <w:t>5. člen</w:t>
      </w:r>
    </w:p>
    <w:p w14:paraId="72C7B91C" w14:textId="6FDBE5D7" w:rsidR="00CD25DF" w:rsidRDefault="005963C5" w:rsidP="006820AC">
      <w:pPr>
        <w:spacing w:after="0" w:line="260" w:lineRule="auto"/>
        <w:jc w:val="center"/>
      </w:pPr>
      <w:r>
        <w:t>(dokončanje postopkov)</w:t>
      </w:r>
    </w:p>
    <w:p w14:paraId="73155038" w14:textId="77777777" w:rsidR="00CD25DF" w:rsidRDefault="00CD25DF">
      <w:pPr>
        <w:spacing w:after="0" w:line="260" w:lineRule="auto"/>
        <w:rPr>
          <w:rFonts w:cs="Arial"/>
        </w:rPr>
      </w:pPr>
    </w:p>
    <w:p w14:paraId="13B367A9" w14:textId="77777777" w:rsidR="00CD25DF" w:rsidRDefault="005963C5">
      <w:pPr>
        <w:spacing w:after="0" w:line="260" w:lineRule="auto"/>
      </w:pPr>
      <w:r>
        <w:tab/>
        <w:t>Postopki podelitve štipendij, začeti pred uveljavitvijo te uredbe, se končajo v skladu z Uredbo o štipendiranju v organih državne uprave (Uradni list RS, št. 110/25).</w:t>
      </w:r>
    </w:p>
    <w:p w14:paraId="649C86D9" w14:textId="77777777" w:rsidR="00CD25DF" w:rsidRDefault="00CD25DF">
      <w:pPr>
        <w:spacing w:after="0" w:line="260" w:lineRule="auto"/>
        <w:rPr>
          <w:rFonts w:cs="Arial"/>
        </w:rPr>
      </w:pPr>
    </w:p>
    <w:p w14:paraId="63EE2578" w14:textId="77777777" w:rsidR="00CD25DF" w:rsidRDefault="005963C5">
      <w:pPr>
        <w:pStyle w:val="len"/>
        <w:spacing w:line="260" w:lineRule="auto"/>
      </w:pPr>
      <w:r>
        <w:t>6. člen</w:t>
      </w:r>
    </w:p>
    <w:p w14:paraId="707665BA" w14:textId="620D6A6E" w:rsidR="00CD25DF" w:rsidRDefault="005963C5" w:rsidP="006820AC">
      <w:pPr>
        <w:spacing w:after="0" w:line="260" w:lineRule="auto"/>
        <w:jc w:val="center"/>
      </w:pPr>
      <w:r>
        <w:t>(začetek veljavnosti)</w:t>
      </w:r>
    </w:p>
    <w:p w14:paraId="09298E14" w14:textId="77777777" w:rsidR="00CD25DF" w:rsidRDefault="00CD25DF">
      <w:pPr>
        <w:spacing w:after="0" w:line="260" w:lineRule="auto"/>
        <w:rPr>
          <w:rFonts w:cs="Arial"/>
        </w:rPr>
      </w:pPr>
    </w:p>
    <w:p w14:paraId="1A3C5256" w14:textId="77777777" w:rsidR="00CD25DF" w:rsidRDefault="005963C5">
      <w:pPr>
        <w:spacing w:after="0" w:line="260" w:lineRule="auto"/>
      </w:pPr>
      <w:r>
        <w:tab/>
        <w:t>Ta uredba začne veljati naslednji dan po objavi v Uradnem listu Republike Slovenije.</w:t>
      </w:r>
    </w:p>
    <w:p w14:paraId="172F6225" w14:textId="77777777" w:rsidR="00CD25DF" w:rsidRDefault="005963C5">
      <w:r>
        <w:br w:type="page"/>
      </w:r>
    </w:p>
    <w:p w14:paraId="0FD4E210" w14:textId="77777777" w:rsidR="00CD25DF" w:rsidRDefault="005963C5">
      <w:pPr>
        <w:pStyle w:val="Odebeljeno"/>
        <w:spacing w:line="260" w:lineRule="auto"/>
      </w:pPr>
      <w:r>
        <w:lastRenderedPageBreak/>
        <w:t>III.</w:t>
      </w:r>
      <w:r>
        <w:tab/>
        <w:t>OBRAZLOŽITEV</w:t>
      </w:r>
    </w:p>
    <w:p w14:paraId="74F13143" w14:textId="77777777" w:rsidR="00CD25DF" w:rsidRDefault="00CD25DF">
      <w:pPr>
        <w:spacing w:after="0" w:line="260" w:lineRule="auto"/>
        <w:rPr>
          <w:rFonts w:cs="Arial"/>
        </w:rPr>
      </w:pPr>
    </w:p>
    <w:p w14:paraId="63FBD30B" w14:textId="77777777" w:rsidR="00CD25DF" w:rsidRDefault="005963C5">
      <w:pPr>
        <w:pStyle w:val="Odebeljeno"/>
        <w:spacing w:line="260" w:lineRule="auto"/>
      </w:pPr>
      <w:r>
        <w:t>K 1. členu:</w:t>
      </w:r>
    </w:p>
    <w:p w14:paraId="4EDC4900" w14:textId="77777777" w:rsidR="00CD25DF" w:rsidRDefault="005963C5">
      <w:pPr>
        <w:spacing w:after="0" w:line="240" w:lineRule="auto"/>
      </w:pPr>
      <w:r>
        <w:t>Predlagana sprememba 4. člena Uredbe o štipendiranju v organih državne uprave (Uradni list RS, št. 110/25; v nadaljevanju: Uredba) spreminja pogoje do upravičenosti do štipendije.</w:t>
      </w:r>
    </w:p>
    <w:p w14:paraId="73E97670" w14:textId="77777777" w:rsidR="00CD25DF" w:rsidRDefault="005963C5">
      <w:pPr>
        <w:spacing w:after="0" w:line="240" w:lineRule="auto"/>
      </w:pPr>
      <w:r>
        <w:t xml:space="preserve"> </w:t>
      </w:r>
    </w:p>
    <w:p w14:paraId="5E71A70A" w14:textId="77777777" w:rsidR="00CD25DF" w:rsidRDefault="005963C5">
      <w:pPr>
        <w:spacing w:after="0" w:line="240" w:lineRule="auto"/>
      </w:pPr>
      <w:r>
        <w:t>Ker je osnovni namen štipendiranja po tej uredbi spodbujanje vključevanja dijakov in študentov v organe državne uprave ter zagotavljanje kadrov za potrebe državne uprave po zaključku izobraževanja, se v drugem odstavku pogoji za pridobitev štipendije vsebinsko spremenijo tako, da so po spremenjeni ureditvi do štipendije upravičeni vsi študenti in dijaki, ki imajo status dijaka ali študenta in istočasno ne prejemajo štipendije, na podlagi katere so zavezani k sklenitvi pogodbe o zaposlitvi z drugim štipenditorjem.</w:t>
      </w:r>
    </w:p>
    <w:p w14:paraId="49220A51" w14:textId="77777777" w:rsidR="00CD25DF" w:rsidRDefault="00CD25DF">
      <w:pPr>
        <w:spacing w:after="0" w:line="260" w:lineRule="auto"/>
        <w:rPr>
          <w:rFonts w:cs="Arial"/>
        </w:rPr>
      </w:pPr>
    </w:p>
    <w:p w14:paraId="39F29D8B" w14:textId="77777777" w:rsidR="00CD25DF" w:rsidRDefault="005963C5">
      <w:pPr>
        <w:pStyle w:val="Odebeljeno"/>
        <w:spacing w:line="260" w:lineRule="auto"/>
      </w:pPr>
      <w:r>
        <w:t>K 2. členu:</w:t>
      </w:r>
    </w:p>
    <w:p w14:paraId="2B92A85A" w14:textId="77777777" w:rsidR="00CD25DF" w:rsidRDefault="005963C5">
      <w:pPr>
        <w:spacing w:after="0" w:line="240" w:lineRule="auto"/>
      </w:pPr>
      <w:r>
        <w:t>Namen predlagane spremembe 7. člena Uredbe, ki ureja izbirni postopek za podelitev štipendij, je zagotoviti enotno uporabo meril in lažjo izvedbo digitaliziranega postopka pred centrom za kadre.</w:t>
      </w:r>
    </w:p>
    <w:p w14:paraId="345149C8" w14:textId="77777777" w:rsidR="00CD25DF" w:rsidRDefault="005963C5">
      <w:pPr>
        <w:spacing w:after="0" w:line="240" w:lineRule="auto"/>
      </w:pPr>
      <w:r>
        <w:t xml:space="preserve"> </w:t>
      </w:r>
    </w:p>
    <w:p w14:paraId="2D884344" w14:textId="77777777" w:rsidR="00CD25DF" w:rsidRDefault="005963C5">
      <w:pPr>
        <w:spacing w:after="0" w:line="240" w:lineRule="auto"/>
      </w:pPr>
      <w:r>
        <w:t xml:space="preserve">S predlagano novelo Uredbe se 7. člen Uredbe v celoti nadomesti z novim besedilom, in sicer predlagana prvi in drugi odstavek jasno ločujeta povprečno oceno kot merilo v izbirnem postopku za podelitev štipendije za dijake in študente. Predlagana sprememba točkovanja povprečnih ocen je namenjena zmanjšanju vpliva učnega uspeha kot odločilnega merila pri podeljevanju štipendij. </w:t>
      </w:r>
    </w:p>
    <w:p w14:paraId="5F8957BA" w14:textId="77777777" w:rsidR="00CD25DF" w:rsidRDefault="005963C5">
      <w:pPr>
        <w:spacing w:after="0" w:line="240" w:lineRule="auto"/>
      </w:pPr>
      <w:r>
        <w:t xml:space="preserve"> </w:t>
      </w:r>
    </w:p>
    <w:p w14:paraId="32F7541C" w14:textId="77777777" w:rsidR="00CD25DF" w:rsidRDefault="005963C5">
      <w:pPr>
        <w:spacing w:after="0" w:line="240" w:lineRule="auto"/>
      </w:pPr>
      <w:r>
        <w:t>Predlagani tretji odstavek določa enoten način izračuna povprečne ocene, ki se upošteva v postopku dodelitve štipendije. Določa se, da se povprečna ocena izračuna kot aritmetična sredina vseh številčno izraženih ocen, doseženih v prejšnjem šolskem oziroma študijskem letu, pri čemer se izračun opravi na eno decimalno številko. Namen dopolnitve je zagotoviti jasno in enotno metodologijo izračuna povprečne ocene ter s tem enako obravnavo vseh kandidatov v postopku dodeljevanja štipendij.</w:t>
      </w:r>
    </w:p>
    <w:p w14:paraId="55629255" w14:textId="77777777" w:rsidR="00CD25DF" w:rsidRDefault="005963C5">
      <w:pPr>
        <w:spacing w:after="0" w:line="240" w:lineRule="auto"/>
      </w:pPr>
      <w:r>
        <w:t xml:space="preserve"> </w:t>
      </w:r>
    </w:p>
    <w:p w14:paraId="4194B0C1" w14:textId="77777777" w:rsidR="00CD25DF" w:rsidRDefault="005963C5">
      <w:pPr>
        <w:spacing w:after="0" w:line="240" w:lineRule="auto"/>
      </w:pPr>
      <w:r>
        <w:t xml:space="preserve">V predlaganem četrtem odstavku se pri študentih kot merilo ohranja izraženost temeljnih osebnih sposobnosti in veščin za opravljanje dela, ki izhajajo iz kompetenčnega modela za zaposlene v državni upravi, predlagana sprememba pa se nanaša na njihovo točkovanje. Za vsakega študenta, ki kandidira za štipendijo, se izvede presoja temeljnih osebnih sposobnosti in veščin </w:t>
      </w:r>
      <w:proofErr w:type="spellStart"/>
      <w:r>
        <w:t>t.j</w:t>
      </w:r>
      <w:proofErr w:type="spellEnd"/>
      <w:r>
        <w:t xml:space="preserve">.  presoja štirih temeljnih kompetenc za delo v državni upravi: zavezanost strokovnosti, krepitev sodelovanja, </w:t>
      </w:r>
      <w:proofErr w:type="spellStart"/>
      <w:r>
        <w:t>proaktivnost</w:t>
      </w:r>
      <w:proofErr w:type="spellEnd"/>
      <w:r>
        <w:t xml:space="preserve"> v storitvah in uporaba digitalnih rešitev. Za vsako od štirih temeljnih kompetenc je podana opisna ocena izraženosti, in sicer: šibko, zmerno, visoko, izstopajoče. Skladno s predlagano spremembo se tudi oceno »šibko« ovrednoti s točkami, saj se opredeljene kompetence lahko še razvijajo. Razvoj osebnosti se namreč ustali v zgodnji odraslosti, v obdobju med 25. in 30. letom, osebnostne poteze pa šele takrat postanejo bolj stabilne in boljši napovednik vedenja na delovnem mestu. Kandidati, ki na presoji temeljnih osebnih sposobnosti in veščin dosegajo povprečne testne rezultate, so večinoma razporejeni v srednji dve opisni kategoriji, </w:t>
      </w:r>
      <w:proofErr w:type="spellStart"/>
      <w:r>
        <w:t>t.j</w:t>
      </w:r>
      <w:proofErr w:type="spellEnd"/>
      <w:r>
        <w:t>. »zmerno« in »visoko«, zato je razlika dodeljenih točk med tema kategorijama manjša, kot pri skrajnih kategorijah »šibko« in »izstopajoče«. Namen predlagane spremembe je uskladitev sistema štipendiranja s sodobnimi pristopi, ki poleg učnega uspeha poudarek namenjajo tudi osebnim sposobnostim in veščinam ter znanju.</w:t>
      </w:r>
    </w:p>
    <w:p w14:paraId="004DA8D8" w14:textId="77777777" w:rsidR="00CD25DF" w:rsidRDefault="005963C5">
      <w:pPr>
        <w:spacing w:after="0" w:line="240" w:lineRule="auto"/>
      </w:pPr>
      <w:r>
        <w:t xml:space="preserve"> </w:t>
      </w:r>
    </w:p>
    <w:p w14:paraId="3E5319F2" w14:textId="77777777" w:rsidR="00CD25DF" w:rsidRDefault="005963C5">
      <w:pPr>
        <w:spacing w:after="0" w:line="240" w:lineRule="auto"/>
      </w:pPr>
      <w:r>
        <w:t xml:space="preserve">Na novo se v predlaganem petem odstavku določa, da se poročilo o opravljeni presoji temeljnih osebnih sposobnosti in veščin za opravljanje dela upošteva tudi v drugih izbirnih postopkih za podelitev štipendije v organih državne uprave še dve leti od dneva izvedbe presoje, pri čemer se na podlagi drugega odstavka 55. člena Zakona o javnih uslužbencih (Uradni list RS, št. 32/25) smiselno uporabljajo določbe tega zakona o javnem natečaju, kot na primer tudi 69. člen zakona (evidenca kandidatov in nadaljnja uporaba podatkov). V tem dvoletnem obdobju kandidat presoje ponovno ne opravlja. Temeljne osebne sposobnosti in veščine, ki se presojajo v okviru kompetenčnega modela za zaposlene v državni upravi, so razmeroma stabilne, zato ponovno izvajanje enake presoje v krajšem časovnem obdobju praviloma ne bi zagotovilo bistveno drugačne ocene dejanskih kompetenc kandidata.  </w:t>
      </w:r>
    </w:p>
    <w:p w14:paraId="15172A97" w14:textId="77777777" w:rsidR="00CD25DF" w:rsidRDefault="005963C5">
      <w:pPr>
        <w:spacing w:after="0" w:line="240" w:lineRule="auto"/>
      </w:pPr>
      <w:r>
        <w:t xml:space="preserve">Pri kognitivnih testih lahko pogosto ponovno testiranje povzroči učinek vaje, saj kandidat zaradi predhodnega poznavanja načina reševanja, navodil ali testnega gradiva doseže boljši rezultat, ki ne odraža nujno njegovih dejanskih kognitivnih sposobnosti. Tudi pri osebnostnih vprašalnikih lahko ponavljajoče testiranje povzroči spominski učinek in socialno zaželeno odgovarjanje, zaradi česar se zmanjšata veljavnost rezultatov in zanesljivost njihove interpretacije.  </w:t>
      </w:r>
    </w:p>
    <w:p w14:paraId="34C9A445" w14:textId="77777777" w:rsidR="00CD25DF" w:rsidRDefault="005963C5">
      <w:pPr>
        <w:spacing w:after="0" w:line="240" w:lineRule="auto"/>
      </w:pPr>
      <w:r>
        <w:lastRenderedPageBreak/>
        <w:t>Zaradi množične uporabe istega pripomočka v postopkih podeljevanja štipendij je utemeljena določitev daljšega, dvoletnega obdobja. Če testiranci vnaprej poznajo pravilne odgovore ali naloge, rezultat ne odraža več njihovih dejanskih sposobnosti, znanja ali značilnosti. S časovnim intervalom dve leti ohranimo diagnostično vrednost pripomočka in zagotovimo ustrezno objektivnost ocenjevanja, enako obravnavo kandidatov ter učinkovito in ekonomično izvajanje izbirnih postopkov.</w:t>
      </w:r>
    </w:p>
    <w:p w14:paraId="36AFB47F" w14:textId="77777777" w:rsidR="00CD25DF" w:rsidRDefault="005963C5">
      <w:pPr>
        <w:spacing w:after="0" w:line="240" w:lineRule="auto"/>
      </w:pPr>
      <w:r>
        <w:t xml:space="preserve"> </w:t>
      </w:r>
    </w:p>
    <w:p w14:paraId="0DAC4647" w14:textId="77777777" w:rsidR="00CD25DF" w:rsidRDefault="005963C5">
      <w:pPr>
        <w:spacing w:after="0" w:line="240" w:lineRule="auto"/>
      </w:pPr>
      <w:r>
        <w:t xml:space="preserve">Predlagani šesti odstavek enako kot do sedaj ureja posledice, če študent presojo temeljnih osebnih sposobnosti in veščin odkloni, saj se v takem primeru izda sklep o </w:t>
      </w:r>
      <w:proofErr w:type="spellStart"/>
      <w:r>
        <w:t>neizbiri</w:t>
      </w:r>
      <w:proofErr w:type="spellEnd"/>
      <w:r>
        <w:t>.</w:t>
      </w:r>
    </w:p>
    <w:p w14:paraId="2510D8FA" w14:textId="77777777" w:rsidR="00CD25DF" w:rsidRDefault="005963C5">
      <w:pPr>
        <w:spacing w:after="0" w:line="240" w:lineRule="auto"/>
      </w:pPr>
      <w:r>
        <w:t xml:space="preserve"> </w:t>
      </w:r>
    </w:p>
    <w:p w14:paraId="1260B7BB" w14:textId="77777777" w:rsidR="00CD25DF" w:rsidRDefault="005963C5">
      <w:pPr>
        <w:spacing w:after="0" w:line="240" w:lineRule="auto"/>
      </w:pPr>
      <w:r>
        <w:t>Predlagani sedmi odstavek ohranja možnost, da organ, ki podeljuje štipendijo, zaradi posebnih potreb posameznega delovnega področja predlaga dodatno merilo v obliki ocene pri posameznem predmetu (obveznem ali izbirnem) s področij, ki so posebej pomembna za opravljanje nalog v posameznem organu državne uprave. Točkovanje dodatnega predmeta se spreminja, saj pri prvotni ureditvi, po kateri je bilo število dodatnih točk enako doseženi oceni, to merilo v primerjavi z drugimi določenimi merili ni imelo ustrezne teže. Posledično ni omogočalo prednosti kandidatu z višjo oceno pri dodatnem predmetu in nekoliko nižjo povprečno oceno v primerjavi s kandidatom z višjo povprečno oceno in nižjo oceno pri dodatnem predmetu, kar je bil namen tega merila. Z določitvijo točkovanja v višini dvakratnika dosežene ocene pri študentih in petkratnika dosežene ocene pri dijakih se zagotavlja ustreznejši vpliv tega merila v postopku izbire. Takšna ureditev omogoča organom, da za štipendista izberejo kandidata s specifičnimi znanji oziroma sposobnostmi (npr. telesno pripravljenostjo), ki so pomembne za opravljanje dela, pri katerih hkrati splošna povprečna ocena ni nujno ključni pokazatelj kandidatovega potenciala ali ustreznosti za prihodnje delo.</w:t>
      </w:r>
    </w:p>
    <w:p w14:paraId="23752A4C" w14:textId="77777777" w:rsidR="00CD25DF" w:rsidRDefault="005963C5">
      <w:pPr>
        <w:spacing w:after="0" w:line="240" w:lineRule="auto"/>
      </w:pPr>
      <w:r>
        <w:t xml:space="preserve"> </w:t>
      </w:r>
    </w:p>
    <w:p w14:paraId="60E46346" w14:textId="77777777" w:rsidR="00CD25DF" w:rsidRDefault="005963C5">
      <w:pPr>
        <w:spacing w:after="0" w:line="240" w:lineRule="auto"/>
      </w:pPr>
      <w:r>
        <w:t>V predlaganem osmem odstavku se na novo kot merilo določa predvideni čas do zaključka izobraževanja. Namen tega merila je omogočiti prednost kandidatom, pri katerih je pričakovati hitrejši zaključek izobraževanja in posledično hitrejšo vključitev v delovno okolje državne uprave. S tem se prispeva k učinkovitejšemu kadrovskemu načrtovanju organov državne uprave.</w:t>
      </w:r>
    </w:p>
    <w:p w14:paraId="34C16114" w14:textId="77777777" w:rsidR="00CD25DF" w:rsidRDefault="005963C5">
      <w:pPr>
        <w:spacing w:after="0" w:line="240" w:lineRule="auto"/>
      </w:pPr>
      <w:r>
        <w:t xml:space="preserve"> </w:t>
      </w:r>
    </w:p>
    <w:p w14:paraId="79B5FE46" w14:textId="77777777" w:rsidR="00CD25DF" w:rsidRDefault="005963C5">
      <w:pPr>
        <w:spacing w:after="0" w:line="240" w:lineRule="auto"/>
      </w:pPr>
      <w:r>
        <w:t>Predlagani deveti odstavek določa, da se v izbirni postopek za dodelitev štipendije ne uvrstijo dijaki in študenti, ki preteklega šolskega oziroma študijskega leta niso uspešno zaključili. Uspešen zaključek šolskega ali študijskega leta izkazuje izpolnjevanje osnovnih študijskih oziroma učnih obveznosti dijaka ali študenta.</w:t>
      </w:r>
    </w:p>
    <w:p w14:paraId="55E8C49B" w14:textId="77777777" w:rsidR="00CD25DF" w:rsidRDefault="005963C5">
      <w:pPr>
        <w:spacing w:after="0" w:line="240" w:lineRule="auto"/>
      </w:pPr>
      <w:r>
        <w:t xml:space="preserve"> </w:t>
      </w:r>
    </w:p>
    <w:p w14:paraId="5DCB4DD7" w14:textId="77777777" w:rsidR="00CD25DF" w:rsidRDefault="005963C5">
      <w:pPr>
        <w:spacing w:after="0" w:line="240" w:lineRule="auto"/>
      </w:pPr>
      <w:r>
        <w:t>Predlagani deseti odstavek ureja določitev vrstnega reda kandidatov v primeru enakega števila doseženih točk, pri čemer se na novo upošteva tudi merilo iz predlaganega osmega odstavka. Pri dijakih imajo prednost kandidati z višjo povprečno oceno, v primeru enake povprečne ocene pa kandidati z višjim številom točk glede na predvidena leta do zaključka izobraževanja. Pri študentih imajo prednost kandidati z višjo povprečno oceno, ob enakem povprečju se dodatno upošteva višje število točk pri izraženosti temeljnih osebnih sposobnosti in veščin za opravljanje dela. Če tudi to merilo ne razlikuje kandidatov, se upošteva še predvideni čas zaključka izobraževanja. Takšna ureditev zagotavlja objektivno in transparentno razvrščanje kandidatov.</w:t>
      </w:r>
    </w:p>
    <w:p w14:paraId="5B7621A5" w14:textId="77777777" w:rsidR="00CD25DF" w:rsidRDefault="00CD25DF">
      <w:pPr>
        <w:spacing w:after="0" w:line="260" w:lineRule="auto"/>
        <w:rPr>
          <w:rFonts w:cs="Arial"/>
        </w:rPr>
      </w:pPr>
    </w:p>
    <w:p w14:paraId="5DF5B066" w14:textId="77777777" w:rsidR="00CD25DF" w:rsidRDefault="005963C5">
      <w:pPr>
        <w:pStyle w:val="Odebeljeno"/>
        <w:spacing w:line="260" w:lineRule="auto"/>
      </w:pPr>
      <w:r>
        <w:t>K 3. členu:</w:t>
      </w:r>
    </w:p>
    <w:p w14:paraId="357D23C1" w14:textId="77777777" w:rsidR="00CD25DF" w:rsidRDefault="005963C5">
      <w:pPr>
        <w:spacing w:after="0" w:line="240" w:lineRule="auto"/>
      </w:pPr>
      <w:r>
        <w:t xml:space="preserve">S predlagano dopolnitvijo prvega odstavka 8. člena Uredbe se ureditev prilagaja digitaliziranemu postopku podeljevanja štipendij. Veljavna ureditev določa, da mora kandidat prijavi priložiti vsa dokazila, potrebna za odločanje. Ker postopek poteka elektronsko preko portala </w:t>
      </w:r>
      <w:proofErr w:type="spellStart"/>
      <w:r>
        <w:t>eUprava</w:t>
      </w:r>
      <w:proofErr w:type="spellEnd"/>
      <w:r>
        <w:t xml:space="preserve">, se s predlagano dopolnitvijo določa izjema za podatke iz uradnih evidenc, ki jih kandidat zagotovi že ob oddaji elektronske prijave. Ker se ti podatki pridobijo v okviru digitaliziranega postopka, se predlaga dopolnitev, da centru za kadre pred izdajo odločbe o izbranih štipendistih ni treba preverjati podatkov iz uradnih evidenc, ki jih predloži kandidat ob oddaji elektronske prijave preko portala </w:t>
      </w:r>
      <w:proofErr w:type="spellStart"/>
      <w:r>
        <w:t>eUprava</w:t>
      </w:r>
      <w:proofErr w:type="spellEnd"/>
      <w:r>
        <w:t>. Predlagana dopolnitev zmanjšuje administrativne obremenitve in omogoča učinkovitejšo izvedbo v celoti digitaliziranega postopka pred centrom za kadre.</w:t>
      </w:r>
    </w:p>
    <w:p w14:paraId="1CD16FC4" w14:textId="77777777" w:rsidR="00CD25DF" w:rsidRDefault="005963C5">
      <w:pPr>
        <w:spacing w:after="0" w:line="240" w:lineRule="auto"/>
      </w:pPr>
      <w:r>
        <w:t xml:space="preserve"> </w:t>
      </w:r>
    </w:p>
    <w:p w14:paraId="29B98513" w14:textId="77777777" w:rsidR="00CD25DF" w:rsidRDefault="005963C5">
      <w:pPr>
        <w:spacing w:after="0" w:line="240" w:lineRule="auto"/>
      </w:pPr>
      <w:r>
        <w:t>Predlagana sprememba v drugem stavku prvega odstavka 8. člena Uredbe je redakcijske narave.</w:t>
      </w:r>
    </w:p>
    <w:p w14:paraId="4D32FFB2" w14:textId="77777777" w:rsidR="00CD25DF" w:rsidRDefault="00CD25DF">
      <w:pPr>
        <w:spacing w:after="0" w:line="260" w:lineRule="auto"/>
        <w:rPr>
          <w:rFonts w:cs="Arial"/>
        </w:rPr>
      </w:pPr>
    </w:p>
    <w:p w14:paraId="388828AE" w14:textId="77777777" w:rsidR="00CD25DF" w:rsidRDefault="005963C5">
      <w:pPr>
        <w:pStyle w:val="Odebeljeno"/>
        <w:spacing w:line="260" w:lineRule="auto"/>
      </w:pPr>
      <w:r>
        <w:t>K 4. členu:</w:t>
      </w:r>
    </w:p>
    <w:p w14:paraId="5A8D6CF5" w14:textId="77777777" w:rsidR="00CD25DF" w:rsidRDefault="005963C5">
      <w:pPr>
        <w:spacing w:after="0" w:line="240" w:lineRule="auto"/>
      </w:pPr>
      <w:r>
        <w:lastRenderedPageBreak/>
        <w:t>Predlagana sprememba tretjega odstavka 10. člene Uredbe določa enoten način izračuna povprečne ocene, ki se upošteva v postopku določanja višine štipendije. Določa se, da se povprečna ocena izračuna kot aritmetična sredina vseh številčno izraženih ocen, doseženih v prejšnjem šolskem oziroma študijskem letu, pri čemer se izračun opravi na eno decimalno številko.</w:t>
      </w:r>
    </w:p>
    <w:p w14:paraId="7E99D35C" w14:textId="77777777" w:rsidR="00CD25DF" w:rsidRDefault="00CD25DF">
      <w:pPr>
        <w:spacing w:after="0" w:line="260" w:lineRule="auto"/>
        <w:rPr>
          <w:rFonts w:cs="Arial"/>
        </w:rPr>
      </w:pPr>
    </w:p>
    <w:p w14:paraId="6E4E60E3" w14:textId="77777777" w:rsidR="00CD25DF" w:rsidRDefault="005963C5">
      <w:pPr>
        <w:pStyle w:val="Odebeljeno"/>
        <w:spacing w:line="260" w:lineRule="auto"/>
      </w:pPr>
      <w:r>
        <w:t>K 5. členu:</w:t>
      </w:r>
    </w:p>
    <w:p w14:paraId="4FE7D708" w14:textId="77777777" w:rsidR="00CD25DF" w:rsidRDefault="005963C5">
      <w:pPr>
        <w:spacing w:after="0" w:line="240" w:lineRule="auto"/>
      </w:pPr>
      <w:r>
        <w:t>Določeno je, da se postopki podelitve štipendij, začeti pred uveljavitvijo te uredbe, končajo v skladu z Uredbo o štipendiranju v organih državne uprave (Uradni list RS, št. 110/25).</w:t>
      </w:r>
    </w:p>
    <w:p w14:paraId="0C311D69" w14:textId="77777777" w:rsidR="00CD25DF" w:rsidRDefault="00CD25DF">
      <w:pPr>
        <w:spacing w:after="0" w:line="260" w:lineRule="auto"/>
        <w:rPr>
          <w:rFonts w:cs="Arial"/>
        </w:rPr>
      </w:pPr>
    </w:p>
    <w:p w14:paraId="5341EDE8" w14:textId="77777777" w:rsidR="00CD25DF" w:rsidRDefault="005963C5">
      <w:pPr>
        <w:pStyle w:val="Odebeljeno"/>
        <w:spacing w:line="260" w:lineRule="auto"/>
      </w:pPr>
      <w:r>
        <w:t>K 6. členu:</w:t>
      </w:r>
    </w:p>
    <w:p w14:paraId="2350AFEE" w14:textId="77777777" w:rsidR="00CD25DF" w:rsidRDefault="005963C5">
      <w:pPr>
        <w:spacing w:after="0" w:line="240" w:lineRule="auto"/>
      </w:pPr>
      <w:r>
        <w:t>Določen je začetek veljavnosti te uredbe, tj. naslednji dan po objavi v Uradnem listu Republike Slovenije.</w:t>
      </w:r>
    </w:p>
    <w:p w14:paraId="6979FE59" w14:textId="77777777" w:rsidR="00CD25DF" w:rsidRDefault="005963C5">
      <w:pPr>
        <w:spacing w:after="0" w:line="240" w:lineRule="auto"/>
      </w:pPr>
      <w:r>
        <w:t xml:space="preserve"> </w:t>
      </w:r>
    </w:p>
    <w:p w14:paraId="081F81B7" w14:textId="77777777" w:rsidR="00CD25DF" w:rsidRDefault="00CD25DF">
      <w:pPr>
        <w:spacing w:after="0" w:line="260" w:lineRule="auto"/>
        <w:rPr>
          <w:rFonts w:cs="Arial"/>
        </w:rPr>
      </w:pPr>
    </w:p>
    <w:p w14:paraId="3BBFF3BE" w14:textId="77777777" w:rsidR="00CD25DF" w:rsidRDefault="005963C5">
      <w:r>
        <w:br w:type="page"/>
      </w:r>
    </w:p>
    <w:p w14:paraId="4DF68495" w14:textId="77777777" w:rsidR="00CD25DF" w:rsidRDefault="005963C5">
      <w:pPr>
        <w:pStyle w:val="Odebeljeno"/>
        <w:spacing w:line="260" w:lineRule="auto"/>
      </w:pPr>
      <w:r>
        <w:lastRenderedPageBreak/>
        <w:t>IV.</w:t>
      </w:r>
      <w:r>
        <w:tab/>
        <w:t>PRILOGE</w:t>
      </w:r>
    </w:p>
    <w:p w14:paraId="054929B0" w14:textId="77777777" w:rsidR="00CD25DF" w:rsidRDefault="00CD25DF">
      <w:pPr>
        <w:spacing w:after="0" w:line="260" w:lineRule="auto"/>
        <w:rPr>
          <w:rFonts w:cs="Arial"/>
        </w:rPr>
      </w:pPr>
    </w:p>
    <w:p w14:paraId="62D10B71" w14:textId="77777777" w:rsidR="00CD25DF" w:rsidRDefault="005963C5">
      <w:pPr>
        <w:spacing w:after="0" w:line="260" w:lineRule="auto"/>
      </w:pPr>
      <w:r>
        <w:t>Priloge niso priložene.</w:t>
      </w:r>
    </w:p>
    <w:sectPr w:rsidR="00CD25DF">
      <w:footerReference w:type="default" r:id="rId6"/>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36CC8" w14:textId="77777777" w:rsidR="00FD6953" w:rsidRDefault="00FD6953">
      <w:pPr>
        <w:spacing w:after="0" w:line="240" w:lineRule="auto"/>
      </w:pPr>
      <w:r>
        <w:separator/>
      </w:r>
    </w:p>
  </w:endnote>
  <w:endnote w:type="continuationSeparator" w:id="0">
    <w:p w14:paraId="35267697" w14:textId="77777777" w:rsidR="00FD6953" w:rsidRDefault="00FD69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81BDF" w14:textId="77777777" w:rsidR="00CD25DF" w:rsidRDefault="005963C5">
    <w:r>
      <w:rPr>
        <w:i/>
        <w:sz w:val="16"/>
      </w:rPr>
      <w:t>Ustvarjeno v MOPED-DOCS, 10. 08. 2026 08:58:15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8DD47" w14:textId="77777777" w:rsidR="00FD6953" w:rsidRDefault="00FD6953">
      <w:pPr>
        <w:spacing w:after="0" w:line="240" w:lineRule="auto"/>
      </w:pPr>
      <w:r>
        <w:separator/>
      </w:r>
    </w:p>
  </w:footnote>
  <w:footnote w:type="continuationSeparator" w:id="0">
    <w:p w14:paraId="25ED1C4F" w14:textId="77777777" w:rsidR="00FD6953" w:rsidRDefault="00FD695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5DF"/>
    <w:rsid w:val="0013279C"/>
    <w:rsid w:val="005963C5"/>
    <w:rsid w:val="006358B2"/>
    <w:rsid w:val="006820AC"/>
    <w:rsid w:val="00CD25DF"/>
    <w:rsid w:val="00FD69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D1361"/>
  <w15:docId w15:val="{8A9AED21-3C2B-4C61-827D-3CFC42262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2573</Words>
  <Characters>14667</Characters>
  <Application>Microsoft Office Word</Application>
  <DocSecurity>0</DocSecurity>
  <Lines>122</Lines>
  <Paragraphs>34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Natalija Sajevec Plavčak</dc:creator>
  <cp:lastModifiedBy>Natalija Sajevec Plavčak</cp:lastModifiedBy>
  <cp:revision>2</cp:revision>
  <dcterms:created xsi:type="dcterms:W3CDTF">2026-08-10T08:24:00Z</dcterms:created>
  <dcterms:modified xsi:type="dcterms:W3CDTF">2026-08-10T08:24:00Z</dcterms:modified>
</cp:coreProperties>
</file>