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0390" w14:textId="77777777" w:rsidR="00C011EA" w:rsidRDefault="00C011EA">
      <w:pPr>
        <w:spacing w:after="0" w:line="260" w:lineRule="auto"/>
        <w:rPr>
          <w:rFonts w:cs="Arial"/>
        </w:rPr>
      </w:pPr>
    </w:p>
    <w:p w14:paraId="29AC84A1" w14:textId="77777777" w:rsidR="00C011EA" w:rsidRDefault="00C011EA">
      <w:pPr>
        <w:spacing w:after="0" w:line="260" w:lineRule="auto"/>
        <w:rPr>
          <w:rFonts w:cs="Arial"/>
        </w:rPr>
      </w:pPr>
    </w:p>
    <w:p w14:paraId="5A68DBBE" w14:textId="77777777" w:rsidR="00C011EA" w:rsidRDefault="00C011EA">
      <w:pPr>
        <w:spacing w:after="0" w:line="260" w:lineRule="auto"/>
        <w:rPr>
          <w:rFonts w:cs="Arial"/>
        </w:rPr>
      </w:pPr>
    </w:p>
    <w:p w14:paraId="03C2FE44" w14:textId="77777777" w:rsidR="00C011EA" w:rsidRDefault="00C011EA">
      <w:pPr>
        <w:spacing w:after="0" w:line="260" w:lineRule="auto"/>
        <w:rPr>
          <w:rFonts w:cs="Arial"/>
        </w:rPr>
      </w:pPr>
    </w:p>
    <w:p w14:paraId="6AA11BF1" w14:textId="77777777" w:rsidR="00C011EA" w:rsidRDefault="00C011EA">
      <w:pPr>
        <w:spacing w:after="0" w:line="260" w:lineRule="auto"/>
        <w:rPr>
          <w:rFonts w:cs="Arial"/>
        </w:rPr>
      </w:pPr>
    </w:p>
    <w:p w14:paraId="41B9D0F4" w14:textId="77777777" w:rsidR="00C011EA" w:rsidRDefault="00C011EA">
      <w:pPr>
        <w:spacing w:after="0" w:line="260" w:lineRule="auto"/>
        <w:rPr>
          <w:rFonts w:cs="Arial"/>
        </w:rPr>
      </w:pPr>
    </w:p>
    <w:p w14:paraId="109209C5" w14:textId="77777777" w:rsidR="00C011EA" w:rsidRDefault="00C011EA">
      <w:pPr>
        <w:spacing w:after="0" w:line="260" w:lineRule="auto"/>
        <w:rPr>
          <w:rFonts w:cs="Arial"/>
        </w:rPr>
      </w:pPr>
    </w:p>
    <w:p w14:paraId="4D8D77F9" w14:textId="77777777" w:rsidR="00C011EA" w:rsidRDefault="00C011EA">
      <w:pPr>
        <w:spacing w:after="0" w:line="260" w:lineRule="auto"/>
        <w:rPr>
          <w:rFonts w:cs="Arial"/>
        </w:rPr>
      </w:pPr>
    </w:p>
    <w:p w14:paraId="47406825" w14:textId="77777777" w:rsidR="00C011EA" w:rsidRDefault="00C011EA">
      <w:pPr>
        <w:spacing w:after="0" w:line="260" w:lineRule="auto"/>
        <w:rPr>
          <w:rFonts w:cs="Arial"/>
        </w:rPr>
      </w:pPr>
    </w:p>
    <w:p w14:paraId="0CE8215F" w14:textId="77777777" w:rsidR="00C011EA" w:rsidRDefault="00C011EA">
      <w:pPr>
        <w:spacing w:after="0" w:line="260" w:lineRule="auto"/>
        <w:rPr>
          <w:rFonts w:cs="Arial"/>
        </w:rPr>
      </w:pPr>
    </w:p>
    <w:p w14:paraId="4054E964" w14:textId="77777777" w:rsidR="00C011EA" w:rsidRDefault="00C011EA">
      <w:pPr>
        <w:spacing w:after="0" w:line="260" w:lineRule="auto"/>
        <w:rPr>
          <w:rFonts w:cs="Arial"/>
        </w:rPr>
      </w:pPr>
    </w:p>
    <w:p w14:paraId="148A7DCB" w14:textId="77777777" w:rsidR="00C011EA" w:rsidRDefault="00C011EA">
      <w:pPr>
        <w:spacing w:after="0" w:line="260" w:lineRule="auto"/>
        <w:rPr>
          <w:rFonts w:cs="Arial"/>
        </w:rPr>
      </w:pPr>
    </w:p>
    <w:p w14:paraId="20088DC5" w14:textId="77777777" w:rsidR="00C011EA" w:rsidRDefault="00C011EA">
      <w:pPr>
        <w:spacing w:after="0" w:line="260" w:lineRule="auto"/>
        <w:rPr>
          <w:rFonts w:cs="Arial"/>
        </w:rPr>
      </w:pPr>
    </w:p>
    <w:p w14:paraId="03337AD0" w14:textId="77777777" w:rsidR="00C011EA" w:rsidRDefault="00C011EA">
      <w:pPr>
        <w:spacing w:after="0" w:line="260" w:lineRule="auto"/>
        <w:rPr>
          <w:rFonts w:cs="Arial"/>
        </w:rPr>
      </w:pPr>
    </w:p>
    <w:p w14:paraId="68FB3289" w14:textId="77777777" w:rsidR="00C011EA" w:rsidRDefault="009553BD">
      <w:pPr>
        <w:pStyle w:val="SredinskoOdebeljeno"/>
        <w:spacing w:line="260" w:lineRule="auto"/>
      </w:pPr>
      <w:r>
        <w:t>UREDBA O SPREMEMBAH IN DOPOLNITVI UREDBE O NOTRANJI ORGANIZACIJI, SISTEMIZACIJI, DELOVNIH MESTIH IN NAZIVIH V ORGANIH DRŽAVNE UPRAVE, UPRAVAH LOKALNIH SKUPNOSTI IN PRAVOSODNIH ORGANIH</w:t>
      </w:r>
    </w:p>
    <w:p w14:paraId="07CE9BB9" w14:textId="77777777" w:rsidR="00C011EA" w:rsidRDefault="00C011EA">
      <w:pPr>
        <w:spacing w:after="0" w:line="260" w:lineRule="auto"/>
        <w:rPr>
          <w:rFonts w:cs="Arial"/>
        </w:rPr>
      </w:pPr>
    </w:p>
    <w:p w14:paraId="1C38CC8B" w14:textId="77777777" w:rsidR="00C011EA" w:rsidRDefault="009553BD">
      <w:pPr>
        <w:pStyle w:val="Sredinsko"/>
        <w:spacing w:line="260" w:lineRule="auto"/>
      </w:pPr>
      <w:r>
        <w:t>PREDLOG</w:t>
      </w:r>
    </w:p>
    <w:p w14:paraId="4A0BBD26" w14:textId="77777777" w:rsidR="00C011EA" w:rsidRDefault="00C011EA">
      <w:pPr>
        <w:spacing w:after="0" w:line="260" w:lineRule="auto"/>
        <w:rPr>
          <w:rFonts w:cs="Arial"/>
        </w:rPr>
      </w:pPr>
    </w:p>
    <w:p w14:paraId="3F642DAD" w14:textId="77777777" w:rsidR="00C011EA" w:rsidRDefault="00C011EA">
      <w:pPr>
        <w:spacing w:after="0" w:line="260" w:lineRule="auto"/>
        <w:rPr>
          <w:rFonts w:cs="Arial"/>
        </w:rPr>
      </w:pPr>
    </w:p>
    <w:p w14:paraId="01391BA5" w14:textId="77777777" w:rsidR="00C011EA" w:rsidRDefault="009553BD">
      <w:pPr>
        <w:pStyle w:val="Sredinsko"/>
        <w:spacing w:line="260" w:lineRule="auto"/>
      </w:pPr>
      <w:r>
        <w:t>EVA: 2026-1711-0027</w:t>
      </w:r>
    </w:p>
    <w:p w14:paraId="06E63B99" w14:textId="77777777" w:rsidR="00C011EA" w:rsidRDefault="009553BD">
      <w:r>
        <w:br w:type="page"/>
      </w:r>
    </w:p>
    <w:p w14:paraId="498907F7" w14:textId="77777777" w:rsidR="00C011EA" w:rsidRDefault="009553BD">
      <w:pPr>
        <w:pStyle w:val="Odebeljeno"/>
        <w:spacing w:line="260" w:lineRule="auto"/>
      </w:pPr>
      <w:r>
        <w:lastRenderedPageBreak/>
        <w:t>I.</w:t>
      </w:r>
      <w:r>
        <w:tab/>
        <w:t>UVOD</w:t>
      </w:r>
    </w:p>
    <w:p w14:paraId="29037A97" w14:textId="77777777" w:rsidR="00C011EA" w:rsidRDefault="009553BD">
      <w:pPr>
        <w:pStyle w:val="Odebeljeno"/>
        <w:spacing w:line="260" w:lineRule="auto"/>
      </w:pPr>
      <w:r>
        <w:t>1.</w:t>
      </w:r>
      <w:r>
        <w:tab/>
        <w:t>Razlogi in podlage za izdajo</w:t>
      </w:r>
    </w:p>
    <w:p w14:paraId="0582CB93" w14:textId="77777777" w:rsidR="00C011EA" w:rsidRDefault="00C011EA">
      <w:pPr>
        <w:spacing w:after="0" w:line="260" w:lineRule="auto"/>
        <w:rPr>
          <w:rFonts w:cs="Arial"/>
        </w:rPr>
      </w:pPr>
    </w:p>
    <w:p w14:paraId="05C87C48" w14:textId="77777777" w:rsidR="00C011EA" w:rsidRDefault="009553BD">
      <w:pPr>
        <w:spacing w:after="0" w:line="260" w:lineRule="auto"/>
      </w:pPr>
      <w:r>
        <w:t>Pravna podlaga:</w:t>
      </w:r>
    </w:p>
    <w:p w14:paraId="77547A45" w14:textId="77777777" w:rsidR="00C011EA" w:rsidRDefault="009553BD">
      <w:pPr>
        <w:spacing w:after="0" w:line="240" w:lineRule="auto"/>
        <w:jc w:val="left"/>
      </w:pPr>
      <w:r>
        <w:t>27. člen Zakona o državni upravi (Uradni list RS, št. 113/05 – uradno prečiščeno besedilo, 89/07 – odl. US, 126/07 – ZUP-E, 48/09, 8/10 – ZUP-G, 8/12 – ZVRS-F, 21/12, 47/13, 12/14, 90/14, 51/16, 36/21, 82/21, 189/21, 153/22, 18/23, 83/25 – ZOUL in 979/26).</w:t>
      </w:r>
    </w:p>
    <w:p w14:paraId="7EE39808" w14:textId="77777777" w:rsidR="00C011EA" w:rsidRDefault="00C011EA">
      <w:pPr>
        <w:spacing w:after="0" w:line="260" w:lineRule="auto"/>
        <w:rPr>
          <w:rFonts w:cs="Arial"/>
        </w:rPr>
      </w:pPr>
    </w:p>
    <w:p w14:paraId="7C4C6B8E" w14:textId="77777777" w:rsidR="00C011EA" w:rsidRDefault="009553BD">
      <w:pPr>
        <w:spacing w:after="0" w:line="260" w:lineRule="auto"/>
      </w:pPr>
      <w:r>
        <w:t>Rok za izdajo:</w:t>
      </w:r>
    </w:p>
    <w:p w14:paraId="1AC72225" w14:textId="77777777" w:rsidR="00C011EA" w:rsidRDefault="009553BD">
      <w:pPr>
        <w:spacing w:after="0" w:line="240" w:lineRule="auto"/>
      </w:pPr>
      <w:r>
        <w:t>Uredbo je treba izdati v roku enega meseca od uveljavitve Zakona o spremembah in dopolnitvah Zakona o državni upravi (ZDU-1).</w:t>
      </w:r>
    </w:p>
    <w:p w14:paraId="6475AD25" w14:textId="77777777" w:rsidR="00C011EA" w:rsidRDefault="00C011EA">
      <w:pPr>
        <w:spacing w:after="0" w:line="260" w:lineRule="auto"/>
        <w:rPr>
          <w:rFonts w:cs="Arial"/>
        </w:rPr>
      </w:pPr>
    </w:p>
    <w:p w14:paraId="11805E21" w14:textId="77777777" w:rsidR="00C011EA" w:rsidRDefault="009553BD">
      <w:pPr>
        <w:spacing w:after="0" w:line="260" w:lineRule="auto"/>
      </w:pPr>
      <w:r>
        <w:t>Glavni razlogi za izdajo:</w:t>
      </w:r>
    </w:p>
    <w:p w14:paraId="04A7CADE" w14:textId="77777777" w:rsidR="00C011EA" w:rsidRDefault="009553BD">
      <w:pPr>
        <w:spacing w:after="0" w:line="240" w:lineRule="auto"/>
      </w:pPr>
      <w:r>
        <w:t>Z uveljavitvijo Zakona o spremembah in dopolnitvah Zakona o državni upravi (Uradni list RS, št. 979/26) je zaradi sprememb in prenosov delovnih področij ter poimenovanj posameznih ministrstev treba spremeniti in dopolniti tudi Uredbo o notranji organizaciji, sistemizaciji, delovnih mestih in nazivih v organih državne uprave, upravah lokalnih skupnosti in pravosodnih organih (Uradni list RS, št. 107/25, v nadaljnjem besedilu: Uredba), in sicer v delu, ki ureja število in vrste direktoratov.</w:t>
      </w:r>
    </w:p>
    <w:p w14:paraId="341E66F0" w14:textId="77777777" w:rsidR="00C011EA" w:rsidRDefault="00C011EA">
      <w:pPr>
        <w:spacing w:after="0" w:line="260" w:lineRule="auto"/>
        <w:rPr>
          <w:rFonts w:cs="Arial"/>
        </w:rPr>
      </w:pPr>
    </w:p>
    <w:p w14:paraId="0D5FD92F" w14:textId="77777777" w:rsidR="00C011EA" w:rsidRDefault="009553BD">
      <w:pPr>
        <w:pStyle w:val="Odebeljeno"/>
        <w:spacing w:line="260" w:lineRule="auto"/>
      </w:pPr>
      <w:r>
        <w:t>2.</w:t>
      </w:r>
      <w:r>
        <w:tab/>
        <w:t>Ocena finančnih posledic predloga akta za državni proračun in druga javna finančna sredstva</w:t>
      </w:r>
    </w:p>
    <w:p w14:paraId="311BAB4E" w14:textId="77777777" w:rsidR="00C011EA" w:rsidRDefault="00C011EA">
      <w:pPr>
        <w:spacing w:after="0" w:line="260" w:lineRule="auto"/>
        <w:rPr>
          <w:rFonts w:cs="Arial"/>
        </w:rPr>
      </w:pPr>
    </w:p>
    <w:p w14:paraId="0D8790E7" w14:textId="77777777" w:rsidR="00C011EA" w:rsidRDefault="009553BD">
      <w:pPr>
        <w:pStyle w:val="Odebeljeno"/>
        <w:spacing w:line="260" w:lineRule="auto"/>
        <w:ind w:left="360" w:hanging="360"/>
      </w:pPr>
      <w:r>
        <w:tab/>
        <w:t>Predpis ima posledice za državni proračun in druga javnofinančna sredstva.</w:t>
      </w:r>
    </w:p>
    <w:p w14:paraId="24CE9EEC" w14:textId="77777777" w:rsidR="00C011EA" w:rsidRDefault="00C011EA">
      <w:pPr>
        <w:spacing w:after="0" w:line="260" w:lineRule="auto"/>
        <w:rPr>
          <w:rFonts w:cs="Arial"/>
        </w:rPr>
      </w:pPr>
    </w:p>
    <w:p w14:paraId="25B395A2" w14:textId="77777777" w:rsidR="00C011EA" w:rsidRDefault="009553BD">
      <w:pPr>
        <w:pStyle w:val="Odebeljeno"/>
        <w:spacing w:line="260" w:lineRule="auto"/>
        <w:ind w:left="720" w:hanging="360"/>
      </w:pPr>
      <w:r>
        <w:t>–</w:t>
      </w:r>
      <w:r>
        <w:tab/>
        <w:t>Predpis ima posledice za blagajne javnega financiranja (državni proračun, občinski proračuni ter pokojninska in zdravstvena blagajna).</w:t>
      </w:r>
    </w:p>
    <w:p w14:paraId="75802FC8" w14:textId="77777777" w:rsidR="00C011EA" w:rsidRDefault="00C011EA">
      <w:pPr>
        <w:spacing w:after="0" w:line="260" w:lineRule="auto"/>
        <w:rPr>
          <w:rFonts w:cs="Arial"/>
        </w:rPr>
      </w:pPr>
    </w:p>
    <w:p w14:paraId="51B5F3E1" w14:textId="77777777" w:rsidR="00C011EA" w:rsidRDefault="009553BD">
      <w:pPr>
        <w:spacing w:after="0" w:line="260" w:lineRule="auto"/>
        <w:ind w:left="1080" w:hanging="360"/>
      </w:pPr>
      <w:r>
        <w:t>–</w:t>
      </w:r>
      <w:r>
        <w:tab/>
        <w:t>Predpis ima na blagajne javnega financiranja učinek v vrednosti nad 40.000 eur.</w:t>
      </w:r>
    </w:p>
    <w:p w14:paraId="4C59F20D" w14:textId="77777777" w:rsidR="00C011EA" w:rsidRDefault="00C011EA">
      <w:pPr>
        <w:spacing w:after="0" w:line="260" w:lineRule="auto"/>
        <w:rPr>
          <w:rFonts w:cs="Arial"/>
        </w:rPr>
      </w:pPr>
    </w:p>
    <w:p w14:paraId="31A7CB78" w14:textId="77777777" w:rsidR="00C011EA" w:rsidRDefault="009553BD">
      <w:pPr>
        <w:spacing w:after="0" w:line="240" w:lineRule="auto"/>
      </w:pPr>
      <w:r>
        <w:t>V predlogu Uredbe o spremembah in dopolnitvi uredbe o notranji organizaciji, sistemizaciji, delovnih mestih in nazivih v organih državne uprave, upravah lokalnih skupnosti in pravosodnih organih, so v Ministrstvu za izobraževanje, znanost in mladino po reorganizaciji predvideni trije novi direktorati, in sicer Direktorat za mladino, Direktorat za inovacije in digitalizacijo v izobraževanju in znanosti ter Direktorat za investicije.</w:t>
      </w:r>
    </w:p>
    <w:p w14:paraId="0D357FE8" w14:textId="77777777" w:rsidR="00C011EA" w:rsidRDefault="009553BD">
      <w:pPr>
        <w:spacing w:after="0" w:line="240" w:lineRule="auto"/>
      </w:pPr>
      <w:r>
        <w:t xml:space="preserve"> </w:t>
      </w:r>
    </w:p>
    <w:p w14:paraId="58789B6E" w14:textId="77777777" w:rsidR="00C011EA" w:rsidRDefault="009553BD">
      <w:pPr>
        <w:spacing w:after="0" w:line="240" w:lineRule="auto"/>
      </w:pPr>
      <w:r>
        <w:t>Glede na to, da bodo v nove direktorate prevzeti javni uslužbenci iz bivšega Ministrstva za visoko šolstvo, znanost in inovacije ter bivšega Ministrstva za vzgojo in izobraževanje, ki naloge na teh področjih že opravljajo, je bil pri presoji finančnih posledic upoštevan predvsem strošek plače za položajna delovna mesta generalnih direktorjev, pri čemer je bilo upoštevano tudi, da Direktorat za mladino prevzema naloge dosedanjega Urada za mladino, ki bo z reorganizacijo kot organ v sestavi ministrstva, ukinjen. Izračun je narejen upoštevaje najvišje plačne razrede znotraj razpona plačnih razredov za položaj generalnega direktorja v ministrstvu.</w:t>
      </w:r>
    </w:p>
    <w:p w14:paraId="25EFB4FD" w14:textId="77777777" w:rsidR="00C011EA" w:rsidRDefault="00C011EA">
      <w:pPr>
        <w:spacing w:after="0" w:line="240" w:lineRule="auto"/>
        <w:ind w:left="1080"/>
      </w:pPr>
    </w:p>
    <w:p w14:paraId="77FF0235" w14:textId="77777777" w:rsidR="00C011EA" w:rsidRDefault="00C011EA">
      <w:pPr>
        <w:spacing w:after="0" w:line="260" w:lineRule="auto"/>
        <w:rPr>
          <w:rFonts w:cs="Arial"/>
        </w:rPr>
      </w:pPr>
    </w:p>
    <w:p w14:paraId="0D04A338" w14:textId="77777777" w:rsidR="00C011EA" w:rsidRDefault="009553BD">
      <w:pPr>
        <w:pStyle w:val="Odebeljeno"/>
        <w:spacing w:line="260" w:lineRule="auto"/>
      </w:pPr>
      <w:r>
        <w:t>3.</w:t>
      </w:r>
      <w:r>
        <w:tab/>
        <w:t>Prikaz ureditve v drugih pravnih sistemih in prilagojenosti predlagane ureditve pravu Evropske unije</w:t>
      </w:r>
    </w:p>
    <w:p w14:paraId="05F6477B" w14:textId="77777777" w:rsidR="00C011EA" w:rsidRDefault="00C011EA">
      <w:pPr>
        <w:spacing w:after="0" w:line="260" w:lineRule="auto"/>
        <w:rPr>
          <w:rFonts w:cs="Arial"/>
        </w:rPr>
      </w:pPr>
    </w:p>
    <w:p w14:paraId="5420ECA2" w14:textId="77777777" w:rsidR="00C011EA" w:rsidRDefault="009553BD">
      <w:pPr>
        <w:pStyle w:val="Odebeljeno"/>
        <w:spacing w:line="260" w:lineRule="auto"/>
      </w:pPr>
      <w:r>
        <w:t>3.1</w:t>
      </w:r>
      <w:r>
        <w:tab/>
        <w:t>Prikaz ureditve v drugih pravnih sistemih</w:t>
      </w:r>
    </w:p>
    <w:p w14:paraId="0E22F07A" w14:textId="77777777" w:rsidR="00C011EA" w:rsidRDefault="00C011EA">
      <w:pPr>
        <w:spacing w:after="0" w:line="260" w:lineRule="auto"/>
        <w:rPr>
          <w:rFonts w:cs="Arial"/>
        </w:rPr>
      </w:pPr>
    </w:p>
    <w:p w14:paraId="6D7021D4" w14:textId="77777777" w:rsidR="00C011EA" w:rsidRDefault="009553BD">
      <w:pPr>
        <w:spacing w:after="0" w:line="260" w:lineRule="auto"/>
      </w:pPr>
      <w:r>
        <w:t>/</w:t>
      </w:r>
    </w:p>
    <w:p w14:paraId="01CEB3FC" w14:textId="77777777" w:rsidR="00C011EA" w:rsidRDefault="00C011EA">
      <w:pPr>
        <w:spacing w:after="0" w:line="260" w:lineRule="auto"/>
        <w:rPr>
          <w:rFonts w:cs="Arial"/>
        </w:rPr>
      </w:pPr>
    </w:p>
    <w:p w14:paraId="71DB88A9" w14:textId="77777777" w:rsidR="00C011EA" w:rsidRDefault="009553BD">
      <w:pPr>
        <w:pStyle w:val="Odebeljeno"/>
        <w:spacing w:line="260" w:lineRule="auto"/>
      </w:pPr>
      <w:r>
        <w:t>3.2</w:t>
      </w:r>
      <w:r>
        <w:tab/>
        <w:t>Prikaz ureditve v pravnem redu Evropske unije</w:t>
      </w:r>
    </w:p>
    <w:p w14:paraId="0E16AB7E" w14:textId="77777777" w:rsidR="00C011EA" w:rsidRDefault="00C011EA">
      <w:pPr>
        <w:spacing w:after="0" w:line="260" w:lineRule="auto"/>
        <w:rPr>
          <w:rFonts w:cs="Arial"/>
        </w:rPr>
      </w:pPr>
    </w:p>
    <w:p w14:paraId="16BDC124" w14:textId="77777777" w:rsidR="00C011EA" w:rsidRDefault="009553BD">
      <w:pPr>
        <w:spacing w:after="0" w:line="260" w:lineRule="auto"/>
      </w:pPr>
      <w:r>
        <w:t>Predlog ni predmet usklajevanja s pravnim redom EU.</w:t>
      </w:r>
    </w:p>
    <w:p w14:paraId="08A736AE" w14:textId="77777777" w:rsidR="00C011EA" w:rsidRDefault="00C011EA">
      <w:pPr>
        <w:spacing w:after="0" w:line="260" w:lineRule="auto"/>
        <w:rPr>
          <w:rFonts w:cs="Arial"/>
        </w:rPr>
      </w:pPr>
    </w:p>
    <w:p w14:paraId="11E97852" w14:textId="77777777" w:rsidR="00C011EA" w:rsidRDefault="009553BD">
      <w:pPr>
        <w:pStyle w:val="SrajckaNaslovZamik"/>
        <w:spacing w:line="260" w:lineRule="auto"/>
      </w:pPr>
      <w:r>
        <w:lastRenderedPageBreak/>
        <w:t>3.3</w:t>
      </w:r>
      <w:r>
        <w:tab/>
        <w:t>Prikaz ureditve v posameznih državah članicah Evropske unije</w:t>
      </w:r>
    </w:p>
    <w:p w14:paraId="44B9A3BA" w14:textId="77777777" w:rsidR="00C011EA" w:rsidRDefault="00C011EA">
      <w:pPr>
        <w:spacing w:after="0" w:line="260" w:lineRule="auto"/>
        <w:rPr>
          <w:rFonts w:cs="Arial"/>
        </w:rPr>
      </w:pPr>
    </w:p>
    <w:p w14:paraId="20CAEA6B" w14:textId="77777777" w:rsidR="00C011EA" w:rsidRDefault="009553BD">
      <w:pPr>
        <w:spacing w:after="0" w:line="260" w:lineRule="auto"/>
      </w:pPr>
      <w:r>
        <w:t>/</w:t>
      </w:r>
    </w:p>
    <w:p w14:paraId="238FC82A" w14:textId="77777777" w:rsidR="00C011EA" w:rsidRDefault="00C011EA">
      <w:pPr>
        <w:spacing w:after="0" w:line="260" w:lineRule="auto"/>
        <w:rPr>
          <w:rFonts w:cs="Arial"/>
        </w:rPr>
      </w:pPr>
    </w:p>
    <w:p w14:paraId="5DFEBD10" w14:textId="77777777" w:rsidR="00C011EA" w:rsidRDefault="009553BD">
      <w:pPr>
        <w:pStyle w:val="Odebeljeno"/>
        <w:spacing w:line="260" w:lineRule="auto"/>
      </w:pPr>
      <w:r>
        <w:t>4.</w:t>
      </w:r>
      <w:r>
        <w:tab/>
        <w:t>Presoja posledic</w:t>
      </w:r>
    </w:p>
    <w:p w14:paraId="10A7E56F" w14:textId="77777777" w:rsidR="00C011EA" w:rsidRDefault="009553BD">
      <w:pPr>
        <w:pStyle w:val="Odebeljeno"/>
        <w:spacing w:line="260" w:lineRule="auto"/>
      </w:pPr>
      <w:r>
        <w:t>4.1</w:t>
      </w:r>
      <w:r>
        <w:tab/>
        <w:t>Presoja administrativnih posledic</w:t>
      </w:r>
    </w:p>
    <w:p w14:paraId="141985E7" w14:textId="77777777" w:rsidR="00C011EA" w:rsidRDefault="00C011EA">
      <w:pPr>
        <w:spacing w:after="0" w:line="260" w:lineRule="auto"/>
        <w:rPr>
          <w:rFonts w:cs="Arial"/>
        </w:rPr>
      </w:pPr>
    </w:p>
    <w:p w14:paraId="3232B9B3" w14:textId="77777777" w:rsidR="00C011EA" w:rsidRDefault="009553BD">
      <w:pPr>
        <w:spacing w:after="0" w:line="260" w:lineRule="auto"/>
      </w:pPr>
      <w:r>
        <w:t>Predpis nima posledic na tem področju.</w:t>
      </w:r>
    </w:p>
    <w:p w14:paraId="5F0AC624" w14:textId="77777777" w:rsidR="00C011EA" w:rsidRDefault="00C011EA">
      <w:pPr>
        <w:spacing w:after="0" w:line="260" w:lineRule="auto"/>
        <w:rPr>
          <w:rFonts w:cs="Arial"/>
        </w:rPr>
      </w:pPr>
    </w:p>
    <w:p w14:paraId="3B60432C" w14:textId="77777777" w:rsidR="00C011EA" w:rsidRDefault="00C011EA">
      <w:pPr>
        <w:spacing w:after="0" w:line="260" w:lineRule="auto"/>
        <w:rPr>
          <w:rFonts w:cs="Arial"/>
        </w:rPr>
      </w:pPr>
    </w:p>
    <w:p w14:paraId="76FDBEA1" w14:textId="77777777" w:rsidR="00C011EA" w:rsidRDefault="009553BD">
      <w:pPr>
        <w:pStyle w:val="Odebeljeno"/>
        <w:spacing w:line="260" w:lineRule="auto"/>
      </w:pPr>
      <w:r>
        <w:t>4.2</w:t>
      </w:r>
      <w:r>
        <w:tab/>
        <w:t>Presoja posledic za okolje, vključno s prostorskimi in varstvenimi vidiki</w:t>
      </w:r>
    </w:p>
    <w:p w14:paraId="7F8729E9" w14:textId="77777777" w:rsidR="00C011EA" w:rsidRDefault="00C011EA">
      <w:pPr>
        <w:spacing w:after="0" w:line="260" w:lineRule="auto"/>
        <w:rPr>
          <w:rFonts w:cs="Arial"/>
        </w:rPr>
      </w:pPr>
    </w:p>
    <w:p w14:paraId="7F5FC08F" w14:textId="77777777" w:rsidR="00C011EA" w:rsidRDefault="009553BD">
      <w:pPr>
        <w:spacing w:after="0" w:line="260" w:lineRule="auto"/>
      </w:pPr>
      <w:r>
        <w:t>Predpis nima posledic na tem področju.</w:t>
      </w:r>
    </w:p>
    <w:p w14:paraId="176B23F7" w14:textId="77777777" w:rsidR="00C011EA" w:rsidRDefault="00C011EA">
      <w:pPr>
        <w:spacing w:after="0" w:line="260" w:lineRule="auto"/>
        <w:rPr>
          <w:rFonts w:cs="Arial"/>
        </w:rPr>
      </w:pPr>
    </w:p>
    <w:p w14:paraId="044F7182" w14:textId="77777777" w:rsidR="00C011EA" w:rsidRDefault="00C011EA">
      <w:pPr>
        <w:spacing w:after="0" w:line="260" w:lineRule="auto"/>
        <w:rPr>
          <w:rFonts w:cs="Arial"/>
        </w:rPr>
      </w:pPr>
    </w:p>
    <w:p w14:paraId="76C2333B" w14:textId="77777777" w:rsidR="00C011EA" w:rsidRDefault="009553BD">
      <w:pPr>
        <w:pStyle w:val="Odebeljeno"/>
        <w:spacing w:line="260" w:lineRule="auto"/>
      </w:pPr>
      <w:r>
        <w:t>4.3</w:t>
      </w:r>
      <w:r>
        <w:tab/>
        <w:t>Presoja posledic za gospodarstvo</w:t>
      </w:r>
    </w:p>
    <w:p w14:paraId="133468AE" w14:textId="77777777" w:rsidR="00C011EA" w:rsidRDefault="00C011EA">
      <w:pPr>
        <w:spacing w:after="0" w:line="260" w:lineRule="auto"/>
        <w:rPr>
          <w:rFonts w:cs="Arial"/>
        </w:rPr>
      </w:pPr>
    </w:p>
    <w:p w14:paraId="5CA093A1" w14:textId="77777777" w:rsidR="00C011EA" w:rsidRDefault="009553BD">
      <w:pPr>
        <w:spacing w:after="0" w:line="260" w:lineRule="auto"/>
      </w:pPr>
      <w:r>
        <w:t>Predpis nima posledic na tem področju.</w:t>
      </w:r>
    </w:p>
    <w:p w14:paraId="174C7F14" w14:textId="77777777" w:rsidR="00C011EA" w:rsidRDefault="00C011EA">
      <w:pPr>
        <w:spacing w:after="0" w:line="260" w:lineRule="auto"/>
        <w:rPr>
          <w:rFonts w:cs="Arial"/>
        </w:rPr>
      </w:pPr>
    </w:p>
    <w:p w14:paraId="6CB3D1D8" w14:textId="77777777" w:rsidR="00C011EA" w:rsidRDefault="00C011EA">
      <w:pPr>
        <w:spacing w:after="0" w:line="260" w:lineRule="auto"/>
        <w:rPr>
          <w:rFonts w:cs="Arial"/>
        </w:rPr>
      </w:pPr>
    </w:p>
    <w:p w14:paraId="4986326C" w14:textId="77777777" w:rsidR="00C011EA" w:rsidRDefault="009553BD">
      <w:pPr>
        <w:pStyle w:val="Odebeljeno"/>
        <w:spacing w:line="260" w:lineRule="auto"/>
      </w:pPr>
      <w:r>
        <w:t>4.4</w:t>
      </w:r>
      <w:r>
        <w:tab/>
        <w:t>Presoja posledic za socialno področje</w:t>
      </w:r>
    </w:p>
    <w:p w14:paraId="3C4922E4" w14:textId="77777777" w:rsidR="00C011EA" w:rsidRDefault="00C011EA">
      <w:pPr>
        <w:spacing w:after="0" w:line="260" w:lineRule="auto"/>
        <w:rPr>
          <w:rFonts w:cs="Arial"/>
        </w:rPr>
      </w:pPr>
    </w:p>
    <w:p w14:paraId="5CCC4D82" w14:textId="77777777" w:rsidR="00C011EA" w:rsidRDefault="009553BD">
      <w:pPr>
        <w:spacing w:after="0" w:line="260" w:lineRule="auto"/>
      </w:pPr>
      <w:r>
        <w:t>Predpis nima posledic na tem področju.</w:t>
      </w:r>
    </w:p>
    <w:p w14:paraId="24C65569" w14:textId="77777777" w:rsidR="00C011EA" w:rsidRDefault="00C011EA">
      <w:pPr>
        <w:spacing w:after="0" w:line="260" w:lineRule="auto"/>
        <w:rPr>
          <w:rFonts w:cs="Arial"/>
        </w:rPr>
      </w:pPr>
    </w:p>
    <w:p w14:paraId="67C7672C" w14:textId="77777777" w:rsidR="00C011EA" w:rsidRDefault="00C011EA">
      <w:pPr>
        <w:spacing w:after="0" w:line="260" w:lineRule="auto"/>
        <w:rPr>
          <w:rFonts w:cs="Arial"/>
        </w:rPr>
      </w:pPr>
    </w:p>
    <w:p w14:paraId="67CDEE81" w14:textId="77777777" w:rsidR="00C011EA" w:rsidRDefault="009553BD">
      <w:pPr>
        <w:pStyle w:val="Odebeljeno"/>
        <w:spacing w:line="260" w:lineRule="auto"/>
      </w:pPr>
      <w:r>
        <w:t>4.5</w:t>
      </w:r>
      <w:r>
        <w:tab/>
        <w:t>Presoja posledic za dokumente razvojnega načrtovanja</w:t>
      </w:r>
    </w:p>
    <w:p w14:paraId="6243BDCD" w14:textId="77777777" w:rsidR="00C011EA" w:rsidRDefault="00C011EA">
      <w:pPr>
        <w:spacing w:after="0" w:line="260" w:lineRule="auto"/>
        <w:rPr>
          <w:rFonts w:cs="Arial"/>
        </w:rPr>
      </w:pPr>
    </w:p>
    <w:p w14:paraId="5BD553BD" w14:textId="77777777" w:rsidR="00C011EA" w:rsidRDefault="009553BD">
      <w:pPr>
        <w:spacing w:after="0" w:line="260" w:lineRule="auto"/>
      </w:pPr>
      <w:r>
        <w:t>Predpis nima posledic na tem področju.</w:t>
      </w:r>
    </w:p>
    <w:p w14:paraId="21FA5394" w14:textId="77777777" w:rsidR="00C011EA" w:rsidRDefault="00C011EA">
      <w:pPr>
        <w:spacing w:after="0" w:line="260" w:lineRule="auto"/>
        <w:rPr>
          <w:rFonts w:cs="Arial"/>
        </w:rPr>
      </w:pPr>
    </w:p>
    <w:p w14:paraId="1B65070C" w14:textId="77777777" w:rsidR="00C011EA" w:rsidRDefault="00C011EA">
      <w:pPr>
        <w:spacing w:after="0" w:line="260" w:lineRule="auto"/>
        <w:rPr>
          <w:rFonts w:cs="Arial"/>
        </w:rPr>
      </w:pPr>
    </w:p>
    <w:p w14:paraId="0DCC0645" w14:textId="77777777" w:rsidR="00C011EA" w:rsidRDefault="009553BD">
      <w:pPr>
        <w:pStyle w:val="Odebeljeno"/>
        <w:spacing w:line="260" w:lineRule="auto"/>
      </w:pPr>
      <w:r>
        <w:t>4.6</w:t>
      </w:r>
      <w:r>
        <w:tab/>
        <w:t>Presoja posledic za druga področja</w:t>
      </w:r>
    </w:p>
    <w:p w14:paraId="67192D4D" w14:textId="77777777" w:rsidR="00C011EA" w:rsidRDefault="00C011EA">
      <w:pPr>
        <w:spacing w:after="0" w:line="260" w:lineRule="auto"/>
        <w:rPr>
          <w:rFonts w:cs="Arial"/>
        </w:rPr>
      </w:pPr>
    </w:p>
    <w:p w14:paraId="4BEBD191" w14:textId="77777777" w:rsidR="00C011EA" w:rsidRDefault="009553BD">
      <w:pPr>
        <w:spacing w:after="0" w:line="260" w:lineRule="auto"/>
      </w:pPr>
      <w:r>
        <w:t>Predpis nima posledic na tem področju.</w:t>
      </w:r>
    </w:p>
    <w:p w14:paraId="30D3856A" w14:textId="77777777" w:rsidR="00C011EA" w:rsidRDefault="00C011EA">
      <w:pPr>
        <w:spacing w:after="0" w:line="260" w:lineRule="auto"/>
        <w:rPr>
          <w:rFonts w:cs="Arial"/>
        </w:rPr>
      </w:pPr>
    </w:p>
    <w:p w14:paraId="3DB1EFE7" w14:textId="77777777" w:rsidR="00C011EA" w:rsidRDefault="00C011EA">
      <w:pPr>
        <w:spacing w:after="0" w:line="260" w:lineRule="auto"/>
        <w:rPr>
          <w:rFonts w:cs="Arial"/>
        </w:rPr>
      </w:pPr>
    </w:p>
    <w:p w14:paraId="6E4D33D4" w14:textId="77777777" w:rsidR="00C011EA" w:rsidRDefault="009553BD">
      <w:pPr>
        <w:pStyle w:val="Odebeljeno"/>
        <w:spacing w:line="260" w:lineRule="auto"/>
      </w:pPr>
      <w:r>
        <w:t>4.7</w:t>
      </w:r>
      <w:r>
        <w:tab/>
        <w:t>Izvajanje sprejetega predpisa</w:t>
      </w:r>
    </w:p>
    <w:p w14:paraId="22CA2DB9" w14:textId="77777777" w:rsidR="00C011EA" w:rsidRDefault="00C011EA">
      <w:pPr>
        <w:spacing w:after="0" w:line="260" w:lineRule="auto"/>
        <w:rPr>
          <w:rFonts w:cs="Arial"/>
        </w:rPr>
      </w:pPr>
    </w:p>
    <w:p w14:paraId="4148E6A7" w14:textId="77777777" w:rsidR="00C011EA" w:rsidRDefault="009553BD">
      <w:pPr>
        <w:spacing w:after="0" w:line="240" w:lineRule="auto"/>
      </w:pPr>
      <w:r>
        <w:t>Ministrstva predlagajo ustrezne spremembe te uredbe, v delu, ki ureja število in vrste direktoratov.</w:t>
      </w:r>
    </w:p>
    <w:p w14:paraId="24C56358" w14:textId="77777777" w:rsidR="00C011EA" w:rsidRDefault="009553BD">
      <w:pPr>
        <w:spacing w:after="0" w:line="240" w:lineRule="auto"/>
      </w:pPr>
      <w:r>
        <w:t xml:space="preserve"> </w:t>
      </w:r>
    </w:p>
    <w:p w14:paraId="4380F62B" w14:textId="77777777" w:rsidR="00C011EA" w:rsidRDefault="009553BD">
      <w:pPr>
        <w:spacing w:after="0" w:line="240" w:lineRule="auto"/>
      </w:pPr>
      <w:r>
        <w:t xml:space="preserve"> </w:t>
      </w:r>
    </w:p>
    <w:p w14:paraId="4570A93C" w14:textId="77777777" w:rsidR="00C011EA" w:rsidRDefault="00C011EA">
      <w:pPr>
        <w:spacing w:after="0" w:line="260" w:lineRule="auto"/>
        <w:rPr>
          <w:rFonts w:cs="Arial"/>
        </w:rPr>
      </w:pPr>
    </w:p>
    <w:p w14:paraId="0E1945EE" w14:textId="77777777" w:rsidR="00C011EA" w:rsidRDefault="009553BD">
      <w:pPr>
        <w:pStyle w:val="Odebeljeno"/>
        <w:spacing w:line="260" w:lineRule="auto"/>
      </w:pPr>
      <w:r>
        <w:t>5.</w:t>
      </w:r>
      <w:r>
        <w:tab/>
        <w:t>Prikaz sodelovanja javnosti</w:t>
      </w:r>
    </w:p>
    <w:p w14:paraId="7A9C7AD9" w14:textId="77777777" w:rsidR="00C011EA" w:rsidRDefault="00C011EA">
      <w:pPr>
        <w:spacing w:after="0" w:line="260" w:lineRule="auto"/>
        <w:rPr>
          <w:rFonts w:cs="Arial"/>
        </w:rPr>
      </w:pPr>
    </w:p>
    <w:p w14:paraId="6021CA4B" w14:textId="77777777" w:rsidR="00C011EA" w:rsidRDefault="009553BD">
      <w:pPr>
        <w:spacing w:after="0" w:line="260" w:lineRule="auto"/>
      </w:pPr>
      <w:r>
        <w:t>Gradivo ni bilo predmet sodelovanja z javnostjo.</w:t>
      </w:r>
    </w:p>
    <w:p w14:paraId="0B5A9C01" w14:textId="77777777" w:rsidR="00C011EA" w:rsidRDefault="00C011EA">
      <w:pPr>
        <w:spacing w:after="0" w:line="260" w:lineRule="auto"/>
        <w:rPr>
          <w:rFonts w:cs="Arial"/>
        </w:rPr>
      </w:pPr>
    </w:p>
    <w:p w14:paraId="2E1F9666" w14:textId="77777777" w:rsidR="00C011EA" w:rsidRDefault="009553BD">
      <w:pPr>
        <w:spacing w:after="0" w:line="260" w:lineRule="auto"/>
      </w:pPr>
      <w:r>
        <w:t>Obrazložitev:</w:t>
      </w:r>
    </w:p>
    <w:p w14:paraId="0CD99E33" w14:textId="77777777" w:rsidR="00C011EA" w:rsidRDefault="009553BD">
      <w:pPr>
        <w:spacing w:after="0" w:line="240" w:lineRule="auto"/>
      </w:pPr>
      <w:r>
        <w:t>Gradiva ni treba objavljati na spletni strani, ker gre za urejanje notranje organizacije organov državne uprave.</w:t>
      </w:r>
    </w:p>
    <w:p w14:paraId="1396C786" w14:textId="77777777" w:rsidR="00C011EA" w:rsidRDefault="00C011EA">
      <w:pPr>
        <w:spacing w:after="0" w:line="260" w:lineRule="auto"/>
      </w:pPr>
    </w:p>
    <w:p w14:paraId="1A710D9D" w14:textId="77777777" w:rsidR="00C011EA" w:rsidRDefault="00C011EA">
      <w:pPr>
        <w:spacing w:after="0" w:line="260" w:lineRule="auto"/>
        <w:rPr>
          <w:rFonts w:cs="Arial"/>
        </w:rPr>
      </w:pPr>
    </w:p>
    <w:p w14:paraId="7E2400C5" w14:textId="77777777" w:rsidR="00C011EA" w:rsidRDefault="009553BD">
      <w:r>
        <w:br w:type="page"/>
      </w:r>
    </w:p>
    <w:p w14:paraId="463E835F" w14:textId="77777777" w:rsidR="00C011EA" w:rsidRDefault="009553BD">
      <w:pPr>
        <w:pStyle w:val="Odebeljeno"/>
        <w:spacing w:line="260" w:lineRule="auto"/>
      </w:pPr>
      <w:r>
        <w:lastRenderedPageBreak/>
        <w:t>II.</w:t>
      </w:r>
      <w:r>
        <w:tab/>
        <w:t>BESEDILO ČLENOV</w:t>
      </w:r>
    </w:p>
    <w:p w14:paraId="6742AC73" w14:textId="77777777" w:rsidR="00C011EA" w:rsidRDefault="009553BD">
      <w:pPr>
        <w:pStyle w:val="Odstavek"/>
        <w:spacing w:line="260" w:lineRule="auto"/>
      </w:pPr>
      <w:r>
        <w:t>Na podlagi 27. člena Zakona o državni upravi (Uradni list RS, št. 113/05 – uradno prečiščeno besedilo, 89/07 – odl. US, 126/07 – ZUP-E, 48/09, 8/10 – ZUP-G, 8/12 – ZVRS-F, 21/12, 47/13, 12/14, 90/14, 51/16, 36/21, 82/21, 189/21, 153/22, 18/23, 83/25 – ZOUL in 979/26) in prvega odstavka 22., prvega odstavka 42., tretjega odstavka 87., tretjega odstavka 94. ter za izvrševanje tretjega odstavka 89. in 95. člena Zakona o javnih uslužbencih (Uradni list RS, št. 32/25) Vlada Republike Slovenije izdaja</w:t>
      </w:r>
    </w:p>
    <w:p w14:paraId="03DEA8EC" w14:textId="77777777" w:rsidR="00C011EA" w:rsidRDefault="00C011EA">
      <w:pPr>
        <w:spacing w:after="0" w:line="260" w:lineRule="auto"/>
        <w:rPr>
          <w:rFonts w:cs="Arial"/>
        </w:rPr>
      </w:pPr>
    </w:p>
    <w:p w14:paraId="100323DA" w14:textId="77777777" w:rsidR="00C011EA" w:rsidRDefault="009553BD">
      <w:pPr>
        <w:pStyle w:val="Naslov1"/>
        <w:spacing w:line="260" w:lineRule="auto"/>
      </w:pPr>
      <w:r>
        <w:t>Uredbo o spremembah in dopolnitvi Uredbe o notranji organizaciji, sistemizaciji, delovnih mestih in nazivih v organih državne uprave, upravah lokalnih skupnosti in pravosodnih organih</w:t>
      </w:r>
    </w:p>
    <w:p w14:paraId="63832BEC" w14:textId="77777777" w:rsidR="00C011EA" w:rsidRDefault="009553BD">
      <w:pPr>
        <w:pStyle w:val="len"/>
        <w:spacing w:line="260" w:lineRule="auto"/>
      </w:pPr>
      <w:r>
        <w:t>1. člen</w:t>
      </w:r>
    </w:p>
    <w:p w14:paraId="3A38F2BF" w14:textId="77777777" w:rsidR="00C011EA" w:rsidRDefault="00C011EA">
      <w:pPr>
        <w:spacing w:after="0" w:line="260" w:lineRule="auto"/>
        <w:rPr>
          <w:rFonts w:cs="Arial"/>
        </w:rPr>
      </w:pPr>
    </w:p>
    <w:p w14:paraId="35C56673" w14:textId="77777777" w:rsidR="00C011EA" w:rsidRDefault="009553BD">
      <w:pPr>
        <w:spacing w:after="0" w:line="260" w:lineRule="auto"/>
      </w:pPr>
      <w:r>
        <w:tab/>
        <w:t>V Uredbi o notranji organizaciji, sistemizaciji, delovnih mestih in nazivih v organih državne uprave, upravah lokalnih skupnosti in pravosodnih organih (Uradni list RS, št. 107/25) se 13. člen spremeni tako, da se glasi:</w:t>
      </w:r>
      <w:r>
        <w:br/>
      </w:r>
    </w:p>
    <w:p w14:paraId="70F8142E" w14:textId="77777777" w:rsidR="00C011EA" w:rsidRDefault="00C011EA">
      <w:pPr>
        <w:spacing w:after="0" w:line="260" w:lineRule="auto"/>
        <w:rPr>
          <w:rFonts w:cs="Arial"/>
        </w:rPr>
      </w:pPr>
    </w:p>
    <w:p w14:paraId="782B10B5" w14:textId="77777777" w:rsidR="00C011EA" w:rsidRDefault="00C011EA">
      <w:pPr>
        <w:spacing w:after="0" w:line="260" w:lineRule="auto"/>
        <w:rPr>
          <w:rFonts w:cs="Arial"/>
        </w:rPr>
      </w:pPr>
    </w:p>
    <w:p w14:paraId="272CF474" w14:textId="77777777" w:rsidR="00C011EA" w:rsidRDefault="009553BD">
      <w:pPr>
        <w:pStyle w:val="lennaslov"/>
        <w:spacing w:line="260" w:lineRule="auto"/>
      </w:pPr>
      <w:r>
        <w:t>»13. člen</w:t>
      </w:r>
      <w:r>
        <w:br/>
        <w:t>(število in vrste direktoratov)</w:t>
      </w:r>
    </w:p>
    <w:p w14:paraId="02AAD3FF" w14:textId="77777777" w:rsidR="00C011EA" w:rsidRDefault="00C011EA">
      <w:pPr>
        <w:spacing w:after="0" w:line="260" w:lineRule="auto"/>
        <w:rPr>
          <w:rFonts w:cs="Arial"/>
        </w:rPr>
      </w:pPr>
    </w:p>
    <w:p w14:paraId="6E93868C" w14:textId="77777777" w:rsidR="00C011EA" w:rsidRDefault="009553BD">
      <w:pPr>
        <w:spacing w:after="0" w:line="260" w:lineRule="auto"/>
      </w:pPr>
      <w:r>
        <w:tab/>
        <w:t>V ministrstvih se ustanovijo naslednji direktorati:</w:t>
      </w:r>
    </w:p>
    <w:p w14:paraId="2C9D8972" w14:textId="77777777" w:rsidR="00C011EA" w:rsidRDefault="009553BD">
      <w:pPr>
        <w:pStyle w:val="tevilnatoka"/>
        <w:spacing w:after="0" w:line="260" w:lineRule="auto"/>
      </w:pPr>
      <w:r>
        <w:tab/>
        <w:t>1. v Ministrstvu za demografijo, družino in socialne zadeve:</w:t>
      </w:r>
    </w:p>
    <w:p w14:paraId="32AEAA10" w14:textId="77777777" w:rsidR="00C011EA" w:rsidRDefault="009553BD">
      <w:pPr>
        <w:spacing w:after="0" w:line="260" w:lineRule="auto"/>
      </w:pPr>
      <w:r>
        <w:tab/>
        <w:t>– Direktorat za družino,</w:t>
      </w:r>
    </w:p>
    <w:p w14:paraId="71BF04DF" w14:textId="2F43D5D1" w:rsidR="00C011EA" w:rsidRDefault="009553BD">
      <w:pPr>
        <w:spacing w:after="0" w:line="260" w:lineRule="auto"/>
      </w:pPr>
      <w:r>
        <w:tab/>
        <w:t>– Direktorat za socialne zadeve,</w:t>
      </w:r>
    </w:p>
    <w:p w14:paraId="482ACFC7" w14:textId="586E7D1B" w:rsidR="00C011EA" w:rsidRDefault="009553BD">
      <w:pPr>
        <w:spacing w:after="0" w:line="260" w:lineRule="auto"/>
      </w:pPr>
      <w:r>
        <w:tab/>
        <w:t>– Direktorat za invalide,</w:t>
      </w:r>
    </w:p>
    <w:p w14:paraId="2D71ED5F" w14:textId="77777777" w:rsidR="00C011EA" w:rsidRDefault="009553BD">
      <w:pPr>
        <w:spacing w:after="0" w:line="260" w:lineRule="auto"/>
      </w:pPr>
      <w:r>
        <w:tab/>
        <w:t>– Direktorat za starejše, dolgotrajno oskrbo in deinstitucionalizacijo,</w:t>
      </w:r>
    </w:p>
    <w:p w14:paraId="06AC1475" w14:textId="21C247E8" w:rsidR="00C011EA" w:rsidRDefault="009553BD">
      <w:pPr>
        <w:spacing w:after="0" w:line="260" w:lineRule="auto"/>
      </w:pPr>
      <w:r>
        <w:tab/>
        <w:t>– Direktorat za demografijo;</w:t>
      </w:r>
    </w:p>
    <w:p w14:paraId="12996FCC" w14:textId="77777777" w:rsidR="00C011EA" w:rsidRDefault="009553BD">
      <w:pPr>
        <w:pStyle w:val="tevilnatoka"/>
        <w:spacing w:after="0" w:line="260" w:lineRule="auto"/>
      </w:pPr>
      <w:r>
        <w:tab/>
        <w:t>2. v Ministrstvu za finance:</w:t>
      </w:r>
    </w:p>
    <w:p w14:paraId="2362ADCB" w14:textId="354D539E" w:rsidR="00C011EA" w:rsidRDefault="009553BD">
      <w:pPr>
        <w:spacing w:after="0" w:line="260" w:lineRule="auto"/>
      </w:pPr>
      <w:r>
        <w:tab/>
        <w:t>– Direktorat za finančni sistem,</w:t>
      </w:r>
    </w:p>
    <w:p w14:paraId="1BB1FF91" w14:textId="728DA10C" w:rsidR="00C011EA" w:rsidRDefault="009553BD">
      <w:pPr>
        <w:spacing w:after="0" w:line="260" w:lineRule="auto"/>
      </w:pPr>
      <w:r>
        <w:tab/>
        <w:t>– Direktorat za zakladništvo,</w:t>
      </w:r>
    </w:p>
    <w:p w14:paraId="16A627B5" w14:textId="3E684298" w:rsidR="00C011EA" w:rsidRDefault="009553BD">
      <w:pPr>
        <w:spacing w:after="0" w:line="260" w:lineRule="auto"/>
      </w:pPr>
      <w:r>
        <w:tab/>
        <w:t>– Direktorat za sistem davčnih, carinskih in drugih javnih prihodkov,</w:t>
      </w:r>
    </w:p>
    <w:p w14:paraId="7F4E0FE9" w14:textId="77777777" w:rsidR="00C011EA" w:rsidRDefault="009553BD">
      <w:pPr>
        <w:spacing w:after="0" w:line="260" w:lineRule="auto"/>
      </w:pPr>
      <w:r>
        <w:tab/>
        <w:t>– Direktorat za proračun ter ekonomsko in fiskalno politiko,</w:t>
      </w:r>
    </w:p>
    <w:p w14:paraId="70C55095" w14:textId="40CF9729" w:rsidR="00C011EA" w:rsidRDefault="009553BD">
      <w:pPr>
        <w:spacing w:after="0" w:line="260" w:lineRule="auto"/>
      </w:pPr>
      <w:r>
        <w:tab/>
        <w:t>– Direktorat za javno premoženje,</w:t>
      </w:r>
    </w:p>
    <w:p w14:paraId="5CB1568B" w14:textId="77777777" w:rsidR="00C011EA" w:rsidRDefault="009553BD">
      <w:pPr>
        <w:spacing w:after="0" w:line="260" w:lineRule="auto"/>
      </w:pPr>
      <w:r>
        <w:tab/>
        <w:t>– Direktorat za javno računovodstvo;</w:t>
      </w:r>
    </w:p>
    <w:p w14:paraId="1A51FA6D" w14:textId="77777777" w:rsidR="00C011EA" w:rsidRDefault="009553BD">
      <w:pPr>
        <w:pStyle w:val="tevilnatoka"/>
        <w:spacing w:after="0" w:line="260" w:lineRule="auto"/>
      </w:pPr>
      <w:r>
        <w:tab/>
        <w:t>3. v Ministrstvu za gospodarstvo, delo in šport:</w:t>
      </w:r>
    </w:p>
    <w:p w14:paraId="5600D89A" w14:textId="77777777" w:rsidR="00C011EA" w:rsidRDefault="009553BD">
      <w:pPr>
        <w:spacing w:after="0" w:line="260" w:lineRule="auto"/>
      </w:pPr>
      <w:r>
        <w:tab/>
        <w:t>– Direktorat za industrijo, podjetništvo in internacionalizacijo,</w:t>
      </w:r>
    </w:p>
    <w:p w14:paraId="79825DD7" w14:textId="76E6E6D8" w:rsidR="00C011EA" w:rsidRDefault="009553BD">
      <w:pPr>
        <w:spacing w:after="0" w:line="260" w:lineRule="auto"/>
      </w:pPr>
      <w:r>
        <w:tab/>
        <w:t>– Direktorat za notranji trg,</w:t>
      </w:r>
    </w:p>
    <w:p w14:paraId="1956EF67" w14:textId="1332DC57" w:rsidR="00C011EA" w:rsidRDefault="009553BD">
      <w:pPr>
        <w:spacing w:after="0" w:line="260" w:lineRule="auto"/>
      </w:pPr>
      <w:r>
        <w:tab/>
        <w:t>– Direktorat za turizem,</w:t>
      </w:r>
    </w:p>
    <w:p w14:paraId="372B0448" w14:textId="77777777" w:rsidR="00C011EA" w:rsidRDefault="009553BD">
      <w:pPr>
        <w:spacing w:after="0" w:line="260" w:lineRule="auto"/>
      </w:pPr>
      <w:r>
        <w:tab/>
        <w:t>– Direktorat za lesarstvo,</w:t>
      </w:r>
    </w:p>
    <w:p w14:paraId="08500B09" w14:textId="213BB06D" w:rsidR="00C011EA" w:rsidRDefault="009553BD">
      <w:pPr>
        <w:spacing w:after="0" w:line="260" w:lineRule="auto"/>
      </w:pPr>
      <w:r>
        <w:tab/>
        <w:t>– Direktorat za razvojna sredstva,</w:t>
      </w:r>
    </w:p>
    <w:p w14:paraId="01C419B0" w14:textId="09EC0FA1" w:rsidR="00C011EA" w:rsidRDefault="009553BD">
      <w:pPr>
        <w:spacing w:after="0" w:line="260" w:lineRule="auto"/>
      </w:pPr>
      <w:r>
        <w:tab/>
        <w:t>– Direktorat za delovna razmerja in pravice iz dela,</w:t>
      </w:r>
    </w:p>
    <w:p w14:paraId="5B1A1801" w14:textId="402058A6" w:rsidR="00C011EA" w:rsidRDefault="009553BD">
      <w:pPr>
        <w:spacing w:after="0" w:line="260" w:lineRule="auto"/>
      </w:pPr>
      <w:r>
        <w:tab/>
        <w:t>– Direktorat za trg dela in zaposlovanje,</w:t>
      </w:r>
    </w:p>
    <w:p w14:paraId="1317B882" w14:textId="77777777" w:rsidR="00C011EA" w:rsidRDefault="009553BD">
      <w:pPr>
        <w:spacing w:after="0" w:line="260" w:lineRule="auto"/>
      </w:pPr>
      <w:r>
        <w:tab/>
        <w:t>– Direktorat za šport;</w:t>
      </w:r>
    </w:p>
    <w:p w14:paraId="100E0B0D" w14:textId="77777777" w:rsidR="00C011EA" w:rsidRDefault="009553BD">
      <w:pPr>
        <w:pStyle w:val="tevilnatoka"/>
        <w:spacing w:after="0" w:line="260" w:lineRule="auto"/>
      </w:pPr>
      <w:r>
        <w:tab/>
        <w:t>4. v Ministrstvu za infrastrukturo in energetiko:</w:t>
      </w:r>
    </w:p>
    <w:p w14:paraId="05CAB191" w14:textId="77777777" w:rsidR="00C011EA" w:rsidRDefault="009553BD">
      <w:pPr>
        <w:spacing w:after="0" w:line="260" w:lineRule="auto"/>
      </w:pPr>
      <w:r>
        <w:tab/>
        <w:t>– Direktorat za ceste in cestni promet,</w:t>
      </w:r>
    </w:p>
    <w:p w14:paraId="4C0AB1DC" w14:textId="77777777" w:rsidR="00C011EA" w:rsidRDefault="009553BD">
      <w:pPr>
        <w:spacing w:after="0" w:line="260" w:lineRule="auto"/>
      </w:pPr>
      <w:r>
        <w:tab/>
        <w:t>– Direktorat za železnice, žičnice in upravljanje prometa,</w:t>
      </w:r>
    </w:p>
    <w:p w14:paraId="515628E0" w14:textId="77777777" w:rsidR="00C011EA" w:rsidRDefault="009553BD">
      <w:pPr>
        <w:spacing w:after="0" w:line="260" w:lineRule="auto"/>
      </w:pPr>
      <w:r>
        <w:tab/>
        <w:t>– Direktorat za letalski in pomorski promet,</w:t>
      </w:r>
    </w:p>
    <w:p w14:paraId="716AFF0D" w14:textId="77777777" w:rsidR="00C011EA" w:rsidRDefault="009553BD">
      <w:pPr>
        <w:spacing w:after="0" w:line="260" w:lineRule="auto"/>
      </w:pPr>
      <w:r>
        <w:tab/>
        <w:t>– Direktorat za energetiko,</w:t>
      </w:r>
    </w:p>
    <w:p w14:paraId="30C78238" w14:textId="77777777" w:rsidR="00C011EA" w:rsidRDefault="009553BD">
      <w:pPr>
        <w:spacing w:after="0" w:line="260" w:lineRule="auto"/>
      </w:pPr>
      <w:r>
        <w:lastRenderedPageBreak/>
        <w:tab/>
        <w:t>– Direktorat za prometno politiko;</w:t>
      </w:r>
    </w:p>
    <w:p w14:paraId="70DB78C8" w14:textId="77777777" w:rsidR="00C011EA" w:rsidRDefault="009553BD">
      <w:pPr>
        <w:pStyle w:val="tevilnatoka"/>
        <w:spacing w:after="0" w:line="260" w:lineRule="auto"/>
      </w:pPr>
      <w:r>
        <w:tab/>
        <w:t>5. v Ministrstvu za izobraževanje, znanost in mladino:</w:t>
      </w:r>
    </w:p>
    <w:p w14:paraId="2EB573B6" w14:textId="77777777" w:rsidR="00C011EA" w:rsidRDefault="009553BD">
      <w:pPr>
        <w:spacing w:after="0" w:line="260" w:lineRule="auto"/>
      </w:pPr>
      <w:r>
        <w:tab/>
        <w:t>– Direktorat za predšolsko vzgojo in osnovno šolstvo,</w:t>
      </w:r>
    </w:p>
    <w:p w14:paraId="0224EC0E" w14:textId="77777777" w:rsidR="00C011EA" w:rsidRDefault="009553BD">
      <w:pPr>
        <w:spacing w:after="0" w:line="260" w:lineRule="auto"/>
      </w:pPr>
      <w:r>
        <w:tab/>
        <w:t>– Direktorat za srednje in višje šolstvo ter izobraževanje odraslih,</w:t>
      </w:r>
    </w:p>
    <w:p w14:paraId="5D808DE1" w14:textId="77777777" w:rsidR="00C011EA" w:rsidRDefault="009553BD">
      <w:pPr>
        <w:spacing w:after="0" w:line="260" w:lineRule="auto"/>
      </w:pPr>
      <w:r>
        <w:tab/>
        <w:t>– Direktorat za mladino,</w:t>
      </w:r>
    </w:p>
    <w:p w14:paraId="27CFE4CE" w14:textId="77777777" w:rsidR="00C011EA" w:rsidRDefault="009553BD">
      <w:pPr>
        <w:spacing w:after="0" w:line="260" w:lineRule="auto"/>
      </w:pPr>
      <w:r>
        <w:tab/>
        <w:t>– Direktorat za visokošolsko izobraževanje in kompetence prihodnosti,</w:t>
      </w:r>
    </w:p>
    <w:p w14:paraId="6D898B2D" w14:textId="77777777" w:rsidR="00C011EA" w:rsidRDefault="009553BD">
      <w:pPr>
        <w:spacing w:after="0" w:line="260" w:lineRule="auto"/>
      </w:pPr>
      <w:r>
        <w:tab/>
        <w:t>– Direktorat za znanost,</w:t>
      </w:r>
    </w:p>
    <w:p w14:paraId="50AD1D1B" w14:textId="77777777" w:rsidR="00C011EA" w:rsidRDefault="009553BD">
      <w:pPr>
        <w:spacing w:after="0" w:line="260" w:lineRule="auto"/>
      </w:pPr>
      <w:r>
        <w:tab/>
        <w:t>– Direktorat za inovacije in digitalizacijo v izobraževanju in znanosti,</w:t>
      </w:r>
    </w:p>
    <w:p w14:paraId="1C42740C" w14:textId="77777777" w:rsidR="00C011EA" w:rsidRDefault="009553BD">
      <w:pPr>
        <w:spacing w:after="0" w:line="260" w:lineRule="auto"/>
      </w:pPr>
      <w:r>
        <w:tab/>
        <w:t>– Direktorat za investicije;</w:t>
      </w:r>
    </w:p>
    <w:p w14:paraId="3C6A9EAA" w14:textId="77777777" w:rsidR="00C011EA" w:rsidRDefault="009553BD">
      <w:pPr>
        <w:pStyle w:val="tevilnatoka"/>
        <w:spacing w:after="0" w:line="260" w:lineRule="auto"/>
      </w:pPr>
      <w:r>
        <w:tab/>
        <w:t>6. v Ministrstvu za kmetijstvo:</w:t>
      </w:r>
    </w:p>
    <w:p w14:paraId="6155C356" w14:textId="77777777" w:rsidR="00C011EA" w:rsidRDefault="009553BD">
      <w:pPr>
        <w:spacing w:after="0" w:line="260" w:lineRule="auto"/>
      </w:pPr>
      <w:r>
        <w:tab/>
        <w:t>– Direktorat za kmetijstvo,</w:t>
      </w:r>
    </w:p>
    <w:p w14:paraId="3233A371" w14:textId="77777777" w:rsidR="00C011EA" w:rsidRDefault="009553BD">
      <w:pPr>
        <w:spacing w:after="0" w:line="260" w:lineRule="auto"/>
      </w:pPr>
      <w:r>
        <w:tab/>
        <w:t>– Direktorat za gozdarstvo in lovstvo,</w:t>
      </w:r>
    </w:p>
    <w:p w14:paraId="021200CB" w14:textId="77777777" w:rsidR="00C011EA" w:rsidRDefault="009553BD">
      <w:pPr>
        <w:spacing w:after="0" w:line="260" w:lineRule="auto"/>
      </w:pPr>
      <w:r>
        <w:tab/>
        <w:t>– Direktorat za hrano in ribištvo;</w:t>
      </w:r>
    </w:p>
    <w:p w14:paraId="07B51DF4" w14:textId="77777777" w:rsidR="00C011EA" w:rsidRDefault="009553BD">
      <w:pPr>
        <w:pStyle w:val="tevilnatoka"/>
        <w:spacing w:after="0" w:line="260" w:lineRule="auto"/>
      </w:pPr>
      <w:r>
        <w:tab/>
        <w:t>7. v Ministrstvu za kulturo:</w:t>
      </w:r>
    </w:p>
    <w:p w14:paraId="4A4AC194" w14:textId="77777777" w:rsidR="00C011EA" w:rsidRDefault="009553BD">
      <w:pPr>
        <w:spacing w:after="0" w:line="260" w:lineRule="auto"/>
      </w:pPr>
      <w:r>
        <w:tab/>
        <w:t>– Direktorat za kulturno dediščino,</w:t>
      </w:r>
    </w:p>
    <w:p w14:paraId="30F1347B" w14:textId="77777777" w:rsidR="00C011EA" w:rsidRDefault="009553BD">
      <w:pPr>
        <w:spacing w:after="0" w:line="260" w:lineRule="auto"/>
      </w:pPr>
      <w:r>
        <w:tab/>
        <w:t>– Direktorat za ustvarjalnost,</w:t>
      </w:r>
    </w:p>
    <w:p w14:paraId="3077288D" w14:textId="77777777" w:rsidR="00C011EA" w:rsidRDefault="009553BD">
      <w:pPr>
        <w:spacing w:after="0" w:line="260" w:lineRule="auto"/>
      </w:pPr>
      <w:r>
        <w:tab/>
        <w:t>– Direktorat za medije;</w:t>
      </w:r>
    </w:p>
    <w:p w14:paraId="665B8934" w14:textId="77777777" w:rsidR="00C011EA" w:rsidRDefault="009553BD">
      <w:pPr>
        <w:pStyle w:val="tevilnatoka"/>
        <w:spacing w:after="0" w:line="260" w:lineRule="auto"/>
      </w:pPr>
      <w:r>
        <w:tab/>
        <w:t>8. v Ministrstvu za lokalno samoupravo, kohezijo in regionalni razvoj:</w:t>
      </w:r>
    </w:p>
    <w:p w14:paraId="60AB83E1" w14:textId="77777777" w:rsidR="00C011EA" w:rsidRDefault="009553BD">
      <w:pPr>
        <w:spacing w:after="0" w:line="260" w:lineRule="auto"/>
      </w:pPr>
      <w:r>
        <w:tab/>
        <w:t>– Direktorat za kohezijo,</w:t>
      </w:r>
    </w:p>
    <w:p w14:paraId="2EEF2F79" w14:textId="77777777" w:rsidR="00C011EA" w:rsidRDefault="009553BD">
      <w:pPr>
        <w:spacing w:after="0" w:line="260" w:lineRule="auto"/>
      </w:pPr>
      <w:r>
        <w:tab/>
        <w:t>– Direktorat za regionalni razvoj,</w:t>
      </w:r>
    </w:p>
    <w:p w14:paraId="28FCFB8B" w14:textId="77777777" w:rsidR="00C011EA" w:rsidRDefault="009553BD">
      <w:pPr>
        <w:spacing w:after="0" w:line="260" w:lineRule="auto"/>
      </w:pPr>
      <w:r>
        <w:tab/>
        <w:t>– Direktorat za lokalno samoupravo;</w:t>
      </w:r>
    </w:p>
    <w:p w14:paraId="0C4ABB05" w14:textId="77777777" w:rsidR="00C011EA" w:rsidRDefault="009553BD">
      <w:pPr>
        <w:pStyle w:val="tevilnatoka"/>
        <w:spacing w:after="0" w:line="260" w:lineRule="auto"/>
      </w:pPr>
      <w:r>
        <w:tab/>
        <w:t>9. v Ministrstvu za notranje zadeve in javno upravo:</w:t>
      </w:r>
    </w:p>
    <w:p w14:paraId="29F57926" w14:textId="33F5A4E2" w:rsidR="00C011EA" w:rsidRDefault="009553BD">
      <w:pPr>
        <w:spacing w:after="0" w:line="260" w:lineRule="auto"/>
      </w:pPr>
      <w:r>
        <w:tab/>
        <w:t>– Direktorat za migracije in upravne notranje zadeve,</w:t>
      </w:r>
    </w:p>
    <w:p w14:paraId="49356179" w14:textId="77777777" w:rsidR="00C011EA" w:rsidRDefault="009553BD">
      <w:pPr>
        <w:spacing w:after="0" w:line="260" w:lineRule="auto"/>
      </w:pPr>
      <w:r>
        <w:tab/>
        <w:t>– Direktorat za policijo in druge varnostne naloge,</w:t>
      </w:r>
    </w:p>
    <w:p w14:paraId="1FE9416A" w14:textId="77777777" w:rsidR="00C011EA" w:rsidRDefault="009553BD">
      <w:pPr>
        <w:spacing w:after="0" w:line="260" w:lineRule="auto"/>
      </w:pPr>
      <w:r>
        <w:tab/>
        <w:t>– Direktorat za stvarno premoženje,</w:t>
      </w:r>
    </w:p>
    <w:p w14:paraId="527F4CE8" w14:textId="77777777" w:rsidR="00C011EA" w:rsidRDefault="009553BD">
      <w:pPr>
        <w:spacing w:after="0" w:line="260" w:lineRule="auto"/>
      </w:pPr>
      <w:r>
        <w:tab/>
        <w:t>– Direktorat za javni sektor,</w:t>
      </w:r>
    </w:p>
    <w:p w14:paraId="78B65278" w14:textId="77777777" w:rsidR="00C011EA" w:rsidRDefault="009553BD">
      <w:pPr>
        <w:spacing w:after="0" w:line="260" w:lineRule="auto"/>
      </w:pPr>
      <w:r>
        <w:tab/>
        <w:t>– Direktorat za javno naročanje,</w:t>
      </w:r>
    </w:p>
    <w:p w14:paraId="0586BEE8" w14:textId="77777777" w:rsidR="00C011EA" w:rsidRDefault="009553BD">
      <w:pPr>
        <w:spacing w:after="0" w:line="260" w:lineRule="auto"/>
      </w:pPr>
      <w:r>
        <w:tab/>
        <w:t>– Direktorat za politični sistem in debirokratizacijo,</w:t>
      </w:r>
    </w:p>
    <w:p w14:paraId="1D5680C2" w14:textId="77777777" w:rsidR="00C011EA" w:rsidRDefault="009553BD">
      <w:pPr>
        <w:spacing w:after="0" w:line="260" w:lineRule="auto"/>
      </w:pPr>
      <w:r>
        <w:tab/>
        <w:t>– Direktorat za informatiko,</w:t>
      </w:r>
    </w:p>
    <w:p w14:paraId="1A9647FA" w14:textId="77777777" w:rsidR="00C011EA" w:rsidRDefault="009553BD">
      <w:pPr>
        <w:spacing w:after="0" w:line="260" w:lineRule="auto"/>
      </w:pPr>
      <w:r>
        <w:tab/>
        <w:t>– Direktorat za informacijsko družbo; </w:t>
      </w:r>
    </w:p>
    <w:p w14:paraId="12540FD3" w14:textId="77777777" w:rsidR="00C011EA" w:rsidRDefault="009553BD">
      <w:pPr>
        <w:pStyle w:val="tevilnatoka"/>
        <w:spacing w:after="0" w:line="260" w:lineRule="auto"/>
      </w:pPr>
      <w:r>
        <w:tab/>
        <w:t>10. v Ministrstvu za obrambo: </w:t>
      </w:r>
    </w:p>
    <w:p w14:paraId="3DEFC880" w14:textId="77777777" w:rsidR="00C011EA" w:rsidRDefault="009553BD">
      <w:pPr>
        <w:spacing w:after="0" w:line="260" w:lineRule="auto"/>
      </w:pPr>
      <w:r>
        <w:tab/>
        <w:t>– Direktorat za obrambno politiko,</w:t>
      </w:r>
    </w:p>
    <w:p w14:paraId="32EBAED7" w14:textId="77777777" w:rsidR="00C011EA" w:rsidRDefault="009553BD">
      <w:pPr>
        <w:spacing w:after="0" w:line="260" w:lineRule="auto"/>
      </w:pPr>
      <w:r>
        <w:tab/>
        <w:t>– Direktorat za obrambne zadeve,</w:t>
      </w:r>
    </w:p>
    <w:p w14:paraId="169F4DDE" w14:textId="77777777" w:rsidR="00C011EA" w:rsidRDefault="009553BD">
      <w:pPr>
        <w:spacing w:after="0" w:line="260" w:lineRule="auto"/>
      </w:pPr>
      <w:r>
        <w:tab/>
        <w:t>– Direktorat za logistiko,</w:t>
      </w:r>
    </w:p>
    <w:p w14:paraId="787AF65E" w14:textId="77777777" w:rsidR="00C011EA" w:rsidRDefault="009553BD">
      <w:pPr>
        <w:spacing w:after="0" w:line="260" w:lineRule="auto"/>
      </w:pPr>
      <w:r>
        <w:tab/>
        <w:t>– Direktorat za vojne veterane in vojaško dediščino;</w:t>
      </w:r>
    </w:p>
    <w:p w14:paraId="204A613F" w14:textId="77777777" w:rsidR="00C011EA" w:rsidRDefault="009553BD">
      <w:pPr>
        <w:pStyle w:val="tevilnatoka"/>
        <w:spacing w:after="0" w:line="260" w:lineRule="auto"/>
      </w:pPr>
      <w:r>
        <w:tab/>
        <w:t>11. v Ministrstvu za okolje in prostor: </w:t>
      </w:r>
    </w:p>
    <w:p w14:paraId="60817358" w14:textId="77777777" w:rsidR="00C011EA" w:rsidRDefault="009553BD">
      <w:pPr>
        <w:spacing w:after="0" w:line="260" w:lineRule="auto"/>
      </w:pPr>
      <w:r>
        <w:tab/>
        <w:t>– Direktorat za okolje, naravo in podnebje,</w:t>
      </w:r>
    </w:p>
    <w:p w14:paraId="6132DF6B" w14:textId="77777777" w:rsidR="00C011EA" w:rsidRDefault="009553BD">
      <w:pPr>
        <w:spacing w:after="0" w:line="260" w:lineRule="auto"/>
      </w:pPr>
      <w:r>
        <w:tab/>
        <w:t>– Direktorat za prostor, graditev in stanovanja,</w:t>
      </w:r>
    </w:p>
    <w:p w14:paraId="77B1EDA6" w14:textId="77777777" w:rsidR="00C011EA" w:rsidRDefault="009553BD">
      <w:pPr>
        <w:spacing w:after="0" w:line="260" w:lineRule="auto"/>
      </w:pPr>
      <w:r>
        <w:tab/>
        <w:t>– Direktorat za vode;</w:t>
      </w:r>
    </w:p>
    <w:p w14:paraId="7FF6FB14" w14:textId="77777777" w:rsidR="00C011EA" w:rsidRDefault="009553BD">
      <w:pPr>
        <w:pStyle w:val="tevilnatoka"/>
        <w:spacing w:after="0" w:line="260" w:lineRule="auto"/>
      </w:pPr>
      <w:r>
        <w:tab/>
        <w:t>12. v Ministrstvu za pravosodje: </w:t>
      </w:r>
    </w:p>
    <w:p w14:paraId="410B1F2F" w14:textId="71C33E00" w:rsidR="00C011EA" w:rsidRDefault="009553BD">
      <w:pPr>
        <w:spacing w:after="0" w:line="260" w:lineRule="auto"/>
      </w:pPr>
      <w:r>
        <w:tab/>
        <w:t>– Direktorat za kaznovalno pravo in človekove pravice,</w:t>
      </w:r>
    </w:p>
    <w:p w14:paraId="62B81DB9" w14:textId="77777777" w:rsidR="00C011EA" w:rsidRDefault="009553BD">
      <w:pPr>
        <w:spacing w:after="0" w:line="260" w:lineRule="auto"/>
      </w:pPr>
      <w:r>
        <w:tab/>
        <w:t>– Direktorat za civilno pravo,</w:t>
      </w:r>
    </w:p>
    <w:p w14:paraId="4C591F44" w14:textId="77777777" w:rsidR="00C011EA" w:rsidRDefault="009553BD">
      <w:pPr>
        <w:spacing w:after="0" w:line="260" w:lineRule="auto"/>
      </w:pPr>
      <w:r>
        <w:tab/>
        <w:t>– Direktorat za organizacijsko zakonodajo in pravosodno upravo;</w:t>
      </w:r>
    </w:p>
    <w:p w14:paraId="12116479" w14:textId="77777777" w:rsidR="00C011EA" w:rsidRDefault="009553BD">
      <w:pPr>
        <w:pStyle w:val="tevilnatoka"/>
        <w:spacing w:after="0" w:line="260" w:lineRule="auto"/>
      </w:pPr>
      <w:r>
        <w:tab/>
        <w:t>13. v Ministrstvu za zdravje:</w:t>
      </w:r>
    </w:p>
    <w:p w14:paraId="40483798" w14:textId="77777777" w:rsidR="00C011EA" w:rsidRDefault="009553BD">
      <w:pPr>
        <w:spacing w:after="0" w:line="260" w:lineRule="auto"/>
      </w:pPr>
      <w:r>
        <w:tab/>
        <w:t>– Direktorat za dostopnost in ekonomiko,</w:t>
      </w:r>
    </w:p>
    <w:p w14:paraId="2D89A08E" w14:textId="77777777" w:rsidR="00C011EA" w:rsidRDefault="009553BD">
      <w:pPr>
        <w:spacing w:after="0" w:line="260" w:lineRule="auto"/>
      </w:pPr>
      <w:r>
        <w:tab/>
        <w:t>– Direktorat za zdravstveno varstvo,</w:t>
      </w:r>
    </w:p>
    <w:p w14:paraId="13E1355D" w14:textId="77777777" w:rsidR="00C011EA" w:rsidRDefault="009553BD">
      <w:pPr>
        <w:spacing w:after="0" w:line="260" w:lineRule="auto"/>
      </w:pPr>
      <w:r>
        <w:tab/>
        <w:t>– Direktorat za javno zdravje,</w:t>
      </w:r>
    </w:p>
    <w:p w14:paraId="41C8F917" w14:textId="77777777" w:rsidR="00C011EA" w:rsidRDefault="009553BD">
      <w:pPr>
        <w:spacing w:after="0" w:line="260" w:lineRule="auto"/>
      </w:pPr>
      <w:r>
        <w:tab/>
        <w:t>– Direktorat za digitalizacijo v zdravstvu;</w:t>
      </w:r>
    </w:p>
    <w:p w14:paraId="5608CC0F" w14:textId="77777777" w:rsidR="00C011EA" w:rsidRDefault="009553BD">
      <w:pPr>
        <w:pStyle w:val="tevilnatoka"/>
        <w:spacing w:after="0" w:line="260" w:lineRule="auto"/>
      </w:pPr>
      <w:r>
        <w:tab/>
        <w:t>14. v Ministrstvu za zunanje in evropske zadeve:</w:t>
      </w:r>
    </w:p>
    <w:p w14:paraId="2A893A16" w14:textId="77777777" w:rsidR="00C011EA" w:rsidRDefault="009553BD">
      <w:pPr>
        <w:spacing w:after="0" w:line="260" w:lineRule="auto"/>
      </w:pPr>
      <w:r>
        <w:tab/>
        <w:t>– Direktorat za evropske zadeve,</w:t>
      </w:r>
    </w:p>
    <w:p w14:paraId="6D862146" w14:textId="77777777" w:rsidR="00C011EA" w:rsidRDefault="009553BD">
      <w:pPr>
        <w:spacing w:after="0" w:line="260" w:lineRule="auto"/>
      </w:pPr>
      <w:r>
        <w:tab/>
        <w:t>– Direktorat za politične in varnostne zadeve,</w:t>
      </w:r>
    </w:p>
    <w:p w14:paraId="4DB77EFA" w14:textId="77777777" w:rsidR="00C011EA" w:rsidRDefault="009553BD">
      <w:pPr>
        <w:spacing w:after="0" w:line="260" w:lineRule="auto"/>
      </w:pPr>
      <w:r>
        <w:tab/>
        <w:t>– Direktorat za gospodarsko diplomacijo in razvojno-humanitarno pomoč,</w:t>
      </w:r>
    </w:p>
    <w:p w14:paraId="138F231A" w14:textId="77777777" w:rsidR="00C011EA" w:rsidRDefault="009553BD">
      <w:pPr>
        <w:spacing w:after="0" w:line="260" w:lineRule="auto"/>
      </w:pPr>
      <w:r>
        <w:lastRenderedPageBreak/>
        <w:tab/>
        <w:t>– Direktorat za mednarodno pravo in multilateralo.«.</w:t>
      </w:r>
    </w:p>
    <w:p w14:paraId="75424D98" w14:textId="77777777" w:rsidR="00C011EA" w:rsidRDefault="009553BD">
      <w:pPr>
        <w:pStyle w:val="len"/>
        <w:spacing w:line="260" w:lineRule="auto"/>
      </w:pPr>
      <w:r>
        <w:t>2. člen</w:t>
      </w:r>
    </w:p>
    <w:p w14:paraId="0BA7C66B" w14:textId="77777777" w:rsidR="00C011EA" w:rsidRDefault="00C011EA">
      <w:pPr>
        <w:spacing w:after="0" w:line="260" w:lineRule="auto"/>
        <w:rPr>
          <w:rFonts w:cs="Arial"/>
        </w:rPr>
      </w:pPr>
    </w:p>
    <w:p w14:paraId="3E73B6A3" w14:textId="77777777" w:rsidR="00C011EA" w:rsidRDefault="009553BD">
      <w:pPr>
        <w:spacing w:after="0" w:line="260" w:lineRule="auto"/>
      </w:pPr>
      <w:r>
        <w:tab/>
        <w:t>V 30. členu se za tretjim odstavkom doda nov četrti odstavek, ki se glasi:</w:t>
      </w:r>
      <w:r>
        <w:br/>
      </w:r>
    </w:p>
    <w:p w14:paraId="783254CB" w14:textId="77777777" w:rsidR="00C011EA" w:rsidRDefault="00C011EA">
      <w:pPr>
        <w:spacing w:after="0" w:line="260" w:lineRule="auto"/>
        <w:rPr>
          <w:rFonts w:cs="Arial"/>
        </w:rPr>
      </w:pPr>
    </w:p>
    <w:p w14:paraId="3DEBD7D2" w14:textId="77777777" w:rsidR="00C011EA" w:rsidRDefault="009553BD">
      <w:pPr>
        <w:spacing w:after="0" w:line="260" w:lineRule="auto"/>
      </w:pPr>
      <w:r>
        <w:tab/>
        <w:t>»(4) Če je v sekretariatu sistemiziranih najmanj 100 delovnih mest, se lahko sistemizirata največ dve delovni mesti namestnikov generalnega sekretarja. Če je v sekretariatu sistemiziranih najmanj 200 delovnih mest, se lahko sistemizirajo največ tri delovna mesta namestnikov generalnega sekretarja.«.</w:t>
      </w:r>
    </w:p>
    <w:p w14:paraId="1BC378AB" w14:textId="77777777" w:rsidR="00C011EA" w:rsidRDefault="00C011EA">
      <w:pPr>
        <w:spacing w:after="0" w:line="260" w:lineRule="auto"/>
        <w:rPr>
          <w:rFonts w:cs="Arial"/>
        </w:rPr>
      </w:pPr>
    </w:p>
    <w:p w14:paraId="34F908BF" w14:textId="77777777" w:rsidR="00C011EA" w:rsidRDefault="009553BD">
      <w:pPr>
        <w:pStyle w:val="len"/>
        <w:spacing w:line="260" w:lineRule="auto"/>
      </w:pPr>
      <w:r>
        <w:t>3. člen</w:t>
      </w:r>
    </w:p>
    <w:p w14:paraId="50D14BF2" w14:textId="77777777" w:rsidR="00C011EA" w:rsidRDefault="00C011EA">
      <w:pPr>
        <w:spacing w:after="0" w:line="260" w:lineRule="auto"/>
        <w:rPr>
          <w:rFonts w:cs="Arial"/>
        </w:rPr>
      </w:pPr>
    </w:p>
    <w:p w14:paraId="085B6479" w14:textId="77777777" w:rsidR="00C011EA" w:rsidRDefault="009553BD">
      <w:pPr>
        <w:spacing w:after="0" w:line="260" w:lineRule="auto"/>
      </w:pPr>
      <w:r>
        <w:tab/>
        <w:t>Priloga 4 se nadomesti z novo Prilogo 4, ki je kot Priloga sestavni del te uredbe.</w:t>
      </w:r>
    </w:p>
    <w:p w14:paraId="352A3C77" w14:textId="77777777" w:rsidR="00C011EA" w:rsidRDefault="00C011EA">
      <w:pPr>
        <w:spacing w:after="0" w:line="260" w:lineRule="auto"/>
        <w:rPr>
          <w:rFonts w:cs="Arial"/>
        </w:rPr>
      </w:pPr>
    </w:p>
    <w:p w14:paraId="305E7826" w14:textId="77777777" w:rsidR="00C011EA" w:rsidRDefault="009553BD">
      <w:pPr>
        <w:pStyle w:val="Poglavje"/>
        <w:spacing w:line="260" w:lineRule="auto"/>
      </w:pPr>
      <w:r>
        <w:t>PREHODNI IN KONČNA DOLOČBA</w:t>
      </w:r>
    </w:p>
    <w:p w14:paraId="33341841" w14:textId="77777777" w:rsidR="00C011EA" w:rsidRDefault="009553BD">
      <w:pPr>
        <w:pStyle w:val="len"/>
        <w:spacing w:line="260" w:lineRule="auto"/>
      </w:pPr>
      <w:r>
        <w:t>4. člen</w:t>
      </w:r>
    </w:p>
    <w:p w14:paraId="70935645" w14:textId="77777777" w:rsidR="00C011EA" w:rsidRDefault="009553BD">
      <w:pPr>
        <w:pStyle w:val="lennaslov"/>
        <w:spacing w:line="260" w:lineRule="auto"/>
      </w:pPr>
      <w:r>
        <w:t>(uskladitev aktov o notranji organizaciji in sistemizaciji)</w:t>
      </w:r>
    </w:p>
    <w:p w14:paraId="5F617B0B" w14:textId="77777777" w:rsidR="00C011EA" w:rsidRDefault="00C011EA">
      <w:pPr>
        <w:spacing w:after="0" w:line="260" w:lineRule="auto"/>
        <w:rPr>
          <w:rFonts w:cs="Arial"/>
        </w:rPr>
      </w:pPr>
    </w:p>
    <w:p w14:paraId="39BA3714" w14:textId="77777777" w:rsidR="00C011EA" w:rsidRDefault="009553BD">
      <w:pPr>
        <w:spacing w:after="0" w:line="260" w:lineRule="auto"/>
      </w:pPr>
      <w:r>
        <w:tab/>
        <w:t>Akti o notranji organizaciji in sistemizaciji delovnih mest ministrstev se s spremenjeno in dopolnjeno uredbo uskladijo najpozneje do 18. julija 2026.</w:t>
      </w:r>
    </w:p>
    <w:p w14:paraId="37DFCB30" w14:textId="77777777" w:rsidR="00C011EA" w:rsidRDefault="00C011EA">
      <w:pPr>
        <w:spacing w:after="0" w:line="260" w:lineRule="auto"/>
        <w:rPr>
          <w:rFonts w:cs="Arial"/>
        </w:rPr>
      </w:pPr>
    </w:p>
    <w:p w14:paraId="1F82D0DF" w14:textId="77777777" w:rsidR="00C011EA" w:rsidRDefault="009553BD">
      <w:pPr>
        <w:pStyle w:val="len"/>
        <w:spacing w:line="260" w:lineRule="auto"/>
      </w:pPr>
      <w:r>
        <w:t>5. člen</w:t>
      </w:r>
    </w:p>
    <w:p w14:paraId="7893CC15" w14:textId="77777777" w:rsidR="00C011EA" w:rsidRDefault="009553BD">
      <w:pPr>
        <w:pStyle w:val="lennaslov"/>
        <w:spacing w:line="260" w:lineRule="auto"/>
      </w:pPr>
      <w:r>
        <w:t>(Urad za razvoj, kakovost  in analitiko izobraževanja)</w:t>
      </w:r>
    </w:p>
    <w:p w14:paraId="59092FFF" w14:textId="77777777" w:rsidR="00C011EA" w:rsidRDefault="00C011EA">
      <w:pPr>
        <w:spacing w:after="0" w:line="260" w:lineRule="auto"/>
        <w:rPr>
          <w:rFonts w:cs="Arial"/>
        </w:rPr>
      </w:pPr>
    </w:p>
    <w:p w14:paraId="508338E8" w14:textId="6A2E8646" w:rsidR="00C011EA" w:rsidRDefault="009553BD">
      <w:pPr>
        <w:spacing w:after="0" w:line="260" w:lineRule="auto"/>
      </w:pPr>
      <w:r>
        <w:tab/>
        <w:t>Urad za razvoj, kakovost in analitiko izobraževanja v Ministrstvu za izobraževanje, znanost in mladino ohrani organizacijsko obliko urada.</w:t>
      </w:r>
    </w:p>
    <w:p w14:paraId="552AEC01" w14:textId="77777777" w:rsidR="00C011EA" w:rsidRDefault="00C011EA">
      <w:pPr>
        <w:spacing w:after="0" w:line="260" w:lineRule="auto"/>
        <w:rPr>
          <w:rFonts w:cs="Arial"/>
        </w:rPr>
      </w:pPr>
    </w:p>
    <w:p w14:paraId="6AACC664" w14:textId="77777777" w:rsidR="00C011EA" w:rsidRDefault="009553BD">
      <w:pPr>
        <w:pStyle w:val="len"/>
        <w:spacing w:line="260" w:lineRule="auto"/>
      </w:pPr>
      <w:r>
        <w:t>6. člen</w:t>
      </w:r>
    </w:p>
    <w:p w14:paraId="0143D6FA" w14:textId="77777777" w:rsidR="00C011EA" w:rsidRDefault="009553BD">
      <w:pPr>
        <w:pStyle w:val="lennaslov"/>
        <w:spacing w:line="260" w:lineRule="auto"/>
      </w:pPr>
      <w:r>
        <w:t>(začetek veljavnosti)</w:t>
      </w:r>
    </w:p>
    <w:p w14:paraId="229AF6D6" w14:textId="77777777" w:rsidR="00C011EA" w:rsidRDefault="00C011EA">
      <w:pPr>
        <w:spacing w:after="0" w:line="260" w:lineRule="auto"/>
        <w:rPr>
          <w:rFonts w:cs="Arial"/>
        </w:rPr>
      </w:pPr>
    </w:p>
    <w:p w14:paraId="2DFC2432" w14:textId="77777777" w:rsidR="00C011EA" w:rsidRDefault="009553BD">
      <w:pPr>
        <w:spacing w:after="0" w:line="260" w:lineRule="auto"/>
      </w:pPr>
      <w:r>
        <w:tab/>
        <w:t>Ta uredba začne veljati naslednji dan po objavi v Uradnem listu Republike Slovenije.</w:t>
      </w:r>
    </w:p>
    <w:p w14:paraId="3D0556D6" w14:textId="77777777" w:rsidR="00C011EA" w:rsidRDefault="00C011EA">
      <w:pPr>
        <w:spacing w:after="0" w:line="260" w:lineRule="auto"/>
        <w:rPr>
          <w:rFonts w:cs="Arial"/>
        </w:rPr>
      </w:pPr>
    </w:p>
    <w:p w14:paraId="10E12893" w14:textId="77777777" w:rsidR="00C011EA" w:rsidRDefault="00C011EA">
      <w:pPr>
        <w:spacing w:after="0" w:line="260" w:lineRule="auto"/>
        <w:rPr>
          <w:rFonts w:cs="Arial"/>
        </w:rPr>
      </w:pPr>
    </w:p>
    <w:p w14:paraId="28DE3C83" w14:textId="515F0135" w:rsidR="00C011EA" w:rsidRDefault="009553BD">
      <w:pPr>
        <w:spacing w:after="0" w:line="260" w:lineRule="auto"/>
      </w:pPr>
      <w:r>
        <w:t xml:space="preserve">Št. </w:t>
      </w:r>
      <w:r w:rsidR="009370DE" w:rsidRPr="009370DE">
        <w:t>007-189/2026/</w:t>
      </w:r>
      <w:r w:rsidR="009370DE">
        <w:t>4</w:t>
      </w:r>
    </w:p>
    <w:p w14:paraId="70C42E66" w14:textId="77777777" w:rsidR="00C011EA" w:rsidRDefault="00C011EA">
      <w:pPr>
        <w:spacing w:after="0" w:line="260" w:lineRule="auto"/>
        <w:rPr>
          <w:rFonts w:cs="Arial"/>
        </w:rPr>
      </w:pPr>
    </w:p>
    <w:p w14:paraId="313503D4" w14:textId="4C18CD64" w:rsidR="00C011EA" w:rsidRDefault="009553BD">
      <w:pPr>
        <w:spacing w:after="0" w:line="260" w:lineRule="auto"/>
      </w:pPr>
      <w:r>
        <w:t>Ljubljana, dne </w:t>
      </w:r>
      <w:r w:rsidR="009370DE">
        <w:t>23. 6. 2026</w:t>
      </w:r>
    </w:p>
    <w:p w14:paraId="59E0B0C2" w14:textId="77777777" w:rsidR="00C011EA" w:rsidRDefault="00C011EA">
      <w:pPr>
        <w:spacing w:after="0" w:line="260" w:lineRule="auto"/>
        <w:rPr>
          <w:rFonts w:cs="Arial"/>
        </w:rPr>
      </w:pPr>
    </w:p>
    <w:p w14:paraId="1BE9ED07" w14:textId="77777777" w:rsidR="00C011EA" w:rsidRDefault="009553BD">
      <w:pPr>
        <w:spacing w:after="0" w:line="260" w:lineRule="auto"/>
      </w:pPr>
      <w:r>
        <w:t>EVA 2026-1711-0027</w:t>
      </w:r>
    </w:p>
    <w:p w14:paraId="7836E441" w14:textId="77777777" w:rsidR="00C011EA" w:rsidRDefault="00C011EA">
      <w:pPr>
        <w:spacing w:after="0" w:line="260" w:lineRule="auto"/>
        <w:rPr>
          <w:rFonts w:cs="Arial"/>
        </w:rPr>
      </w:pPr>
    </w:p>
    <w:p w14:paraId="6CDF9316" w14:textId="77777777" w:rsidR="00C011EA" w:rsidRDefault="009553BD">
      <w:pPr>
        <w:pStyle w:val="Podpisnik"/>
        <w:spacing w:line="260" w:lineRule="auto"/>
      </w:pPr>
      <w:r>
        <w:t>Vlada Republike Slovenije</w:t>
      </w:r>
      <w:r>
        <w:br/>
      </w:r>
      <w:r>
        <w:lastRenderedPageBreak/>
        <w:t>Janez Janša</w:t>
      </w:r>
      <w:r>
        <w:br/>
        <w:t>predsednik</w:t>
      </w:r>
    </w:p>
    <w:p w14:paraId="581AAE66" w14:textId="77777777" w:rsidR="00C011EA" w:rsidRDefault="00C011EA">
      <w:pPr>
        <w:spacing w:after="0" w:line="260" w:lineRule="auto"/>
        <w:rPr>
          <w:rFonts w:cs="Arial"/>
        </w:rPr>
      </w:pPr>
    </w:p>
    <w:p w14:paraId="12A15F31" w14:textId="77777777" w:rsidR="00C011EA" w:rsidRDefault="009553BD">
      <w:pPr>
        <w:spacing w:after="0" w:line="240" w:lineRule="auto"/>
      </w:pPr>
      <w:r>
        <w:t>Priloga 1</w:t>
      </w:r>
    </w:p>
    <w:p w14:paraId="53CD9000" w14:textId="77777777" w:rsidR="00C011EA" w:rsidRDefault="009553BD">
      <w:pPr>
        <w:spacing w:after="0" w:line="240" w:lineRule="auto"/>
      </w:pPr>
      <w:r>
        <w:t>Priloga_4.pdf</w:t>
      </w:r>
    </w:p>
    <w:p w14:paraId="101A287E" w14:textId="77777777" w:rsidR="00C011EA" w:rsidRDefault="009553BD">
      <w:r>
        <w:br w:type="page"/>
      </w:r>
    </w:p>
    <w:p w14:paraId="5690311B" w14:textId="77777777" w:rsidR="00C011EA" w:rsidRDefault="009553BD">
      <w:pPr>
        <w:pStyle w:val="Odebeljeno"/>
        <w:spacing w:line="260" w:lineRule="auto"/>
      </w:pPr>
      <w:r>
        <w:lastRenderedPageBreak/>
        <w:t>III.</w:t>
      </w:r>
      <w:r>
        <w:tab/>
        <w:t>OBRAZLOŽITEV</w:t>
      </w:r>
    </w:p>
    <w:p w14:paraId="74B8AFA6" w14:textId="77777777" w:rsidR="00C011EA" w:rsidRDefault="00C011EA">
      <w:pPr>
        <w:spacing w:after="0" w:line="260" w:lineRule="auto"/>
        <w:rPr>
          <w:rFonts w:cs="Arial"/>
        </w:rPr>
      </w:pPr>
    </w:p>
    <w:p w14:paraId="6C376126" w14:textId="77777777" w:rsidR="00C011EA" w:rsidRDefault="009553BD">
      <w:pPr>
        <w:pStyle w:val="Odebeljeno"/>
        <w:spacing w:line="260" w:lineRule="auto"/>
      </w:pPr>
      <w:r>
        <w:t>K 1. členu:</w:t>
      </w:r>
    </w:p>
    <w:p w14:paraId="2396D3BC" w14:textId="77777777" w:rsidR="00C011EA" w:rsidRDefault="009553BD">
      <w:pPr>
        <w:spacing w:after="0" w:line="240" w:lineRule="auto"/>
      </w:pPr>
      <w:r>
        <w:t>Zakon o spremembah Zakona o Vladi Republike Slovenije (Uradni list RS, št. 555/26, v nadaljevanjem besedilu: ZVRS–K), ki je bil v Državnem zboru Republike Slovenije sprejet dne 29. 4. 2026, je na novo določil ministrice in ministre, ki so v vladi, v prehodnih določbah pa je uredil tudi obveznost uskladitve ZDU-1.</w:t>
      </w:r>
    </w:p>
    <w:p w14:paraId="6C45A08C" w14:textId="77777777" w:rsidR="00C011EA" w:rsidRDefault="009553BD">
      <w:pPr>
        <w:spacing w:after="0" w:line="240" w:lineRule="auto"/>
      </w:pPr>
      <w:r>
        <w:t xml:space="preserve"> </w:t>
      </w:r>
    </w:p>
    <w:p w14:paraId="462CFF1D" w14:textId="77777777" w:rsidR="00C011EA" w:rsidRDefault="009553BD">
      <w:pPr>
        <w:spacing w:after="0" w:line="240" w:lineRule="auto"/>
      </w:pPr>
      <w:r>
        <w:t>Z uveljavitvijo Zakona o spremembah in dopolnitvah Zakona o državni upravi (Uradni list RS, št. 979/26) je zaradi sprememb in prenosov delovnih področij ter poimenovanj posameznih ministrstev treba spremeniti in dopolniti tudi Uredbo o notranji organizaciji, sistemizaciji, delovnih mestih in nazivih v organih državne uprave, upravah lokalnih skupnosti in pravosodnih organih (Uradni list RS, št. 107/25, v nadaljnjem besedilu: Uredba), in sicer v delu, ki ureja število in vrste direktoratov.</w:t>
      </w:r>
    </w:p>
    <w:p w14:paraId="4743D6DF" w14:textId="77777777" w:rsidR="00C011EA" w:rsidRDefault="009553BD">
      <w:pPr>
        <w:spacing w:after="0" w:line="240" w:lineRule="auto"/>
      </w:pPr>
      <w:r>
        <w:t xml:space="preserve"> </w:t>
      </w:r>
    </w:p>
    <w:p w14:paraId="109712F7" w14:textId="77777777" w:rsidR="00C011EA" w:rsidRDefault="009553BD">
      <w:pPr>
        <w:spacing w:after="0" w:line="240" w:lineRule="auto"/>
      </w:pPr>
      <w:r>
        <w:t xml:space="preserve">V skladu z usmeritvijo Vlade Republike Slovenije glede vzpostavitve učinkovitejše in vitkejše javne uprave, kot jo določata ZVRS-K in ZDU‑1, so ministrstva pri pripravi predlogov notranje organizacije sledila načelu racionalizacije organizacijskih struktur in optimizacije delovnih procesov. Večina ministrstev je temu izhodišču sledila z ohranjanjem obstoječih organizacijskih enot oziroma z njihovim združevanjem in prerazporeditvijo nalog. Izjemo predstavlja Ministrstvo za izobraževanje, znanost in mladino s sedmimi direktorati. </w:t>
      </w:r>
    </w:p>
    <w:p w14:paraId="0EBF3B11" w14:textId="77777777" w:rsidR="00C011EA" w:rsidRDefault="009553BD">
      <w:pPr>
        <w:spacing w:after="0" w:line="240" w:lineRule="auto"/>
      </w:pPr>
      <w:r>
        <w:t xml:space="preserve"> </w:t>
      </w:r>
    </w:p>
    <w:p w14:paraId="5949AA87" w14:textId="77777777" w:rsidR="00C011EA" w:rsidRDefault="009553BD">
      <w:pPr>
        <w:spacing w:after="0" w:line="240" w:lineRule="auto"/>
      </w:pPr>
      <w:r>
        <w:t>Predlagane rešitve tako v pretežni meri odražajo prizadevanja za večjo učinkovitost, preglednost in strokovno specializacijo delovanja ministrstev, ob hkratnem zagotavljanju nemotenega izvajanja nalog državne uprave.</w:t>
      </w:r>
    </w:p>
    <w:p w14:paraId="7A1FF573" w14:textId="77777777" w:rsidR="00C011EA" w:rsidRDefault="009553BD">
      <w:pPr>
        <w:spacing w:after="0" w:line="240" w:lineRule="auto"/>
      </w:pPr>
      <w:r>
        <w:t xml:space="preserve"> </w:t>
      </w:r>
    </w:p>
    <w:p w14:paraId="37183902" w14:textId="77777777" w:rsidR="00C011EA" w:rsidRDefault="009553BD">
      <w:pPr>
        <w:spacing w:after="0" w:line="240" w:lineRule="auto"/>
      </w:pPr>
      <w:r>
        <w:t>Ministrstvo za gospodarstvo, delo in šport ne spreminja strukture direktoratov. Enako velja za Ministrstvo za kmetijstvo, Ministrstvo za obrambo, Ministrstvo za zdravje ter Ministrstvo za pravosodje. Ministrstvo za pravosodje v okviru obstoječega Direktorata za kaznovalno pravo in človekove pravice širi pristojnosti z nalogami na področju preprečevanja, odkrivanja in pregona korupcije ter organiziranega kriminala. Te vključujejo pripravo strokovnih podlag, predpisov in drugih gradiv ter vzpostavitev in delovanje specializiranih organizacijskih oblik za učinkovito obravnavo teh področij.</w:t>
      </w:r>
    </w:p>
    <w:p w14:paraId="374FE1DC" w14:textId="77777777" w:rsidR="00C011EA" w:rsidRDefault="009553BD">
      <w:pPr>
        <w:spacing w:after="0" w:line="240" w:lineRule="auto"/>
      </w:pPr>
      <w:r>
        <w:t xml:space="preserve"> </w:t>
      </w:r>
    </w:p>
    <w:p w14:paraId="0E98907D" w14:textId="77777777" w:rsidR="00C011EA" w:rsidRDefault="009553BD">
      <w:pPr>
        <w:spacing w:after="0" w:line="240" w:lineRule="auto"/>
      </w:pPr>
      <w:r>
        <w:t>Ministrstvo za demografijo, družino in socialne zadeve bo svoje delo opravljalo v petih direktoratih. Direktoratom za družino, Direktoratom za socialne zadeve, Direktoratom za invalide ter Direktoratu za starejše, dolgotrajno oskrbo in deinstitucionalizacijo, ki nadaljujejo svoje delo, se pridružuje novoustanovljeni Direktorat za demografijo. Ta spremlja in analizira demografska gibanja na državni in regionalni ravni ter v sodelovanju z ministrstvi pripravlja, usklajuje in nadzira izvajanje strateških dokumentov, politik in ukrepov demografske politike, vključno s spodbujanjem rodnosti, ostajanjem in vračanjem prebivalstva, migracijami, integracijo ter zagotavljanjem varne in dostojne starosti ter medgeneracijskega sožitja.</w:t>
      </w:r>
    </w:p>
    <w:p w14:paraId="0DEBBD8A" w14:textId="77777777" w:rsidR="00C011EA" w:rsidRDefault="009553BD">
      <w:pPr>
        <w:spacing w:after="0" w:line="240" w:lineRule="auto"/>
      </w:pPr>
      <w:r>
        <w:t xml:space="preserve"> </w:t>
      </w:r>
    </w:p>
    <w:p w14:paraId="27D31E77" w14:textId="77777777" w:rsidR="00C011EA" w:rsidRDefault="009553BD">
      <w:pPr>
        <w:spacing w:after="0" w:line="240" w:lineRule="auto"/>
      </w:pPr>
      <w:r>
        <w:t>Ministrstvo za finance bo svoje naloge opravljalo v šestih direktoratih, in sicer v Direktoratu za finančni sistem, Direktoratu za zakladništvo, Direktoratu za sistem davčnih, carinskih in drugih javnih prihodkov, Direktoratu za proračun ter ekonomsko in fiskalno politiko, na katerega so prenesene naloge ukinjenega Direktorata za ekonomsko in fiskalno politiko, Direktoratu za javno premoženje in Direktoratu za javno računovodstvo.</w:t>
      </w:r>
    </w:p>
    <w:p w14:paraId="69449212" w14:textId="77777777" w:rsidR="00C011EA" w:rsidRDefault="009553BD">
      <w:pPr>
        <w:spacing w:after="0" w:line="240" w:lineRule="auto"/>
      </w:pPr>
      <w:r>
        <w:t xml:space="preserve"> </w:t>
      </w:r>
    </w:p>
    <w:p w14:paraId="06A4AA63" w14:textId="77777777" w:rsidR="00C011EA" w:rsidRDefault="009553BD">
      <w:pPr>
        <w:spacing w:after="0" w:line="240" w:lineRule="auto"/>
      </w:pPr>
      <w:r>
        <w:t>Ministrstvo za infrastrukturo in energetiko bo delovalo v petih že obstoječih direktoratih: Direktoratu za ceste in cestni promet, Direktoratu za železnice, žičnice in upravljanje prometa, Direktoratu za letalski in pomorski promet, Direktoratu za prometno politiko ter Direktoratu za energetiko (preimenovan iz Direktorata za energijo).</w:t>
      </w:r>
    </w:p>
    <w:p w14:paraId="76295661" w14:textId="77777777" w:rsidR="00C011EA" w:rsidRDefault="009553BD">
      <w:pPr>
        <w:spacing w:after="0" w:line="240" w:lineRule="auto"/>
      </w:pPr>
      <w:r>
        <w:t xml:space="preserve"> </w:t>
      </w:r>
    </w:p>
    <w:p w14:paraId="2AE3ACD8" w14:textId="77777777" w:rsidR="00C011EA" w:rsidRDefault="009553BD">
      <w:pPr>
        <w:spacing w:after="0" w:line="240" w:lineRule="auto"/>
      </w:pPr>
      <w:r>
        <w:t xml:space="preserve">V Ministrstvu za izobraževanje, znanost in mladino se na predlog ministrstva povečuje število direktoratov, ki jih bo štelo sedem.  Obstoječima direktoratoma za predšolsko in osnovno šolstvo ter za srednje in višje šolstvo ter izobraževanje odraslih se pridružuje Direktorat za mladino, ki prevzema naloge dosedanjega Urada RS za mladino. Direktorat za visokošolsko izobraževanje in kompetence prihodnosti vsebinsko in </w:t>
      </w:r>
      <w:r>
        <w:lastRenderedPageBreak/>
        <w:t>strateško nadaljuje delo dosedanjega Direktorata za visoko šolstvo. Direktorat za znanost vsebinsko nadaljuje delo dosedanjega Direktorata za znanost in inovacije na področju znanstvenoraziskovalne dejavnosti in opravlja upravne naloge, povezane z oblikovanjem in izvajanjem nacionalne raziskovalne politike. Direktorat za inovacije in digitalizacijo v izobraževanju in znanosti vsebinsko nadaljuje delo dosedanjega Direktorata za znanost in inovacije v Ministrstvu za visoko šolstvo, znanost in inovacije na področju inovacijske dejavnosti in tehnološkega razvoja, delovno področje direktorata pa se razširja tudi na upravne naloge, povezane z zagotavljanjem digitalne preobrazbe postopkov in subjektov s področja dela Ministrstva za visoko šolstvo, znanost in inovacije. Direktorat bo skrbel tudi za načrtovanje, razvoj in izvajanje politik ter projektov na področju digitalizacije izobraževanja in znanosti, z namenom izboljšanja kakovosti, dostopnosti in učinkovitosti izobraževalnih ter raziskovalnih procesov. Direktorat za investicije bo opravljal naloge na področju priprave in izvajanja strategij razvoja infrastrukture pri javnih zavodih s področja izobraževanja in znanosti in drugih sistemskih rešitev s tega področja, priprave predpisov za standardizacijo prostorskih in tehničnih pogojev za delovanje javnih zavodov. Vsebina naloge direktorata presega klasične naloge na področju investicij, saj direktorat izvaja tudi upravne naloge na področju sofinanciranja investicij v lokalno javno infrastrukturo za zadovoljevanje skupnih potreb in interesov občine (investicije v vrtce in osnovne šole) in bdi nad dodeljevanjem javnih sredstev za investicije, investicijsko vzdrževanje in opremo srednjim poklicnim in strokovnim šolam, gimnazijam, šolam oziroma zavodom za vzgojo in izobraževanje otrok in mladostnikov s posebnimi potrebami, osnovnim šolam narodne skupnosti, višjim strokovnim šolam, dijaškim domovom, javnim zavodom in drugim šolam, katerih ustanovitelj je država.</w:t>
      </w:r>
    </w:p>
    <w:p w14:paraId="7B6A99A1" w14:textId="77777777" w:rsidR="00C011EA" w:rsidRDefault="009553BD">
      <w:pPr>
        <w:spacing w:after="0" w:line="240" w:lineRule="auto"/>
      </w:pPr>
      <w:r>
        <w:t xml:space="preserve"> </w:t>
      </w:r>
    </w:p>
    <w:p w14:paraId="4394BA69" w14:textId="77777777" w:rsidR="00C011EA" w:rsidRDefault="009553BD">
      <w:pPr>
        <w:spacing w:after="0" w:line="240" w:lineRule="auto"/>
      </w:pPr>
      <w:r>
        <w:t>Ministrstvo za lokalno samoupravo, kohezijo in regionalni razvoj obstoječima direktoratoma za kohezijo in regionalni razvoj s prenosom področja lokalne samouprave dodaja Direktorat za lokalno samoupravo, ki bo skrbel za sistemsko urejanje lokalne in regionalne samouprave ter za delovanje občin in pokrajin.</w:t>
      </w:r>
    </w:p>
    <w:p w14:paraId="3BC030FA" w14:textId="77777777" w:rsidR="00C011EA" w:rsidRDefault="009553BD">
      <w:pPr>
        <w:spacing w:after="0" w:line="240" w:lineRule="auto"/>
      </w:pPr>
      <w:r>
        <w:t xml:space="preserve"> </w:t>
      </w:r>
    </w:p>
    <w:p w14:paraId="5723B0B3" w14:textId="77777777" w:rsidR="00C011EA" w:rsidRDefault="009553BD">
      <w:pPr>
        <w:spacing w:after="0" w:line="240" w:lineRule="auto"/>
      </w:pPr>
      <w:r>
        <w:t>Ministrstvo za kulturo bo naloge opravljalo v okviru treh že obstoječih direktoratov, in sicer Direktorata za kulturno dediščino, Direktorata za ustvarjalnost ter Direktorata za medije, na katere se prenašajo pristojnosti iz delovnega področja ukinjenega Direktorata za razvoj kulturnih politik.</w:t>
      </w:r>
    </w:p>
    <w:p w14:paraId="0F3EA09E" w14:textId="77777777" w:rsidR="00C011EA" w:rsidRDefault="009553BD">
      <w:pPr>
        <w:spacing w:after="0" w:line="240" w:lineRule="auto"/>
      </w:pPr>
      <w:r>
        <w:t xml:space="preserve"> </w:t>
      </w:r>
    </w:p>
    <w:p w14:paraId="70A47BDA" w14:textId="77777777" w:rsidR="00C011EA" w:rsidRDefault="009553BD">
      <w:pPr>
        <w:spacing w:after="0" w:line="240" w:lineRule="auto"/>
      </w:pPr>
      <w:r>
        <w:t>Ministrstvo za notranje zadeve in javno upravo bo delovalo v okviru osmih direktoratov. Direktorat za migracije in upravne notranje zadeve prevzema naloge Direktorata za migracije ter Direktorata za Upravne notranje zadeve; Direktorat za policijo in druge varnostne naloge nadaljuje s svojim delom; Direktorat za stvarno premoženje prevzema tudi del nalog ukinjenega Direktorata za logistiko. Del nalog Direktorata za kakovost prevzemajo Direktorat za javni sektor, Direktorat za javno naročanje ter Direktorat za politični sistem in debirokratizacijo. Področje dela lokalne samouprave prevzema Ministrstvo za lokalno samoupravo, kohezijo in regionalni razvoj. Direktorat za informatiko ter Direktorat za informacijsko družbo,  prevzemata naloge povezane z digitalno infrastrukturo, razvoj digitalnih rešitev in podatkovno ekonomijo, digitalno družbo ter za podporo uporabnikom</w:t>
      </w:r>
    </w:p>
    <w:p w14:paraId="71304BB6" w14:textId="77777777" w:rsidR="00C011EA" w:rsidRDefault="009553BD">
      <w:pPr>
        <w:spacing w:after="0" w:line="240" w:lineRule="auto"/>
      </w:pPr>
      <w:r>
        <w:t xml:space="preserve"> </w:t>
      </w:r>
    </w:p>
    <w:p w14:paraId="64D56626" w14:textId="77777777" w:rsidR="00C011EA" w:rsidRDefault="009553BD">
      <w:pPr>
        <w:spacing w:after="0" w:line="240" w:lineRule="auto"/>
      </w:pPr>
      <w:r>
        <w:t>Ministrstvo za okolje in prostor bo naloge opravljalo v okviru treh direktoratov, in sicer v Direktoratu za okolje, naravo in podnebje na področjih: varovanja okolja, okoljskih presoj, ravnanja z odpadki, podnebnih sprememb, ohranjanja narave, sistemskega urejanja javnih služb ohranjanja narave; Direktorat za prostor in graditev ter Direktorat za stanovanja se združujeta v Direktoratu za prostor, graditev in stanovanja, ki bo opravljal naloge urejanja prostora in graditve objektov, rudarstva in  stanovanjske politike. Ohranja se Direktorat za vode z nalogami s področja upravljanja voda, investicij v vodno infrastrukturo, sistemskega urejanja javnih služb urejanja voda, gospodarskih javnih služb na področju oskrbe s pitno vodo ter odvajanja in čiščenja komunalne in padavinske odpadne vode.</w:t>
      </w:r>
    </w:p>
    <w:p w14:paraId="69BCA255" w14:textId="77777777" w:rsidR="00C011EA" w:rsidRDefault="009553BD">
      <w:pPr>
        <w:spacing w:after="0" w:line="240" w:lineRule="auto"/>
      </w:pPr>
      <w:r>
        <w:t xml:space="preserve"> </w:t>
      </w:r>
    </w:p>
    <w:p w14:paraId="04AC919E" w14:textId="77777777" w:rsidR="00C011EA" w:rsidRDefault="009553BD">
      <w:pPr>
        <w:spacing w:after="0" w:line="240" w:lineRule="auto"/>
      </w:pPr>
      <w:r>
        <w:t xml:space="preserve">Ministrstvo za zunanje in evropske zadeve bo svoje naloge opravljalo v štirih direktoratih, na katere so prenesene naloge in pristojnosti ukinjenih ali preimenovanih direktoratov. Delovalo bo v okviru Direktorata za evropske zadeve, Direktorata za politične in varnostne zadeve, Direktorata za gospodarsko diplomacijo in razvojno-humanitarno pomoč ter Direktorata za mednarodno pravo in multilateralo.  </w:t>
      </w:r>
      <w:r>
        <w:br/>
      </w:r>
      <w:r>
        <w:br/>
        <w:t xml:space="preserve"> </w:t>
      </w:r>
    </w:p>
    <w:p w14:paraId="6B5AFBBD" w14:textId="77777777" w:rsidR="00C011EA" w:rsidRDefault="00C011EA">
      <w:pPr>
        <w:spacing w:after="0" w:line="260" w:lineRule="auto"/>
        <w:rPr>
          <w:rFonts w:cs="Arial"/>
        </w:rPr>
      </w:pPr>
    </w:p>
    <w:p w14:paraId="1C787B59" w14:textId="77777777" w:rsidR="00C011EA" w:rsidRDefault="009553BD">
      <w:pPr>
        <w:pStyle w:val="Odebeljeno"/>
        <w:spacing w:line="260" w:lineRule="auto"/>
      </w:pPr>
      <w:r>
        <w:t>K 2. členu:</w:t>
      </w:r>
    </w:p>
    <w:p w14:paraId="5520B835" w14:textId="77777777" w:rsidR="00C011EA" w:rsidRDefault="009553BD">
      <w:pPr>
        <w:spacing w:after="0" w:line="240" w:lineRule="auto"/>
        <w:jc w:val="left"/>
      </w:pPr>
      <w:r>
        <w:lastRenderedPageBreak/>
        <w:t xml:space="preserve">S predlagano dopolnitvijo 30. člena se ureja možnost sistemizacije dodatnih delovnih mest namestnikov generalnega sekretarja v sekretariatih ministrstev, ki zaradi reorganizacije državne uprave po uveljavitvi Zakona o spremembah Zakona o Vladi Republike Slovenije (ZVRS-K) in Zakona o spremembah in dopolnitvah Zakona o državni upravi (ZDU-1P) opravljajo naloge za bistveno večje število javnih uslužbencev in širši obseg podpornih procesov. </w:t>
      </w:r>
      <w:r>
        <w:br/>
        <w:t xml:space="preserve">  </w:t>
      </w:r>
      <w:r>
        <w:br/>
        <w:t xml:space="preserve">Z reorganizacijo ministrstev in prenosom delovnih področij med posameznimi ministrstvi so se v nekaterih primerih združili tudi sekretariati skupaj z javnimi uslužbenci. Posledično se je v posameznih sekretariatih pomembno povečalo število sistemiziranih delovnih mest ter obseg nalog na področjih kadrovskega upravljanja, finančnega poslovanja, informatike, upravljanja s stvarnim premoženjem, javnih naročil, investicij in drugih podpornih procesov. </w:t>
      </w:r>
      <w:r>
        <w:br/>
        <w:t xml:space="preserve">  </w:t>
      </w:r>
      <w:r>
        <w:br/>
        <w:t xml:space="preserve">Veljavna ureditev ne razlikuje med sekretariati glede na njihovo velikost in obseg nalog, zato predlagana rešitev uvaja objektivna merila, ki utemeljujejo možnost sistemiziranja dodatnih delovnih mest namestnikov generalnega sekretarja, vezana na število sistemiziranih delovnih mest v sekretariatu. Zato se predlaga, da se lahko v sekretariatu z najmanj 100 sistemiziranimi delovnimi mesti sistemizirata največ dve delovni mesti namestnikov generalnega sekretarja, v sekretariatu z najmanj 200 sistemiziranimi delovnimi mesti pa največ tri delovna mesta namestnikov generalnega sekretarja. </w:t>
      </w:r>
      <w:r>
        <w:br/>
        <w:t xml:space="preserve">  </w:t>
      </w:r>
      <w:r>
        <w:br/>
        <w:t xml:space="preserve">Predlagana ureditev sledi načelu sorazmernosti, saj dodatna delovna mesta namestnikov generalnega sekretarja niso določena splošno za vse sekretariate, temveč zgolj za organizacijsko največje sekretariate ministrstev, pri katerih obseg nalog in število zaposlenih objektivno utemeljujeta potrebo po dodatnih namestnikih generalnega sekretarja. Hkrati pa predlagana ureditev določa zgornjo omejitev števila namestnikov generalnega sekretarja, s čimer se preprečuje nesorazmerno večanje števila namestnikov generalnega sekretarja. </w:t>
      </w:r>
      <w:r>
        <w:br/>
        <w:t xml:space="preserve">  </w:t>
      </w:r>
      <w:r>
        <w:br/>
        <w:t xml:space="preserve">Predlagana dopolnitev bo omogočila učinkovitejše vodenje in koordinacijo dela največjih sekretariatov ter prispevala k nemotenemu izvajanju nalog. </w:t>
      </w:r>
    </w:p>
    <w:p w14:paraId="6347AFE7" w14:textId="77777777" w:rsidR="00C011EA" w:rsidRDefault="00C011EA">
      <w:pPr>
        <w:spacing w:after="0" w:line="260" w:lineRule="auto"/>
        <w:rPr>
          <w:rFonts w:cs="Arial"/>
        </w:rPr>
      </w:pPr>
    </w:p>
    <w:p w14:paraId="50342B46" w14:textId="77777777" w:rsidR="00C011EA" w:rsidRDefault="009553BD">
      <w:pPr>
        <w:pStyle w:val="Odebeljeno"/>
        <w:spacing w:line="260" w:lineRule="auto"/>
      </w:pPr>
      <w:r>
        <w:t>K 3. členu:</w:t>
      </w:r>
    </w:p>
    <w:p w14:paraId="7C6D0E05" w14:textId="77777777" w:rsidR="00C011EA" w:rsidRDefault="009553BD">
      <w:pPr>
        <w:spacing w:after="0" w:line="240" w:lineRule="auto"/>
      </w:pPr>
      <w:r>
        <w:t xml:space="preserve">Zaradi spremembe predpisov, ki urejajo plače in druge prejemke javnih uslužbencev za delo v tujini, se priloga 4 nadomesti z novo prilogo, ki ureja delovna mesta v tujini.  </w:t>
      </w:r>
    </w:p>
    <w:p w14:paraId="7EBFBDBD" w14:textId="77777777" w:rsidR="00C011EA" w:rsidRDefault="009553BD">
      <w:pPr>
        <w:spacing w:after="0" w:line="240" w:lineRule="auto"/>
      </w:pPr>
      <w:r>
        <w:t xml:space="preserve"> </w:t>
      </w:r>
    </w:p>
    <w:p w14:paraId="1CDEF978" w14:textId="77777777" w:rsidR="00C011EA" w:rsidRDefault="00C011EA">
      <w:pPr>
        <w:spacing w:after="0" w:line="260" w:lineRule="auto"/>
        <w:rPr>
          <w:rFonts w:cs="Arial"/>
        </w:rPr>
      </w:pPr>
    </w:p>
    <w:p w14:paraId="3115232C" w14:textId="77777777" w:rsidR="00C011EA" w:rsidRDefault="009553BD">
      <w:pPr>
        <w:pStyle w:val="Odebeljeno"/>
        <w:spacing w:line="260" w:lineRule="auto"/>
      </w:pPr>
      <w:r>
        <w:t>K 4. členu:</w:t>
      </w:r>
    </w:p>
    <w:p w14:paraId="12F319C4" w14:textId="77777777" w:rsidR="00C011EA" w:rsidRDefault="009553BD">
      <w:pPr>
        <w:spacing w:after="0" w:line="240" w:lineRule="auto"/>
      </w:pPr>
      <w:r>
        <w:t>Akti o notranji organizaciji in sistemizaciji delovnih mest se s to uredbo uskladijo najpozneje do 18. julija 2026.</w:t>
      </w:r>
    </w:p>
    <w:p w14:paraId="13303252" w14:textId="77777777" w:rsidR="00C011EA" w:rsidRDefault="00C011EA">
      <w:pPr>
        <w:spacing w:after="0" w:line="260" w:lineRule="auto"/>
        <w:rPr>
          <w:rFonts w:cs="Arial"/>
        </w:rPr>
      </w:pPr>
    </w:p>
    <w:p w14:paraId="3B073D85" w14:textId="77777777" w:rsidR="00C011EA" w:rsidRDefault="009553BD">
      <w:pPr>
        <w:pStyle w:val="Odebeljeno"/>
        <w:spacing w:line="260" w:lineRule="auto"/>
      </w:pPr>
      <w:r>
        <w:t>K 5. členu:</w:t>
      </w:r>
    </w:p>
    <w:p w14:paraId="1FCFE6F8" w14:textId="77777777" w:rsidR="00C011EA" w:rsidRDefault="009553BD">
      <w:pPr>
        <w:spacing w:after="0" w:line="240" w:lineRule="auto"/>
      </w:pPr>
      <w:r>
        <w:t xml:space="preserve">Prehodna določba ureja ohranitev  samostojne organizacijske enote Urad za razvoj in kakovost in analitično izobraževanje na Ministrstvu za izobraževanje, znanost in mladino, ki je v nespremenjeni notranji organizacijski obliki na ta način urejen že od njegove ustanovitve dalje na podlagi petega odstavka 57. člena Uredbe o notranji organizaciji, sistemizaciji, delovnih mestih in nazivih v organih javne uprave in v pravosodnih organih (Uradni list RS, št. 58/03). </w:t>
      </w:r>
    </w:p>
    <w:p w14:paraId="05DC6ECC" w14:textId="77777777" w:rsidR="00C011EA" w:rsidRDefault="009553BD">
      <w:pPr>
        <w:spacing w:after="0" w:line="240" w:lineRule="auto"/>
      </w:pPr>
      <w:r>
        <w:t xml:space="preserve"> </w:t>
      </w:r>
    </w:p>
    <w:p w14:paraId="74932C26" w14:textId="77777777" w:rsidR="00C011EA" w:rsidRDefault="009553BD">
      <w:pPr>
        <w:spacing w:after="0" w:line="240" w:lineRule="auto"/>
      </w:pPr>
      <w:r>
        <w:t>Dodatno se pojasnjuje, da se je na predlog Ministrstva za izobraževanje, znanost in mladino »Urad za razvoj in kakovost izobraževanja« preimenoval v »Urad za razvoj, kakovost in analitično izobraževanje«.</w:t>
      </w:r>
    </w:p>
    <w:p w14:paraId="4D1195CE" w14:textId="77777777" w:rsidR="00C011EA" w:rsidRDefault="009553BD">
      <w:pPr>
        <w:spacing w:after="0" w:line="240" w:lineRule="auto"/>
      </w:pPr>
      <w:r>
        <w:t xml:space="preserve"> </w:t>
      </w:r>
    </w:p>
    <w:p w14:paraId="36ACDE2C" w14:textId="77777777" w:rsidR="00C011EA" w:rsidRDefault="009553BD">
      <w:pPr>
        <w:spacing w:after="0" w:line="240" w:lineRule="auto"/>
      </w:pPr>
      <w:r>
        <w:t>Sprememba poimenovanja ne pomeni uvedbe novega delovnega področja ali razširitve pristojnosti urada. Gre za uskladitev naziva z dejanskim delovnim področjem urada, saj se v njegovi organizaciji že obstoječe izvaja tudi analitična dejavnost, ki je organizacijsko vzpostavljena na ravni sektorja. Z vključitvijo tega področja v naziv urada se tako zagotavlja večja vsebinska jasnost in preglednost njegovega delovanja, ne da bi se pri tem kakorkoli spreminjal obseg njegovih nalog ali pristojnosti.</w:t>
      </w:r>
    </w:p>
    <w:p w14:paraId="20D40BC3" w14:textId="77777777" w:rsidR="00C011EA" w:rsidRDefault="00C011EA">
      <w:pPr>
        <w:spacing w:after="0" w:line="260" w:lineRule="auto"/>
        <w:rPr>
          <w:rFonts w:cs="Arial"/>
        </w:rPr>
      </w:pPr>
    </w:p>
    <w:p w14:paraId="01D40026" w14:textId="77777777" w:rsidR="00C011EA" w:rsidRDefault="009553BD">
      <w:pPr>
        <w:pStyle w:val="Odebeljeno"/>
        <w:spacing w:line="260" w:lineRule="auto"/>
      </w:pPr>
      <w:r>
        <w:t>K 6. členu:</w:t>
      </w:r>
    </w:p>
    <w:p w14:paraId="3D167025" w14:textId="77777777" w:rsidR="00C011EA" w:rsidRDefault="009553BD">
      <w:pPr>
        <w:spacing w:after="0" w:line="240" w:lineRule="auto"/>
      </w:pPr>
      <w:r>
        <w:lastRenderedPageBreak/>
        <w:t>S tem členom se določa dan začetka veljavnosti uredbe. Izjema od splošnega vacatio legis je določena zato, ker je treba akte o sistemizaciji delovnih mest v organih v sestavi čim prej uskladiti s to uredbo, najpozneje pa do roka iz 4. člena predloga uredbe.</w:t>
      </w:r>
    </w:p>
    <w:p w14:paraId="20D91A15" w14:textId="77777777" w:rsidR="00C011EA" w:rsidRDefault="00C011EA">
      <w:pPr>
        <w:spacing w:after="0" w:line="260" w:lineRule="auto"/>
        <w:rPr>
          <w:rFonts w:cs="Arial"/>
        </w:rPr>
      </w:pPr>
    </w:p>
    <w:p w14:paraId="43CA4B8E" w14:textId="77777777" w:rsidR="00C011EA" w:rsidRDefault="009553BD">
      <w:r>
        <w:br w:type="page"/>
      </w:r>
    </w:p>
    <w:p w14:paraId="42C15BB4" w14:textId="77777777" w:rsidR="00C011EA" w:rsidRDefault="009553BD">
      <w:pPr>
        <w:pStyle w:val="Odebeljeno"/>
        <w:spacing w:line="260" w:lineRule="auto"/>
      </w:pPr>
      <w:r>
        <w:lastRenderedPageBreak/>
        <w:t>IV.</w:t>
      </w:r>
      <w:r>
        <w:tab/>
        <w:t>PRILOGE</w:t>
      </w:r>
    </w:p>
    <w:p w14:paraId="0EE7EF6C" w14:textId="77777777" w:rsidR="00C011EA" w:rsidRDefault="00C011EA">
      <w:pPr>
        <w:spacing w:after="0" w:line="260" w:lineRule="auto"/>
        <w:rPr>
          <w:rFonts w:cs="Arial"/>
        </w:rPr>
      </w:pPr>
    </w:p>
    <w:p w14:paraId="72D8AC57" w14:textId="77777777" w:rsidR="00C011EA" w:rsidRDefault="009553BD">
      <w:pPr>
        <w:spacing w:after="0" w:line="260" w:lineRule="auto"/>
      </w:pPr>
      <w:r>
        <w:t>Priloge niso priložene.</w:t>
      </w:r>
    </w:p>
    <w:sectPr w:rsidR="00C011E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ADD8" w14:textId="77777777" w:rsidR="0057327E" w:rsidRDefault="0057327E">
      <w:pPr>
        <w:spacing w:after="0" w:line="240" w:lineRule="auto"/>
      </w:pPr>
      <w:r>
        <w:separator/>
      </w:r>
    </w:p>
  </w:endnote>
  <w:endnote w:type="continuationSeparator" w:id="0">
    <w:p w14:paraId="752DB011" w14:textId="77777777" w:rsidR="0057327E" w:rsidRDefault="0057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B170" w14:textId="77777777" w:rsidR="00C011EA" w:rsidRDefault="009553BD">
    <w:r>
      <w:rPr>
        <w:i/>
        <w:sz w:val="16"/>
      </w:rPr>
      <w:t>Ustvarjeno v MOPED-DOCS, 23. 06. 2026 13:49:57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61EC" w14:textId="77777777" w:rsidR="0057327E" w:rsidRDefault="0057327E">
      <w:pPr>
        <w:spacing w:after="0" w:line="240" w:lineRule="auto"/>
      </w:pPr>
      <w:r>
        <w:separator/>
      </w:r>
    </w:p>
  </w:footnote>
  <w:footnote w:type="continuationSeparator" w:id="0">
    <w:p w14:paraId="2A7983BF" w14:textId="77777777" w:rsidR="0057327E" w:rsidRDefault="00573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EA"/>
    <w:rsid w:val="0057327E"/>
    <w:rsid w:val="009370DE"/>
    <w:rsid w:val="009553BD"/>
    <w:rsid w:val="00A61F2E"/>
    <w:rsid w:val="00C011EA"/>
    <w:rsid w:val="00CD0D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937C"/>
  <w15:docId w15:val="{BD7B7F30-C363-4A71-8AB9-A7378ADE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3341</Words>
  <Characters>19044</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Juvan</dc:creator>
  <cp:lastModifiedBy>Anja Juvan</cp:lastModifiedBy>
  <cp:revision>3</cp:revision>
  <dcterms:created xsi:type="dcterms:W3CDTF">2026-06-23T11:52:00Z</dcterms:created>
  <dcterms:modified xsi:type="dcterms:W3CDTF">2026-06-23T12:04:00Z</dcterms:modified>
</cp:coreProperties>
</file>