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46BB6" w14:textId="77777777" w:rsidR="00361595" w:rsidRDefault="00361595">
      <w:pPr>
        <w:spacing w:after="0" w:line="260" w:lineRule="auto"/>
        <w:rPr>
          <w:rFonts w:cs="Arial"/>
        </w:rPr>
      </w:pPr>
    </w:p>
    <w:p w14:paraId="1554FB5D" w14:textId="77777777" w:rsidR="00361595" w:rsidRDefault="00361595">
      <w:pPr>
        <w:spacing w:after="0" w:line="260" w:lineRule="auto"/>
        <w:rPr>
          <w:rFonts w:cs="Arial"/>
        </w:rPr>
      </w:pPr>
    </w:p>
    <w:p w14:paraId="783BD4E1" w14:textId="77777777" w:rsidR="00361595" w:rsidRDefault="00361595">
      <w:pPr>
        <w:spacing w:after="0" w:line="260" w:lineRule="auto"/>
        <w:rPr>
          <w:rFonts w:cs="Arial"/>
        </w:rPr>
      </w:pPr>
    </w:p>
    <w:p w14:paraId="2A62C17D" w14:textId="77777777" w:rsidR="00361595" w:rsidRDefault="00361595">
      <w:pPr>
        <w:spacing w:after="0" w:line="260" w:lineRule="auto"/>
        <w:rPr>
          <w:rFonts w:cs="Arial"/>
        </w:rPr>
      </w:pPr>
    </w:p>
    <w:p w14:paraId="29A594BB" w14:textId="77777777" w:rsidR="00361595" w:rsidRDefault="00F94A00">
      <w:pPr>
        <w:pStyle w:val="Odebeljeno"/>
        <w:spacing w:line="260" w:lineRule="auto"/>
      </w:pPr>
      <w:r>
        <w:t>GENERALNI SEKRETARIAT VLADE</w:t>
      </w:r>
    </w:p>
    <w:p w14:paraId="504785E0" w14:textId="77777777" w:rsidR="00361595" w:rsidRDefault="00F94A00">
      <w:pPr>
        <w:pStyle w:val="Odebeljeno"/>
        <w:spacing w:line="260" w:lineRule="auto"/>
      </w:pPr>
      <w:r>
        <w:t>REPUBLIKE SLOVENIJE</w:t>
      </w:r>
    </w:p>
    <w:p w14:paraId="62E7C833" w14:textId="77777777" w:rsidR="00361595" w:rsidRDefault="00F94A00">
      <w:pPr>
        <w:pStyle w:val="Odebeljeno"/>
        <w:spacing w:line="260" w:lineRule="auto"/>
      </w:pPr>
      <w:r>
        <w:t>gp.gs@gov.si</w:t>
      </w:r>
    </w:p>
    <w:p w14:paraId="70F846F5" w14:textId="77777777" w:rsidR="00361595" w:rsidRDefault="00361595">
      <w:pPr>
        <w:spacing w:after="0" w:line="260" w:lineRule="auto"/>
        <w:rPr>
          <w:rFonts w:cs="Arial"/>
        </w:rPr>
      </w:pPr>
    </w:p>
    <w:p w14:paraId="7FC71D8F" w14:textId="77777777" w:rsidR="00361595" w:rsidRDefault="00361595">
      <w:pPr>
        <w:spacing w:after="0" w:line="260" w:lineRule="auto"/>
        <w:rPr>
          <w:rFonts w:cs="Arial"/>
        </w:rPr>
      </w:pPr>
    </w:p>
    <w:p w14:paraId="14C60132" w14:textId="77777777" w:rsidR="00361595" w:rsidRDefault="00361595">
      <w:pPr>
        <w:spacing w:after="0" w:line="260" w:lineRule="auto"/>
        <w:rPr>
          <w:rFonts w:cs="Arial"/>
        </w:rPr>
      </w:pPr>
    </w:p>
    <w:tbl>
      <w:tblPr>
        <w:tblW w:w="8505" w:type="dxa"/>
        <w:tblLook w:val="04A0" w:firstRow="1" w:lastRow="0" w:firstColumn="1" w:lastColumn="0" w:noHBand="0" w:noVBand="1"/>
      </w:tblPr>
      <w:tblGrid>
        <w:gridCol w:w="1500"/>
        <w:gridCol w:w="7005"/>
      </w:tblGrid>
      <w:tr w:rsidR="00361595" w14:paraId="187EEC6D" w14:textId="77777777">
        <w:tc>
          <w:tcPr>
            <w:tcW w:w="1500" w:type="dxa"/>
          </w:tcPr>
          <w:p w14:paraId="0B289397" w14:textId="77777777" w:rsidR="00361595" w:rsidRDefault="00F94A00">
            <w:pPr>
              <w:spacing w:after="0" w:line="260" w:lineRule="auto"/>
            </w:pPr>
            <w:r>
              <w:t>Številka:</w:t>
            </w:r>
          </w:p>
        </w:tc>
        <w:tc>
          <w:tcPr>
            <w:tcW w:w="7005" w:type="dxa"/>
          </w:tcPr>
          <w:p w14:paraId="2EB2B2B7" w14:textId="1216C108" w:rsidR="00361595" w:rsidRDefault="00675A46">
            <w:pPr>
              <w:spacing w:after="0" w:line="260" w:lineRule="auto"/>
            </w:pPr>
            <w:r>
              <w:t>5612-28/2026</w:t>
            </w:r>
          </w:p>
        </w:tc>
      </w:tr>
      <w:tr w:rsidR="00361595" w14:paraId="3C7DB2A9" w14:textId="77777777">
        <w:tc>
          <w:tcPr>
            <w:tcW w:w="1500" w:type="dxa"/>
          </w:tcPr>
          <w:p w14:paraId="5840D22F" w14:textId="77777777" w:rsidR="00361595" w:rsidRDefault="00F94A00">
            <w:pPr>
              <w:spacing w:after="0" w:line="260" w:lineRule="auto"/>
            </w:pPr>
            <w:r>
              <w:t>Ljubljana,</w:t>
            </w:r>
          </w:p>
        </w:tc>
        <w:tc>
          <w:tcPr>
            <w:tcW w:w="7005" w:type="dxa"/>
          </w:tcPr>
          <w:p w14:paraId="49CC44F1" w14:textId="0C8DF850" w:rsidR="00361595" w:rsidRDefault="00F94A00">
            <w:pPr>
              <w:spacing w:after="0" w:line="260" w:lineRule="auto"/>
            </w:pPr>
            <w:r>
              <w:t>21. 8. 2026</w:t>
            </w:r>
          </w:p>
        </w:tc>
      </w:tr>
      <w:tr w:rsidR="00361595" w14:paraId="65DE1838" w14:textId="77777777">
        <w:tc>
          <w:tcPr>
            <w:tcW w:w="1500" w:type="dxa"/>
          </w:tcPr>
          <w:p w14:paraId="3D3BC075" w14:textId="77777777" w:rsidR="00361595" w:rsidRDefault="00F94A00">
            <w:pPr>
              <w:spacing w:after="0" w:line="260" w:lineRule="auto"/>
            </w:pPr>
            <w:r>
              <w:t>EVA:</w:t>
            </w:r>
          </w:p>
        </w:tc>
        <w:tc>
          <w:tcPr>
            <w:tcW w:w="7005" w:type="dxa"/>
          </w:tcPr>
          <w:p w14:paraId="385311C9" w14:textId="77777777" w:rsidR="00361595" w:rsidRDefault="00F94A00">
            <w:pPr>
              <w:spacing w:after="0" w:line="260" w:lineRule="auto"/>
            </w:pPr>
            <w:r>
              <w:t>2026-1811-0039</w:t>
            </w:r>
          </w:p>
        </w:tc>
      </w:tr>
    </w:tbl>
    <w:p w14:paraId="14541222" w14:textId="77777777" w:rsidR="00361595" w:rsidRDefault="00361595">
      <w:pPr>
        <w:spacing w:after="0" w:line="260" w:lineRule="auto"/>
        <w:rPr>
          <w:rFonts w:cs="Arial"/>
        </w:rPr>
      </w:pPr>
    </w:p>
    <w:tbl>
      <w:tblPr>
        <w:tblW w:w="8505" w:type="dxa"/>
        <w:tblLook w:val="04A0" w:firstRow="1" w:lastRow="0" w:firstColumn="1" w:lastColumn="0" w:noHBand="0" w:noVBand="1"/>
      </w:tblPr>
      <w:tblGrid>
        <w:gridCol w:w="1500"/>
        <w:gridCol w:w="7005"/>
      </w:tblGrid>
      <w:tr w:rsidR="00361595" w14:paraId="3F139E4D" w14:textId="77777777">
        <w:tc>
          <w:tcPr>
            <w:tcW w:w="1500" w:type="dxa"/>
          </w:tcPr>
          <w:p w14:paraId="78486A81" w14:textId="77777777" w:rsidR="00361595" w:rsidRDefault="00F94A00">
            <w:pPr>
              <w:pStyle w:val="Odebeljeno"/>
              <w:spacing w:line="260" w:lineRule="auto"/>
            </w:pPr>
            <w:r>
              <w:t>ZADEVA:</w:t>
            </w:r>
          </w:p>
        </w:tc>
        <w:tc>
          <w:tcPr>
            <w:tcW w:w="7005" w:type="dxa"/>
          </w:tcPr>
          <w:p w14:paraId="0D2AD3FF" w14:textId="77777777" w:rsidR="00361595" w:rsidRDefault="00F94A00">
            <w:pPr>
              <w:pStyle w:val="Odebeljeno"/>
              <w:spacing w:line="260" w:lineRule="auto"/>
            </w:pPr>
            <w:r>
              <w:t>Zakon o ratifikaciji Celovitega gospodarskega in trgovinskega sporazuma (CETA) med Kanado na eni strani ter Evropsko unijo in njenimi državami članicami na drugi strani – predlog za obravnavo</w:t>
            </w:r>
          </w:p>
        </w:tc>
      </w:tr>
    </w:tbl>
    <w:p w14:paraId="6EACC071" w14:textId="77777777" w:rsidR="00361595" w:rsidRDefault="00361595">
      <w:pPr>
        <w:spacing w:after="0" w:line="260" w:lineRule="auto"/>
        <w:rPr>
          <w:rFonts w:cs="Arial"/>
        </w:rPr>
      </w:pPr>
    </w:p>
    <w:p w14:paraId="745FB266" w14:textId="77777777" w:rsidR="00361595" w:rsidRDefault="00361595">
      <w:pPr>
        <w:spacing w:after="0" w:line="260" w:lineRule="auto"/>
        <w:rPr>
          <w:rFonts w:cs="Arial"/>
        </w:rPr>
      </w:pPr>
    </w:p>
    <w:p w14:paraId="164BDCEE" w14:textId="77777777" w:rsidR="00361595" w:rsidRDefault="00F94A00">
      <w:pPr>
        <w:pStyle w:val="Odebeljeno"/>
        <w:spacing w:line="260" w:lineRule="auto"/>
      </w:pPr>
      <w:r>
        <w:t>1.</w:t>
      </w:r>
      <w:r>
        <w:tab/>
        <w:t>Predlog sklepa vlade</w:t>
      </w:r>
    </w:p>
    <w:p w14:paraId="77676342" w14:textId="77777777" w:rsidR="00361595" w:rsidRDefault="00361595">
      <w:pPr>
        <w:spacing w:after="0" w:line="260" w:lineRule="auto"/>
        <w:rPr>
          <w:rFonts w:cs="Arial"/>
        </w:rPr>
      </w:pPr>
    </w:p>
    <w:p w14:paraId="5457E225" w14:textId="77777777" w:rsidR="00361595" w:rsidRDefault="00F94A00" w:rsidP="00675A46">
      <w:pPr>
        <w:spacing w:after="0" w:line="240" w:lineRule="auto"/>
      </w:pPr>
      <w:r>
        <w:t>Na podlagi petega odstavka 11. člena Zakona o mednarodnih pogodbah in drugih mednarodnih aktih (Uradni list RS, št. 12/26) je Vlada Republike Slovenije na ... redni seji dne ... pod točko ... sprejela naslednji</w:t>
      </w:r>
    </w:p>
    <w:p w14:paraId="4A8B995B" w14:textId="77777777" w:rsidR="00361595" w:rsidRDefault="00F94A00">
      <w:pPr>
        <w:spacing w:after="0" w:line="240" w:lineRule="auto"/>
        <w:jc w:val="left"/>
      </w:pPr>
      <w:r>
        <w:br/>
        <w:t xml:space="preserve"> </w:t>
      </w:r>
    </w:p>
    <w:p w14:paraId="688711D2" w14:textId="77777777" w:rsidR="00361595" w:rsidRDefault="00F94A00">
      <w:pPr>
        <w:spacing w:after="0" w:line="240" w:lineRule="auto"/>
        <w:jc w:val="center"/>
      </w:pPr>
      <w:r>
        <w:t>SKLEP:</w:t>
      </w:r>
    </w:p>
    <w:p w14:paraId="20C3965C" w14:textId="77777777" w:rsidR="00361595" w:rsidRDefault="00F94A00">
      <w:pPr>
        <w:spacing w:after="0" w:line="240" w:lineRule="auto"/>
      </w:pPr>
      <w:r>
        <w:br/>
        <w:t xml:space="preserve"> </w:t>
      </w:r>
    </w:p>
    <w:p w14:paraId="21F64F59" w14:textId="5FA2473E" w:rsidR="00DE0416" w:rsidRDefault="00F94A00">
      <w:pPr>
        <w:spacing w:after="0" w:line="240" w:lineRule="auto"/>
      </w:pPr>
      <w:r>
        <w:t xml:space="preserve">Vlada Republike Slovenije je določila besedilo </w:t>
      </w:r>
      <w:r w:rsidR="00D80C11">
        <w:t>P</w:t>
      </w:r>
      <w:r>
        <w:t xml:space="preserve">redloga </w:t>
      </w:r>
      <w:r w:rsidR="00D80C11">
        <w:t>z</w:t>
      </w:r>
      <w:r>
        <w:t xml:space="preserve">akona o ratifikaciji Celovitega gospodarskega in trgovinskega sporazuma (CETA) med Kanado na eni strani ter Evropsko unijo in njenimi državami članicami na drugi strani, podpisanega v Bruslju 30. oktobra 2016, </w:t>
      </w:r>
    </w:p>
    <w:p w14:paraId="46323169" w14:textId="77777777" w:rsidR="00DE0416" w:rsidRDefault="00DE0416">
      <w:pPr>
        <w:spacing w:after="0" w:line="240" w:lineRule="auto"/>
      </w:pPr>
    </w:p>
    <w:p w14:paraId="0A6BFE93" w14:textId="014EC6ED" w:rsidR="00361595" w:rsidRDefault="00F94A00">
      <w:pPr>
        <w:spacing w:after="0" w:line="240" w:lineRule="auto"/>
      </w:pPr>
      <w:r>
        <w:t xml:space="preserve">in ga pošlje v obravnavo državnemu zboru. </w:t>
      </w:r>
    </w:p>
    <w:p w14:paraId="6C11F4E3" w14:textId="77777777" w:rsidR="00361595" w:rsidRDefault="00F94A00">
      <w:pPr>
        <w:spacing w:after="0" w:line="240" w:lineRule="auto"/>
        <w:jc w:val="left"/>
      </w:pPr>
      <w:r>
        <w:br/>
        <w:t xml:space="preserve"> </w:t>
      </w:r>
    </w:p>
    <w:p w14:paraId="07EC9E1B" w14:textId="77777777" w:rsidR="00361595" w:rsidRDefault="00F94A00" w:rsidP="00D536B7">
      <w:pPr>
        <w:spacing w:after="0" w:line="240" w:lineRule="auto"/>
        <w:ind w:left="2160" w:firstLine="720"/>
        <w:jc w:val="center"/>
      </w:pPr>
      <w:r>
        <w:t xml:space="preserve">mag. Janja </w:t>
      </w:r>
      <w:proofErr w:type="spellStart"/>
      <w:r>
        <w:t>Garvas</w:t>
      </w:r>
      <w:proofErr w:type="spellEnd"/>
    </w:p>
    <w:p w14:paraId="058DBF18" w14:textId="77777777" w:rsidR="00DE0416" w:rsidRDefault="00DE0416" w:rsidP="00D536B7">
      <w:pPr>
        <w:spacing w:after="0" w:line="240" w:lineRule="auto"/>
        <w:ind w:left="3600" w:firstLine="720"/>
        <w:jc w:val="left"/>
      </w:pPr>
      <w:r>
        <w:t>GENERALNA SEKRETARKA</w:t>
      </w:r>
      <w:r w:rsidR="00F94A00">
        <w:br/>
      </w:r>
    </w:p>
    <w:p w14:paraId="38FDA74B" w14:textId="60C87718" w:rsidR="00361595" w:rsidRDefault="00F94A00" w:rsidP="00DE0416">
      <w:pPr>
        <w:spacing w:after="0" w:line="240" w:lineRule="auto"/>
        <w:ind w:left="2160" w:firstLine="720"/>
        <w:jc w:val="left"/>
      </w:pPr>
      <w:r>
        <w:t xml:space="preserve"> </w:t>
      </w:r>
    </w:p>
    <w:p w14:paraId="33E279E8" w14:textId="77777777" w:rsidR="001D016D" w:rsidRDefault="001D016D">
      <w:pPr>
        <w:spacing w:after="0" w:line="240" w:lineRule="auto"/>
        <w:jc w:val="left"/>
      </w:pPr>
    </w:p>
    <w:p w14:paraId="7607C621" w14:textId="1E22B0B9" w:rsidR="00361595" w:rsidRDefault="00F94A00">
      <w:pPr>
        <w:spacing w:after="0" w:line="240" w:lineRule="auto"/>
        <w:jc w:val="left"/>
      </w:pPr>
      <w:r>
        <w:t>Prejmejo:</w:t>
      </w:r>
    </w:p>
    <w:p w14:paraId="0B538A63" w14:textId="77777777" w:rsidR="001D016D" w:rsidRDefault="00F94A00">
      <w:pPr>
        <w:spacing w:after="0" w:line="240" w:lineRule="auto"/>
        <w:ind w:left="454"/>
      </w:pPr>
      <w:r>
        <w:t xml:space="preserve">- </w:t>
      </w:r>
      <w:r w:rsidR="001D016D">
        <w:t xml:space="preserve">Ministrstvo za zunanje in evropske zadeve </w:t>
      </w:r>
    </w:p>
    <w:p w14:paraId="3B7A843E" w14:textId="77777777" w:rsidR="00361595" w:rsidRDefault="00F94A00">
      <w:pPr>
        <w:spacing w:after="0" w:line="240" w:lineRule="auto"/>
        <w:ind w:left="454"/>
      </w:pPr>
      <w:r>
        <w:t>- Služba Vlade Republike Slovenije za zakonodajo</w:t>
      </w:r>
    </w:p>
    <w:p w14:paraId="2DDA39CF" w14:textId="77777777" w:rsidR="001D016D" w:rsidRDefault="00F94A00" w:rsidP="001D016D">
      <w:pPr>
        <w:spacing w:after="0" w:line="240" w:lineRule="auto"/>
        <w:ind w:left="454"/>
      </w:pPr>
      <w:r>
        <w:t xml:space="preserve">- </w:t>
      </w:r>
      <w:r w:rsidR="001D016D">
        <w:t>Ministrstvo za finance</w:t>
      </w:r>
    </w:p>
    <w:p w14:paraId="5F6E0A95" w14:textId="126B84D0" w:rsidR="00361595" w:rsidRDefault="00361595">
      <w:pPr>
        <w:spacing w:after="0" w:line="260" w:lineRule="auto"/>
      </w:pPr>
    </w:p>
    <w:p w14:paraId="41D2D6A3" w14:textId="77777777" w:rsidR="001D016D" w:rsidRDefault="001D016D">
      <w:pPr>
        <w:spacing w:after="0" w:line="260" w:lineRule="auto"/>
        <w:rPr>
          <w:rFonts w:cs="Arial"/>
        </w:rPr>
      </w:pPr>
    </w:p>
    <w:p w14:paraId="1B98E852" w14:textId="77777777" w:rsidR="00361595" w:rsidRDefault="00F94A00">
      <w:pPr>
        <w:pStyle w:val="Odebeljeno"/>
        <w:spacing w:line="260" w:lineRule="auto"/>
      </w:pPr>
      <w:r>
        <w:t>2.</w:t>
      </w:r>
      <w:r>
        <w:tab/>
        <w:t>Predlog za obravnavo predloga zakona po nujnem ali skrajšanem postopku v državnem zboru z obrazložitvijo razlogov</w:t>
      </w:r>
    </w:p>
    <w:p w14:paraId="541564BC" w14:textId="77777777" w:rsidR="00361595" w:rsidRDefault="00361595">
      <w:pPr>
        <w:spacing w:after="0" w:line="260" w:lineRule="auto"/>
        <w:rPr>
          <w:rFonts w:cs="Arial"/>
        </w:rPr>
      </w:pPr>
    </w:p>
    <w:p w14:paraId="53C65D0F" w14:textId="77777777" w:rsidR="00361595" w:rsidRDefault="00F94A00">
      <w:pPr>
        <w:spacing w:after="0" w:line="240" w:lineRule="auto"/>
      </w:pPr>
      <w:r>
        <w:t>Obravnava po skrajšanem ali nujnem postopku se ne predlaga.</w:t>
      </w:r>
    </w:p>
    <w:p w14:paraId="7BECDD57" w14:textId="77777777" w:rsidR="00361595" w:rsidRDefault="00361595">
      <w:pPr>
        <w:spacing w:after="0" w:line="260" w:lineRule="auto"/>
        <w:rPr>
          <w:rFonts w:cs="Arial"/>
        </w:rPr>
      </w:pPr>
    </w:p>
    <w:p w14:paraId="48F44B17" w14:textId="77777777" w:rsidR="00361595" w:rsidRDefault="00F94A00">
      <w:pPr>
        <w:pStyle w:val="Odebeljeno"/>
        <w:spacing w:line="260" w:lineRule="auto"/>
      </w:pPr>
      <w:r>
        <w:t>3.</w:t>
      </w:r>
      <w:r>
        <w:tab/>
        <w:t>Osebe, odgovorne za strokovno pripravo in usklajenost gradiva</w:t>
      </w:r>
    </w:p>
    <w:p w14:paraId="5EF18E31" w14:textId="77777777" w:rsidR="00361595" w:rsidRDefault="00361595">
      <w:pPr>
        <w:spacing w:after="0" w:line="260" w:lineRule="auto"/>
        <w:rPr>
          <w:rFonts w:cs="Arial"/>
        </w:rPr>
      </w:pPr>
    </w:p>
    <w:p w14:paraId="73E8C9A9" w14:textId="16EDE52B" w:rsidR="00361595" w:rsidRDefault="00F94A00">
      <w:pPr>
        <w:spacing w:after="0" w:line="240" w:lineRule="auto"/>
        <w:ind w:left="454"/>
      </w:pPr>
      <w:r>
        <w:lastRenderedPageBreak/>
        <w:t xml:space="preserve">- </w:t>
      </w:r>
      <w:r w:rsidR="00DE0416">
        <w:t xml:space="preserve">mag. Anita Pipan, </w:t>
      </w:r>
      <w:proofErr w:type="spellStart"/>
      <w:r w:rsidR="00DE0416">
        <w:t>v.d</w:t>
      </w:r>
      <w:proofErr w:type="spellEnd"/>
      <w:r w:rsidR="00DE0416">
        <w:t>.</w:t>
      </w:r>
      <w:r w:rsidR="00DE0416" w:rsidRPr="00DE0416">
        <w:t xml:space="preserve"> </w:t>
      </w:r>
      <w:r w:rsidR="00DE0416">
        <w:t xml:space="preserve">generalnega direktorja Direktorata za mednarodno pravo in </w:t>
      </w:r>
      <w:proofErr w:type="spellStart"/>
      <w:r w:rsidR="00DE0416">
        <w:t>multilateralo</w:t>
      </w:r>
      <w:proofErr w:type="spellEnd"/>
      <w:r w:rsidR="00DE0416">
        <w:t xml:space="preserve"> in glavna pravna svetovalka na Ministrstvu za zunanje in evropske zadeve</w:t>
      </w:r>
      <w:r>
        <w:t>,</w:t>
      </w:r>
    </w:p>
    <w:p w14:paraId="448D4CC2" w14:textId="77777777" w:rsidR="00361595" w:rsidRDefault="00F94A00">
      <w:pPr>
        <w:spacing w:after="0" w:line="240" w:lineRule="auto"/>
        <w:ind w:left="454"/>
      </w:pPr>
      <w:r>
        <w:t>- Dragica Urtelj, vodja Sektorja za mednarodno pravo na Ministrstvu za zunanje in evropske zadeve.</w:t>
      </w:r>
    </w:p>
    <w:p w14:paraId="7BC68BC2" w14:textId="77777777" w:rsidR="00361595" w:rsidRDefault="00361595">
      <w:pPr>
        <w:spacing w:after="0" w:line="260" w:lineRule="auto"/>
        <w:rPr>
          <w:rFonts w:cs="Arial"/>
        </w:rPr>
      </w:pPr>
    </w:p>
    <w:p w14:paraId="0AEC9727" w14:textId="77777777" w:rsidR="00361595" w:rsidRDefault="00F94A00">
      <w:pPr>
        <w:pStyle w:val="Odebeljeno"/>
        <w:spacing w:line="260" w:lineRule="auto"/>
      </w:pPr>
      <w:r>
        <w:t>4.</w:t>
      </w:r>
      <w:r>
        <w:tab/>
        <w:t>Zunanji strokovnjaki, ki so sodelovali pri pripravi dela ali celotnega gradiva, in s tem povezani stroški</w:t>
      </w:r>
    </w:p>
    <w:p w14:paraId="316F6871" w14:textId="77777777" w:rsidR="00361595" w:rsidRDefault="00361595">
      <w:pPr>
        <w:spacing w:after="0" w:line="260" w:lineRule="auto"/>
        <w:rPr>
          <w:rFonts w:cs="Arial"/>
        </w:rPr>
      </w:pPr>
    </w:p>
    <w:p w14:paraId="1A069683" w14:textId="77777777" w:rsidR="00361595" w:rsidRDefault="00F94A00">
      <w:pPr>
        <w:spacing w:after="0" w:line="240" w:lineRule="auto"/>
      </w:pPr>
      <w:r>
        <w:t>Pri pripravi predpisa ni sodeloval zunanji strokovnjak oziroma pravna oseba.</w:t>
      </w:r>
    </w:p>
    <w:p w14:paraId="09C8E2CE" w14:textId="77777777" w:rsidR="00361595" w:rsidRDefault="00361595">
      <w:pPr>
        <w:spacing w:after="0" w:line="260" w:lineRule="auto"/>
        <w:rPr>
          <w:rFonts w:cs="Arial"/>
        </w:rPr>
      </w:pPr>
    </w:p>
    <w:p w14:paraId="7AB1A9B0" w14:textId="77777777" w:rsidR="00361595" w:rsidRDefault="00F94A00">
      <w:pPr>
        <w:pStyle w:val="Odebeljeno"/>
        <w:spacing w:line="260" w:lineRule="auto"/>
      </w:pPr>
      <w:r>
        <w:t>5.</w:t>
      </w:r>
      <w:r>
        <w:tab/>
        <w:t>Predstavniki vlade, ki bodo sodelovali pri delu državnega zbora</w:t>
      </w:r>
    </w:p>
    <w:p w14:paraId="0CC7AF44" w14:textId="77777777" w:rsidR="00361595" w:rsidRDefault="00361595">
      <w:pPr>
        <w:spacing w:after="0" w:line="260" w:lineRule="auto"/>
        <w:rPr>
          <w:rFonts w:cs="Arial"/>
        </w:rPr>
      </w:pPr>
    </w:p>
    <w:p w14:paraId="639B6D96" w14:textId="77777777" w:rsidR="00361595" w:rsidRDefault="00F94A00">
      <w:pPr>
        <w:spacing w:after="0" w:line="240" w:lineRule="auto"/>
        <w:ind w:left="454"/>
      </w:pPr>
      <w:r>
        <w:t>- Tone Kajzer, minister za zunanje in evropske zadeve,</w:t>
      </w:r>
    </w:p>
    <w:p w14:paraId="5CC801EF" w14:textId="77777777" w:rsidR="00361595" w:rsidRDefault="00F94A00">
      <w:pPr>
        <w:spacing w:after="0" w:line="240" w:lineRule="auto"/>
        <w:ind w:left="454"/>
      </w:pPr>
      <w:r>
        <w:t>- dr. Anže Logar, minister za gospodarstvo, delo in šport,</w:t>
      </w:r>
    </w:p>
    <w:p w14:paraId="7FFF23FC" w14:textId="77777777" w:rsidR="00361595" w:rsidRDefault="00F94A00">
      <w:pPr>
        <w:spacing w:after="0" w:line="240" w:lineRule="auto"/>
        <w:ind w:left="454"/>
      </w:pPr>
      <w:r>
        <w:t>- dr. Stanislav Raščan, državni sekretar na Ministrstvu za zunanje in evropske zadeve,</w:t>
      </w:r>
    </w:p>
    <w:p w14:paraId="7A14658B" w14:textId="77777777" w:rsidR="00361595" w:rsidRDefault="00F94A00">
      <w:pPr>
        <w:spacing w:after="0" w:line="240" w:lineRule="auto"/>
        <w:ind w:left="454"/>
      </w:pPr>
      <w:r>
        <w:t>- Tamara Weingerl Požar, državna sekretarka na Ministrstvu za zunanje in evropske zadeve,</w:t>
      </w:r>
    </w:p>
    <w:p w14:paraId="7B886E05" w14:textId="06DD9036" w:rsidR="00361595" w:rsidRDefault="007A2677">
      <w:pPr>
        <w:spacing w:after="0" w:line="240" w:lineRule="auto"/>
        <w:ind w:left="454"/>
      </w:pPr>
      <w:r>
        <w:t xml:space="preserve">- </w:t>
      </w:r>
      <w:r w:rsidR="00F94A00">
        <w:t>mag. Leon Korošec, državni sekretar na Ministrstvu za gospodarstvo, delo in šport,</w:t>
      </w:r>
    </w:p>
    <w:p w14:paraId="3BF19EA4" w14:textId="77777777" w:rsidR="00361595" w:rsidRDefault="00F94A00">
      <w:pPr>
        <w:spacing w:after="0" w:line="240" w:lineRule="auto"/>
        <w:ind w:left="454"/>
      </w:pPr>
      <w:r>
        <w:t>- mag. Katja Koren, državna sekretarka na Ministrstvu za gospodarstvo, delo in šport,</w:t>
      </w:r>
    </w:p>
    <w:p w14:paraId="3F5FD7EA" w14:textId="0161D5A8" w:rsidR="00361595" w:rsidRDefault="00F94A00">
      <w:pPr>
        <w:spacing w:after="0" w:line="240" w:lineRule="auto"/>
        <w:ind w:left="454"/>
      </w:pPr>
      <w:r>
        <w:t>- Štefan Kušar, državni sekretar na Ministrstvu za gospodarstvo, delo in šport,</w:t>
      </w:r>
    </w:p>
    <w:p w14:paraId="503440EB" w14:textId="77777777" w:rsidR="007A2677" w:rsidRDefault="007A2677" w:rsidP="007A2677">
      <w:pPr>
        <w:spacing w:after="0" w:line="240" w:lineRule="auto"/>
        <w:ind w:left="454"/>
      </w:pPr>
      <w:r>
        <w:t xml:space="preserve">- mag. Anita Pipan, </w:t>
      </w:r>
      <w:proofErr w:type="spellStart"/>
      <w:r>
        <w:t>v.d</w:t>
      </w:r>
      <w:proofErr w:type="spellEnd"/>
      <w:r>
        <w:t>.</w:t>
      </w:r>
      <w:r w:rsidRPr="00DE0416">
        <w:t xml:space="preserve"> </w:t>
      </w:r>
      <w:r>
        <w:t xml:space="preserve">generalnega direktorja Direktorata za mednarodno pravo in </w:t>
      </w:r>
      <w:proofErr w:type="spellStart"/>
      <w:r>
        <w:t>multilateralo</w:t>
      </w:r>
      <w:proofErr w:type="spellEnd"/>
      <w:r>
        <w:t xml:space="preserve"> in glavna pravna svetovalka na Ministrstvu za zunanje in evropske zadeve,</w:t>
      </w:r>
    </w:p>
    <w:p w14:paraId="037D5C54" w14:textId="0CCB6BCF" w:rsidR="00361595" w:rsidRDefault="00F94A00" w:rsidP="007A2677">
      <w:pPr>
        <w:spacing w:after="0" w:line="240" w:lineRule="auto"/>
        <w:ind w:left="454"/>
      </w:pPr>
      <w:r>
        <w:t>- mag. Karla Pinter, generalna direktorica Direktorata za notranji trg na Ministrstvu za gospodarstvo, delo in šport,</w:t>
      </w:r>
    </w:p>
    <w:p w14:paraId="7B4BC0DA" w14:textId="77777777" w:rsidR="00361595" w:rsidRDefault="00F94A00">
      <w:pPr>
        <w:spacing w:after="0" w:line="240" w:lineRule="auto"/>
        <w:ind w:left="454"/>
      </w:pPr>
      <w:r>
        <w:t>- Tatjana Košir, vodja Sektorja za trgovinsko politiko na Ministrstvu za gospodarstvo, delo in šport,</w:t>
      </w:r>
    </w:p>
    <w:p w14:paraId="392FF42D" w14:textId="77777777" w:rsidR="007A2677" w:rsidRDefault="00F94A00">
      <w:pPr>
        <w:spacing w:after="0" w:line="240" w:lineRule="auto"/>
        <w:ind w:left="454"/>
      </w:pPr>
      <w:r>
        <w:t xml:space="preserve">- </w:t>
      </w:r>
      <w:r w:rsidR="007A2677">
        <w:t>Gregor Umek, vodja Sektorja za pravno sistemske zadeve na Ministrstvu za okolje in prostor,</w:t>
      </w:r>
    </w:p>
    <w:p w14:paraId="24327032" w14:textId="7FAB60E7" w:rsidR="00361595" w:rsidRDefault="007A2677" w:rsidP="007A2677">
      <w:pPr>
        <w:spacing w:after="0" w:line="240" w:lineRule="auto"/>
        <w:ind w:left="454"/>
      </w:pPr>
      <w:r>
        <w:t xml:space="preserve">- </w:t>
      </w:r>
      <w:r w:rsidR="00F94A00">
        <w:t>Dragica Urtelj, vodja Sektorja za mednarodno pravo na Ministrstvu za zunanje in evropske zadeve.</w:t>
      </w:r>
    </w:p>
    <w:p w14:paraId="3E06F186" w14:textId="77777777" w:rsidR="00361595" w:rsidRDefault="00361595">
      <w:pPr>
        <w:spacing w:after="0" w:line="260" w:lineRule="auto"/>
        <w:rPr>
          <w:rFonts w:cs="Arial"/>
        </w:rPr>
      </w:pPr>
    </w:p>
    <w:p w14:paraId="2B6C86D6" w14:textId="77777777" w:rsidR="00361595" w:rsidRDefault="00F94A00">
      <w:pPr>
        <w:pStyle w:val="Odebeljeno"/>
        <w:spacing w:line="260" w:lineRule="auto"/>
      </w:pPr>
      <w:r>
        <w:t>6.</w:t>
      </w:r>
      <w:r>
        <w:tab/>
        <w:t>Kratek povzetek gradiva</w:t>
      </w:r>
    </w:p>
    <w:p w14:paraId="7D7D7B75" w14:textId="77777777" w:rsidR="00361595" w:rsidRDefault="00361595">
      <w:pPr>
        <w:spacing w:after="0" w:line="260" w:lineRule="auto"/>
        <w:rPr>
          <w:rFonts w:cs="Arial"/>
        </w:rPr>
      </w:pPr>
    </w:p>
    <w:p w14:paraId="51F62ECA" w14:textId="77777777" w:rsidR="00361595" w:rsidRDefault="00F94A00">
      <w:pPr>
        <w:spacing w:after="0" w:line="240" w:lineRule="auto"/>
      </w:pPr>
      <w:r>
        <w:t>Celoviti gospodarski in trgovinski sporazum (CETA) med Kanado na eni strani ter Evropsko unijo in njenimi državami članicami na drugi strani (v nadaljevanju: sporazum) je obsežen sporazum med Evropsko unijo (EU), njenimi državami članicami in Kanado. Namen sporazuma je čim večja odprava ovir (predvsem trgovinskih) med pogodbenicami na področju mednarodne trgovine in naložb.</w:t>
      </w:r>
    </w:p>
    <w:p w14:paraId="3EF77E2F" w14:textId="77777777" w:rsidR="00B0250B" w:rsidRDefault="00B0250B">
      <w:pPr>
        <w:spacing w:after="0" w:line="240" w:lineRule="auto"/>
      </w:pPr>
    </w:p>
    <w:p w14:paraId="6C6DDBD0" w14:textId="37B0B9E6" w:rsidR="00361595" w:rsidRDefault="00F94A00">
      <w:pPr>
        <w:spacing w:after="0" w:line="240" w:lineRule="auto"/>
      </w:pPr>
      <w:r>
        <w:t>Sporazum je prvi »sodoben« trgovinski sporazum EU o prosti trgovini, ki poleg standardnih določb o urejanju trgovine z blagom in storitev vsebuje tudi določbe o liberalizaciji in zaščiti naložb ter zaveze trajnostnega razvoja.</w:t>
      </w:r>
    </w:p>
    <w:p w14:paraId="11D88AD1" w14:textId="77777777" w:rsidR="00B0250B" w:rsidRDefault="00B0250B">
      <w:pPr>
        <w:spacing w:after="0" w:line="240" w:lineRule="auto"/>
      </w:pPr>
    </w:p>
    <w:p w14:paraId="5CA40AB9" w14:textId="77777777" w:rsidR="00B0250B" w:rsidRDefault="00F94A00">
      <w:pPr>
        <w:spacing w:after="0" w:line="240" w:lineRule="auto"/>
      </w:pPr>
      <w:r>
        <w:t>Pogajanja med Evropsko Unijo in Kanado so se začela na podlagi smernic, sprejetih aprila 2009. Uradno so se zaključila septembra 2014. Pogajanja je vodila Evropska komisija ob posvetovanju z državami članicami v okviru Odbora za trgovinsko politiko.</w:t>
      </w:r>
    </w:p>
    <w:p w14:paraId="4D96B1FF" w14:textId="3B523ABC" w:rsidR="00361595" w:rsidRDefault="00F94A00">
      <w:pPr>
        <w:spacing w:after="0" w:line="240" w:lineRule="auto"/>
      </w:pPr>
      <w:r>
        <w:t xml:space="preserve"> </w:t>
      </w:r>
    </w:p>
    <w:p w14:paraId="29377228" w14:textId="1C3C3F8A" w:rsidR="00361595" w:rsidRDefault="00F94A00">
      <w:pPr>
        <w:spacing w:after="0" w:line="240" w:lineRule="auto"/>
      </w:pPr>
      <w:r>
        <w:t xml:space="preserve">V postopku pravne redakcije je prišlo tudi do vsebinskih sprememb besedila sporazuma. Med drugim je bilo vključeno novo poglavje o reševanju naložbenih sporov, ki namesto mehanizma reševanja sporov med vlagateljem in državo (ISDS) uvaja mehanizem dvostranskega naložbenega sodišča (ICS). Evropska komisija je 5. julija 2016 predložila v obravnavo Svetu predlog sklepov o podpisu, začasni uporabi in sklenitvi sporazuma. Slovenija je pri obravnavi sklepov zagovarjala strokovne argumente. </w:t>
      </w:r>
    </w:p>
    <w:p w14:paraId="4E5E4CED" w14:textId="77777777" w:rsidR="00B0250B" w:rsidRDefault="00B0250B">
      <w:pPr>
        <w:spacing w:after="0" w:line="240" w:lineRule="auto"/>
      </w:pPr>
    </w:p>
    <w:p w14:paraId="16402D7D" w14:textId="036B813A" w:rsidR="00361595" w:rsidRDefault="00F94A00">
      <w:pPr>
        <w:spacing w:after="0" w:line="240" w:lineRule="auto"/>
      </w:pPr>
      <w:r>
        <w:t xml:space="preserve">Sporazum je v deljeni pristojnosti, ratificirali ga bodo nacionalni parlamenti (Državni zbor Republike Slovenije) in je izvzet iz začasne uporabe ICS. Sporazum vključuje skupni interpretativni instrument, namenjen dodatni pojasnitvi posameznih določb sporazuma. Vanj so bila vključena področja, glede katerih so države članice želele večja zagotovila, da sporazum nanje ne bo negativno vplival. </w:t>
      </w:r>
    </w:p>
    <w:p w14:paraId="371DD6F3" w14:textId="77777777" w:rsidR="00361595" w:rsidRDefault="00361595">
      <w:pPr>
        <w:spacing w:after="0" w:line="260" w:lineRule="auto"/>
        <w:rPr>
          <w:rFonts w:cs="Arial"/>
        </w:rPr>
      </w:pPr>
    </w:p>
    <w:p w14:paraId="0ECBE725" w14:textId="77777777" w:rsidR="00361595" w:rsidRDefault="00F94A00">
      <w:pPr>
        <w:pStyle w:val="Odebeljeno"/>
        <w:spacing w:line="260" w:lineRule="auto"/>
      </w:pPr>
      <w:r>
        <w:lastRenderedPageBreak/>
        <w:t>7.</w:t>
      </w:r>
      <w:r>
        <w:tab/>
        <w:t>Presoja posledic za</w:t>
      </w:r>
    </w:p>
    <w:p w14:paraId="3F6F3921" w14:textId="77777777" w:rsidR="00361595" w:rsidRDefault="00361595">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361595" w14:paraId="205DDC76" w14:textId="77777777">
        <w:tc>
          <w:tcPr>
            <w:tcW w:w="1276" w:type="dxa"/>
          </w:tcPr>
          <w:p w14:paraId="28EF73CB" w14:textId="77777777" w:rsidR="00361595" w:rsidRDefault="00F94A00">
            <w:pPr>
              <w:spacing w:after="0" w:line="260" w:lineRule="exact"/>
              <w:ind w:left="360"/>
            </w:pPr>
            <w:r>
              <w:rPr>
                <w:iCs/>
              </w:rPr>
              <w:t>a)</w:t>
            </w:r>
          </w:p>
        </w:tc>
        <w:tc>
          <w:tcPr>
            <w:tcW w:w="4961" w:type="dxa"/>
          </w:tcPr>
          <w:p w14:paraId="0539ED32" w14:textId="77777777" w:rsidR="00361595" w:rsidRDefault="00F94A00">
            <w:pPr>
              <w:spacing w:after="0" w:line="260" w:lineRule="exact"/>
            </w:pPr>
            <w:r>
              <w:t>javnofinančna sredstva nad 40.000 EUR v tekočem in naslednjih treh letih,</w:t>
            </w:r>
          </w:p>
        </w:tc>
        <w:tc>
          <w:tcPr>
            <w:tcW w:w="2268" w:type="dxa"/>
          </w:tcPr>
          <w:p w14:paraId="1A4D3E5B" w14:textId="77777777" w:rsidR="00361595" w:rsidRDefault="00F94A00">
            <w:pPr>
              <w:spacing w:after="0" w:line="260" w:lineRule="exact"/>
              <w:jc w:val="center"/>
              <w:rPr>
                <w:iCs/>
              </w:rPr>
            </w:pPr>
            <w:r>
              <w:t>ne</w:t>
            </w:r>
          </w:p>
        </w:tc>
      </w:tr>
      <w:tr w:rsidR="00361595" w14:paraId="77AFA22C" w14:textId="77777777">
        <w:tc>
          <w:tcPr>
            <w:tcW w:w="1276" w:type="dxa"/>
          </w:tcPr>
          <w:p w14:paraId="4BDF6592" w14:textId="77777777" w:rsidR="00361595" w:rsidRDefault="00F94A00">
            <w:pPr>
              <w:spacing w:after="0" w:line="260" w:lineRule="exact"/>
              <w:ind w:left="360"/>
              <w:rPr>
                <w:iCs/>
              </w:rPr>
            </w:pPr>
            <w:r>
              <w:rPr>
                <w:iCs/>
              </w:rPr>
              <w:t>b)</w:t>
            </w:r>
          </w:p>
        </w:tc>
        <w:tc>
          <w:tcPr>
            <w:tcW w:w="4961" w:type="dxa"/>
          </w:tcPr>
          <w:p w14:paraId="54486F8C" w14:textId="77777777" w:rsidR="00361595" w:rsidRDefault="00F94A00">
            <w:pPr>
              <w:spacing w:after="0" w:line="260" w:lineRule="exact"/>
              <w:rPr>
                <w:iCs/>
              </w:rPr>
            </w:pPr>
            <w:r>
              <w:rPr>
                <w:bCs/>
              </w:rPr>
              <w:t>usklajenost pravnega reda Republike Slovenije s pravnim redom Evropske unije,</w:t>
            </w:r>
          </w:p>
        </w:tc>
        <w:tc>
          <w:tcPr>
            <w:tcW w:w="2268" w:type="dxa"/>
          </w:tcPr>
          <w:p w14:paraId="79EC4212" w14:textId="77777777" w:rsidR="00361595" w:rsidRDefault="00F94A00">
            <w:pPr>
              <w:spacing w:after="0" w:line="260" w:lineRule="exact"/>
              <w:jc w:val="center"/>
              <w:rPr>
                <w:iCs/>
              </w:rPr>
            </w:pPr>
            <w:r>
              <w:t>ne</w:t>
            </w:r>
          </w:p>
        </w:tc>
      </w:tr>
      <w:tr w:rsidR="00361595" w14:paraId="1A493316" w14:textId="77777777">
        <w:tc>
          <w:tcPr>
            <w:tcW w:w="1276" w:type="dxa"/>
          </w:tcPr>
          <w:p w14:paraId="27ED7915" w14:textId="77777777" w:rsidR="00361595" w:rsidRDefault="00F94A00">
            <w:pPr>
              <w:spacing w:after="0" w:line="260" w:lineRule="exact"/>
              <w:ind w:left="360"/>
              <w:rPr>
                <w:iCs/>
              </w:rPr>
            </w:pPr>
            <w:r>
              <w:rPr>
                <w:iCs/>
              </w:rPr>
              <w:t>c)</w:t>
            </w:r>
          </w:p>
        </w:tc>
        <w:tc>
          <w:tcPr>
            <w:tcW w:w="4961" w:type="dxa"/>
          </w:tcPr>
          <w:p w14:paraId="5C4AE149" w14:textId="77777777" w:rsidR="00361595" w:rsidRDefault="00F94A00">
            <w:pPr>
              <w:spacing w:after="0" w:line="260" w:lineRule="exact"/>
              <w:rPr>
                <w:iCs/>
              </w:rPr>
            </w:pPr>
            <w:r>
              <w:t>administrativne posledice,</w:t>
            </w:r>
          </w:p>
        </w:tc>
        <w:tc>
          <w:tcPr>
            <w:tcW w:w="2268" w:type="dxa"/>
          </w:tcPr>
          <w:p w14:paraId="3FB19260" w14:textId="77777777" w:rsidR="00361595" w:rsidRDefault="00F94A00">
            <w:pPr>
              <w:spacing w:after="0" w:line="260" w:lineRule="exact"/>
              <w:jc w:val="center"/>
            </w:pPr>
            <w:r>
              <w:t>ne</w:t>
            </w:r>
          </w:p>
        </w:tc>
      </w:tr>
      <w:tr w:rsidR="00361595" w14:paraId="235E406D" w14:textId="77777777">
        <w:tc>
          <w:tcPr>
            <w:tcW w:w="1276" w:type="dxa"/>
          </w:tcPr>
          <w:p w14:paraId="05398E0A" w14:textId="77777777" w:rsidR="00361595" w:rsidRDefault="00F94A00">
            <w:pPr>
              <w:spacing w:after="0" w:line="260" w:lineRule="exact"/>
              <w:ind w:left="360"/>
              <w:rPr>
                <w:iCs/>
              </w:rPr>
            </w:pPr>
            <w:r>
              <w:rPr>
                <w:iCs/>
              </w:rPr>
              <w:t>č)</w:t>
            </w:r>
          </w:p>
        </w:tc>
        <w:tc>
          <w:tcPr>
            <w:tcW w:w="4961" w:type="dxa"/>
          </w:tcPr>
          <w:p w14:paraId="0C0ACE35" w14:textId="77777777" w:rsidR="00361595" w:rsidRDefault="00F94A00">
            <w:pPr>
              <w:spacing w:after="0" w:line="260" w:lineRule="exact"/>
              <w:rPr>
                <w:bCs/>
              </w:rPr>
            </w:pPr>
            <w:r>
              <w:t>gospodarstvo, zlasti</w:t>
            </w:r>
            <w:r>
              <w:rPr>
                <w:bCs/>
              </w:rPr>
              <w:t xml:space="preserve"> mala in srednja podjetja ter konkurenčnost podjetij,</w:t>
            </w:r>
          </w:p>
        </w:tc>
        <w:tc>
          <w:tcPr>
            <w:tcW w:w="2268" w:type="dxa"/>
          </w:tcPr>
          <w:p w14:paraId="1595800D" w14:textId="77777777" w:rsidR="00361595" w:rsidRDefault="00F94A00">
            <w:pPr>
              <w:spacing w:after="0" w:line="260" w:lineRule="exact"/>
              <w:jc w:val="center"/>
              <w:rPr>
                <w:iCs/>
              </w:rPr>
            </w:pPr>
            <w:r>
              <w:t>ne</w:t>
            </w:r>
          </w:p>
        </w:tc>
      </w:tr>
      <w:tr w:rsidR="00361595" w14:paraId="1959565B" w14:textId="77777777">
        <w:tc>
          <w:tcPr>
            <w:tcW w:w="1276" w:type="dxa"/>
          </w:tcPr>
          <w:p w14:paraId="71DA56EF" w14:textId="77777777" w:rsidR="00361595" w:rsidRDefault="00F94A00">
            <w:pPr>
              <w:spacing w:after="0" w:line="260" w:lineRule="exact"/>
              <w:ind w:left="360"/>
              <w:rPr>
                <w:iCs/>
              </w:rPr>
            </w:pPr>
            <w:r>
              <w:rPr>
                <w:iCs/>
              </w:rPr>
              <w:t>d)</w:t>
            </w:r>
          </w:p>
        </w:tc>
        <w:tc>
          <w:tcPr>
            <w:tcW w:w="4961" w:type="dxa"/>
          </w:tcPr>
          <w:p w14:paraId="6045F7A6" w14:textId="77777777" w:rsidR="00361595" w:rsidRDefault="00F94A00">
            <w:pPr>
              <w:spacing w:after="0" w:line="260" w:lineRule="exact"/>
              <w:rPr>
                <w:bCs/>
              </w:rPr>
            </w:pPr>
            <w:r>
              <w:rPr>
                <w:bCs/>
              </w:rPr>
              <w:t>okolje, vključno s prostorskimi in varstvenimi vidiki,</w:t>
            </w:r>
          </w:p>
        </w:tc>
        <w:tc>
          <w:tcPr>
            <w:tcW w:w="2268" w:type="dxa"/>
          </w:tcPr>
          <w:p w14:paraId="773A79A3" w14:textId="77777777" w:rsidR="00361595" w:rsidRDefault="00F94A00">
            <w:pPr>
              <w:spacing w:after="0" w:line="260" w:lineRule="exact"/>
              <w:jc w:val="center"/>
              <w:rPr>
                <w:iCs/>
              </w:rPr>
            </w:pPr>
            <w:r>
              <w:t>ne</w:t>
            </w:r>
          </w:p>
        </w:tc>
      </w:tr>
      <w:tr w:rsidR="00361595" w14:paraId="2F37E30D" w14:textId="77777777">
        <w:tc>
          <w:tcPr>
            <w:tcW w:w="1276" w:type="dxa"/>
          </w:tcPr>
          <w:p w14:paraId="1352A984" w14:textId="77777777" w:rsidR="00361595" w:rsidRDefault="00F94A00">
            <w:pPr>
              <w:spacing w:after="0" w:line="260" w:lineRule="exact"/>
              <w:ind w:left="360"/>
              <w:rPr>
                <w:iCs/>
              </w:rPr>
            </w:pPr>
            <w:r>
              <w:rPr>
                <w:iCs/>
              </w:rPr>
              <w:t>e)</w:t>
            </w:r>
          </w:p>
        </w:tc>
        <w:tc>
          <w:tcPr>
            <w:tcW w:w="4961" w:type="dxa"/>
          </w:tcPr>
          <w:p w14:paraId="653DF93A" w14:textId="77777777" w:rsidR="00361595" w:rsidRDefault="00F94A00">
            <w:pPr>
              <w:spacing w:after="0" w:line="260" w:lineRule="exact"/>
              <w:rPr>
                <w:bCs/>
              </w:rPr>
            </w:pPr>
            <w:r>
              <w:rPr>
                <w:bCs/>
              </w:rPr>
              <w:t>socialno področje,</w:t>
            </w:r>
          </w:p>
        </w:tc>
        <w:tc>
          <w:tcPr>
            <w:tcW w:w="2268" w:type="dxa"/>
          </w:tcPr>
          <w:p w14:paraId="158F22D4" w14:textId="77777777" w:rsidR="00361595" w:rsidRDefault="00F94A00">
            <w:pPr>
              <w:spacing w:after="0" w:line="260" w:lineRule="exact"/>
              <w:jc w:val="center"/>
              <w:rPr>
                <w:iCs/>
              </w:rPr>
            </w:pPr>
            <w:r w:rsidRPr="0096422C">
              <w:t>ne</w:t>
            </w:r>
          </w:p>
        </w:tc>
      </w:tr>
      <w:tr w:rsidR="00361595" w14:paraId="3A31C61D" w14:textId="77777777">
        <w:tc>
          <w:tcPr>
            <w:tcW w:w="1276" w:type="dxa"/>
          </w:tcPr>
          <w:p w14:paraId="0E0E40DE" w14:textId="77777777" w:rsidR="00361595" w:rsidRDefault="00F94A00">
            <w:pPr>
              <w:spacing w:after="0" w:line="260" w:lineRule="exact"/>
              <w:ind w:left="360"/>
              <w:rPr>
                <w:iCs/>
              </w:rPr>
            </w:pPr>
            <w:r>
              <w:rPr>
                <w:iCs/>
              </w:rPr>
              <w:t>f)</w:t>
            </w:r>
          </w:p>
        </w:tc>
        <w:tc>
          <w:tcPr>
            <w:tcW w:w="4961" w:type="dxa"/>
          </w:tcPr>
          <w:p w14:paraId="53DB41A4" w14:textId="77777777" w:rsidR="00361595" w:rsidRDefault="00F94A00">
            <w:pPr>
              <w:spacing w:after="0" w:line="260" w:lineRule="exact"/>
              <w:rPr>
                <w:bCs/>
              </w:rPr>
            </w:pPr>
            <w:r>
              <w:rPr>
                <w:bCs/>
              </w:rPr>
              <w:t>dokumente razvojnega načrtovanja.</w:t>
            </w:r>
          </w:p>
        </w:tc>
        <w:tc>
          <w:tcPr>
            <w:tcW w:w="2268" w:type="dxa"/>
          </w:tcPr>
          <w:p w14:paraId="1D7204E0" w14:textId="77777777" w:rsidR="00361595" w:rsidRDefault="00F94A00">
            <w:pPr>
              <w:spacing w:after="0" w:line="260" w:lineRule="exact"/>
              <w:jc w:val="center"/>
              <w:rPr>
                <w:iCs/>
              </w:rPr>
            </w:pPr>
            <w:r w:rsidRPr="0096422C">
              <w:t>da</w:t>
            </w:r>
          </w:p>
        </w:tc>
      </w:tr>
    </w:tbl>
    <w:p w14:paraId="228A1DFB" w14:textId="77777777" w:rsidR="00361595" w:rsidRDefault="00361595">
      <w:pPr>
        <w:spacing w:after="0" w:line="260" w:lineRule="auto"/>
        <w:rPr>
          <w:rFonts w:cs="Arial"/>
        </w:rPr>
      </w:pPr>
    </w:p>
    <w:p w14:paraId="27ACD8B0" w14:textId="77777777" w:rsidR="00361595" w:rsidRDefault="00F94A00">
      <w:pPr>
        <w:pStyle w:val="Odebeljeno"/>
        <w:spacing w:line="260" w:lineRule="auto"/>
      </w:pPr>
      <w:r>
        <w:t>8.</w:t>
      </w:r>
      <w:r>
        <w:tab/>
        <w:t>Predstavitev ocene finančnih posledic</w:t>
      </w:r>
    </w:p>
    <w:p w14:paraId="2D019BC0" w14:textId="77777777" w:rsidR="00361595" w:rsidRDefault="00361595">
      <w:pPr>
        <w:spacing w:after="0" w:line="260" w:lineRule="auto"/>
        <w:rPr>
          <w:rFonts w:cs="Arial"/>
        </w:rPr>
      </w:pPr>
    </w:p>
    <w:p w14:paraId="31C0D6FD" w14:textId="77777777" w:rsidR="00361595" w:rsidRDefault="00F94A00">
      <w:pPr>
        <w:spacing w:after="0" w:line="260" w:lineRule="auto"/>
      </w:pPr>
      <w:r>
        <w:t>Ni podatka.</w:t>
      </w:r>
    </w:p>
    <w:p w14:paraId="4E047144" w14:textId="77777777" w:rsidR="00361595" w:rsidRDefault="00361595">
      <w:pPr>
        <w:spacing w:after="0" w:line="260" w:lineRule="auto"/>
        <w:rPr>
          <w:rFonts w:cs="Arial"/>
        </w:rPr>
      </w:pPr>
    </w:p>
    <w:p w14:paraId="1B7A10E0" w14:textId="77777777" w:rsidR="00361595" w:rsidRDefault="00F94A00">
      <w:pPr>
        <w:pStyle w:val="Odebeljeno"/>
        <w:spacing w:line="260" w:lineRule="auto"/>
      </w:pPr>
      <w:r>
        <w:t>9.</w:t>
      </w:r>
      <w:r>
        <w:tab/>
        <w:t>Predstavitev sodelovanja z združenji občin</w:t>
      </w:r>
    </w:p>
    <w:p w14:paraId="34E62CAE" w14:textId="77777777" w:rsidR="00361595" w:rsidRDefault="00361595">
      <w:pPr>
        <w:spacing w:after="0" w:line="260" w:lineRule="auto"/>
        <w:rPr>
          <w:rFonts w:cs="Arial"/>
        </w:rPr>
      </w:pPr>
    </w:p>
    <w:p w14:paraId="7D4CD7BD" w14:textId="77777777" w:rsidR="00361595" w:rsidRDefault="00F94A00">
      <w:pPr>
        <w:spacing w:after="0" w:line="260" w:lineRule="auto"/>
      </w:pPr>
      <w:r>
        <w:t>/</w:t>
      </w:r>
    </w:p>
    <w:p w14:paraId="07FD6746" w14:textId="77777777" w:rsidR="00361595" w:rsidRDefault="00361595">
      <w:pPr>
        <w:spacing w:after="0" w:line="260" w:lineRule="auto"/>
        <w:rPr>
          <w:rFonts w:cs="Arial"/>
        </w:rPr>
      </w:pPr>
    </w:p>
    <w:p w14:paraId="1F6F946A" w14:textId="77777777" w:rsidR="00361595" w:rsidRDefault="00F94A00">
      <w:pPr>
        <w:pStyle w:val="Odebeljeno"/>
        <w:spacing w:line="260" w:lineRule="auto"/>
      </w:pPr>
      <w:r>
        <w:t>10.</w:t>
      </w:r>
      <w:r>
        <w:tab/>
        <w:t>Predstavitev sodelovanja javnosti</w:t>
      </w:r>
    </w:p>
    <w:p w14:paraId="169D71E3" w14:textId="77777777" w:rsidR="00361595" w:rsidRDefault="00361595">
      <w:pPr>
        <w:spacing w:after="0" w:line="260" w:lineRule="auto"/>
        <w:rPr>
          <w:rFonts w:cs="Arial"/>
        </w:rPr>
      </w:pPr>
    </w:p>
    <w:p w14:paraId="3126E0F7" w14:textId="77777777" w:rsidR="00361595" w:rsidRDefault="00F94A00">
      <w:pPr>
        <w:spacing w:after="0" w:line="260" w:lineRule="auto"/>
      </w:pPr>
      <w:r>
        <w:t>/</w:t>
      </w:r>
    </w:p>
    <w:p w14:paraId="3B9132DB" w14:textId="77777777" w:rsidR="00361595" w:rsidRDefault="00361595">
      <w:pPr>
        <w:spacing w:after="0" w:line="260" w:lineRule="auto"/>
        <w:rPr>
          <w:rFonts w:cs="Arial"/>
        </w:rPr>
      </w:pPr>
    </w:p>
    <w:p w14:paraId="4C58CE34" w14:textId="77777777" w:rsidR="00361595" w:rsidRDefault="00F94A00">
      <w:pPr>
        <w:pStyle w:val="Odebeljeno"/>
        <w:spacing w:line="260" w:lineRule="auto"/>
      </w:pPr>
      <w:r>
        <w:t>11.</w:t>
      </w:r>
      <w:r>
        <w:tab/>
        <w:t>Spoštovanje Resolucije o normativni dejavnosti</w:t>
      </w:r>
    </w:p>
    <w:p w14:paraId="05EB8825" w14:textId="77777777" w:rsidR="00361595" w:rsidRDefault="00361595">
      <w:pPr>
        <w:spacing w:after="0" w:line="260" w:lineRule="auto"/>
        <w:rPr>
          <w:rFonts w:cs="Arial"/>
        </w:rPr>
      </w:pPr>
    </w:p>
    <w:p w14:paraId="37D2B275" w14:textId="77777777" w:rsidR="00361595" w:rsidRDefault="00F94A00">
      <w:pPr>
        <w:spacing w:after="0" w:line="260" w:lineRule="auto"/>
      </w:pPr>
      <w:r>
        <w:t>Pri pripravi gradiva so bile upoštevane zahteve iz Resolucije o normativni dejavnosti.</w:t>
      </w:r>
    </w:p>
    <w:p w14:paraId="29150321" w14:textId="77777777" w:rsidR="00361595" w:rsidRDefault="00361595">
      <w:pPr>
        <w:spacing w:after="0" w:line="260" w:lineRule="auto"/>
        <w:rPr>
          <w:rFonts w:cs="Arial"/>
        </w:rPr>
      </w:pPr>
    </w:p>
    <w:p w14:paraId="2625CD8D" w14:textId="77777777" w:rsidR="00361595" w:rsidRDefault="00F94A00">
      <w:pPr>
        <w:pStyle w:val="Odebeljeno"/>
        <w:spacing w:line="260" w:lineRule="auto"/>
      </w:pPr>
      <w:r>
        <w:t>12.</w:t>
      </w:r>
      <w:r>
        <w:tab/>
        <w:t>Vključitev v okvirni načrt normativne dejavnosti</w:t>
      </w:r>
    </w:p>
    <w:p w14:paraId="134B556B" w14:textId="77777777" w:rsidR="00361595" w:rsidRDefault="00361595">
      <w:pPr>
        <w:spacing w:after="0" w:line="260" w:lineRule="auto"/>
        <w:rPr>
          <w:rFonts w:cs="Arial"/>
        </w:rPr>
      </w:pPr>
    </w:p>
    <w:p w14:paraId="4C18B061" w14:textId="77777777" w:rsidR="00361595" w:rsidRDefault="00F94A00">
      <w:pPr>
        <w:spacing w:after="0" w:line="260" w:lineRule="auto"/>
      </w:pPr>
      <w:r>
        <w:t>Predlog predpisa, ki je predmet gradiva, ni vključen v okvirni načrt normativne dejavnosti.</w:t>
      </w:r>
    </w:p>
    <w:p w14:paraId="6A335027" w14:textId="438D8EEA" w:rsidR="00361595" w:rsidRDefault="00361595">
      <w:pPr>
        <w:spacing w:after="0" w:line="260" w:lineRule="auto"/>
        <w:rPr>
          <w:rFonts w:cs="Arial"/>
        </w:rPr>
      </w:pPr>
    </w:p>
    <w:p w14:paraId="28B080C6" w14:textId="77777777" w:rsidR="00675A46" w:rsidRDefault="00675A46">
      <w:pPr>
        <w:spacing w:after="0" w:line="260" w:lineRule="auto"/>
        <w:rPr>
          <w:rFonts w:cs="Arial"/>
        </w:rPr>
      </w:pPr>
    </w:p>
    <w:p w14:paraId="4F48E2B4" w14:textId="2253DB1E" w:rsidR="00675A46" w:rsidRPr="001E062F" w:rsidRDefault="00675A46" w:rsidP="00675A46">
      <w:pPr>
        <w:spacing w:after="0" w:line="260" w:lineRule="exact"/>
        <w:ind w:left="3969"/>
        <w:jc w:val="center"/>
        <w:rPr>
          <w:b/>
          <w:bCs/>
        </w:rPr>
      </w:pPr>
      <w:r w:rsidRPr="001E062F">
        <w:rPr>
          <w:b/>
          <w:bCs/>
        </w:rPr>
        <w:t>Tamara Weingerl</w:t>
      </w:r>
      <w:r w:rsidR="00875A8A">
        <w:rPr>
          <w:b/>
          <w:bCs/>
        </w:rPr>
        <w:t xml:space="preserve"> </w:t>
      </w:r>
      <w:r w:rsidRPr="001E062F">
        <w:rPr>
          <w:b/>
          <w:bCs/>
        </w:rPr>
        <w:t>Požar</w:t>
      </w:r>
    </w:p>
    <w:p w14:paraId="3A2DFC71" w14:textId="77777777" w:rsidR="00675A46" w:rsidRPr="001E062F" w:rsidRDefault="00675A46" w:rsidP="00675A46">
      <w:pPr>
        <w:spacing w:after="0" w:line="260" w:lineRule="exact"/>
        <w:ind w:left="3969"/>
        <w:jc w:val="center"/>
        <w:rPr>
          <w:b/>
          <w:bCs/>
        </w:rPr>
      </w:pPr>
      <w:r w:rsidRPr="001E062F">
        <w:rPr>
          <w:b/>
          <w:bCs/>
        </w:rPr>
        <w:t>DRŽAVNA SEKRETARKA</w:t>
      </w:r>
    </w:p>
    <w:p w14:paraId="6AF14315" w14:textId="77777777" w:rsidR="00361595" w:rsidRDefault="00361595">
      <w:pPr>
        <w:spacing w:after="0" w:line="260" w:lineRule="exact"/>
        <w:ind w:left="3969"/>
        <w:jc w:val="center"/>
      </w:pPr>
    </w:p>
    <w:p w14:paraId="44A75EA3" w14:textId="77777777" w:rsidR="00361595" w:rsidRDefault="00F94A00">
      <w:r>
        <w:br w:type="page"/>
      </w:r>
    </w:p>
    <w:p w14:paraId="63E65D2B" w14:textId="77777777" w:rsidR="00361595" w:rsidRDefault="00361595">
      <w:pPr>
        <w:spacing w:after="0" w:line="260" w:lineRule="auto"/>
        <w:rPr>
          <w:rFonts w:cs="Arial"/>
        </w:rPr>
      </w:pPr>
    </w:p>
    <w:p w14:paraId="17911F2D" w14:textId="77777777" w:rsidR="00361595" w:rsidRDefault="00361595">
      <w:pPr>
        <w:spacing w:after="0" w:line="260" w:lineRule="auto"/>
        <w:rPr>
          <w:rFonts w:cs="Arial"/>
        </w:rPr>
      </w:pPr>
    </w:p>
    <w:p w14:paraId="3565D20C" w14:textId="77777777" w:rsidR="00361595" w:rsidRDefault="00361595">
      <w:pPr>
        <w:spacing w:after="0" w:line="260" w:lineRule="auto"/>
        <w:rPr>
          <w:rFonts w:cs="Arial"/>
        </w:rPr>
      </w:pPr>
    </w:p>
    <w:p w14:paraId="1E37E1E4" w14:textId="77777777" w:rsidR="00361595" w:rsidRDefault="00361595">
      <w:pPr>
        <w:spacing w:after="0" w:line="260" w:lineRule="auto"/>
        <w:rPr>
          <w:rFonts w:cs="Arial"/>
        </w:rPr>
      </w:pPr>
    </w:p>
    <w:p w14:paraId="60E19EE6" w14:textId="77777777" w:rsidR="00361595" w:rsidRDefault="00361595">
      <w:pPr>
        <w:spacing w:after="0" w:line="260" w:lineRule="auto"/>
        <w:rPr>
          <w:rFonts w:cs="Arial"/>
        </w:rPr>
      </w:pPr>
    </w:p>
    <w:p w14:paraId="4A99CACD" w14:textId="77777777" w:rsidR="00361595" w:rsidRDefault="00361595">
      <w:pPr>
        <w:spacing w:after="0" w:line="260" w:lineRule="auto"/>
        <w:rPr>
          <w:rFonts w:cs="Arial"/>
        </w:rPr>
      </w:pPr>
    </w:p>
    <w:p w14:paraId="0905EDDF" w14:textId="77777777" w:rsidR="00361595" w:rsidRDefault="00361595">
      <w:pPr>
        <w:spacing w:after="0" w:line="260" w:lineRule="auto"/>
        <w:rPr>
          <w:rFonts w:cs="Arial"/>
        </w:rPr>
      </w:pPr>
    </w:p>
    <w:p w14:paraId="43833DDB" w14:textId="77777777" w:rsidR="00361595" w:rsidRDefault="00361595">
      <w:pPr>
        <w:spacing w:after="0" w:line="260" w:lineRule="auto"/>
        <w:rPr>
          <w:rFonts w:cs="Arial"/>
        </w:rPr>
      </w:pPr>
    </w:p>
    <w:p w14:paraId="1CE8DD17" w14:textId="77777777" w:rsidR="00361595" w:rsidRDefault="00361595">
      <w:pPr>
        <w:spacing w:after="0" w:line="260" w:lineRule="auto"/>
        <w:rPr>
          <w:rFonts w:cs="Arial"/>
        </w:rPr>
      </w:pPr>
    </w:p>
    <w:p w14:paraId="2C768FBA" w14:textId="77777777" w:rsidR="00361595" w:rsidRDefault="00361595">
      <w:pPr>
        <w:spacing w:after="0" w:line="260" w:lineRule="auto"/>
        <w:rPr>
          <w:rFonts w:cs="Arial"/>
        </w:rPr>
      </w:pPr>
    </w:p>
    <w:p w14:paraId="5B749A46" w14:textId="77777777" w:rsidR="00361595" w:rsidRDefault="00361595">
      <w:pPr>
        <w:spacing w:after="0" w:line="260" w:lineRule="auto"/>
        <w:rPr>
          <w:rFonts w:cs="Arial"/>
        </w:rPr>
      </w:pPr>
    </w:p>
    <w:p w14:paraId="234F691E" w14:textId="77777777" w:rsidR="00361595" w:rsidRDefault="00361595">
      <w:pPr>
        <w:spacing w:after="0" w:line="260" w:lineRule="auto"/>
        <w:rPr>
          <w:rFonts w:cs="Arial"/>
        </w:rPr>
      </w:pPr>
    </w:p>
    <w:p w14:paraId="388056C7" w14:textId="77777777" w:rsidR="00361595" w:rsidRDefault="00361595">
      <w:pPr>
        <w:spacing w:after="0" w:line="260" w:lineRule="auto"/>
        <w:rPr>
          <w:rFonts w:cs="Arial"/>
        </w:rPr>
      </w:pPr>
    </w:p>
    <w:p w14:paraId="2E8DD095" w14:textId="77777777" w:rsidR="00361595" w:rsidRDefault="00361595">
      <w:pPr>
        <w:spacing w:after="0" w:line="260" w:lineRule="auto"/>
        <w:rPr>
          <w:rFonts w:cs="Arial"/>
        </w:rPr>
      </w:pPr>
    </w:p>
    <w:p w14:paraId="1187B820" w14:textId="77777777" w:rsidR="00361595" w:rsidRDefault="00F94A00">
      <w:pPr>
        <w:pStyle w:val="SredinskoOdebeljeno"/>
        <w:spacing w:line="260" w:lineRule="auto"/>
      </w:pPr>
      <w:r>
        <w:t>ZAKON O RATIFIKACIJI CELOVITEGA GOSPODARSKEGA IN TRGOVINSKEGA SPORAZUMA (CETA) MED KANADO NA ENI STRANI TER EVROPSKO UNIJO IN NJENIMI DRŽAVAMI ČLANICAMI NA DRUGI STRANI</w:t>
      </w:r>
    </w:p>
    <w:p w14:paraId="1EAF6EDB" w14:textId="77777777" w:rsidR="00361595" w:rsidRDefault="00361595">
      <w:pPr>
        <w:spacing w:after="0" w:line="260" w:lineRule="auto"/>
        <w:rPr>
          <w:rFonts w:cs="Arial"/>
        </w:rPr>
      </w:pPr>
    </w:p>
    <w:p w14:paraId="4B3C891F" w14:textId="77777777" w:rsidR="00361595" w:rsidRDefault="00F94A00">
      <w:pPr>
        <w:pStyle w:val="Sredinsko"/>
        <w:spacing w:line="260" w:lineRule="auto"/>
      </w:pPr>
      <w:r>
        <w:t>PREDLOG</w:t>
      </w:r>
    </w:p>
    <w:p w14:paraId="6C6541A0" w14:textId="77777777" w:rsidR="00361595" w:rsidRDefault="00361595">
      <w:pPr>
        <w:spacing w:after="0" w:line="260" w:lineRule="auto"/>
        <w:rPr>
          <w:rFonts w:cs="Arial"/>
        </w:rPr>
      </w:pPr>
    </w:p>
    <w:p w14:paraId="03938F64" w14:textId="77777777" w:rsidR="00361595" w:rsidRDefault="00361595">
      <w:pPr>
        <w:spacing w:after="0" w:line="260" w:lineRule="auto"/>
        <w:rPr>
          <w:rFonts w:cs="Arial"/>
        </w:rPr>
      </w:pPr>
    </w:p>
    <w:p w14:paraId="4EF090F8" w14:textId="77777777" w:rsidR="00361595" w:rsidRDefault="00F94A00">
      <w:pPr>
        <w:pStyle w:val="Sredinsko"/>
        <w:spacing w:line="260" w:lineRule="auto"/>
      </w:pPr>
      <w:r>
        <w:t>EVA: 2026-1811-0039</w:t>
      </w:r>
    </w:p>
    <w:p w14:paraId="7DF66949" w14:textId="77777777" w:rsidR="00361595" w:rsidRDefault="00361595">
      <w:pPr>
        <w:spacing w:after="0" w:line="260" w:lineRule="auto"/>
        <w:rPr>
          <w:rFonts w:cs="Arial"/>
        </w:rPr>
      </w:pPr>
    </w:p>
    <w:p w14:paraId="713204A3" w14:textId="77777777" w:rsidR="00361595" w:rsidRDefault="00F94A00">
      <w:r>
        <w:br w:type="page"/>
      </w:r>
    </w:p>
    <w:p w14:paraId="26E8C971" w14:textId="77777777" w:rsidR="00361595" w:rsidRDefault="00F94A00">
      <w:pPr>
        <w:pStyle w:val="Odebeljeno"/>
        <w:spacing w:line="260" w:lineRule="auto"/>
      </w:pPr>
      <w:r>
        <w:lastRenderedPageBreak/>
        <w:t>I.</w:t>
      </w:r>
      <w:r>
        <w:tab/>
        <w:t>BESEDILO ČLENOV</w:t>
      </w:r>
    </w:p>
    <w:p w14:paraId="4B84C100" w14:textId="77777777" w:rsidR="00361595" w:rsidRDefault="00361595">
      <w:pPr>
        <w:spacing w:after="0" w:line="260" w:lineRule="auto"/>
        <w:rPr>
          <w:rFonts w:cs="Arial"/>
        </w:rPr>
      </w:pPr>
    </w:p>
    <w:p w14:paraId="3EED0BBF" w14:textId="77777777" w:rsidR="00361595" w:rsidRDefault="00F94A00">
      <w:pPr>
        <w:pStyle w:val="Naslov1"/>
        <w:spacing w:line="260" w:lineRule="auto"/>
      </w:pPr>
      <w:r>
        <w:t>Zakon o ratifikaciji Celovitega gospodarskega in trgovinskega sporazuma (CETA) med Kanado na eni strani ter Evropsko unijo in njenimi državami članicami na drugi strani</w:t>
      </w:r>
    </w:p>
    <w:p w14:paraId="26E863B2" w14:textId="77777777" w:rsidR="00361595" w:rsidRDefault="00F94A00">
      <w:pPr>
        <w:pStyle w:val="len"/>
        <w:spacing w:line="260" w:lineRule="auto"/>
      </w:pPr>
      <w:r>
        <w:t>1. člen</w:t>
      </w:r>
    </w:p>
    <w:p w14:paraId="3C457E2E" w14:textId="77777777" w:rsidR="00361595" w:rsidRDefault="00F94A00">
      <w:pPr>
        <w:pStyle w:val="lennaslov"/>
        <w:spacing w:line="260" w:lineRule="auto"/>
      </w:pPr>
      <w:r>
        <w:t>(vsebina)</w:t>
      </w:r>
    </w:p>
    <w:p w14:paraId="51066E5F" w14:textId="77777777" w:rsidR="00361595" w:rsidRDefault="00361595">
      <w:pPr>
        <w:spacing w:after="0" w:line="260" w:lineRule="auto"/>
        <w:rPr>
          <w:rFonts w:cs="Arial"/>
        </w:rPr>
      </w:pPr>
    </w:p>
    <w:p w14:paraId="7EC50D2C" w14:textId="77777777" w:rsidR="00361595" w:rsidRDefault="00F94A00">
      <w:pPr>
        <w:spacing w:after="0" w:line="260" w:lineRule="auto"/>
      </w:pPr>
      <w:r>
        <w:tab/>
        <w:t>Ratificira se Celoviti gospodarski in trgovinski sporazum (CETA) med Kanado na eni strani ter Evropsko unijo in njenimi državami članicami na drugi strani, podpisan v Bruslju 30. oktobra 2016.</w:t>
      </w:r>
    </w:p>
    <w:p w14:paraId="689748F1" w14:textId="77777777" w:rsidR="00361595" w:rsidRDefault="00F94A00">
      <w:pPr>
        <w:pStyle w:val="len"/>
        <w:spacing w:line="260" w:lineRule="auto"/>
      </w:pPr>
      <w:r>
        <w:t>2. člen</w:t>
      </w:r>
    </w:p>
    <w:p w14:paraId="0ED63E6A" w14:textId="77777777" w:rsidR="00361595" w:rsidRDefault="00F94A00">
      <w:pPr>
        <w:pStyle w:val="lennaslov"/>
        <w:spacing w:line="260" w:lineRule="auto"/>
      </w:pPr>
      <w:r>
        <w:t>(besedilo sporazuma)</w:t>
      </w:r>
    </w:p>
    <w:p w14:paraId="4C251B75" w14:textId="77777777" w:rsidR="00361595" w:rsidRDefault="00361595">
      <w:pPr>
        <w:spacing w:after="0" w:line="260" w:lineRule="auto"/>
        <w:rPr>
          <w:rFonts w:cs="Arial"/>
        </w:rPr>
      </w:pPr>
    </w:p>
    <w:p w14:paraId="469B4520" w14:textId="77777777" w:rsidR="00361595" w:rsidRDefault="00F94A00">
      <w:pPr>
        <w:spacing w:after="0" w:line="260" w:lineRule="auto"/>
      </w:pPr>
      <w:r>
        <w:tab/>
        <w:t>Besedilo sporazuma v slovenskem jeziku je objavljeno v Uradnem listu Evropske unije UL L št. 11 z dne 14. 1. 2017, str. 23.*</w:t>
      </w:r>
    </w:p>
    <w:p w14:paraId="4DB7AC80" w14:textId="77777777" w:rsidR="00361595" w:rsidRDefault="00F94A00">
      <w:pPr>
        <w:pStyle w:val="len"/>
        <w:spacing w:line="260" w:lineRule="auto"/>
      </w:pPr>
      <w:r>
        <w:t>3. člen</w:t>
      </w:r>
    </w:p>
    <w:p w14:paraId="1A61761B" w14:textId="77777777" w:rsidR="00361595" w:rsidRDefault="00F94A00">
      <w:pPr>
        <w:pStyle w:val="lennaslov"/>
        <w:spacing w:line="260" w:lineRule="auto"/>
      </w:pPr>
      <w:r>
        <w:t>(pristojni organ za izvajanje)</w:t>
      </w:r>
    </w:p>
    <w:p w14:paraId="27FCA7DA" w14:textId="77777777" w:rsidR="00361595" w:rsidRDefault="00361595">
      <w:pPr>
        <w:spacing w:after="0" w:line="260" w:lineRule="auto"/>
        <w:rPr>
          <w:rFonts w:cs="Arial"/>
        </w:rPr>
      </w:pPr>
    </w:p>
    <w:p w14:paraId="22C018F5" w14:textId="77777777" w:rsidR="00361595" w:rsidRDefault="00F94A00">
      <w:pPr>
        <w:spacing w:after="0" w:line="260" w:lineRule="auto"/>
      </w:pPr>
      <w:r>
        <w:tab/>
        <w:t>Za izvajanje sporazuma skrbi ministrstvo, pristojno za trgovinsko politiko.</w:t>
      </w:r>
    </w:p>
    <w:p w14:paraId="3E8A42C6" w14:textId="77777777" w:rsidR="00361595" w:rsidRDefault="00F94A00">
      <w:pPr>
        <w:pStyle w:val="len"/>
        <w:spacing w:line="260" w:lineRule="auto"/>
      </w:pPr>
      <w:r>
        <w:t>4. člen</w:t>
      </w:r>
    </w:p>
    <w:p w14:paraId="5930829D" w14:textId="77777777" w:rsidR="00361595" w:rsidRDefault="00F94A00">
      <w:pPr>
        <w:pStyle w:val="lennaslov"/>
        <w:spacing w:line="260" w:lineRule="auto"/>
      </w:pPr>
      <w:r>
        <w:t>(začetek veljavnosti)</w:t>
      </w:r>
    </w:p>
    <w:p w14:paraId="350FB553" w14:textId="77777777" w:rsidR="00361595" w:rsidRDefault="00361595">
      <w:pPr>
        <w:spacing w:after="0" w:line="260" w:lineRule="auto"/>
        <w:rPr>
          <w:rFonts w:cs="Arial"/>
        </w:rPr>
      </w:pPr>
    </w:p>
    <w:p w14:paraId="36AC0765" w14:textId="77777777" w:rsidR="00361595" w:rsidRDefault="00F94A00">
      <w:pPr>
        <w:spacing w:after="0" w:line="260" w:lineRule="auto"/>
      </w:pPr>
      <w:r>
        <w:tab/>
        <w:t>Ta zakon začne veljati petnajsti dan po objavi v Uradnem listu Republike Slovenije.</w:t>
      </w:r>
    </w:p>
    <w:p w14:paraId="00A48A28" w14:textId="77777777" w:rsidR="00361595" w:rsidRDefault="00361595">
      <w:pPr>
        <w:spacing w:after="0" w:line="260" w:lineRule="auto"/>
        <w:rPr>
          <w:rFonts w:cs="Arial"/>
        </w:rPr>
      </w:pPr>
    </w:p>
    <w:p w14:paraId="63FA1740" w14:textId="77777777" w:rsidR="00675A46" w:rsidRDefault="00675A46">
      <w:pPr>
        <w:spacing w:after="0" w:line="260" w:lineRule="auto"/>
      </w:pPr>
    </w:p>
    <w:p w14:paraId="5B4478C5" w14:textId="640A629D" w:rsidR="00361595" w:rsidRDefault="00361595">
      <w:pPr>
        <w:spacing w:after="0" w:line="260" w:lineRule="auto"/>
        <w:rPr>
          <w:rFonts w:cs="Arial"/>
        </w:rPr>
      </w:pPr>
    </w:p>
    <w:p w14:paraId="7D75FD45" w14:textId="328230E9" w:rsidR="00952574" w:rsidRDefault="00952574">
      <w:pPr>
        <w:spacing w:after="0" w:line="260" w:lineRule="auto"/>
        <w:rPr>
          <w:rFonts w:cs="Arial"/>
        </w:rPr>
      </w:pPr>
    </w:p>
    <w:p w14:paraId="479B2366" w14:textId="77777777" w:rsidR="00952574" w:rsidRDefault="00952574">
      <w:pPr>
        <w:spacing w:after="0" w:line="260" w:lineRule="auto"/>
        <w:rPr>
          <w:rFonts w:cs="Arial"/>
        </w:rPr>
      </w:pPr>
    </w:p>
    <w:p w14:paraId="6CD9F41B" w14:textId="77777777" w:rsidR="00361595" w:rsidRDefault="00F94A00">
      <w:pPr>
        <w:spacing w:after="0" w:line="260" w:lineRule="auto"/>
      </w:pPr>
      <w:r>
        <w:t>*Overjena kopija besedila sporazuma v njegovih ostalih verodostojnih jezikih je na vpogled v Ministrstvu za zunanje in evropske zadeve.</w:t>
      </w:r>
    </w:p>
    <w:p w14:paraId="0076A826" w14:textId="77777777" w:rsidR="00361595" w:rsidRDefault="00F94A00">
      <w:r>
        <w:br w:type="page"/>
      </w:r>
    </w:p>
    <w:p w14:paraId="631D627D" w14:textId="77777777" w:rsidR="00361595" w:rsidRDefault="00F94A00">
      <w:pPr>
        <w:pStyle w:val="Odebeljeno"/>
        <w:spacing w:line="260" w:lineRule="auto"/>
      </w:pPr>
      <w:r>
        <w:lastRenderedPageBreak/>
        <w:t>II.</w:t>
      </w:r>
      <w:r>
        <w:tab/>
        <w:t>OBRAZLOŽITEV</w:t>
      </w:r>
    </w:p>
    <w:p w14:paraId="79584773" w14:textId="77777777" w:rsidR="00361595" w:rsidRDefault="00361595">
      <w:pPr>
        <w:spacing w:after="0" w:line="260" w:lineRule="auto"/>
        <w:rPr>
          <w:rFonts w:cs="Arial"/>
        </w:rPr>
      </w:pPr>
    </w:p>
    <w:p w14:paraId="4AB9FD9D" w14:textId="77777777" w:rsidR="00361595" w:rsidRDefault="00F94A00">
      <w:pPr>
        <w:pStyle w:val="Odebeljeno"/>
        <w:spacing w:line="260" w:lineRule="auto"/>
      </w:pPr>
      <w:r>
        <w:t>K 1. členu:</w:t>
      </w:r>
    </w:p>
    <w:p w14:paraId="2C00C308" w14:textId="77777777" w:rsidR="000F1F54" w:rsidRDefault="00F94A00">
      <w:pPr>
        <w:spacing w:after="0" w:line="240" w:lineRule="auto"/>
      </w:pPr>
      <w:r>
        <w:t xml:space="preserve">Celoviti gospodarski in trgovinski sporazum (CETA) med Kanado na eni strani ter Evropsko unijo in njenimi državami članicami na drugi strani (v nadaljevanju: sporazum) je obsežen sporazum med Evropsko unijo (v nadaljevanju: EU), njenimi državami članicami in Kanado. </w:t>
      </w:r>
    </w:p>
    <w:p w14:paraId="1A65F88F" w14:textId="77777777" w:rsidR="000F1F54" w:rsidRDefault="000F1F54">
      <w:pPr>
        <w:spacing w:after="0" w:line="240" w:lineRule="auto"/>
      </w:pPr>
    </w:p>
    <w:p w14:paraId="2EC04EC2" w14:textId="3446C7A6" w:rsidR="00875A8A" w:rsidRDefault="00F94A00">
      <w:pPr>
        <w:spacing w:after="0" w:line="240" w:lineRule="auto"/>
      </w:pPr>
      <w:r>
        <w:t>Namen sporazuma je čim večja odprava ovir (predvsem trgovinskih) med pogodbenicami na področju mednarodne trgovine in naložb.</w:t>
      </w:r>
      <w:r w:rsidR="00875A8A">
        <w:t xml:space="preserve"> </w:t>
      </w:r>
      <w:r>
        <w:t>Sporazum je prvi »sodoben« trgovinski sporazum EU o prosti trgovini, ki poleg standardnih določb o urejanju trgovine z blagom in storitev vsebuje tudi določbe o liberalizaciji in zaščiti naložb ter zaveze trajnostnega razvoja.</w:t>
      </w:r>
      <w:r w:rsidR="00875A8A">
        <w:t xml:space="preserve"> </w:t>
      </w:r>
    </w:p>
    <w:p w14:paraId="139E4736" w14:textId="77777777" w:rsidR="00875A8A" w:rsidRDefault="00875A8A">
      <w:pPr>
        <w:spacing w:after="0" w:line="240" w:lineRule="auto"/>
      </w:pPr>
    </w:p>
    <w:p w14:paraId="666E20F0" w14:textId="229A46E3" w:rsidR="00361595" w:rsidRDefault="00F94A00">
      <w:pPr>
        <w:spacing w:after="0" w:line="240" w:lineRule="auto"/>
      </w:pPr>
      <w:r>
        <w:t xml:space="preserve">Pogajanja med EU in Kanado so se začela na podlagi smernic, sprejetih aprila 2009. Uradno so se zaključila septembra 2014. Pogajanja je vodila Evropska komisija ob posvetovanju z državami članicami v okviru Odbora za trgovinsko politiko. </w:t>
      </w:r>
    </w:p>
    <w:p w14:paraId="134AC74A" w14:textId="77777777" w:rsidR="00875A8A" w:rsidRDefault="00875A8A">
      <w:pPr>
        <w:spacing w:after="0" w:line="240" w:lineRule="auto"/>
      </w:pPr>
    </w:p>
    <w:p w14:paraId="13206A4C" w14:textId="77777777" w:rsidR="000F1F54" w:rsidRDefault="00F94A00">
      <w:pPr>
        <w:spacing w:after="0" w:line="240" w:lineRule="auto"/>
      </w:pPr>
      <w:r>
        <w:t xml:space="preserve">V postopku pravne redakcije je prišlo tudi do vsebinskih sprememb besedila sporazuma. Med drugim je bilo vključeno novo poglavje o reševanju naložbenih sporov, ki namesto mehanizma reševanja sporov med vlagateljem in državo (ISDS) uvaja mehanizem dvostranskega naložbenega sodišča (ICS). </w:t>
      </w:r>
    </w:p>
    <w:p w14:paraId="0F430EEB" w14:textId="77777777" w:rsidR="000F1F54" w:rsidRDefault="000F1F54">
      <w:pPr>
        <w:spacing w:after="0" w:line="240" w:lineRule="auto"/>
      </w:pPr>
    </w:p>
    <w:p w14:paraId="29F275E6" w14:textId="5D9A9B42" w:rsidR="00361595" w:rsidRDefault="00F94A00">
      <w:pPr>
        <w:spacing w:after="0" w:line="240" w:lineRule="auto"/>
      </w:pPr>
      <w:r>
        <w:t xml:space="preserve">Evropska komisija je 5. julija 2016 predložila v obravnavo Svetu predlog sklepov o podpisu, začasni uporabi in sklenitvi sporazuma. Slovenija je pri obravnavi sklepov zagovarjala strokovne argumente. </w:t>
      </w:r>
    </w:p>
    <w:p w14:paraId="4F4AD15C" w14:textId="77777777" w:rsidR="00875A8A" w:rsidRDefault="00875A8A">
      <w:pPr>
        <w:spacing w:after="0" w:line="240" w:lineRule="auto"/>
      </w:pPr>
    </w:p>
    <w:p w14:paraId="55A1C2CF" w14:textId="044E930A" w:rsidR="00361595" w:rsidRDefault="00F94A00">
      <w:pPr>
        <w:spacing w:after="0" w:line="240" w:lineRule="auto"/>
      </w:pPr>
      <w:r>
        <w:t xml:space="preserve">Sporazum je v deljeni pristojnosti in je izvzet iz začasne uporabe ICS. Sporazum vključuje  skupni interpretativni instrument, namenjen dodatni pojasnitvi posameznih določb sporazuma. Vanj so bila vključena področja, glede katerih so države članice želele večja zagotovila, da sporazum nanje ne bo negativno vplival. </w:t>
      </w:r>
    </w:p>
    <w:p w14:paraId="556B873A" w14:textId="77777777" w:rsidR="00875A8A" w:rsidRDefault="00875A8A">
      <w:pPr>
        <w:spacing w:after="0" w:line="240" w:lineRule="auto"/>
      </w:pPr>
    </w:p>
    <w:p w14:paraId="39BB5944" w14:textId="77777777" w:rsidR="00361595" w:rsidRDefault="00F94A00">
      <w:pPr>
        <w:spacing w:after="0" w:line="240" w:lineRule="auto"/>
      </w:pPr>
      <w:r>
        <w:t>Pravna služba Sveta je pripravila obrazložitev pravnega statusa skupnega interpretativnega instrumenta, ki ne spreminja določb sporazuma, v skladu z Dunajsko konvencijo o pravu mednarodnih pogodb pa je pravno zavezujoč pri razlagi sporazuma in je objavljen v Uradnem listu EU. Besedilo sporazuma dopolnjujejo še izjave držav članic, Evropske komisije in Sveta EU.</w:t>
      </w:r>
    </w:p>
    <w:p w14:paraId="51AAFC69" w14:textId="77777777" w:rsidR="00875A8A" w:rsidRDefault="00F94A00">
      <w:pPr>
        <w:spacing w:after="0" w:line="240" w:lineRule="auto"/>
      </w:pPr>
      <w:r>
        <w:t xml:space="preserve">Sporazum je bil podpisan 30. oktobra 2016 ob vrhu EU-Kanada in se z izjemo poglavja 8 o naložbah začasno uporablja od 21. septembra 2017. </w:t>
      </w:r>
    </w:p>
    <w:p w14:paraId="135A6293" w14:textId="77777777" w:rsidR="00875A8A" w:rsidRDefault="00875A8A">
      <w:pPr>
        <w:spacing w:after="0" w:line="240" w:lineRule="auto"/>
      </w:pPr>
    </w:p>
    <w:p w14:paraId="635C45EA" w14:textId="0D845482" w:rsidR="00361595" w:rsidRDefault="00F94A00">
      <w:pPr>
        <w:spacing w:after="0" w:line="240" w:lineRule="auto"/>
      </w:pPr>
      <w:r>
        <w:t>Sporazum je za Republiko Slovenijo podpisal Janez Lenarčič, takratni stalni predstavnik Republike Slovenije pri EU.</w:t>
      </w:r>
    </w:p>
    <w:p w14:paraId="28AAAE0F" w14:textId="77777777" w:rsidR="00875A8A" w:rsidRDefault="00875A8A">
      <w:pPr>
        <w:spacing w:after="0" w:line="240" w:lineRule="auto"/>
      </w:pPr>
    </w:p>
    <w:p w14:paraId="06927EEA" w14:textId="77777777" w:rsidR="000F1F54" w:rsidRDefault="00F94A00">
      <w:pPr>
        <w:spacing w:after="0" w:line="240" w:lineRule="auto"/>
      </w:pPr>
      <w:r>
        <w:t>Sporazum je v deljeni pristojnosti, zato je začetek celovitega izvajanja sporazuma vezan na zaključek ratifikacijskih postopkov v vseh državah članicah (17 držav članic je sporazum do zdaj že ratificiralo: Češka, Danska, Estonija, Španija, Hrvaška, Latvija, Litva, Luksemburg, Malta, Avstrija, Portugalska, Romunija, Slovaška, Finska, Švedska, Nizozemska in Nemčija).</w:t>
      </w:r>
    </w:p>
    <w:p w14:paraId="64716AA8" w14:textId="77777777" w:rsidR="000F1F54" w:rsidRDefault="000F1F54">
      <w:pPr>
        <w:spacing w:after="0" w:line="240" w:lineRule="auto"/>
      </w:pPr>
    </w:p>
    <w:p w14:paraId="65F31565" w14:textId="6E159FDF" w:rsidR="00361595" w:rsidRDefault="00F94A00">
      <w:pPr>
        <w:spacing w:after="0" w:line="240" w:lineRule="auto"/>
      </w:pPr>
      <w:r>
        <w:t>V Republiki Sloveniji bo sporazum ratificiral državni zbor. Ta je v fazi obravnave sklepa o podpisu v letu 2016 sprejel dva predpogoja za začetek postopka ratifikacije: pridobitev mnenja Sodišča EU o skladnosti sistema za reševanje naložbenih sporov med vlagateljem in državo (ICS) s temeljnimi pogodbami EU in izdelava celovite analize učinkov sporazuma od začetka začasne uporabe.</w:t>
      </w:r>
    </w:p>
    <w:p w14:paraId="07DB2E14" w14:textId="77777777" w:rsidR="000F1F54" w:rsidRDefault="000F1F54">
      <w:pPr>
        <w:spacing w:after="0" w:line="240" w:lineRule="auto"/>
      </w:pPr>
    </w:p>
    <w:p w14:paraId="3988B968" w14:textId="77777777" w:rsidR="00361595" w:rsidRDefault="00F94A00">
      <w:pPr>
        <w:spacing w:after="0" w:line="240" w:lineRule="auto"/>
      </w:pPr>
      <w:r>
        <w:t xml:space="preserve">Sodišče EU je mnenje o skladnosti ICS s temeljnimi pogodbami EU (Mnenje 1/17) objavilo leta 2019. Slovenija je aktivno sodelovala pri oblikovanju dodatnih pravil za delovanje ICS in v postopku za izdajo Mnenja 1/17. Decembra 2020 je bila izdelana tudi analiza z naslovom </w:t>
      </w:r>
      <w:r>
        <w:rPr>
          <w:i/>
        </w:rPr>
        <w:t>Celovita analiza učinkov izvajanja sporazuma CETA na slovensko gospodarstvo in priložnosti, ki jih CETA prinaša za slovenska podjetja, potrošnike, okolje in zaposlovanje</w:t>
      </w:r>
      <w:r>
        <w:t xml:space="preserve"> izvajalca Centra poslovne odličnosti Ekonomske fakultete, katere povzetek je del tega dokumenta. S tem sta bila izpolnjena predpogoja za začetek ratifikacijskega postopka.</w:t>
      </w:r>
    </w:p>
    <w:p w14:paraId="6D081AFA" w14:textId="77777777" w:rsidR="00875A8A" w:rsidRDefault="00875A8A">
      <w:pPr>
        <w:spacing w:after="0" w:line="240" w:lineRule="auto"/>
      </w:pPr>
    </w:p>
    <w:p w14:paraId="4D3D8BF8" w14:textId="7E8375ED" w:rsidR="00361595" w:rsidRDefault="00F94A00">
      <w:pPr>
        <w:spacing w:after="0" w:line="240" w:lineRule="auto"/>
      </w:pPr>
      <w:r>
        <w:lastRenderedPageBreak/>
        <w:t>Vladno gradivo s predlogom zakona o ratifikaciji sporazuma je bilo predvideno za obravnavo na 149. redni seji Vlade Republike Slovenije dne 10. 4. 2025. Gradivo je bilo odloženo z dnevnega reda seje vlade.</w:t>
      </w:r>
    </w:p>
    <w:p w14:paraId="4D2F83FB" w14:textId="77777777" w:rsidR="00361595" w:rsidRDefault="00F94A00">
      <w:pPr>
        <w:spacing w:after="0" w:line="240" w:lineRule="auto"/>
      </w:pPr>
      <w:r>
        <w:t xml:space="preserve"> </w:t>
      </w:r>
    </w:p>
    <w:p w14:paraId="32E71AB0" w14:textId="77777777" w:rsidR="00361595" w:rsidRDefault="00F94A00">
      <w:pPr>
        <w:spacing w:after="0" w:line="240" w:lineRule="auto"/>
      </w:pPr>
      <w:r>
        <w:t>Za izvajanje sporazuma ne bo treba zagotavljati dodatnih finančnih sredstev.</w:t>
      </w:r>
    </w:p>
    <w:p w14:paraId="66F797FE" w14:textId="77777777" w:rsidR="00361595" w:rsidRDefault="00F94A00">
      <w:pPr>
        <w:spacing w:after="0" w:line="240" w:lineRule="auto"/>
      </w:pPr>
      <w:r>
        <w:t xml:space="preserve"> </w:t>
      </w:r>
    </w:p>
    <w:p w14:paraId="438EE51B" w14:textId="77777777" w:rsidR="00361595" w:rsidRDefault="00F94A00">
      <w:pPr>
        <w:spacing w:after="0" w:line="240" w:lineRule="auto"/>
      </w:pPr>
      <w:r>
        <w:t>Ratifikacija sporazuma ne zahteva izdaje novih ali spremembe veljavnih predpisov.</w:t>
      </w:r>
    </w:p>
    <w:p w14:paraId="5BF823FC" w14:textId="77777777" w:rsidR="00361595" w:rsidRDefault="00F94A00">
      <w:pPr>
        <w:spacing w:after="0" w:line="240" w:lineRule="auto"/>
      </w:pPr>
      <w:r>
        <w:t xml:space="preserve"> </w:t>
      </w:r>
    </w:p>
    <w:p w14:paraId="598958F5" w14:textId="77777777" w:rsidR="00361595" w:rsidRDefault="00F94A00">
      <w:pPr>
        <w:spacing w:after="0" w:line="240" w:lineRule="auto"/>
      </w:pPr>
      <w:r>
        <w:t>Sporazuma ni potrebno usklajevati s pravnim redom Evropske unije.</w:t>
      </w:r>
    </w:p>
    <w:p w14:paraId="052683C0" w14:textId="77777777" w:rsidR="00361595" w:rsidRDefault="00361595">
      <w:pPr>
        <w:spacing w:after="0" w:line="260" w:lineRule="auto"/>
        <w:rPr>
          <w:rFonts w:cs="Arial"/>
        </w:rPr>
      </w:pPr>
    </w:p>
    <w:p w14:paraId="319920F0" w14:textId="77777777" w:rsidR="00361595" w:rsidRDefault="00F94A00">
      <w:pPr>
        <w:pStyle w:val="Odebeljeno"/>
        <w:spacing w:line="260" w:lineRule="auto"/>
      </w:pPr>
      <w:r>
        <w:t>K 2. členu:</w:t>
      </w:r>
    </w:p>
    <w:p w14:paraId="5522CB47" w14:textId="38A53E8E" w:rsidR="00720E68" w:rsidRDefault="00F94A00" w:rsidP="00720E68">
      <w:pPr>
        <w:spacing w:after="0" w:line="240" w:lineRule="auto"/>
      </w:pPr>
      <w:r>
        <w:t>Sporazum obsega okoli 1500 strani, razdeljen je na 30 poglavij s pripadajočimi prilogami (62) in tremi protokoli</w:t>
      </w:r>
      <w:r w:rsidR="00720E68">
        <w:t>; Protokol o pravilih o poreklu in postopkih glede porekla, Protokol o vzajemnem sprejemanju rezultatov ugotavljanja skladnosti in Protokol o vzajemnem priznavanju programa skladnosti in izvrševanja v zvezi z dobrimi proizvodnimi praksami za zdravila.</w:t>
      </w:r>
    </w:p>
    <w:p w14:paraId="14995A09" w14:textId="365D9DAF" w:rsidR="00361595" w:rsidRDefault="00361595">
      <w:pPr>
        <w:spacing w:after="0" w:line="240" w:lineRule="auto"/>
      </w:pPr>
    </w:p>
    <w:p w14:paraId="5A1FB9F3" w14:textId="77777777" w:rsidR="00361595" w:rsidRDefault="00F94A00">
      <w:pPr>
        <w:spacing w:after="0" w:line="240" w:lineRule="auto"/>
      </w:pPr>
      <w:r>
        <w:t>PREAMBULA</w:t>
      </w:r>
    </w:p>
    <w:p w14:paraId="0E2D7F57" w14:textId="77777777" w:rsidR="00361595" w:rsidRDefault="00F94A00">
      <w:pPr>
        <w:spacing w:after="0" w:line="240" w:lineRule="auto"/>
        <w:ind w:left="454"/>
      </w:pPr>
      <w:r>
        <w:t>1. SPLOŠNE OPREDELITVE POJMOV IN OSNOVNE DOLOČBE</w:t>
      </w:r>
    </w:p>
    <w:p w14:paraId="027ADAD7" w14:textId="77777777" w:rsidR="00361595" w:rsidRDefault="00F94A00">
      <w:pPr>
        <w:spacing w:after="0" w:line="240" w:lineRule="auto"/>
        <w:ind w:left="454"/>
      </w:pPr>
      <w:r>
        <w:t>2. NACIONALNA OBRAVNAVA IN DOSTOP DO TRGA ZA BLAGO</w:t>
      </w:r>
    </w:p>
    <w:p w14:paraId="3E2A205B" w14:textId="77777777" w:rsidR="00361595" w:rsidRDefault="00F94A00">
      <w:pPr>
        <w:spacing w:after="0" w:line="240" w:lineRule="auto"/>
        <w:ind w:left="454"/>
      </w:pPr>
      <w:r>
        <w:t>3. TRGOVINSKA SREDSTVA</w:t>
      </w:r>
    </w:p>
    <w:p w14:paraId="71280A04" w14:textId="77777777" w:rsidR="00361595" w:rsidRDefault="00F94A00">
      <w:pPr>
        <w:spacing w:after="0" w:line="240" w:lineRule="auto"/>
        <w:ind w:left="454"/>
      </w:pPr>
      <w:r>
        <w:t>4. TEHNIČNE OVIRE V TRGOVINI</w:t>
      </w:r>
    </w:p>
    <w:p w14:paraId="28152CD2" w14:textId="77777777" w:rsidR="00361595" w:rsidRDefault="00F94A00">
      <w:pPr>
        <w:spacing w:after="0" w:line="240" w:lineRule="auto"/>
        <w:ind w:left="454"/>
      </w:pPr>
      <w:r>
        <w:t>5. SANITARNI IN FITOSANITARNI UKREPI</w:t>
      </w:r>
    </w:p>
    <w:p w14:paraId="4F654762" w14:textId="77777777" w:rsidR="00361595" w:rsidRDefault="00F94A00">
      <w:pPr>
        <w:spacing w:after="0" w:line="240" w:lineRule="auto"/>
        <w:ind w:left="454"/>
      </w:pPr>
      <w:r>
        <w:t>6. OLAJŠEVANJE CARINSKIH POSTOPKOV IN TRGOVINE</w:t>
      </w:r>
    </w:p>
    <w:p w14:paraId="7B70654C" w14:textId="77777777" w:rsidR="00361595" w:rsidRDefault="00F94A00">
      <w:pPr>
        <w:spacing w:after="0" w:line="240" w:lineRule="auto"/>
        <w:ind w:left="454"/>
      </w:pPr>
      <w:r>
        <w:t>7. SUBVENCIJE</w:t>
      </w:r>
    </w:p>
    <w:p w14:paraId="21EB07A0" w14:textId="77777777" w:rsidR="00361595" w:rsidRDefault="00F94A00">
      <w:pPr>
        <w:spacing w:after="0" w:line="240" w:lineRule="auto"/>
        <w:ind w:left="454"/>
      </w:pPr>
      <w:r>
        <w:t>8. NALOŽBE</w:t>
      </w:r>
    </w:p>
    <w:p w14:paraId="50905812" w14:textId="77777777" w:rsidR="00361595" w:rsidRDefault="00F94A00">
      <w:pPr>
        <w:spacing w:after="0" w:line="240" w:lineRule="auto"/>
        <w:ind w:left="454"/>
      </w:pPr>
      <w:r>
        <w:t>9. ČEZMEJNA TRGOVINA S STORITVAMI</w:t>
      </w:r>
    </w:p>
    <w:p w14:paraId="4C8F874D" w14:textId="77777777" w:rsidR="00361595" w:rsidRDefault="00F94A00">
      <w:pPr>
        <w:spacing w:after="0" w:line="240" w:lineRule="auto"/>
        <w:ind w:left="454"/>
      </w:pPr>
      <w:r>
        <w:t>10. ZAČASNI VSTOP IN BIVANJE FIZIČNIH OSEB IZ POSLOVNIH RAZLOGOV</w:t>
      </w:r>
    </w:p>
    <w:p w14:paraId="394669DE" w14:textId="77777777" w:rsidR="00361595" w:rsidRDefault="00F94A00">
      <w:pPr>
        <w:spacing w:after="0" w:line="240" w:lineRule="auto"/>
        <w:ind w:left="454"/>
      </w:pPr>
      <w:r>
        <w:t>11. VZAJEMNO PRIZNAVANJE POKLICNIH KVALIFIKACIJ</w:t>
      </w:r>
    </w:p>
    <w:p w14:paraId="5D583BC5" w14:textId="77777777" w:rsidR="00361595" w:rsidRDefault="00F94A00">
      <w:pPr>
        <w:spacing w:after="0" w:line="240" w:lineRule="auto"/>
        <w:ind w:left="454"/>
      </w:pPr>
      <w:r>
        <w:t>12. DOMAČA ZAKONODAJA</w:t>
      </w:r>
    </w:p>
    <w:p w14:paraId="1CF9D168" w14:textId="77777777" w:rsidR="00361595" w:rsidRDefault="00F94A00">
      <w:pPr>
        <w:spacing w:after="0" w:line="240" w:lineRule="auto"/>
        <w:ind w:left="454"/>
      </w:pPr>
      <w:r>
        <w:t>13. FINANČNE STORITVE</w:t>
      </w:r>
    </w:p>
    <w:p w14:paraId="36E33848" w14:textId="77777777" w:rsidR="00361595" w:rsidRDefault="00F94A00">
      <w:pPr>
        <w:spacing w:after="0" w:line="240" w:lineRule="auto"/>
        <w:ind w:left="454"/>
      </w:pPr>
      <w:r>
        <w:t>14. STORITVE MEDNARODNEGA POMORSKEGA PREVOZA</w:t>
      </w:r>
    </w:p>
    <w:p w14:paraId="45F2F028" w14:textId="77777777" w:rsidR="00361595" w:rsidRDefault="00F94A00">
      <w:pPr>
        <w:spacing w:after="0" w:line="240" w:lineRule="auto"/>
        <w:ind w:left="454"/>
      </w:pPr>
      <w:r>
        <w:t>15. TELEKOMUNIKACIJE</w:t>
      </w:r>
    </w:p>
    <w:p w14:paraId="13F40BBF" w14:textId="77777777" w:rsidR="00361595" w:rsidRDefault="00F94A00">
      <w:pPr>
        <w:spacing w:after="0" w:line="240" w:lineRule="auto"/>
        <w:ind w:left="454"/>
      </w:pPr>
      <w:r>
        <w:t>16. ELEKTRONSKO POSLOVANJE</w:t>
      </w:r>
    </w:p>
    <w:p w14:paraId="1473505E" w14:textId="77777777" w:rsidR="00361595" w:rsidRDefault="00F94A00">
      <w:pPr>
        <w:spacing w:after="0" w:line="240" w:lineRule="auto"/>
        <w:ind w:left="454"/>
      </w:pPr>
      <w:r>
        <w:t>17. POLITIKA KONKURENCE</w:t>
      </w:r>
    </w:p>
    <w:p w14:paraId="26DEDF8C" w14:textId="72B82ABC" w:rsidR="00361595" w:rsidRDefault="00F94A00">
      <w:pPr>
        <w:spacing w:after="0" w:line="240" w:lineRule="auto"/>
        <w:ind w:left="454"/>
      </w:pPr>
      <w:r>
        <w:t>18. DRŽAVNA PODJETJA, MONOPOLI IN PODJETJA, KI IMAJO POSEBNE PRAVICE ALI PRIVILEGIJE</w:t>
      </w:r>
    </w:p>
    <w:p w14:paraId="4F32B694" w14:textId="77777777" w:rsidR="00361595" w:rsidRDefault="00F94A00">
      <w:pPr>
        <w:spacing w:after="0" w:line="240" w:lineRule="auto"/>
        <w:ind w:left="454"/>
      </w:pPr>
      <w:r>
        <w:t>19. JAVNO NAROČANJE</w:t>
      </w:r>
    </w:p>
    <w:p w14:paraId="679338DC" w14:textId="77777777" w:rsidR="00361595" w:rsidRDefault="00F94A00">
      <w:pPr>
        <w:spacing w:after="0" w:line="240" w:lineRule="auto"/>
        <w:ind w:left="454"/>
      </w:pPr>
      <w:r>
        <w:t>20. INTELEKTUALNA LASTNINA</w:t>
      </w:r>
    </w:p>
    <w:p w14:paraId="15F93BBF" w14:textId="77777777" w:rsidR="00361595" w:rsidRDefault="00F94A00">
      <w:pPr>
        <w:spacing w:after="0" w:line="240" w:lineRule="auto"/>
        <w:ind w:left="454"/>
      </w:pPr>
      <w:r>
        <w:t>21. REGULATIVNO SODELOVANJE</w:t>
      </w:r>
    </w:p>
    <w:p w14:paraId="1575D07A" w14:textId="77777777" w:rsidR="00361595" w:rsidRDefault="00F94A00">
      <w:pPr>
        <w:spacing w:after="0" w:line="240" w:lineRule="auto"/>
        <w:ind w:left="454"/>
      </w:pPr>
      <w:r>
        <w:t>22. TRGOVINA IN TRAJNOSTNI RAZVOJ</w:t>
      </w:r>
    </w:p>
    <w:p w14:paraId="63CB93BD" w14:textId="77777777" w:rsidR="00361595" w:rsidRDefault="00F94A00">
      <w:pPr>
        <w:spacing w:after="0" w:line="240" w:lineRule="auto"/>
        <w:ind w:left="454"/>
      </w:pPr>
      <w:r>
        <w:t>23. TRGOVINA IN DELO</w:t>
      </w:r>
    </w:p>
    <w:p w14:paraId="13EF9513" w14:textId="77777777" w:rsidR="00361595" w:rsidRDefault="00F94A00">
      <w:pPr>
        <w:spacing w:after="0" w:line="240" w:lineRule="auto"/>
        <w:ind w:left="454"/>
      </w:pPr>
      <w:r>
        <w:t>24. TRGOVINA IN OKOLJE</w:t>
      </w:r>
    </w:p>
    <w:p w14:paraId="6936C474" w14:textId="77777777" w:rsidR="00361595" w:rsidRDefault="00F94A00">
      <w:pPr>
        <w:spacing w:after="0" w:line="240" w:lineRule="auto"/>
        <w:ind w:left="454"/>
      </w:pPr>
      <w:r>
        <w:t>25. DVOSTRANSKI DIALOGI IN SODELOVANJE</w:t>
      </w:r>
    </w:p>
    <w:p w14:paraId="751B8C13" w14:textId="77777777" w:rsidR="00361595" w:rsidRDefault="00F94A00">
      <w:pPr>
        <w:spacing w:after="0" w:line="240" w:lineRule="auto"/>
        <w:ind w:left="454"/>
      </w:pPr>
      <w:r>
        <w:t>26. UPRAVNE IN INSTITUCIONALNE DOLOČBE</w:t>
      </w:r>
    </w:p>
    <w:p w14:paraId="3CD9B15C" w14:textId="77777777" w:rsidR="00361595" w:rsidRDefault="00F94A00">
      <w:pPr>
        <w:spacing w:after="0" w:line="240" w:lineRule="auto"/>
        <w:ind w:left="454"/>
      </w:pPr>
      <w:r>
        <w:t>27. PREGLEDNOST</w:t>
      </w:r>
    </w:p>
    <w:p w14:paraId="0675E507" w14:textId="77777777" w:rsidR="00361595" w:rsidRDefault="00F94A00">
      <w:pPr>
        <w:spacing w:after="0" w:line="240" w:lineRule="auto"/>
        <w:ind w:left="454"/>
      </w:pPr>
      <w:r>
        <w:t>28. IZJEME</w:t>
      </w:r>
    </w:p>
    <w:p w14:paraId="73DFDF68" w14:textId="77777777" w:rsidR="00361595" w:rsidRDefault="00F94A00">
      <w:pPr>
        <w:spacing w:after="0" w:line="240" w:lineRule="auto"/>
        <w:ind w:left="454"/>
      </w:pPr>
      <w:r>
        <w:t>29. REŠEVANJE SPOROV</w:t>
      </w:r>
    </w:p>
    <w:p w14:paraId="0902F1CF" w14:textId="77777777" w:rsidR="00675A46" w:rsidRDefault="00F94A00">
      <w:pPr>
        <w:spacing w:after="0" w:line="240" w:lineRule="auto"/>
        <w:ind w:left="454"/>
      </w:pPr>
      <w:r>
        <w:t>30. KONČNE DOLOČBE</w:t>
      </w:r>
    </w:p>
    <w:p w14:paraId="03222BB7" w14:textId="77777777" w:rsidR="00675A46" w:rsidRDefault="00675A46" w:rsidP="00675A46">
      <w:pPr>
        <w:spacing w:after="0" w:line="240" w:lineRule="auto"/>
      </w:pPr>
    </w:p>
    <w:p w14:paraId="69ED18FE" w14:textId="141A2221" w:rsidR="00361595" w:rsidRDefault="00F94A00">
      <w:pPr>
        <w:spacing w:after="0" w:line="240" w:lineRule="auto"/>
      </w:pPr>
      <w:r>
        <w:t xml:space="preserve">Preambula: sporazum je nadgradnja zavez pogodbenic v okviru sporazuma WTO. Omogočila naj bi varen trg za blago in storitve ter nadaljnjo liberalizacijo trgovinskih in naložbenih odnosov ob upoštevanju Splošne deklaracije o človekovih pravicah, Konvencije Unesca o varovanju in spodbujanju raznolikosti kulturnih izrazov, zaščite naložb in vlagateljev ter pravice pogodbenic do urejanja v javnem interesu, priznavanje pomena mednarodne varnosti, demokracije, človekovih pravic, vladavine prava za razvoj mednarodne trgovine in gospodarskega sodelovanja. Pogodbenice potrjujejo zavezanost k spodbujanju trajnostnega razvoja, spodbujanju podjetij k spoštovanju mednarodno priznanih smernic in načel družbene odgovornosti gospodarskih družb, povezanost med inovacijami in trgovino ter pomen delovnih in </w:t>
      </w:r>
      <w:proofErr w:type="spellStart"/>
      <w:r>
        <w:t>okoljskih</w:t>
      </w:r>
      <w:proofErr w:type="spellEnd"/>
      <w:r>
        <w:t xml:space="preserve"> vprašanj.</w:t>
      </w:r>
    </w:p>
    <w:p w14:paraId="499C09F4" w14:textId="77777777" w:rsidR="00675A46" w:rsidRDefault="00675A46">
      <w:pPr>
        <w:spacing w:after="0" w:line="240" w:lineRule="auto"/>
      </w:pPr>
    </w:p>
    <w:p w14:paraId="47E4ACD4" w14:textId="77777777" w:rsidR="00361595" w:rsidRDefault="00F94A00">
      <w:pPr>
        <w:spacing w:after="0" w:line="240" w:lineRule="auto"/>
      </w:pPr>
      <w:r>
        <w:lastRenderedPageBreak/>
        <w:t xml:space="preserve">Poglavje ena ureja </w:t>
      </w:r>
      <w:r w:rsidRPr="00720E68">
        <w:rPr>
          <w:bCs/>
        </w:rPr>
        <w:t>splošno opredelitev pojmov in osnovne določbe. Pogodbenice</w:t>
      </w:r>
      <w:r>
        <w:t xml:space="preserve"> vzpostavljajo območje proste trgovine v skladu s pravili GATT 1994 in GATS.</w:t>
      </w:r>
    </w:p>
    <w:p w14:paraId="64291854" w14:textId="77777777" w:rsidR="007D36C8" w:rsidRDefault="007D36C8">
      <w:pPr>
        <w:spacing w:after="0" w:line="240" w:lineRule="auto"/>
      </w:pPr>
    </w:p>
    <w:p w14:paraId="31FF6502" w14:textId="1FD3DBA0" w:rsidR="00361595" w:rsidRDefault="00F94A00">
      <w:pPr>
        <w:spacing w:after="0" w:line="240" w:lineRule="auto"/>
      </w:pPr>
      <w:r>
        <w:t>Člen 1.9 v poglavju ena ureja tudi pravice in obveznosti v zvezi z vodo. Voda v naravnem stanju ni blago ali proizvod in za tako vodo se uporabljajo samo določbe poglavij Trgovina in trajnostni razvoj ter Trgovina in okolje. Če pogodbenica dovoli uporabo vodnih virov v komercialne namene, mora to storiti v skladu z določbami tega sporazuma. Za upravljanje vodnih virov obstaja posebna varovalka tudi v prilogi II sporazuma (seznam pridržkov Evropske unije in držav članic za področje storitev in naložb), kjer si Evropska unija pridržuje pravico do sprejemanja ali ohranjanja kakršnih koli ukrepov glede zbiranja, prečiščevanja in distribucije vode gospodinjstvom, industriji, komercialnim ali drugim uporabnikom v zvezi z zagotavljanjem pitne vode in upravljanjem vode.</w:t>
      </w:r>
      <w:r w:rsidR="007D36C8">
        <w:t xml:space="preserve"> </w:t>
      </w:r>
      <w:r>
        <w:t>Zaradi skrbi nekaterih držav članic glede interpretacije člena 1.9 je bila ob podpisu sporazuma v skupno izjavo vključena tudi izjava glede vode, ki dodatno pojasnjuje, da sporazum Kanade ali Evropske unije in njenih držav članic ne obvezuje, da dovolijo uporabo vode v komercialne namene, ter da sporazum v polnosti ohranja pravico pogodbenic, da odločajo, kako uporabljati in varovati vodne vire. Sporazum prav tako ne preprečuje, da bi pogodbenice spremenile že sprejeto odločitev, da dovolijo komercialno uporabo vode. Marca 2025 je bil sprejet tudi Zakon o oskrbi s pitno vodo ter odvajanjem in čiščenjem komunalne odpadne vode (Uradni list RS, št. 21/25).</w:t>
      </w:r>
    </w:p>
    <w:p w14:paraId="3420F6A7" w14:textId="77777777" w:rsidR="007D36C8" w:rsidRDefault="007D36C8">
      <w:pPr>
        <w:spacing w:after="0" w:line="240" w:lineRule="auto"/>
      </w:pPr>
    </w:p>
    <w:p w14:paraId="2DD2DB2A" w14:textId="53E9319B" w:rsidR="00361595" w:rsidRDefault="00F94A00">
      <w:pPr>
        <w:spacing w:after="0" w:line="240" w:lineRule="auto"/>
      </w:pPr>
      <w:r>
        <w:t xml:space="preserve">Omenjene določbe in varovalke za vodo v svoji analizi učinkov sporazuma povzema tudi študija Centra poslovne odličnosti Ekonomske fakultete (CPOEF) Univerze v Ljubljani (Damjan et </w:t>
      </w:r>
      <w:proofErr w:type="spellStart"/>
      <w:r>
        <w:t>al</w:t>
      </w:r>
      <w:proofErr w:type="spellEnd"/>
      <w:r>
        <w:t>. 2020) iz decembra 2020, ki dodatno opozarja na dejstvo, da je pravica do pitne vode v slovenski pravni ureditvi ustavna kategorija (70.a člen). Pri tem pojasnjuje, da ta ustavna določba primarno obvezuje državo, ki mora zagotoviti uresničevanje te pravice.</w:t>
      </w:r>
    </w:p>
    <w:p w14:paraId="0D2EA125" w14:textId="77777777" w:rsidR="00361595" w:rsidRDefault="00361595">
      <w:pPr>
        <w:spacing w:after="0" w:line="260" w:lineRule="auto"/>
        <w:rPr>
          <w:rFonts w:cs="Arial"/>
        </w:rPr>
      </w:pPr>
    </w:p>
    <w:p w14:paraId="50E8B579" w14:textId="77777777" w:rsidR="00361595" w:rsidRDefault="00F94A00">
      <w:pPr>
        <w:pStyle w:val="Odebeljeno"/>
        <w:spacing w:line="260" w:lineRule="auto"/>
      </w:pPr>
      <w:r>
        <w:t>K 3. členu:</w:t>
      </w:r>
    </w:p>
    <w:p w14:paraId="0A86C32B" w14:textId="34398F35" w:rsidR="00361595" w:rsidRDefault="00720E68">
      <w:pPr>
        <w:spacing w:after="0" w:line="240" w:lineRule="auto"/>
      </w:pPr>
      <w:r>
        <w:t xml:space="preserve">Pristojni organ za </w:t>
      </w:r>
      <w:r w:rsidR="00F94A00">
        <w:t xml:space="preserve">izvajanje sporazuma </w:t>
      </w:r>
      <w:r>
        <w:t xml:space="preserve">je </w:t>
      </w:r>
      <w:r w:rsidR="00F94A00">
        <w:t>ministrstvo, pristojno za trgovinsko politiko.</w:t>
      </w:r>
    </w:p>
    <w:p w14:paraId="6EFA04C9" w14:textId="77777777" w:rsidR="00361595" w:rsidRDefault="00361595">
      <w:pPr>
        <w:spacing w:after="0" w:line="260" w:lineRule="auto"/>
        <w:rPr>
          <w:rFonts w:cs="Arial"/>
        </w:rPr>
      </w:pPr>
    </w:p>
    <w:p w14:paraId="08968DC1" w14:textId="77777777" w:rsidR="00361595" w:rsidRDefault="00F94A00">
      <w:pPr>
        <w:pStyle w:val="Odebeljeno"/>
        <w:spacing w:line="260" w:lineRule="auto"/>
      </w:pPr>
      <w:r>
        <w:t>K 4. členu:</w:t>
      </w:r>
    </w:p>
    <w:p w14:paraId="12C8ECF9" w14:textId="77777777" w:rsidR="00361595" w:rsidRDefault="00F94A00">
      <w:pPr>
        <w:spacing w:after="0" w:line="240" w:lineRule="auto"/>
      </w:pPr>
      <w:r>
        <w:t>Zakon začne veljati petnajsti dan po objavi v Uradnem listu Republike Slovenije.</w:t>
      </w:r>
    </w:p>
    <w:p w14:paraId="4137C75A" w14:textId="77777777" w:rsidR="00361595" w:rsidRDefault="00361595">
      <w:pPr>
        <w:spacing w:after="0" w:line="260" w:lineRule="auto"/>
        <w:rPr>
          <w:rFonts w:cs="Arial"/>
        </w:rPr>
      </w:pPr>
    </w:p>
    <w:p w14:paraId="13E798B2" w14:textId="77777777" w:rsidR="00361595" w:rsidRDefault="00F94A00">
      <w:r>
        <w:br w:type="page"/>
      </w:r>
    </w:p>
    <w:p w14:paraId="36D9A5B4" w14:textId="66CED810" w:rsidR="00361595" w:rsidRDefault="00F94A00">
      <w:pPr>
        <w:pStyle w:val="Odebeljeno"/>
        <w:spacing w:line="260" w:lineRule="auto"/>
      </w:pPr>
      <w:r>
        <w:lastRenderedPageBreak/>
        <w:t>III.</w:t>
      </w:r>
      <w:r>
        <w:tab/>
        <w:t>PRILOG</w:t>
      </w:r>
      <w:r w:rsidR="00875A8A">
        <w:t>A</w:t>
      </w:r>
    </w:p>
    <w:p w14:paraId="56B6B757" w14:textId="77777777" w:rsidR="00361595" w:rsidRDefault="00361595">
      <w:pPr>
        <w:spacing w:after="0" w:line="260" w:lineRule="auto"/>
        <w:rPr>
          <w:rFonts w:cs="Arial"/>
        </w:rPr>
      </w:pPr>
    </w:p>
    <w:p w14:paraId="3AA4735A" w14:textId="2843D1CE" w:rsidR="00361595" w:rsidRDefault="00875A8A" w:rsidP="00875A8A">
      <w:pPr>
        <w:pStyle w:val="ListParagraph"/>
        <w:numPr>
          <w:ilvl w:val="0"/>
          <w:numId w:val="1"/>
        </w:numPr>
        <w:spacing w:after="0" w:line="260" w:lineRule="auto"/>
      </w:pPr>
      <w:r>
        <w:t>Besedilo sporazuma v slovenščini</w:t>
      </w:r>
    </w:p>
    <w:p w14:paraId="51EA0901" w14:textId="3D184838" w:rsidR="00361595" w:rsidRDefault="00361595"/>
    <w:sectPr w:rsidR="00361595" w:rsidSect="00945425">
      <w:footerReference w:type="default" r:id="rId7"/>
      <w:headerReference w:type="first" r:id="rId8"/>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5D738" w14:textId="77777777" w:rsidR="006A2DF5" w:rsidRDefault="006A2DF5">
      <w:pPr>
        <w:spacing w:after="0" w:line="240" w:lineRule="auto"/>
      </w:pPr>
      <w:r>
        <w:separator/>
      </w:r>
    </w:p>
  </w:endnote>
  <w:endnote w:type="continuationSeparator" w:id="0">
    <w:p w14:paraId="2102149C" w14:textId="77777777" w:rsidR="006A2DF5" w:rsidRDefault="006A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42B6" w14:textId="77777777" w:rsidR="00361595" w:rsidRDefault="00F94A00">
    <w:r>
      <w:rPr>
        <w:i/>
        <w:sz w:val="16"/>
      </w:rPr>
      <w:t>Ustvarjeno v MOPED-DOCS, 21. 08. 2026 10:08:40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7CE0A" w14:textId="77777777" w:rsidR="006A2DF5" w:rsidRDefault="006A2DF5">
      <w:pPr>
        <w:spacing w:after="0" w:line="240" w:lineRule="auto"/>
      </w:pPr>
      <w:r>
        <w:separator/>
      </w:r>
    </w:p>
  </w:footnote>
  <w:footnote w:type="continuationSeparator" w:id="0">
    <w:p w14:paraId="7C2B5887" w14:textId="77777777" w:rsidR="006A2DF5" w:rsidRDefault="006A2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416D" w14:textId="77777777" w:rsidR="00945425" w:rsidRPr="000E33E4" w:rsidRDefault="00F94A00">
    <w:pPr>
      <w:pStyle w:val="Header"/>
      <w:rPr>
        <w:sz w:val="24"/>
        <w:szCs w:val="24"/>
      </w:rPr>
    </w:pPr>
    <w:r w:rsidRPr="000E33E4">
      <w:rPr>
        <w:noProof/>
        <w:sz w:val="24"/>
        <w:szCs w:val="24"/>
      </w:rPr>
      <w:drawing>
        <wp:anchor distT="0" distB="0" distL="114300" distR="114300" simplePos="0" relativeHeight="251658240" behindDoc="1" locked="0" layoutInCell="1" allowOverlap="1" wp14:anchorId="2CFDFC90" wp14:editId="26CEE21A">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4D68D068" w14:textId="77777777" w:rsidR="000E33E4" w:rsidRPr="000E33E4" w:rsidRDefault="00F94A00">
    <w:pPr>
      <w:pStyle w:val="Header"/>
      <w:jc w:val="left"/>
      <w:rPr>
        <w:b/>
      </w:rPr>
    </w:pPr>
    <w:r w:rsidRPr="000E33E4">
      <w:rPr>
        <w:b/>
      </w:rPr>
      <w:t>MINISTRSTVO ZA ZUNANJE IN</w:t>
    </w:r>
    <w:r w:rsidRPr="000E33E4">
      <w:rPr>
        <w:b/>
      </w:rPr>
      <w:br/>
      <w:t>EVROPSKE ZADEVE</w:t>
    </w:r>
  </w:p>
  <w:p w14:paraId="49100F81" w14:textId="77777777" w:rsidR="000E33E4" w:rsidRPr="000E33E4" w:rsidRDefault="000E33E4">
    <w:pPr>
      <w:pStyle w:val="Header"/>
      <w:rPr>
        <w:b/>
      </w:rPr>
    </w:pP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361595" w14:paraId="52A5C75E" w14:textId="77777777" w:rsidTr="000E33E4">
      <w:tc>
        <w:tcPr>
          <w:tcW w:w="5102" w:type="dxa"/>
        </w:tcPr>
        <w:p w14:paraId="082FAD05" w14:textId="77777777" w:rsidR="000E33E4" w:rsidRDefault="00F94A00">
          <w:pPr>
            <w:pStyle w:val="Header"/>
            <w:rPr>
              <w:sz w:val="16"/>
              <w:szCs w:val="16"/>
            </w:rPr>
          </w:pPr>
          <w:r>
            <w:rPr>
              <w:sz w:val="16"/>
              <w:szCs w:val="16"/>
            </w:rPr>
            <w:t>Prešernova cesta 25 1000 Ljubljana</w:t>
          </w:r>
        </w:p>
      </w:tc>
      <w:tc>
        <w:tcPr>
          <w:tcW w:w="3826" w:type="dxa"/>
        </w:tcPr>
        <w:p w14:paraId="280D5489" w14:textId="77777777" w:rsidR="000E33E4" w:rsidRDefault="00F94A00">
          <w:pPr>
            <w:pStyle w:val="Header"/>
            <w:rPr>
              <w:sz w:val="16"/>
              <w:szCs w:val="16"/>
            </w:rPr>
          </w:pPr>
          <w:r>
            <w:rPr>
              <w:sz w:val="16"/>
              <w:szCs w:val="16"/>
            </w:rPr>
            <w:t>T: 01 478 20 00</w:t>
          </w:r>
        </w:p>
        <w:p w14:paraId="2270DCB2" w14:textId="77777777" w:rsidR="000E33E4" w:rsidRDefault="00F94A00">
          <w:pPr>
            <w:pStyle w:val="Header"/>
            <w:rPr>
              <w:sz w:val="16"/>
              <w:szCs w:val="16"/>
            </w:rPr>
          </w:pPr>
          <w:r>
            <w:rPr>
              <w:sz w:val="16"/>
              <w:szCs w:val="16"/>
            </w:rPr>
            <w:t xml:space="preserve">E: </w:t>
          </w:r>
          <w:hyperlink r:id="rId2" w:history="1">
            <w:r w:rsidRPr="001C566E">
              <w:rPr>
                <w:sz w:val="16"/>
                <w:szCs w:val="16"/>
              </w:rPr>
              <w:t>gp.mzez@gov.si</w:t>
            </w:r>
          </w:hyperlink>
        </w:p>
        <w:p w14:paraId="5ECF52BB" w14:textId="77777777" w:rsidR="000E33E4" w:rsidRDefault="00F94A00">
          <w:pPr>
            <w:pStyle w:val="Header"/>
            <w:rPr>
              <w:sz w:val="16"/>
              <w:szCs w:val="16"/>
            </w:rPr>
          </w:pPr>
          <w:r>
            <w:rPr>
              <w:sz w:val="16"/>
              <w:szCs w:val="16"/>
            </w:rPr>
            <w:t>https://www.gov.si/drzavni-organi/ministrstva/ministrstvo-za-zunanje-in-evropske-zadeve/</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A27E7"/>
    <w:multiLevelType w:val="hybridMultilevel"/>
    <w:tmpl w:val="C3181120"/>
    <w:lvl w:ilvl="0" w:tplc="42589EBA">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95"/>
    <w:rsid w:val="000E33E4"/>
    <w:rsid w:val="000F1F54"/>
    <w:rsid w:val="00104C06"/>
    <w:rsid w:val="001C566E"/>
    <w:rsid w:val="001D016D"/>
    <w:rsid w:val="00361595"/>
    <w:rsid w:val="005A6E94"/>
    <w:rsid w:val="00675A46"/>
    <w:rsid w:val="006A2DF5"/>
    <w:rsid w:val="00710E6E"/>
    <w:rsid w:val="00720E68"/>
    <w:rsid w:val="007A2677"/>
    <w:rsid w:val="007D36C8"/>
    <w:rsid w:val="00870D6F"/>
    <w:rsid w:val="00875A8A"/>
    <w:rsid w:val="00877D55"/>
    <w:rsid w:val="00945425"/>
    <w:rsid w:val="00952574"/>
    <w:rsid w:val="0096422C"/>
    <w:rsid w:val="00B0250B"/>
    <w:rsid w:val="00BC747A"/>
    <w:rsid w:val="00D536B7"/>
    <w:rsid w:val="00D72E5F"/>
    <w:rsid w:val="00D80C11"/>
    <w:rsid w:val="00DE0416"/>
    <w:rsid w:val="00F94A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F998"/>
  <w15:docId w15:val="{3C853D93-2620-4DE8-AF91-39D7657C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HeaderChar"/>
    <w:uiPriority w:val="99"/>
    <w:unhideWhenUsed/>
    <w:rsid w:val="009454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5425"/>
  </w:style>
  <w:style w:type="paragraph" w:styleId="Footer">
    <w:name w:val="footer"/>
    <w:basedOn w:val="Normal"/>
    <w:link w:val="FooterChar"/>
    <w:uiPriority w:val="99"/>
    <w:unhideWhenUsed/>
    <w:rsid w:val="009454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5425"/>
  </w:style>
  <w:style w:type="table" w:styleId="TableGrid">
    <w:name w:val="Table Grid"/>
    <w:basedOn w:val="TableNormal"/>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after="0" w:line="260" w:lineRule="exact"/>
      <w:ind w:left="3969"/>
      <w:jc w:val="center"/>
    </w:p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75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2296</Words>
  <Characters>13090</Characters>
  <Application>Microsoft Office Word</Application>
  <DocSecurity>0</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Janez Pate</dc:creator>
  <cp:lastModifiedBy>ZMP</cp:lastModifiedBy>
  <cp:revision>3</cp:revision>
  <cp:lastPrinted>2026-08-21T08:51:00Z</cp:lastPrinted>
  <dcterms:created xsi:type="dcterms:W3CDTF">2026-08-24T11:52:00Z</dcterms:created>
  <dcterms:modified xsi:type="dcterms:W3CDTF">2026-08-24T11:53:00Z</dcterms:modified>
</cp:coreProperties>
</file>