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ACA09D" w14:textId="77777777" w:rsidR="00735F01" w:rsidRDefault="00735F01">
      <w:pPr>
        <w:spacing w:after="0" w:line="260" w:lineRule="auto"/>
        <w:rPr>
          <w:rFonts w:cs="Arial"/>
        </w:rPr>
      </w:pPr>
    </w:p>
    <w:p w14:paraId="2B9AA07F" w14:textId="77777777" w:rsidR="00735F01" w:rsidRDefault="00735F01">
      <w:pPr>
        <w:spacing w:after="0" w:line="260" w:lineRule="auto"/>
        <w:rPr>
          <w:rFonts w:cs="Arial"/>
        </w:rPr>
      </w:pPr>
    </w:p>
    <w:p w14:paraId="660BEC78" w14:textId="77777777" w:rsidR="00735F01" w:rsidRDefault="00735F01">
      <w:pPr>
        <w:spacing w:after="0" w:line="260" w:lineRule="auto"/>
        <w:rPr>
          <w:rFonts w:cs="Arial"/>
        </w:rPr>
      </w:pPr>
    </w:p>
    <w:p w14:paraId="727BAA9B" w14:textId="77777777" w:rsidR="00735F01" w:rsidRDefault="00735F01">
      <w:pPr>
        <w:spacing w:after="0" w:line="260" w:lineRule="auto"/>
        <w:rPr>
          <w:rFonts w:cs="Arial"/>
        </w:rPr>
      </w:pPr>
    </w:p>
    <w:p w14:paraId="0D4CF58C" w14:textId="77777777" w:rsidR="00735F01" w:rsidRDefault="00097A80">
      <w:pPr>
        <w:pStyle w:val="Odebeljeno"/>
        <w:spacing w:line="260" w:lineRule="auto"/>
      </w:pPr>
      <w:r>
        <w:t>GENERALNI SEKRETARIAT VLADE</w:t>
      </w:r>
    </w:p>
    <w:p w14:paraId="5C74AB70" w14:textId="77777777" w:rsidR="00735F01" w:rsidRDefault="00097A80">
      <w:pPr>
        <w:pStyle w:val="Odebeljeno"/>
        <w:spacing w:line="260" w:lineRule="auto"/>
      </w:pPr>
      <w:r>
        <w:t>REPUBLIKE SLOVENIJE</w:t>
      </w:r>
    </w:p>
    <w:p w14:paraId="02E1CEA5" w14:textId="77777777" w:rsidR="00735F01" w:rsidRDefault="00097A80">
      <w:pPr>
        <w:pStyle w:val="Odebeljeno"/>
        <w:spacing w:line="260" w:lineRule="auto"/>
      </w:pPr>
      <w:r>
        <w:t>gp.gs@gov.si</w:t>
      </w:r>
    </w:p>
    <w:p w14:paraId="2BC13316" w14:textId="77777777" w:rsidR="00735F01" w:rsidRDefault="00735F01">
      <w:pPr>
        <w:spacing w:after="0" w:line="260" w:lineRule="auto"/>
        <w:rPr>
          <w:rFonts w:cs="Arial"/>
        </w:rPr>
      </w:pPr>
    </w:p>
    <w:p w14:paraId="2DD18DBD" w14:textId="77777777" w:rsidR="00735F01" w:rsidRDefault="00735F01">
      <w:pPr>
        <w:spacing w:after="0" w:line="260" w:lineRule="auto"/>
        <w:rPr>
          <w:rFonts w:cs="Arial"/>
        </w:rPr>
      </w:pPr>
    </w:p>
    <w:p w14:paraId="5B3765B9" w14:textId="77777777" w:rsidR="00735F01" w:rsidRDefault="00735F0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35F01" w14:paraId="17F327B6" w14:textId="77777777">
        <w:tc>
          <w:tcPr>
            <w:tcW w:w="1500" w:type="dxa"/>
          </w:tcPr>
          <w:p w14:paraId="774650C8" w14:textId="77777777" w:rsidR="00735F01" w:rsidRDefault="00097A80">
            <w:pPr>
              <w:spacing w:after="0" w:line="260" w:lineRule="auto"/>
            </w:pPr>
            <w:r>
              <w:t>Številka:</w:t>
            </w:r>
          </w:p>
        </w:tc>
        <w:tc>
          <w:tcPr>
            <w:tcW w:w="7005" w:type="dxa"/>
          </w:tcPr>
          <w:p w14:paraId="5F95FC0B" w14:textId="0E404706" w:rsidR="00735F01" w:rsidRDefault="001378C9">
            <w:pPr>
              <w:spacing w:after="0" w:line="260" w:lineRule="auto"/>
            </w:pPr>
            <w:r>
              <w:t>007-63/2026/9</w:t>
            </w:r>
          </w:p>
        </w:tc>
      </w:tr>
      <w:tr w:rsidR="00735F01" w14:paraId="43723236" w14:textId="77777777">
        <w:tc>
          <w:tcPr>
            <w:tcW w:w="1500" w:type="dxa"/>
          </w:tcPr>
          <w:p w14:paraId="6647324E" w14:textId="77777777" w:rsidR="00735F01" w:rsidRDefault="00097A80">
            <w:pPr>
              <w:spacing w:after="0" w:line="260" w:lineRule="auto"/>
            </w:pPr>
            <w:r>
              <w:t>Ljubljana,</w:t>
            </w:r>
          </w:p>
        </w:tc>
        <w:tc>
          <w:tcPr>
            <w:tcW w:w="7005" w:type="dxa"/>
          </w:tcPr>
          <w:p w14:paraId="5461B539" w14:textId="77777777" w:rsidR="00735F01" w:rsidRDefault="00097A80">
            <w:pPr>
              <w:spacing w:after="0" w:line="260" w:lineRule="auto"/>
            </w:pPr>
            <w:r>
              <w:t>03. 07. 2026</w:t>
            </w:r>
          </w:p>
        </w:tc>
      </w:tr>
      <w:tr w:rsidR="00735F01" w14:paraId="0482499B" w14:textId="77777777">
        <w:tc>
          <w:tcPr>
            <w:tcW w:w="1500" w:type="dxa"/>
          </w:tcPr>
          <w:p w14:paraId="0EFD07AE" w14:textId="77777777" w:rsidR="00735F01" w:rsidRDefault="00097A80">
            <w:pPr>
              <w:spacing w:after="0" w:line="260" w:lineRule="auto"/>
            </w:pPr>
            <w:r>
              <w:t>EVA:</w:t>
            </w:r>
          </w:p>
        </w:tc>
        <w:tc>
          <w:tcPr>
            <w:tcW w:w="7005" w:type="dxa"/>
          </w:tcPr>
          <w:p w14:paraId="1C1C4B52" w14:textId="77777777" w:rsidR="00735F01" w:rsidRDefault="00097A80">
            <w:pPr>
              <w:spacing w:after="0" w:line="260" w:lineRule="auto"/>
            </w:pPr>
            <w:r>
              <w:t>2026-1811-0035</w:t>
            </w:r>
          </w:p>
        </w:tc>
      </w:tr>
    </w:tbl>
    <w:p w14:paraId="154E775C" w14:textId="77777777" w:rsidR="00735F01" w:rsidRDefault="00735F01">
      <w:pPr>
        <w:spacing w:after="0" w:line="260" w:lineRule="auto"/>
        <w:rPr>
          <w:rFonts w:cs="Arial"/>
        </w:rPr>
      </w:pPr>
    </w:p>
    <w:tbl>
      <w:tblPr>
        <w:tblW w:w="8505" w:type="dxa"/>
        <w:tblLook w:val="04A0" w:firstRow="1" w:lastRow="0" w:firstColumn="1" w:lastColumn="0" w:noHBand="0" w:noVBand="1"/>
      </w:tblPr>
      <w:tblGrid>
        <w:gridCol w:w="1500"/>
        <w:gridCol w:w="7005"/>
      </w:tblGrid>
      <w:tr w:rsidR="00735F01" w14:paraId="5B3C9E0B" w14:textId="77777777">
        <w:tc>
          <w:tcPr>
            <w:tcW w:w="1500" w:type="dxa"/>
          </w:tcPr>
          <w:p w14:paraId="7E45B2CD" w14:textId="77777777" w:rsidR="00735F01" w:rsidRDefault="00097A80">
            <w:pPr>
              <w:pStyle w:val="Odebeljeno"/>
              <w:spacing w:line="260" w:lineRule="auto"/>
            </w:pPr>
            <w:r>
              <w:t>ZADEVA:</w:t>
            </w:r>
          </w:p>
        </w:tc>
        <w:tc>
          <w:tcPr>
            <w:tcW w:w="7005" w:type="dxa"/>
          </w:tcPr>
          <w:p w14:paraId="52E94D05" w14:textId="77777777" w:rsidR="00735F01" w:rsidRDefault="00097A80">
            <w:pPr>
              <w:pStyle w:val="Odebeljeno"/>
              <w:spacing w:line="260" w:lineRule="auto"/>
            </w:pPr>
            <w:r>
              <w:t>Uredba o spremembah Uredbe o določitvi indeksov življenjskih stroškov, območij glede na težje življenjske razmere in odstotnih deležev za izračun odmene za nastanitev za posamezen kraj napotitve v tujini – predlog za obravnavo</w:t>
            </w:r>
          </w:p>
        </w:tc>
      </w:tr>
    </w:tbl>
    <w:p w14:paraId="3F87F50C" w14:textId="77777777" w:rsidR="00735F01" w:rsidRDefault="00735F01">
      <w:pPr>
        <w:spacing w:after="0" w:line="260" w:lineRule="auto"/>
        <w:rPr>
          <w:rFonts w:cs="Arial"/>
        </w:rPr>
      </w:pPr>
    </w:p>
    <w:p w14:paraId="5DD09A29" w14:textId="77777777" w:rsidR="00735F01" w:rsidRDefault="00735F01">
      <w:pPr>
        <w:spacing w:after="0" w:line="260" w:lineRule="auto"/>
        <w:rPr>
          <w:rFonts w:cs="Arial"/>
        </w:rPr>
      </w:pPr>
    </w:p>
    <w:p w14:paraId="26B6F7B4" w14:textId="77777777" w:rsidR="00735F01" w:rsidRDefault="00097A80">
      <w:pPr>
        <w:pStyle w:val="Odebeljeno"/>
        <w:spacing w:line="260" w:lineRule="auto"/>
      </w:pPr>
      <w:r>
        <w:t>1.</w:t>
      </w:r>
      <w:r>
        <w:tab/>
        <w:t>Predlog sklepa vlade</w:t>
      </w:r>
    </w:p>
    <w:p w14:paraId="544981F1" w14:textId="77777777" w:rsidR="00735F01" w:rsidRDefault="00735F01">
      <w:pPr>
        <w:spacing w:after="0" w:line="260" w:lineRule="auto"/>
        <w:rPr>
          <w:rFonts w:cs="Arial"/>
        </w:rPr>
      </w:pPr>
    </w:p>
    <w:p w14:paraId="230AD451" w14:textId="77777777" w:rsidR="00735F01" w:rsidRDefault="00097A80">
      <w:pPr>
        <w:spacing w:after="0" w:line="240" w:lineRule="auto"/>
      </w:pPr>
      <w:r>
        <w:t xml:space="preserve"> Na podlagi drugega odstavka 21. člena Zakona o Vladi Republike Slovenije (Uradni list RS, št. 24/05 – uradno prečiščeno besedilo, 109/08, 38/10 – ZUKN, 8/12, 21/13, 47/13 – ZDU-1G, 65/14, 55/17, 163/22, 57/25 – ZF in 555/26) je Vlada Republike Slovenije na ... seji dne ... sprejela</w:t>
      </w:r>
    </w:p>
    <w:p w14:paraId="717FF220" w14:textId="77777777" w:rsidR="00735F01" w:rsidRDefault="00097A80">
      <w:pPr>
        <w:spacing w:after="0" w:line="240" w:lineRule="auto"/>
      </w:pPr>
      <w:r>
        <w:t xml:space="preserve"> </w:t>
      </w:r>
    </w:p>
    <w:p w14:paraId="5478B97F" w14:textId="77777777" w:rsidR="00735F01" w:rsidRDefault="00097A80">
      <w:pPr>
        <w:spacing w:after="0" w:line="240" w:lineRule="auto"/>
        <w:jc w:val="center"/>
      </w:pPr>
      <w:r>
        <w:rPr>
          <w:b/>
        </w:rPr>
        <w:t>SKLEP</w:t>
      </w:r>
    </w:p>
    <w:p w14:paraId="3671315A" w14:textId="77777777" w:rsidR="00735F01" w:rsidRDefault="00097A80">
      <w:pPr>
        <w:spacing w:after="0" w:line="240" w:lineRule="auto"/>
        <w:jc w:val="center"/>
      </w:pPr>
      <w:r>
        <w:t xml:space="preserve"> </w:t>
      </w:r>
    </w:p>
    <w:p w14:paraId="2F7F18F9" w14:textId="77777777" w:rsidR="00735F01" w:rsidRDefault="00097A80">
      <w:pPr>
        <w:spacing w:after="0" w:line="240" w:lineRule="auto"/>
      </w:pPr>
      <w:r>
        <w:t>Vlada Republike Slovenije je izdala Uredbo o spremembah Uredbe o določitvi indeksov življenjskih stroškov, območij glede na težje življenjske razmere in odstotnih deležev za izračun odmene za nastanitev za posamezen kraj napotitve v tujini in jo objavi v Uradnem listu Republike Slovenije.</w:t>
      </w:r>
    </w:p>
    <w:p w14:paraId="39EDC2AD" w14:textId="77777777" w:rsidR="00735F01" w:rsidRDefault="00097A80">
      <w:pPr>
        <w:spacing w:after="0" w:line="240" w:lineRule="auto"/>
        <w:jc w:val="left"/>
      </w:pPr>
      <w:r>
        <w:rPr>
          <w:b/>
        </w:rPr>
        <w:t xml:space="preserve"> </w:t>
      </w:r>
    </w:p>
    <w:p w14:paraId="715245DB" w14:textId="77777777" w:rsidR="00735F01" w:rsidRDefault="00097A80">
      <w:pPr>
        <w:spacing w:after="0" w:line="240" w:lineRule="auto"/>
        <w:jc w:val="left"/>
      </w:pPr>
      <w:r>
        <w:rPr>
          <w:b/>
        </w:rPr>
        <w:t xml:space="preserve"> </w:t>
      </w:r>
    </w:p>
    <w:p w14:paraId="7C4EC8AF" w14:textId="77777777" w:rsidR="00735F01" w:rsidRDefault="00097A80">
      <w:pPr>
        <w:spacing w:after="0" w:line="240" w:lineRule="auto"/>
      </w:pPr>
      <w:r>
        <w:t xml:space="preserve">                                                                                                     mag. Janja Garvas</w:t>
      </w:r>
    </w:p>
    <w:p w14:paraId="7575D197" w14:textId="77777777" w:rsidR="00735F01" w:rsidRDefault="00097A80">
      <w:pPr>
        <w:spacing w:after="0" w:line="240" w:lineRule="auto"/>
      </w:pPr>
      <w:r>
        <w:t xml:space="preserve">                                                                                                GENERALNA SEKRETARKA                                            </w:t>
      </w:r>
    </w:p>
    <w:p w14:paraId="43F67CF9" w14:textId="77777777" w:rsidR="00735F01" w:rsidRDefault="00097A80">
      <w:pPr>
        <w:spacing w:after="0" w:line="240" w:lineRule="auto"/>
      </w:pPr>
      <w:r>
        <w:t xml:space="preserve"> </w:t>
      </w:r>
    </w:p>
    <w:p w14:paraId="622544AE" w14:textId="77777777" w:rsidR="00735F01" w:rsidRDefault="00097A80">
      <w:pPr>
        <w:spacing w:after="0" w:line="240" w:lineRule="auto"/>
      </w:pPr>
      <w:r>
        <w:t xml:space="preserve"> </w:t>
      </w:r>
    </w:p>
    <w:p w14:paraId="4AC8BA73" w14:textId="77777777" w:rsidR="00735F01" w:rsidRDefault="00097A80">
      <w:pPr>
        <w:spacing w:after="0" w:line="240" w:lineRule="auto"/>
      </w:pPr>
      <w:r>
        <w:t xml:space="preserve"> </w:t>
      </w:r>
    </w:p>
    <w:p w14:paraId="11A5B58E" w14:textId="77777777" w:rsidR="00735F01" w:rsidRDefault="00097A80">
      <w:pPr>
        <w:spacing w:after="0" w:line="240" w:lineRule="auto"/>
      </w:pPr>
      <w:r>
        <w:t>Priloga:</w:t>
      </w:r>
    </w:p>
    <w:p w14:paraId="1D32D205" w14:textId="77777777" w:rsidR="00735F01" w:rsidRDefault="00097A80">
      <w:pPr>
        <w:spacing w:after="0" w:line="240" w:lineRule="auto"/>
      </w:pPr>
      <w:r>
        <w:t>−          predlog Uredbe o spremembah Uredbe o določitvi indeksov življenjskih stroškov, območij glede na težje življenjske razmere in odstotnih deležev za izračun odmene za nastanitev za posamezen kraj napotitve v tujini</w:t>
      </w:r>
    </w:p>
    <w:p w14:paraId="41AFBD98" w14:textId="77777777" w:rsidR="00735F01" w:rsidRDefault="00097A80">
      <w:pPr>
        <w:spacing w:after="0" w:line="240" w:lineRule="auto"/>
      </w:pPr>
      <w:r>
        <w:t xml:space="preserve"> </w:t>
      </w:r>
    </w:p>
    <w:p w14:paraId="0E093767" w14:textId="77777777" w:rsidR="00735F01" w:rsidRDefault="00097A80">
      <w:pPr>
        <w:spacing w:after="0" w:line="240" w:lineRule="auto"/>
      </w:pPr>
      <w:r>
        <w:t>Sklep prejmejo:</w:t>
      </w:r>
    </w:p>
    <w:p w14:paraId="129F3354" w14:textId="77777777" w:rsidR="00735F01" w:rsidRDefault="00097A80">
      <w:pPr>
        <w:spacing w:after="0" w:line="240" w:lineRule="auto"/>
      </w:pPr>
      <w:r>
        <w:t>−          ministrstva,</w:t>
      </w:r>
    </w:p>
    <w:p w14:paraId="0080C6E1" w14:textId="77777777" w:rsidR="00735F01" w:rsidRDefault="00097A80">
      <w:pPr>
        <w:spacing w:after="0" w:line="240" w:lineRule="auto"/>
      </w:pPr>
      <w:r>
        <w:t>−          vladne službe.</w:t>
      </w:r>
    </w:p>
    <w:p w14:paraId="675A6367" w14:textId="77777777" w:rsidR="00735F01" w:rsidRDefault="00735F01">
      <w:pPr>
        <w:spacing w:after="0" w:line="260" w:lineRule="auto"/>
        <w:rPr>
          <w:rFonts w:cs="Arial"/>
        </w:rPr>
      </w:pPr>
    </w:p>
    <w:p w14:paraId="11A45311" w14:textId="77777777" w:rsidR="00735F01" w:rsidRDefault="00097A80">
      <w:pPr>
        <w:pStyle w:val="Odebeljeno"/>
        <w:spacing w:line="260" w:lineRule="auto"/>
      </w:pPr>
      <w:r>
        <w:t>2.</w:t>
      </w:r>
      <w:r>
        <w:tab/>
        <w:t>Predlog za obravnavo predloga zakona po nujnem ali skrajšanem postopku v državnem zboru z obrazložitvijo razlogov</w:t>
      </w:r>
    </w:p>
    <w:p w14:paraId="681380A6" w14:textId="77777777" w:rsidR="00735F01" w:rsidRDefault="00735F01">
      <w:pPr>
        <w:spacing w:after="0" w:line="260" w:lineRule="auto"/>
        <w:rPr>
          <w:rFonts w:cs="Arial"/>
        </w:rPr>
      </w:pPr>
    </w:p>
    <w:p w14:paraId="4F3B5977" w14:textId="77777777" w:rsidR="00735F01" w:rsidRDefault="00097A80">
      <w:pPr>
        <w:spacing w:after="0" w:line="260" w:lineRule="auto"/>
      </w:pPr>
      <w:r>
        <w:t>/</w:t>
      </w:r>
    </w:p>
    <w:p w14:paraId="32E3F90E" w14:textId="77777777" w:rsidR="00735F01" w:rsidRDefault="00735F01">
      <w:pPr>
        <w:spacing w:after="0" w:line="260" w:lineRule="auto"/>
        <w:rPr>
          <w:rFonts w:cs="Arial"/>
        </w:rPr>
      </w:pPr>
    </w:p>
    <w:p w14:paraId="6ED66B38" w14:textId="77777777" w:rsidR="00735F01" w:rsidRDefault="00097A80">
      <w:pPr>
        <w:pStyle w:val="Odebeljeno"/>
        <w:spacing w:line="260" w:lineRule="auto"/>
      </w:pPr>
      <w:r>
        <w:t>3.</w:t>
      </w:r>
      <w:r>
        <w:tab/>
        <w:t>Osebe, odgovorne za strokovno pripravo in usklajenost gradiva</w:t>
      </w:r>
    </w:p>
    <w:p w14:paraId="32DC3B15" w14:textId="77777777" w:rsidR="00735F01" w:rsidRDefault="00735F01">
      <w:pPr>
        <w:spacing w:after="0" w:line="260" w:lineRule="auto"/>
        <w:rPr>
          <w:rFonts w:cs="Arial"/>
        </w:rPr>
      </w:pPr>
    </w:p>
    <w:p w14:paraId="45D3524B" w14:textId="77777777" w:rsidR="00735F01" w:rsidRDefault="00097A80">
      <w:pPr>
        <w:spacing w:after="0" w:line="240" w:lineRule="auto"/>
      </w:pPr>
      <w:r>
        <w:t>- Tone Kajzer, minister</w:t>
      </w:r>
    </w:p>
    <w:p w14:paraId="5708F3E4" w14:textId="77777777" w:rsidR="00735F01" w:rsidRDefault="00097A80">
      <w:pPr>
        <w:spacing w:after="0" w:line="240" w:lineRule="auto"/>
      </w:pPr>
      <w:r>
        <w:t>- Andrej Gregor Rode, vršilec dolžnosti generalnega sekretarja, Ministrstvo za zunanje in evropske zadeve</w:t>
      </w:r>
    </w:p>
    <w:p w14:paraId="0D815A35" w14:textId="77777777" w:rsidR="00735F01" w:rsidRDefault="00097A80">
      <w:pPr>
        <w:spacing w:after="0" w:line="240" w:lineRule="auto"/>
      </w:pPr>
      <w:r>
        <w:t>- Jana Švigelj Kvaternik, vodja Kadrovske službe, Ministrstvo za zunanje in evropske zadeve</w:t>
      </w:r>
    </w:p>
    <w:p w14:paraId="366E57B4" w14:textId="77777777" w:rsidR="00735F01" w:rsidRDefault="00097A80">
      <w:pPr>
        <w:spacing w:after="0" w:line="240" w:lineRule="auto"/>
      </w:pPr>
      <w:r>
        <w:t>- mag. Gregor Pelicon, vodja Službe za pravne zadeve in javna naročila, Ministrstvo za zunanje in evropske zadeve</w:t>
      </w:r>
    </w:p>
    <w:p w14:paraId="422773ED" w14:textId="77777777" w:rsidR="00735F01" w:rsidRDefault="00735F01">
      <w:pPr>
        <w:spacing w:after="0" w:line="260" w:lineRule="auto"/>
        <w:rPr>
          <w:rFonts w:cs="Arial"/>
        </w:rPr>
      </w:pPr>
    </w:p>
    <w:p w14:paraId="7E971546" w14:textId="77777777" w:rsidR="00735F01" w:rsidRDefault="00097A80">
      <w:pPr>
        <w:pStyle w:val="Odebeljeno"/>
        <w:spacing w:line="260" w:lineRule="auto"/>
      </w:pPr>
      <w:r>
        <w:t>4.</w:t>
      </w:r>
      <w:r>
        <w:tab/>
        <w:t>Zunanji strokovnjaki, ki so sodelovali pri pripravi dela ali celotnega gradiva, in s tem povezani stroški</w:t>
      </w:r>
    </w:p>
    <w:p w14:paraId="051817E4" w14:textId="77777777" w:rsidR="00735F01" w:rsidRDefault="00735F01">
      <w:pPr>
        <w:spacing w:after="0" w:line="260" w:lineRule="auto"/>
        <w:rPr>
          <w:rFonts w:cs="Arial"/>
        </w:rPr>
      </w:pPr>
    </w:p>
    <w:p w14:paraId="08594A3E" w14:textId="77777777" w:rsidR="00735F01" w:rsidRDefault="00097A80">
      <w:pPr>
        <w:spacing w:after="0" w:line="240" w:lineRule="auto"/>
      </w:pPr>
      <w:r>
        <w:t>Pri pripravi predpisa ni sodeloval zunanji strokovnjak oziroma pravna oseba.</w:t>
      </w:r>
    </w:p>
    <w:p w14:paraId="6481D9C7" w14:textId="77777777" w:rsidR="00735F01" w:rsidRDefault="00735F01">
      <w:pPr>
        <w:spacing w:after="0" w:line="260" w:lineRule="auto"/>
        <w:rPr>
          <w:rFonts w:cs="Arial"/>
        </w:rPr>
      </w:pPr>
    </w:p>
    <w:p w14:paraId="648C9C67" w14:textId="77777777" w:rsidR="00735F01" w:rsidRDefault="00097A80">
      <w:pPr>
        <w:pStyle w:val="Odebeljeno"/>
        <w:spacing w:line="260" w:lineRule="auto"/>
      </w:pPr>
      <w:r>
        <w:t>5.</w:t>
      </w:r>
      <w:r>
        <w:tab/>
        <w:t>Predstavniki vlade, ki bodo sodelovali pri delu državnega zbora</w:t>
      </w:r>
    </w:p>
    <w:p w14:paraId="015917F4" w14:textId="77777777" w:rsidR="00735F01" w:rsidRDefault="00735F01">
      <w:pPr>
        <w:spacing w:after="0" w:line="260" w:lineRule="auto"/>
        <w:rPr>
          <w:rFonts w:cs="Arial"/>
        </w:rPr>
      </w:pPr>
    </w:p>
    <w:p w14:paraId="51F89AC5" w14:textId="77777777" w:rsidR="00735F01" w:rsidRDefault="00097A80">
      <w:pPr>
        <w:spacing w:after="0" w:line="260" w:lineRule="auto"/>
      </w:pPr>
      <w:r>
        <w:t>/</w:t>
      </w:r>
    </w:p>
    <w:p w14:paraId="49565B12" w14:textId="77777777" w:rsidR="00735F01" w:rsidRDefault="00735F01">
      <w:pPr>
        <w:spacing w:after="0" w:line="260" w:lineRule="auto"/>
        <w:rPr>
          <w:rFonts w:cs="Arial"/>
        </w:rPr>
      </w:pPr>
    </w:p>
    <w:p w14:paraId="10F0AF3D" w14:textId="77777777" w:rsidR="00735F01" w:rsidRDefault="00097A80">
      <w:pPr>
        <w:pStyle w:val="Odebeljeno"/>
        <w:spacing w:line="260" w:lineRule="auto"/>
      </w:pPr>
      <w:r>
        <w:t>6.</w:t>
      </w:r>
      <w:r>
        <w:tab/>
        <w:t>Kratek povzetek gradiva</w:t>
      </w:r>
    </w:p>
    <w:p w14:paraId="7C7F67A3" w14:textId="77777777" w:rsidR="00735F01" w:rsidRDefault="00735F01">
      <w:pPr>
        <w:spacing w:after="0" w:line="260" w:lineRule="auto"/>
        <w:rPr>
          <w:rFonts w:cs="Arial"/>
        </w:rPr>
      </w:pPr>
    </w:p>
    <w:p w14:paraId="3EB7C60F" w14:textId="77777777" w:rsidR="00735F01" w:rsidRDefault="00097A80">
      <w:pPr>
        <w:spacing w:after="0" w:line="240" w:lineRule="auto"/>
      </w:pPr>
      <w:r>
        <w:t>V skladu z določbami 20. in 24. člena ZPPJUFT vlada na predlog ministrstva, pristojnega za zunanje zadeve, z uredbo določa indekse življenjskih stroškov za namen določanja višine odmene za višje življenjske stroške v tujini in višine odstotnih deležev za posamezen kraj bivanja za namen določanja višine odmene za nastanitev. S to uredbo se uskladijo indeksi življenjskih stroškov in višine odstotnih deležev za posamezen kraj bivanja v tujini.</w:t>
      </w:r>
    </w:p>
    <w:p w14:paraId="2B361261" w14:textId="77777777" w:rsidR="00735F01" w:rsidRDefault="00735F01">
      <w:pPr>
        <w:spacing w:after="0" w:line="260" w:lineRule="auto"/>
        <w:rPr>
          <w:rFonts w:cs="Arial"/>
        </w:rPr>
      </w:pPr>
    </w:p>
    <w:p w14:paraId="546BE06A" w14:textId="77777777" w:rsidR="00735F01" w:rsidRDefault="00097A80">
      <w:pPr>
        <w:pStyle w:val="Odebeljeno"/>
        <w:spacing w:line="260" w:lineRule="auto"/>
      </w:pPr>
      <w:r>
        <w:t>7.</w:t>
      </w:r>
      <w:r>
        <w:tab/>
        <w:t>Presoja posledic za</w:t>
      </w:r>
    </w:p>
    <w:p w14:paraId="498D1FCB" w14:textId="77777777" w:rsidR="00735F01" w:rsidRDefault="00735F01">
      <w:pPr>
        <w:spacing w:after="0" w:line="260" w:lineRule="auto"/>
        <w:rPr>
          <w:rFonts w:cs="Arial"/>
        </w:rPr>
      </w:pP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276"/>
        <w:gridCol w:w="4961"/>
        <w:gridCol w:w="2268"/>
      </w:tblGrid>
      <w:tr w:rsidR="00735F01" w14:paraId="3376F57C" w14:textId="77777777">
        <w:tc>
          <w:tcPr>
            <w:tcW w:w="1276" w:type="dxa"/>
          </w:tcPr>
          <w:p w14:paraId="46098E0E" w14:textId="77777777" w:rsidR="00735F01" w:rsidRDefault="00097A80">
            <w:pPr>
              <w:spacing w:after="0" w:line="260" w:lineRule="exact"/>
              <w:ind w:left="360"/>
            </w:pPr>
            <w:r>
              <w:rPr>
                <w:iCs/>
              </w:rPr>
              <w:t>a)</w:t>
            </w:r>
          </w:p>
        </w:tc>
        <w:tc>
          <w:tcPr>
            <w:tcW w:w="4961" w:type="dxa"/>
          </w:tcPr>
          <w:p w14:paraId="779B8AB8" w14:textId="77777777" w:rsidR="00735F01" w:rsidRDefault="00097A80">
            <w:pPr>
              <w:spacing w:after="0" w:line="260" w:lineRule="exact"/>
            </w:pPr>
            <w:r>
              <w:t>javnofinančna sredstva nad 40.000 EUR v tekočem in naslednjih treh letih,</w:t>
            </w:r>
          </w:p>
        </w:tc>
        <w:tc>
          <w:tcPr>
            <w:tcW w:w="2268" w:type="dxa"/>
          </w:tcPr>
          <w:p w14:paraId="2525BAAB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35F01" w14:paraId="4F9B89B5" w14:textId="77777777">
        <w:tc>
          <w:tcPr>
            <w:tcW w:w="1276" w:type="dxa"/>
          </w:tcPr>
          <w:p w14:paraId="75B454D5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b)</w:t>
            </w:r>
          </w:p>
        </w:tc>
        <w:tc>
          <w:tcPr>
            <w:tcW w:w="4961" w:type="dxa"/>
          </w:tcPr>
          <w:p w14:paraId="222777D3" w14:textId="77777777" w:rsidR="00735F01" w:rsidRDefault="00097A80">
            <w:pPr>
              <w:spacing w:after="0" w:line="260" w:lineRule="exact"/>
              <w:rPr>
                <w:iCs/>
              </w:rPr>
            </w:pPr>
            <w:r>
              <w:rPr>
                <w:bCs/>
              </w:rPr>
              <w:t>usklajenost pravnega reda Republike Slovenije s pravnim redom Evropske unije,</w:t>
            </w:r>
          </w:p>
        </w:tc>
        <w:tc>
          <w:tcPr>
            <w:tcW w:w="2268" w:type="dxa"/>
          </w:tcPr>
          <w:p w14:paraId="5F2CAAA6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35F01" w14:paraId="6C0FD1C4" w14:textId="77777777">
        <w:tc>
          <w:tcPr>
            <w:tcW w:w="1276" w:type="dxa"/>
          </w:tcPr>
          <w:p w14:paraId="1CFEB1B5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c)</w:t>
            </w:r>
          </w:p>
        </w:tc>
        <w:tc>
          <w:tcPr>
            <w:tcW w:w="4961" w:type="dxa"/>
          </w:tcPr>
          <w:p w14:paraId="71F43522" w14:textId="77777777" w:rsidR="00735F01" w:rsidRDefault="00097A80">
            <w:pPr>
              <w:spacing w:after="0" w:line="260" w:lineRule="exact"/>
              <w:rPr>
                <w:iCs/>
              </w:rPr>
            </w:pPr>
            <w:r>
              <w:t>administrativne posledice,</w:t>
            </w:r>
          </w:p>
        </w:tc>
        <w:tc>
          <w:tcPr>
            <w:tcW w:w="2268" w:type="dxa"/>
          </w:tcPr>
          <w:p w14:paraId="40A74506" w14:textId="77777777" w:rsidR="00735F01" w:rsidRDefault="00097A80">
            <w:pPr>
              <w:spacing w:after="0" w:line="260" w:lineRule="exact"/>
              <w:jc w:val="center"/>
            </w:pPr>
            <w:r>
              <w:t>ne</w:t>
            </w:r>
          </w:p>
        </w:tc>
      </w:tr>
      <w:tr w:rsidR="00735F01" w14:paraId="13BF6079" w14:textId="77777777">
        <w:tc>
          <w:tcPr>
            <w:tcW w:w="1276" w:type="dxa"/>
          </w:tcPr>
          <w:p w14:paraId="35EF3D32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č)</w:t>
            </w:r>
          </w:p>
        </w:tc>
        <w:tc>
          <w:tcPr>
            <w:tcW w:w="4961" w:type="dxa"/>
          </w:tcPr>
          <w:p w14:paraId="360B7DB5" w14:textId="77777777" w:rsidR="00735F01" w:rsidRDefault="00097A80">
            <w:pPr>
              <w:spacing w:after="0" w:line="260" w:lineRule="exact"/>
              <w:rPr>
                <w:bCs/>
              </w:rPr>
            </w:pPr>
            <w:r>
              <w:t>gospodarstvo, zlasti</w:t>
            </w:r>
            <w:r>
              <w:rPr>
                <w:bCs/>
              </w:rPr>
              <w:t xml:space="preserve"> mala in srednja podjetja ter konkurenčnost podjetij,</w:t>
            </w:r>
          </w:p>
        </w:tc>
        <w:tc>
          <w:tcPr>
            <w:tcW w:w="2268" w:type="dxa"/>
          </w:tcPr>
          <w:p w14:paraId="71E25AB9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>
              <w:t>da</w:t>
            </w:r>
          </w:p>
        </w:tc>
      </w:tr>
      <w:tr w:rsidR="00735F01" w14:paraId="7903BAD2" w14:textId="77777777">
        <w:tc>
          <w:tcPr>
            <w:tcW w:w="1276" w:type="dxa"/>
          </w:tcPr>
          <w:p w14:paraId="2FE4BFC6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d)</w:t>
            </w:r>
          </w:p>
        </w:tc>
        <w:tc>
          <w:tcPr>
            <w:tcW w:w="4961" w:type="dxa"/>
          </w:tcPr>
          <w:p w14:paraId="759DE325" w14:textId="77777777" w:rsidR="00735F01" w:rsidRDefault="00097A8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okolje, vključno s prostorskimi in varstvenimi vidiki,</w:t>
            </w:r>
          </w:p>
        </w:tc>
        <w:tc>
          <w:tcPr>
            <w:tcW w:w="2268" w:type="dxa"/>
          </w:tcPr>
          <w:p w14:paraId="452008F0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>
              <w:t>ne</w:t>
            </w:r>
          </w:p>
        </w:tc>
      </w:tr>
      <w:tr w:rsidR="00735F01" w14:paraId="33D1330D" w14:textId="77777777">
        <w:tc>
          <w:tcPr>
            <w:tcW w:w="1276" w:type="dxa"/>
          </w:tcPr>
          <w:p w14:paraId="1F23101D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e)</w:t>
            </w:r>
          </w:p>
        </w:tc>
        <w:tc>
          <w:tcPr>
            <w:tcW w:w="4961" w:type="dxa"/>
          </w:tcPr>
          <w:p w14:paraId="1F2DEBE6" w14:textId="77777777" w:rsidR="00735F01" w:rsidRDefault="00097A8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socialno področje,</w:t>
            </w:r>
          </w:p>
        </w:tc>
        <w:tc>
          <w:tcPr>
            <w:tcW w:w="2268" w:type="dxa"/>
          </w:tcPr>
          <w:p w14:paraId="3FBF9558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  <w:tr w:rsidR="00735F01" w14:paraId="18D0F528" w14:textId="77777777">
        <w:tc>
          <w:tcPr>
            <w:tcW w:w="1276" w:type="dxa"/>
          </w:tcPr>
          <w:p w14:paraId="7BA04AA4" w14:textId="77777777" w:rsidR="00735F01" w:rsidRDefault="00097A80">
            <w:pPr>
              <w:spacing w:after="0" w:line="260" w:lineRule="exact"/>
              <w:ind w:left="360"/>
              <w:rPr>
                <w:iCs/>
              </w:rPr>
            </w:pPr>
            <w:r>
              <w:rPr>
                <w:iCs/>
              </w:rPr>
              <w:t>f)</w:t>
            </w:r>
          </w:p>
        </w:tc>
        <w:tc>
          <w:tcPr>
            <w:tcW w:w="4961" w:type="dxa"/>
          </w:tcPr>
          <w:p w14:paraId="4F5C7C60" w14:textId="77777777" w:rsidR="00735F01" w:rsidRDefault="00097A80">
            <w:pPr>
              <w:spacing w:after="0" w:line="260" w:lineRule="exact"/>
              <w:rPr>
                <w:bCs/>
              </w:rPr>
            </w:pPr>
            <w:r>
              <w:rPr>
                <w:bCs/>
              </w:rPr>
              <w:t>dokumente razvojnega načrtovanja.</w:t>
            </w:r>
          </w:p>
        </w:tc>
        <w:tc>
          <w:tcPr>
            <w:tcW w:w="2268" w:type="dxa"/>
          </w:tcPr>
          <w:p w14:paraId="2A1C4006" w14:textId="77777777" w:rsidR="00735F01" w:rsidRDefault="00097A80">
            <w:pPr>
              <w:spacing w:after="0" w:line="260" w:lineRule="exact"/>
              <w:jc w:val="center"/>
              <w:rPr>
                <w:iCs/>
              </w:rPr>
            </w:pPr>
            <w:r w:rsidRPr="0096422C">
              <w:t>ne</w:t>
            </w:r>
          </w:p>
        </w:tc>
      </w:tr>
    </w:tbl>
    <w:p w14:paraId="2359C43E" w14:textId="77777777" w:rsidR="00735F01" w:rsidRDefault="00735F01">
      <w:pPr>
        <w:spacing w:after="0" w:line="260" w:lineRule="auto"/>
        <w:rPr>
          <w:rFonts w:cs="Arial"/>
        </w:rPr>
      </w:pPr>
    </w:p>
    <w:p w14:paraId="45CA47A7" w14:textId="77777777" w:rsidR="00735F01" w:rsidRDefault="00097A80">
      <w:pPr>
        <w:pStyle w:val="Odebeljeno"/>
        <w:spacing w:line="260" w:lineRule="auto"/>
      </w:pPr>
      <w:r>
        <w:t>8.</w:t>
      </w:r>
      <w:r>
        <w:tab/>
        <w:t>Predstavitev ocene finančnih posledic</w:t>
      </w:r>
    </w:p>
    <w:p w14:paraId="7C2BB64B" w14:textId="77777777" w:rsidR="00735F01" w:rsidRDefault="00735F01">
      <w:pPr>
        <w:spacing w:after="0" w:line="260" w:lineRule="auto"/>
        <w:rPr>
          <w:rFonts w:cs="Arial"/>
        </w:rPr>
      </w:pPr>
    </w:p>
    <w:p w14:paraId="33FD5947" w14:textId="77777777" w:rsidR="00735F01" w:rsidRDefault="00735F01">
      <w:pPr>
        <w:spacing w:after="0" w:line="260" w:lineRule="auto"/>
        <w:rPr>
          <w:rFonts w:cs="Arial"/>
        </w:rPr>
      </w:pPr>
    </w:p>
    <w:p w14:paraId="1956C05A" w14:textId="77777777" w:rsidR="00735F01" w:rsidRDefault="00097A80">
      <w:pPr>
        <w:pStyle w:val="Odebeljeno"/>
        <w:spacing w:line="260" w:lineRule="auto"/>
      </w:pPr>
      <w:r>
        <w:t>Obrazložitev finančnih posledic</w:t>
      </w:r>
    </w:p>
    <w:p w14:paraId="301E0215" w14:textId="77777777" w:rsidR="00735F01" w:rsidRDefault="00735F01">
      <w:pPr>
        <w:spacing w:after="0" w:line="260" w:lineRule="auto"/>
        <w:rPr>
          <w:rFonts w:cs="Arial"/>
        </w:rPr>
      </w:pPr>
    </w:p>
    <w:p w14:paraId="0A429AC0" w14:textId="71C6B854" w:rsidR="00735F01" w:rsidRDefault="00097A80">
      <w:pPr>
        <w:spacing w:after="0" w:line="240" w:lineRule="auto"/>
        <w:jc w:val="left"/>
      </w:pPr>
      <w:r>
        <w:t>MZEZ:</w:t>
      </w:r>
      <w:r>
        <w:br/>
        <w:t>l. 2026: - 100.675 EUR iz naslova uskladitve indeksov življenjskih stroškov</w:t>
      </w:r>
      <w:r>
        <w:br/>
        <w:t xml:space="preserve">            + 125.000 EUR iz naslova uskladitve odstotnih deležev za odmeno za nastanitev</w:t>
      </w:r>
    </w:p>
    <w:p w14:paraId="3837774A" w14:textId="79A9CDFF" w:rsidR="00735F01" w:rsidRDefault="00097A80">
      <w:pPr>
        <w:spacing w:after="0" w:line="240" w:lineRule="auto"/>
        <w:jc w:val="left"/>
      </w:pPr>
      <w:r>
        <w:t>l. 2027: - 241.620 EUR iz naslova uskladitve indeksov življenjskih stroškov</w:t>
      </w:r>
      <w:r>
        <w:br/>
        <w:t xml:space="preserve">    </w:t>
      </w:r>
      <w:r>
        <w:tab/>
        <w:t>+ 300.000 EUR iz naslova uskladitve odstotnih deležev za odmeno za nastanitev</w:t>
      </w:r>
    </w:p>
    <w:p w14:paraId="42E82CEC" w14:textId="77777777" w:rsidR="00735F01" w:rsidRDefault="00097A80">
      <w:pPr>
        <w:spacing w:after="0" w:line="240" w:lineRule="auto"/>
      </w:pPr>
      <w:r>
        <w:t xml:space="preserve"> </w:t>
      </w:r>
    </w:p>
    <w:p w14:paraId="601027CF" w14:textId="0A29F7CA" w:rsidR="00735F01" w:rsidRDefault="00097A80">
      <w:pPr>
        <w:spacing w:after="0" w:line="240" w:lineRule="auto"/>
        <w:jc w:val="left"/>
      </w:pPr>
      <w:r>
        <w:t>MNZ:</w:t>
      </w:r>
      <w:r>
        <w:br/>
        <w:t>l. 2026: + 1.745,85 EUR iz naslova uskladitve indeksov življenjskih stroškov</w:t>
      </w:r>
      <w:r>
        <w:br/>
        <w:t>l. 2027: + 4.190 EUR iz naslova uskladitve indeksov življenjskih stroškov</w:t>
      </w:r>
      <w:r>
        <w:br/>
        <w:t>Uskladitev odstotnih deležev za odmeno za nastanitev za MNZ nima finančnih posledic.</w:t>
      </w:r>
    </w:p>
    <w:p w14:paraId="66D41460" w14:textId="77777777" w:rsidR="00735F01" w:rsidRDefault="00097A80">
      <w:pPr>
        <w:spacing w:after="0" w:line="240" w:lineRule="auto"/>
      </w:pPr>
      <w:r>
        <w:t xml:space="preserve"> </w:t>
      </w:r>
    </w:p>
    <w:p w14:paraId="711EA174" w14:textId="77777777" w:rsidR="00735F01" w:rsidRDefault="00097A80">
      <w:pPr>
        <w:spacing w:after="0" w:line="240" w:lineRule="auto"/>
      </w:pPr>
      <w:r>
        <w:t>MO:</w:t>
      </w:r>
    </w:p>
    <w:p w14:paraId="3F24E5A3" w14:textId="7FA3C53D" w:rsidR="00735F01" w:rsidRDefault="00097A80" w:rsidP="00097A80">
      <w:pPr>
        <w:spacing w:after="0" w:line="240" w:lineRule="auto"/>
        <w:jc w:val="left"/>
      </w:pPr>
      <w:r>
        <w:t>l. 2026: - 50.900 EUR iz naslova uskladitve indeksov življenjskih stroškov</w:t>
      </w:r>
      <w:r>
        <w:br/>
        <w:t xml:space="preserve">             + 17.200 EUR iz naslova uskladitve odstotnih deležev za odmeno za nastanitev</w:t>
      </w:r>
    </w:p>
    <w:p w14:paraId="058A79DB" w14:textId="0E74655F" w:rsidR="00735F01" w:rsidRDefault="00097A80">
      <w:pPr>
        <w:spacing w:after="0" w:line="240" w:lineRule="auto"/>
        <w:jc w:val="left"/>
      </w:pPr>
      <w:r>
        <w:lastRenderedPageBreak/>
        <w:t>l. 2027: - 90.400 EUR iz naslova uskladitve indeksov življenjskih stroškov</w:t>
      </w:r>
      <w:r>
        <w:br/>
        <w:t xml:space="preserve">           + 65.610 EUR iz naslova uskladitve odstotnih deležev za odmeno za nastanitev</w:t>
      </w:r>
    </w:p>
    <w:p w14:paraId="2C717FA8" w14:textId="77777777" w:rsidR="00735F01" w:rsidRDefault="00735F01">
      <w:pPr>
        <w:spacing w:after="0" w:line="260" w:lineRule="auto"/>
      </w:pPr>
    </w:p>
    <w:p w14:paraId="193B133F" w14:textId="77777777" w:rsidR="00735F01" w:rsidRDefault="00097A80">
      <w:pPr>
        <w:pStyle w:val="Odebeljeno"/>
        <w:spacing w:line="260" w:lineRule="auto"/>
      </w:pPr>
      <w:r>
        <w:t>Navedba o zagotovitvi sredstev</w:t>
      </w:r>
    </w:p>
    <w:p w14:paraId="0A5E08BE" w14:textId="77777777" w:rsidR="00735F01" w:rsidRDefault="00735F01">
      <w:pPr>
        <w:spacing w:after="0" w:line="260" w:lineRule="auto"/>
        <w:rPr>
          <w:rFonts w:cs="Arial"/>
        </w:rPr>
      </w:pPr>
    </w:p>
    <w:p w14:paraId="548224FC" w14:textId="77777777" w:rsidR="00735F01" w:rsidRDefault="00097A80">
      <w:pPr>
        <w:spacing w:after="0" w:line="240" w:lineRule="auto"/>
      </w:pPr>
      <w:r>
        <w:t>MZEZ ima za ta namen zagotovljena finančna sredstva in sicer:</w:t>
      </w:r>
    </w:p>
    <w:p w14:paraId="1FD1A7B9" w14:textId="77777777" w:rsidR="00735F01" w:rsidRDefault="00097A80">
      <w:pPr>
        <w:spacing w:after="0" w:line="240" w:lineRule="auto"/>
      </w:pPr>
      <w:r>
        <w:t>Šifra in naziv ukrepa oz. projekta: 1811-25-0001 Predstavljanje R Slovenije v tujini</w:t>
      </w:r>
    </w:p>
    <w:p w14:paraId="491C2552" w14:textId="77777777" w:rsidR="00735F01" w:rsidRDefault="00097A80">
      <w:pPr>
        <w:spacing w:after="0" w:line="240" w:lineRule="auto"/>
      </w:pPr>
      <w:r>
        <w:t>Šifra in naziv PP: 2542 Najemnine in druge pogodbene obveznosti DKP</w:t>
      </w:r>
    </w:p>
    <w:p w14:paraId="57D08EB5" w14:textId="77777777" w:rsidR="00735F01" w:rsidRDefault="00097A80">
      <w:pPr>
        <w:spacing w:after="0" w:line="240" w:lineRule="auto"/>
      </w:pPr>
      <w:r>
        <w:t xml:space="preserve"> </w:t>
      </w:r>
    </w:p>
    <w:p w14:paraId="76FFA060" w14:textId="77777777" w:rsidR="00735F01" w:rsidRDefault="00097A80">
      <w:pPr>
        <w:spacing w:after="0" w:line="240" w:lineRule="auto"/>
      </w:pPr>
      <w:r>
        <w:t>MO: ni predvidenega povišanja finančnih sredstev</w:t>
      </w:r>
    </w:p>
    <w:p w14:paraId="47B86EEC" w14:textId="77777777" w:rsidR="00735F01" w:rsidRDefault="00735F01">
      <w:pPr>
        <w:spacing w:after="0" w:line="260" w:lineRule="auto"/>
      </w:pPr>
    </w:p>
    <w:p w14:paraId="09842AE1" w14:textId="77777777" w:rsidR="00735F01" w:rsidRDefault="00735F01">
      <w:pPr>
        <w:spacing w:after="0" w:line="260" w:lineRule="auto"/>
        <w:rPr>
          <w:rFonts w:cs="Arial"/>
        </w:rPr>
      </w:pPr>
    </w:p>
    <w:p w14:paraId="2E6DB6BB" w14:textId="77777777" w:rsidR="00735F01" w:rsidRDefault="00735F01">
      <w:pPr>
        <w:spacing w:after="0" w:line="260" w:lineRule="auto"/>
        <w:rPr>
          <w:rFonts w:cs="Arial"/>
        </w:rPr>
      </w:pPr>
    </w:p>
    <w:p w14:paraId="4207F83A" w14:textId="77777777" w:rsidR="00735F01" w:rsidRDefault="00097A80">
      <w:pPr>
        <w:pStyle w:val="Odebeljeno"/>
        <w:spacing w:line="260" w:lineRule="auto"/>
      </w:pPr>
      <w:r>
        <w:t>9.</w:t>
      </w:r>
      <w:r>
        <w:tab/>
        <w:t>Predstavitev sodelovanja z združenji občin</w:t>
      </w:r>
    </w:p>
    <w:p w14:paraId="46CAB02C" w14:textId="77777777" w:rsidR="00735F01" w:rsidRDefault="00735F01">
      <w:pPr>
        <w:spacing w:after="0" w:line="260" w:lineRule="auto"/>
        <w:rPr>
          <w:rFonts w:cs="Arial"/>
        </w:rPr>
      </w:pPr>
    </w:p>
    <w:p w14:paraId="68D55F6C" w14:textId="77777777" w:rsidR="00735F01" w:rsidRDefault="00097A80">
      <w:pPr>
        <w:spacing w:after="0" w:line="260" w:lineRule="auto"/>
      </w:pPr>
      <w:r>
        <w:t>Vsebina gradiva ne vpliva na pristojnosti, delovanje oziroma financiranje občin.</w:t>
      </w:r>
    </w:p>
    <w:p w14:paraId="5CBAB176" w14:textId="77777777" w:rsidR="00735F01" w:rsidRDefault="00735F01">
      <w:pPr>
        <w:spacing w:after="0" w:line="260" w:lineRule="auto"/>
        <w:rPr>
          <w:rFonts w:cs="Arial"/>
        </w:rPr>
      </w:pPr>
    </w:p>
    <w:p w14:paraId="0136E60B" w14:textId="77777777" w:rsidR="00735F01" w:rsidRDefault="00097A80">
      <w:pPr>
        <w:spacing w:after="0" w:line="260" w:lineRule="auto"/>
      </w:pPr>
      <w:r>
        <w:t>Gradivo ni bilo poslano v mnenje Skupnosti občin Slovenije (SOS).</w:t>
      </w:r>
    </w:p>
    <w:p w14:paraId="3223F63C" w14:textId="77777777" w:rsidR="00735F01" w:rsidRDefault="00735F01">
      <w:pPr>
        <w:spacing w:after="0" w:line="260" w:lineRule="auto"/>
        <w:rPr>
          <w:rFonts w:cs="Arial"/>
        </w:rPr>
      </w:pPr>
    </w:p>
    <w:p w14:paraId="28AA2528" w14:textId="77777777" w:rsidR="00735F01" w:rsidRDefault="00097A80">
      <w:pPr>
        <w:spacing w:after="0" w:line="260" w:lineRule="auto"/>
      </w:pPr>
      <w:r>
        <w:t>Gradivo ni bilo poslano v mnenje Združenju občin Slovenije (ZOS).</w:t>
      </w:r>
    </w:p>
    <w:p w14:paraId="226027D8" w14:textId="77777777" w:rsidR="00735F01" w:rsidRDefault="00735F01">
      <w:pPr>
        <w:spacing w:after="0" w:line="260" w:lineRule="auto"/>
        <w:rPr>
          <w:rFonts w:cs="Arial"/>
        </w:rPr>
      </w:pPr>
    </w:p>
    <w:p w14:paraId="5DE53D0E" w14:textId="77777777" w:rsidR="00735F01" w:rsidRDefault="00097A80">
      <w:pPr>
        <w:spacing w:after="0" w:line="260" w:lineRule="auto"/>
      </w:pPr>
      <w:r>
        <w:t>Gradivo ni bilo poslano v mnenje Združenju mestnih občin Slovenije (ZMOS).</w:t>
      </w:r>
    </w:p>
    <w:p w14:paraId="3E643164" w14:textId="77777777" w:rsidR="00735F01" w:rsidRDefault="00735F01">
      <w:pPr>
        <w:spacing w:after="0" w:line="260" w:lineRule="auto"/>
        <w:rPr>
          <w:rFonts w:cs="Arial"/>
        </w:rPr>
      </w:pPr>
    </w:p>
    <w:p w14:paraId="24C7AFAF" w14:textId="77777777" w:rsidR="00735F01" w:rsidRDefault="00097A80">
      <w:pPr>
        <w:pStyle w:val="Odebeljeno"/>
        <w:spacing w:line="260" w:lineRule="auto"/>
      </w:pPr>
      <w:r>
        <w:t>10.</w:t>
      </w:r>
      <w:r>
        <w:tab/>
        <w:t>Predstavitev sodelovanja javnosti</w:t>
      </w:r>
    </w:p>
    <w:p w14:paraId="1BAB84B3" w14:textId="77777777" w:rsidR="00735F01" w:rsidRDefault="00735F01">
      <w:pPr>
        <w:spacing w:after="0" w:line="260" w:lineRule="auto"/>
        <w:rPr>
          <w:rFonts w:cs="Arial"/>
        </w:rPr>
      </w:pPr>
    </w:p>
    <w:p w14:paraId="1E0E7C61" w14:textId="77777777" w:rsidR="00735F01" w:rsidRDefault="00097A80">
      <w:pPr>
        <w:spacing w:after="0" w:line="260" w:lineRule="auto"/>
      </w:pPr>
      <w:r>
        <w:t>Gradivo je bilo predmet sodelovanja z javnostjo.</w:t>
      </w:r>
    </w:p>
    <w:p w14:paraId="2CC6554E" w14:textId="77777777" w:rsidR="00735F01" w:rsidRDefault="00735F01">
      <w:pPr>
        <w:spacing w:after="0" w:line="260" w:lineRule="auto"/>
        <w:rPr>
          <w:rFonts w:cs="Arial"/>
        </w:rPr>
      </w:pPr>
    </w:p>
    <w:p w14:paraId="4FC3506D" w14:textId="77777777" w:rsidR="00735F01" w:rsidRDefault="00097A80">
      <w:pPr>
        <w:spacing w:after="0" w:line="260" w:lineRule="auto"/>
      </w:pPr>
      <w:r>
        <w:t>Datum objave na spletni strani:</w:t>
      </w:r>
    </w:p>
    <w:p w14:paraId="12F13D31" w14:textId="77777777" w:rsidR="00735F01" w:rsidRDefault="00097A80">
      <w:pPr>
        <w:spacing w:after="0" w:line="260" w:lineRule="auto"/>
      </w:pPr>
      <w:r>
        <w:t>16. 6. 2026</w:t>
      </w:r>
    </w:p>
    <w:p w14:paraId="4BC5413D" w14:textId="77777777" w:rsidR="00735F01" w:rsidRDefault="00735F01">
      <w:pPr>
        <w:spacing w:after="0" w:line="260" w:lineRule="auto"/>
        <w:rPr>
          <w:rFonts w:cs="Arial"/>
        </w:rPr>
      </w:pPr>
    </w:p>
    <w:p w14:paraId="6964A317" w14:textId="77777777" w:rsidR="00735F01" w:rsidRDefault="00097A80">
      <w:pPr>
        <w:spacing w:after="0" w:line="260" w:lineRule="auto"/>
      </w:pPr>
      <w:r>
        <w:t>Na gradivo niso bila podana mnenja, predlogi in pripombe.</w:t>
      </w:r>
    </w:p>
    <w:p w14:paraId="54D192B4" w14:textId="77777777" w:rsidR="00735F01" w:rsidRDefault="00735F01">
      <w:pPr>
        <w:spacing w:after="0" w:line="260" w:lineRule="auto"/>
        <w:rPr>
          <w:rFonts w:cs="Arial"/>
        </w:rPr>
      </w:pPr>
    </w:p>
    <w:p w14:paraId="06F5EC12" w14:textId="77777777" w:rsidR="00735F01" w:rsidRDefault="00097A80">
      <w:pPr>
        <w:pStyle w:val="Odebeljeno"/>
        <w:spacing w:line="260" w:lineRule="auto"/>
      </w:pPr>
      <w:r>
        <w:t>11.</w:t>
      </w:r>
      <w:r>
        <w:tab/>
        <w:t>Spoštovanje Resolucije o normativni dejavnosti</w:t>
      </w:r>
    </w:p>
    <w:p w14:paraId="236E1880" w14:textId="77777777" w:rsidR="00735F01" w:rsidRDefault="00735F01">
      <w:pPr>
        <w:spacing w:after="0" w:line="260" w:lineRule="auto"/>
        <w:rPr>
          <w:rFonts w:cs="Arial"/>
        </w:rPr>
      </w:pPr>
    </w:p>
    <w:p w14:paraId="51AEB58C" w14:textId="77777777" w:rsidR="00735F01" w:rsidRDefault="00097A80">
      <w:pPr>
        <w:spacing w:after="0" w:line="260" w:lineRule="auto"/>
      </w:pPr>
      <w:r>
        <w:t>Pri pripravi gradiva niso bile upoštevane zahteve iz Resolucije o normativni dejavnosti.</w:t>
      </w:r>
    </w:p>
    <w:p w14:paraId="3677ADE7" w14:textId="77777777" w:rsidR="00735F01" w:rsidRDefault="00735F01">
      <w:pPr>
        <w:spacing w:after="0" w:line="260" w:lineRule="auto"/>
        <w:rPr>
          <w:rFonts w:cs="Arial"/>
        </w:rPr>
      </w:pPr>
    </w:p>
    <w:p w14:paraId="28573BEE" w14:textId="77777777" w:rsidR="00735F01" w:rsidRDefault="00097A80">
      <w:pPr>
        <w:pStyle w:val="Odebeljeno"/>
        <w:spacing w:line="260" w:lineRule="auto"/>
      </w:pPr>
      <w:r>
        <w:t>12.</w:t>
      </w:r>
      <w:r>
        <w:tab/>
        <w:t>Vključitev v okvirni načrt normativne dejavnosti</w:t>
      </w:r>
    </w:p>
    <w:p w14:paraId="35A2D81A" w14:textId="77777777" w:rsidR="00735F01" w:rsidRDefault="00735F01">
      <w:pPr>
        <w:spacing w:after="0" w:line="260" w:lineRule="auto"/>
        <w:rPr>
          <w:rFonts w:cs="Arial"/>
        </w:rPr>
      </w:pPr>
    </w:p>
    <w:p w14:paraId="43493197" w14:textId="77777777" w:rsidR="00735F01" w:rsidRDefault="00097A80">
      <w:pPr>
        <w:spacing w:after="0" w:line="260" w:lineRule="auto"/>
      </w:pPr>
      <w:r>
        <w:t>Predlog predpisa, ki je predmet gradiva, ni vključen v okvirni načrt normativne dejavnosti.</w:t>
      </w:r>
    </w:p>
    <w:p w14:paraId="6A004705" w14:textId="77777777" w:rsidR="00735F01" w:rsidRDefault="00735F01">
      <w:pPr>
        <w:spacing w:after="0" w:line="260" w:lineRule="auto"/>
        <w:rPr>
          <w:rFonts w:cs="Arial"/>
        </w:rPr>
      </w:pPr>
    </w:p>
    <w:p w14:paraId="27B16A80" w14:textId="3CEA4839" w:rsidR="00735F01" w:rsidRDefault="00B367E3">
      <w:pPr>
        <w:widowControl w:val="0"/>
        <w:spacing w:after="0" w:line="260" w:lineRule="exact"/>
        <w:ind w:left="3969"/>
        <w:jc w:val="center"/>
      </w:pPr>
      <w:r>
        <w:t>Tamara WEINGERL POŽAR</w:t>
      </w:r>
    </w:p>
    <w:p w14:paraId="7238E040" w14:textId="44E94C5B" w:rsidR="00735F01" w:rsidRDefault="00B367E3">
      <w:pPr>
        <w:spacing w:after="0" w:line="260" w:lineRule="exact"/>
        <w:ind w:left="3969"/>
        <w:jc w:val="center"/>
      </w:pPr>
      <w:r>
        <w:t>DRŽAVNA SEKRETARKA</w:t>
      </w:r>
    </w:p>
    <w:sectPr w:rsidR="00735F01" w:rsidSect="00945425">
      <w:footerReference w:type="default" r:id="rId6"/>
      <w:headerReference w:type="first" r:id="rId7"/>
      <w:pgSz w:w="11906" w:h="16838"/>
      <w:pgMar w:top="1700" w:right="1700" w:bottom="1134" w:left="17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EC9797" w14:textId="77777777" w:rsidR="00C254CB" w:rsidRDefault="00097A80">
      <w:pPr>
        <w:spacing w:after="0" w:line="240" w:lineRule="auto"/>
      </w:pPr>
      <w:r>
        <w:separator/>
      </w:r>
    </w:p>
  </w:endnote>
  <w:endnote w:type="continuationSeparator" w:id="0">
    <w:p w14:paraId="1A7D0DAE" w14:textId="77777777" w:rsidR="00C254CB" w:rsidRDefault="00097A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D04621F" w14:textId="77777777" w:rsidR="00735F01" w:rsidRDefault="00097A80">
    <w:r>
      <w:rPr>
        <w:i/>
        <w:sz w:val="16"/>
      </w:rPr>
      <w:t>Ustvarjeno v MOPED-DOCS, 03. 07. 2026 08:42:20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FFE2B3" w14:textId="77777777" w:rsidR="00C254CB" w:rsidRDefault="00097A80">
      <w:pPr>
        <w:spacing w:after="0" w:line="240" w:lineRule="auto"/>
      </w:pPr>
      <w:r>
        <w:separator/>
      </w:r>
    </w:p>
  </w:footnote>
  <w:footnote w:type="continuationSeparator" w:id="0">
    <w:p w14:paraId="03DFA6FC" w14:textId="77777777" w:rsidR="00C254CB" w:rsidRDefault="00097A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2C0709" w14:textId="77777777" w:rsidR="00945425" w:rsidRPr="000E33E4" w:rsidRDefault="00097A80">
    <w:pPr>
      <w:pStyle w:val="Header"/>
      <w:rPr>
        <w:sz w:val="24"/>
        <w:szCs w:val="24"/>
      </w:rPr>
    </w:pPr>
    <w:r w:rsidRPr="000E33E4">
      <w:rPr>
        <w:noProof/>
        <w:sz w:val="24"/>
        <w:szCs w:val="24"/>
      </w:rPr>
      <w:drawing>
        <wp:anchor distT="0" distB="0" distL="114300" distR="114300" simplePos="0" relativeHeight="251658240" behindDoc="1" locked="0" layoutInCell="1" allowOverlap="1" wp14:anchorId="180FDA78" wp14:editId="333CE63E">
          <wp:simplePos x="0" y="0"/>
          <wp:positionH relativeFrom="column">
            <wp:posOffset>-553720</wp:posOffset>
          </wp:positionH>
          <wp:positionV relativeFrom="paragraph">
            <wp:posOffset>-31750</wp:posOffset>
          </wp:positionV>
          <wp:extent cx="382270" cy="396240"/>
          <wp:effectExtent l="0" t="0" r="0" b="3810"/>
          <wp:wrapTight wrapText="bothSides">
            <wp:wrapPolygon edited="0">
              <wp:start x="0" y="0"/>
              <wp:lineTo x="0" y="20769"/>
              <wp:lineTo x="20452" y="20769"/>
              <wp:lineTo x="20452" y="0"/>
              <wp:lineTo x="0" y="0"/>
            </wp:wrapPolygon>
          </wp:wrapTight>
          <wp:docPr id="30" name="Slika 30" descr="R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Picture 6" descr="RS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382270" cy="3962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0E33E4">
      <w:t>REPUBLIKA SLOVENIJA</w:t>
    </w:r>
  </w:p>
  <w:p w14:paraId="7816AB39" w14:textId="77777777" w:rsidR="000E33E4" w:rsidRPr="000E33E4" w:rsidRDefault="00097A80">
    <w:pPr>
      <w:pStyle w:val="Header"/>
      <w:jc w:val="left"/>
      <w:rPr>
        <w:b/>
      </w:rPr>
    </w:pPr>
    <w:r w:rsidRPr="000E33E4">
      <w:rPr>
        <w:b/>
      </w:rPr>
      <w:t>MINISTRSTVO ZA ZUNANJE IN</w:t>
    </w:r>
    <w:r w:rsidRPr="000E33E4">
      <w:rPr>
        <w:b/>
      </w:rPr>
      <w:br/>
      <w:t>EVROPSKE ZADEVE</w:t>
    </w:r>
  </w:p>
  <w:p w14:paraId="18B3AA70" w14:textId="77777777" w:rsidR="000E33E4" w:rsidRPr="000E33E4" w:rsidRDefault="000E33E4">
    <w:pPr>
      <w:pStyle w:val="Header"/>
      <w:rPr>
        <w:b/>
      </w:rPr>
    </w:pPr>
  </w:p>
  <w:tbl>
    <w:tblPr>
      <w:tblStyle w:val="TableGrid"/>
      <w:tblW w:w="8928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02"/>
      <w:gridCol w:w="3826"/>
    </w:tblGrid>
    <w:tr w:rsidR="00735F01" w14:paraId="59E2E0CB" w14:textId="77777777" w:rsidTr="000E33E4">
      <w:tc>
        <w:tcPr>
          <w:tcW w:w="5102" w:type="dxa"/>
        </w:tcPr>
        <w:p w14:paraId="3F9E4090" w14:textId="77777777" w:rsidR="000E33E4" w:rsidRDefault="00097A80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Prešernova cesta 25 1000 Ljubljana</w:t>
          </w:r>
        </w:p>
      </w:tc>
      <w:tc>
        <w:tcPr>
          <w:tcW w:w="3826" w:type="dxa"/>
        </w:tcPr>
        <w:p w14:paraId="351F9ECB" w14:textId="77777777" w:rsidR="000E33E4" w:rsidRDefault="00097A80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T: 01 478 20 00</w:t>
          </w:r>
        </w:p>
        <w:p w14:paraId="191B9A5B" w14:textId="77777777" w:rsidR="000E33E4" w:rsidRDefault="00097A80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 xml:space="preserve">E: </w:t>
          </w:r>
          <w:hyperlink r:id="rId2" w:history="1">
            <w:r w:rsidRPr="001C566E">
              <w:rPr>
                <w:sz w:val="16"/>
                <w:szCs w:val="16"/>
              </w:rPr>
              <w:t>gp.mzez@gov.si</w:t>
            </w:r>
          </w:hyperlink>
        </w:p>
        <w:p w14:paraId="52FD48E8" w14:textId="77777777" w:rsidR="000E33E4" w:rsidRDefault="00097A80">
          <w:pPr>
            <w:pStyle w:val="Header"/>
            <w:rPr>
              <w:sz w:val="16"/>
              <w:szCs w:val="16"/>
            </w:rPr>
          </w:pPr>
          <w:r>
            <w:rPr>
              <w:sz w:val="16"/>
              <w:szCs w:val="16"/>
            </w:rPr>
            <w:t>https://www.gov.si/drzavni-organi/ministrstva/ministrstvo-za-zunanje-in-evropske-zadeve/</w:t>
          </w: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35F01"/>
    <w:rsid w:val="00097A80"/>
    <w:rsid w:val="000E33E4"/>
    <w:rsid w:val="001378C9"/>
    <w:rsid w:val="001C566E"/>
    <w:rsid w:val="00735F01"/>
    <w:rsid w:val="00945425"/>
    <w:rsid w:val="0096422C"/>
    <w:rsid w:val="009B5443"/>
    <w:rsid w:val="00B367E3"/>
    <w:rsid w:val="00C25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2341877"/>
  <w15:docId w15:val="{ED1E32BB-37DD-4810-9EA3-DFD47C3BD2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lang w:val="sl-SI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A3E20"/>
    <w:pPr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Naslov1">
    <w:name w:val="Naslov1"/>
    <w:qFormat/>
    <w:pPr>
      <w:spacing w:after="0"/>
      <w:jc w:val="center"/>
    </w:pPr>
    <w:rPr>
      <w:b/>
    </w:rPr>
  </w:style>
  <w:style w:type="paragraph" w:customStyle="1" w:styleId="Del">
    <w:name w:val="Del"/>
    <w:qFormat/>
    <w:pPr>
      <w:spacing w:before="480" w:after="0"/>
      <w:jc w:val="center"/>
    </w:pPr>
  </w:style>
  <w:style w:type="paragraph" w:customStyle="1" w:styleId="Delnaslov">
    <w:name w:val="Del naslov"/>
    <w:qFormat/>
    <w:pPr>
      <w:spacing w:after="0"/>
      <w:jc w:val="center"/>
    </w:pPr>
  </w:style>
  <w:style w:type="paragraph" w:customStyle="1" w:styleId="Poglavje">
    <w:name w:val="Poglavje"/>
    <w:qFormat/>
    <w:pPr>
      <w:spacing w:before="480" w:after="0"/>
      <w:jc w:val="center"/>
    </w:pPr>
  </w:style>
  <w:style w:type="paragraph" w:customStyle="1" w:styleId="Poglavjenaslov">
    <w:name w:val="Poglavje naslov"/>
    <w:qFormat/>
    <w:pPr>
      <w:spacing w:after="0"/>
      <w:jc w:val="center"/>
    </w:pPr>
  </w:style>
  <w:style w:type="paragraph" w:customStyle="1" w:styleId="Oddeleknaslov">
    <w:name w:val="Oddelek naslov"/>
    <w:qFormat/>
    <w:pPr>
      <w:spacing w:after="0"/>
      <w:jc w:val="center"/>
    </w:pPr>
  </w:style>
  <w:style w:type="paragraph" w:customStyle="1" w:styleId="Pododdeleknaslov">
    <w:name w:val="Pododdelek naslov"/>
    <w:qFormat/>
    <w:pPr>
      <w:spacing w:after="0"/>
      <w:jc w:val="center"/>
    </w:pPr>
  </w:style>
  <w:style w:type="paragraph" w:customStyle="1" w:styleId="Odseknaslov">
    <w:name w:val="Odsek naslov"/>
    <w:qFormat/>
    <w:pPr>
      <w:spacing w:after="0"/>
      <w:jc w:val="center"/>
    </w:pPr>
  </w:style>
  <w:style w:type="paragraph" w:customStyle="1" w:styleId="Oddelek">
    <w:name w:val="Oddelek"/>
    <w:qFormat/>
    <w:pPr>
      <w:spacing w:before="480" w:after="0"/>
      <w:jc w:val="center"/>
    </w:pPr>
  </w:style>
  <w:style w:type="paragraph" w:customStyle="1" w:styleId="Pododdelek">
    <w:name w:val="Pododdelek"/>
    <w:qFormat/>
    <w:pPr>
      <w:spacing w:before="480" w:after="0"/>
      <w:jc w:val="center"/>
    </w:pPr>
  </w:style>
  <w:style w:type="paragraph" w:customStyle="1" w:styleId="Odsek">
    <w:name w:val="Odsek"/>
    <w:qFormat/>
    <w:pPr>
      <w:spacing w:before="480" w:after="0"/>
      <w:jc w:val="center"/>
    </w:pPr>
  </w:style>
  <w:style w:type="paragraph" w:customStyle="1" w:styleId="len">
    <w:name w:val="Člen"/>
    <w:qFormat/>
    <w:pPr>
      <w:spacing w:before="480" w:after="0"/>
      <w:jc w:val="center"/>
    </w:pPr>
    <w:rPr>
      <w:b/>
    </w:rPr>
  </w:style>
  <w:style w:type="paragraph" w:customStyle="1" w:styleId="lennaslov">
    <w:name w:val="Člen naslov"/>
    <w:qFormat/>
    <w:pPr>
      <w:spacing w:after="0"/>
      <w:jc w:val="center"/>
    </w:pPr>
    <w:rPr>
      <w:b/>
    </w:rPr>
  </w:style>
  <w:style w:type="paragraph" w:customStyle="1" w:styleId="Odstavek">
    <w:name w:val="Odstavek"/>
    <w:qFormat/>
    <w:pPr>
      <w:spacing w:before="360" w:after="0"/>
      <w:ind w:firstLine="567"/>
      <w:jc w:val="both"/>
    </w:pPr>
  </w:style>
  <w:style w:type="paragraph" w:customStyle="1" w:styleId="tevilnatoka">
    <w:name w:val="Številčna točka"/>
    <w:qFormat/>
    <w:pPr>
      <w:jc w:val="both"/>
    </w:pPr>
  </w:style>
  <w:style w:type="paragraph" w:customStyle="1" w:styleId="rkovnatoka">
    <w:name w:val="Črkovna točka"/>
    <w:qFormat/>
    <w:pPr>
      <w:jc w:val="both"/>
    </w:pPr>
  </w:style>
  <w:style w:type="paragraph" w:customStyle="1" w:styleId="Alinea">
    <w:name w:val="Alinea"/>
    <w:qFormat/>
    <w:pPr>
      <w:jc w:val="both"/>
    </w:pPr>
  </w:style>
  <w:style w:type="character" w:customStyle="1" w:styleId="Hiperpovezava1">
    <w:name w:val="Hiperpovezava1"/>
    <w:basedOn w:val="DefaultParagraphFont"/>
    <w:uiPriority w:val="99"/>
    <w:unhideWhenUsed/>
    <w:rsid w:val="005C3D8F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45425"/>
  </w:style>
  <w:style w:type="paragraph" w:styleId="Footer">
    <w:name w:val="footer"/>
    <w:basedOn w:val="Normal"/>
    <w:link w:val="FooterChar"/>
    <w:uiPriority w:val="99"/>
    <w:unhideWhenUsed/>
    <w:rsid w:val="0094542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45425"/>
  </w:style>
  <w:style w:type="table" w:styleId="TableGrid">
    <w:name w:val="Table Grid"/>
    <w:basedOn w:val="TableNormal"/>
    <w:uiPriority w:val="39"/>
    <w:rsid w:val="000E3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rajckaNaslovZamik">
    <w:name w:val="SrajckaNaslovZamik"/>
    <w:basedOn w:val="Normal"/>
    <w:qFormat/>
    <w:rsid w:val="000B0CD1"/>
    <w:pPr>
      <w:spacing w:after="0" w:line="240" w:lineRule="auto"/>
    </w:pPr>
    <w:rPr>
      <w:rFonts w:cs="Arial"/>
      <w:b/>
    </w:rPr>
  </w:style>
  <w:style w:type="paragraph" w:customStyle="1" w:styleId="Odebeljeno">
    <w:name w:val="Odebeljeno"/>
    <w:basedOn w:val="Normal"/>
    <w:qFormat/>
    <w:rsid w:val="0029037E"/>
    <w:pPr>
      <w:spacing w:after="0" w:line="240" w:lineRule="auto"/>
    </w:pPr>
    <w:rPr>
      <w:rFonts w:cs="Arial"/>
      <w:b/>
    </w:rPr>
  </w:style>
  <w:style w:type="paragraph" w:customStyle="1" w:styleId="DesnaPoravnava">
    <w:name w:val="DesnaPoravnava"/>
    <w:basedOn w:val="Normal"/>
    <w:qFormat/>
    <w:rsid w:val="007652EC"/>
    <w:pPr>
      <w:jc w:val="right"/>
    </w:pPr>
  </w:style>
  <w:style w:type="paragraph" w:customStyle="1" w:styleId="Podpisnik">
    <w:name w:val="Podpisnik"/>
    <w:basedOn w:val="Normal"/>
    <w:qFormat/>
    <w:rsid w:val="007651EC"/>
    <w:pPr>
      <w:widowControl w:val="0"/>
      <w:spacing w:after="0" w:line="260" w:lineRule="exact"/>
      <w:ind w:left="3969"/>
      <w:jc w:val="center"/>
    </w:pPr>
  </w:style>
  <w:style w:type="paragraph" w:customStyle="1" w:styleId="SredinskoOdebeljeno">
    <w:name w:val="SredinskoOdebeljeno"/>
    <w:basedOn w:val="Normal"/>
    <w:qFormat/>
    <w:rsid w:val="007652EC"/>
    <w:pPr>
      <w:spacing w:after="0" w:line="240" w:lineRule="auto"/>
      <w:jc w:val="center"/>
    </w:pPr>
    <w:rPr>
      <w:rFonts w:cs="Arial"/>
      <w:b/>
    </w:rPr>
  </w:style>
  <w:style w:type="paragraph" w:customStyle="1" w:styleId="Sredinsko">
    <w:name w:val="Sredinsko"/>
    <w:basedOn w:val="Normal"/>
    <w:qFormat/>
    <w:rsid w:val="007652EC"/>
    <w:pPr>
      <w:spacing w:after="0" w:line="240" w:lineRule="auto"/>
      <w:jc w:val="center"/>
    </w:pPr>
    <w:rPr>
      <w:rFonts w:cs="Arial"/>
    </w:rPr>
  </w:style>
  <w:style w:type="paragraph" w:customStyle="1" w:styleId="center">
    <w:name w:val="center"/>
    <w:pPr>
      <w:jc w:val="center"/>
    </w:pPr>
  </w:style>
  <w:style w:type="table" w:customStyle="1" w:styleId="Navadnatabela11">
    <w:name w:val="Navadna tabela 11"/>
    <w:basedOn w:val="TableNormal"/>
    <w:uiPriority w:val="41"/>
    <w:rsid w:val="00185854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customStyle="1" w:styleId="Navadnatabela12">
    <w:name w:val="Navadna tabela 12"/>
    <w:basedOn w:val="TableNormal"/>
    <w:uiPriority w:val="41"/>
    <w:rsid w:val="00185855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gp.mp@gov.si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808</Words>
  <Characters>4610</Characters>
  <Application>Microsoft Office Word</Application>
  <DocSecurity>0</DocSecurity>
  <Lines>38</Lines>
  <Paragraphs>10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Ana Starič</dc:creator>
  <cp:lastModifiedBy>Ana Starič</cp:lastModifiedBy>
  <cp:revision>5</cp:revision>
  <dcterms:created xsi:type="dcterms:W3CDTF">2026-07-03T06:44:00Z</dcterms:created>
  <dcterms:modified xsi:type="dcterms:W3CDTF">2026-07-03T06:51:00Z</dcterms:modified>
</cp:coreProperties>
</file>