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A4BE" w14:textId="77777777" w:rsidR="00D37608" w:rsidRDefault="00D37608">
      <w:pPr>
        <w:spacing w:after="0" w:line="260" w:lineRule="auto"/>
        <w:rPr>
          <w:rFonts w:cs="Arial"/>
        </w:rPr>
      </w:pPr>
    </w:p>
    <w:p w14:paraId="70ED09A0" w14:textId="77777777" w:rsidR="00D37608" w:rsidRDefault="00D37608">
      <w:pPr>
        <w:spacing w:after="0" w:line="260" w:lineRule="auto"/>
        <w:rPr>
          <w:rFonts w:cs="Arial"/>
        </w:rPr>
      </w:pPr>
    </w:p>
    <w:p w14:paraId="50974206" w14:textId="77777777" w:rsidR="00D37608" w:rsidRDefault="00D37608">
      <w:pPr>
        <w:spacing w:after="0" w:line="260" w:lineRule="auto"/>
        <w:rPr>
          <w:rFonts w:cs="Arial"/>
        </w:rPr>
      </w:pPr>
    </w:p>
    <w:p w14:paraId="55CCC69B" w14:textId="77777777" w:rsidR="00D37608" w:rsidRDefault="00D37608">
      <w:pPr>
        <w:spacing w:after="0" w:line="260" w:lineRule="auto"/>
        <w:rPr>
          <w:rFonts w:cs="Arial"/>
        </w:rPr>
      </w:pPr>
    </w:p>
    <w:p w14:paraId="2BEC0DC3" w14:textId="77777777" w:rsidR="00D37608" w:rsidRDefault="0096489F">
      <w:pPr>
        <w:pStyle w:val="Odebeljeno"/>
        <w:spacing w:line="260" w:lineRule="auto"/>
      </w:pPr>
      <w:r>
        <w:t>GENERALNI SEKRETARIAT VLADE</w:t>
      </w:r>
    </w:p>
    <w:p w14:paraId="19D8C96F" w14:textId="77777777" w:rsidR="00D37608" w:rsidRDefault="0096489F">
      <w:pPr>
        <w:pStyle w:val="Odebeljeno"/>
        <w:spacing w:line="260" w:lineRule="auto"/>
      </w:pPr>
      <w:r>
        <w:t>REPUBLIKE SLOVENIJE</w:t>
      </w:r>
    </w:p>
    <w:p w14:paraId="2CB467C4" w14:textId="77777777" w:rsidR="00D37608" w:rsidRDefault="0096489F">
      <w:pPr>
        <w:pStyle w:val="Odebeljeno"/>
        <w:spacing w:line="260" w:lineRule="auto"/>
      </w:pPr>
      <w:r>
        <w:t>gp.gs@gov.si</w:t>
      </w:r>
    </w:p>
    <w:p w14:paraId="1FFD85C6" w14:textId="77777777" w:rsidR="00D37608" w:rsidRDefault="00D37608">
      <w:pPr>
        <w:spacing w:after="0" w:line="260" w:lineRule="auto"/>
        <w:rPr>
          <w:rFonts w:cs="Arial"/>
        </w:rPr>
      </w:pPr>
    </w:p>
    <w:p w14:paraId="5C01BFEA" w14:textId="77777777" w:rsidR="00D37608" w:rsidRDefault="00D37608">
      <w:pPr>
        <w:spacing w:after="0" w:line="260" w:lineRule="auto"/>
        <w:rPr>
          <w:rFonts w:cs="Arial"/>
        </w:rPr>
      </w:pPr>
    </w:p>
    <w:p w14:paraId="4A2C5CAF" w14:textId="77777777" w:rsidR="00D37608" w:rsidRDefault="00D37608">
      <w:pPr>
        <w:spacing w:after="0" w:line="260" w:lineRule="auto"/>
        <w:rPr>
          <w:rFonts w:cs="Arial"/>
        </w:rPr>
      </w:pPr>
    </w:p>
    <w:tbl>
      <w:tblPr>
        <w:tblW w:w="8505" w:type="dxa"/>
        <w:tblLook w:val="04A0" w:firstRow="1" w:lastRow="0" w:firstColumn="1" w:lastColumn="0" w:noHBand="0" w:noVBand="1"/>
      </w:tblPr>
      <w:tblGrid>
        <w:gridCol w:w="1500"/>
        <w:gridCol w:w="7005"/>
      </w:tblGrid>
      <w:tr w:rsidR="00D37608" w14:paraId="48BD50FC" w14:textId="77777777">
        <w:tc>
          <w:tcPr>
            <w:tcW w:w="1500" w:type="dxa"/>
          </w:tcPr>
          <w:p w14:paraId="22EC75E6" w14:textId="77777777" w:rsidR="00D37608" w:rsidRDefault="0096489F">
            <w:pPr>
              <w:spacing w:after="0" w:line="260" w:lineRule="auto"/>
            </w:pPr>
            <w:r>
              <w:t>Številka:</w:t>
            </w:r>
          </w:p>
        </w:tc>
        <w:tc>
          <w:tcPr>
            <w:tcW w:w="7005" w:type="dxa"/>
          </w:tcPr>
          <w:p w14:paraId="6473C79A" w14:textId="3BFF5878" w:rsidR="00D37608" w:rsidRDefault="008A2E11">
            <w:pPr>
              <w:spacing w:after="0" w:line="260" w:lineRule="auto"/>
            </w:pPr>
            <w:r>
              <w:t>007-217/2026</w:t>
            </w:r>
          </w:p>
        </w:tc>
      </w:tr>
      <w:tr w:rsidR="00D37608" w14:paraId="79309104" w14:textId="77777777">
        <w:tc>
          <w:tcPr>
            <w:tcW w:w="1500" w:type="dxa"/>
          </w:tcPr>
          <w:p w14:paraId="21D8BEEC" w14:textId="77777777" w:rsidR="00D37608" w:rsidRDefault="0096489F">
            <w:pPr>
              <w:spacing w:after="0" w:line="260" w:lineRule="auto"/>
            </w:pPr>
            <w:r>
              <w:t>Ljubljana,</w:t>
            </w:r>
          </w:p>
        </w:tc>
        <w:tc>
          <w:tcPr>
            <w:tcW w:w="7005" w:type="dxa"/>
          </w:tcPr>
          <w:p w14:paraId="13212261" w14:textId="77777777" w:rsidR="00D37608" w:rsidRDefault="0096489F">
            <w:pPr>
              <w:spacing w:after="0" w:line="260" w:lineRule="auto"/>
            </w:pPr>
            <w:r>
              <w:t>29. 06. 2026</w:t>
            </w:r>
          </w:p>
        </w:tc>
      </w:tr>
      <w:tr w:rsidR="00D37608" w14:paraId="7C121581" w14:textId="77777777">
        <w:tc>
          <w:tcPr>
            <w:tcW w:w="1500" w:type="dxa"/>
          </w:tcPr>
          <w:p w14:paraId="573845FB" w14:textId="77777777" w:rsidR="00D37608" w:rsidRDefault="0096489F">
            <w:pPr>
              <w:spacing w:after="0" w:line="260" w:lineRule="auto"/>
            </w:pPr>
            <w:r>
              <w:t>EVA:</w:t>
            </w:r>
          </w:p>
        </w:tc>
        <w:tc>
          <w:tcPr>
            <w:tcW w:w="7005" w:type="dxa"/>
          </w:tcPr>
          <w:p w14:paraId="24E18E05" w14:textId="77777777" w:rsidR="00D37608" w:rsidRDefault="0096489F">
            <w:pPr>
              <w:spacing w:after="0" w:line="260" w:lineRule="auto"/>
            </w:pPr>
            <w:r>
              <w:t>2026-1611-0032</w:t>
            </w:r>
          </w:p>
        </w:tc>
      </w:tr>
    </w:tbl>
    <w:p w14:paraId="5CCFDED6" w14:textId="77777777" w:rsidR="00D37608" w:rsidRDefault="00D37608">
      <w:pPr>
        <w:spacing w:after="0" w:line="260" w:lineRule="auto"/>
        <w:rPr>
          <w:rFonts w:cs="Arial"/>
        </w:rPr>
      </w:pPr>
    </w:p>
    <w:tbl>
      <w:tblPr>
        <w:tblW w:w="8505" w:type="dxa"/>
        <w:tblLook w:val="04A0" w:firstRow="1" w:lastRow="0" w:firstColumn="1" w:lastColumn="0" w:noHBand="0" w:noVBand="1"/>
      </w:tblPr>
      <w:tblGrid>
        <w:gridCol w:w="1500"/>
        <w:gridCol w:w="7005"/>
      </w:tblGrid>
      <w:tr w:rsidR="00D37608" w14:paraId="2A5A9CF8" w14:textId="77777777">
        <w:tc>
          <w:tcPr>
            <w:tcW w:w="1500" w:type="dxa"/>
          </w:tcPr>
          <w:p w14:paraId="2DA4A404" w14:textId="77777777" w:rsidR="00D37608" w:rsidRDefault="0096489F">
            <w:pPr>
              <w:pStyle w:val="Odebeljeno"/>
              <w:spacing w:line="260" w:lineRule="auto"/>
            </w:pPr>
            <w:r>
              <w:t>ZADEVA:</w:t>
            </w:r>
          </w:p>
        </w:tc>
        <w:tc>
          <w:tcPr>
            <w:tcW w:w="7005" w:type="dxa"/>
          </w:tcPr>
          <w:p w14:paraId="2034F2FD" w14:textId="77777777" w:rsidR="00D37608" w:rsidRDefault="0096489F">
            <w:pPr>
              <w:pStyle w:val="Odebeljeno"/>
              <w:spacing w:line="260" w:lineRule="auto"/>
            </w:pPr>
            <w:r>
              <w:t>Uredba o spremembah in dopolnitvah Uredbe o izvajanju Uredbe (EU) o izboljšanju ureditve poravnav vrednostnih papirjev v Evropski uniji in o centralnih depotnih družbah – predlog za obravnavo</w:t>
            </w:r>
          </w:p>
        </w:tc>
      </w:tr>
    </w:tbl>
    <w:p w14:paraId="71448D63" w14:textId="77777777" w:rsidR="00D37608" w:rsidRDefault="00D37608">
      <w:pPr>
        <w:spacing w:after="0" w:line="260" w:lineRule="auto"/>
        <w:rPr>
          <w:rFonts w:cs="Arial"/>
        </w:rPr>
      </w:pPr>
    </w:p>
    <w:p w14:paraId="6DF1111D" w14:textId="77777777" w:rsidR="00D37608" w:rsidRDefault="00D37608">
      <w:pPr>
        <w:spacing w:after="0" w:line="260" w:lineRule="auto"/>
        <w:rPr>
          <w:rFonts w:cs="Arial"/>
        </w:rPr>
      </w:pPr>
    </w:p>
    <w:p w14:paraId="542A7301" w14:textId="77777777" w:rsidR="00D37608" w:rsidRDefault="0096489F">
      <w:pPr>
        <w:pStyle w:val="Odebeljeno"/>
        <w:spacing w:line="260" w:lineRule="auto"/>
      </w:pPr>
      <w:r>
        <w:t>1.</w:t>
      </w:r>
      <w:r>
        <w:tab/>
        <w:t>Predlog sklepa vlade</w:t>
      </w:r>
    </w:p>
    <w:p w14:paraId="7B8AD5BC" w14:textId="77777777" w:rsidR="00D37608" w:rsidRDefault="00D37608">
      <w:pPr>
        <w:spacing w:after="0" w:line="260" w:lineRule="auto"/>
        <w:rPr>
          <w:rFonts w:cs="Arial"/>
        </w:rPr>
      </w:pPr>
    </w:p>
    <w:p w14:paraId="18368E7A" w14:textId="77777777" w:rsidR="00D37608" w:rsidRDefault="0096489F">
      <w:pPr>
        <w:spacing w:after="0" w:line="240" w:lineRule="auto"/>
      </w:pPr>
      <w:r>
        <w:t>Številka:</w:t>
      </w:r>
    </w:p>
    <w:p w14:paraId="0004977F" w14:textId="77777777" w:rsidR="00D37608" w:rsidRDefault="0096489F">
      <w:pPr>
        <w:spacing w:after="0" w:line="240" w:lineRule="auto"/>
      </w:pPr>
      <w:r>
        <w:t>Ljubljana:</w:t>
      </w:r>
    </w:p>
    <w:p w14:paraId="4B3486F4" w14:textId="77777777" w:rsidR="00D37608" w:rsidRDefault="0096489F">
      <w:pPr>
        <w:spacing w:after="0" w:line="240" w:lineRule="auto"/>
        <w:jc w:val="left"/>
      </w:pPr>
      <w:r>
        <w:t xml:space="preserve"> </w:t>
      </w:r>
    </w:p>
    <w:p w14:paraId="392A11BD" w14:textId="77777777" w:rsidR="00D37608" w:rsidRDefault="0096489F">
      <w:pPr>
        <w:spacing w:after="0" w:line="240" w:lineRule="auto"/>
        <w:jc w:val="left"/>
      </w:pPr>
      <w:r>
        <w:t>Na podlagi sedmega odstavka 21. člena Zakona o Vladi Republike Slovenije (Uradni list RS, št. 24/05 – uradno prečiščeno besedilo, 109/08, 38/10 – ZUKN, 8/12, 21/13, 47/13 – ZDU-1G, 65/14, 55/17, 163/22, 57/25 – ZF in 555/26) je Vlada Republike Slovenije na … seji dne … pod točko … sprejela naslednji</w:t>
      </w:r>
    </w:p>
    <w:p w14:paraId="1DF751DC" w14:textId="77777777" w:rsidR="00D37608" w:rsidRDefault="0096489F">
      <w:pPr>
        <w:spacing w:after="0" w:line="240" w:lineRule="auto"/>
      </w:pPr>
      <w:r>
        <w:t xml:space="preserve"> </w:t>
      </w:r>
    </w:p>
    <w:p w14:paraId="340C225D" w14:textId="77777777" w:rsidR="00D37608" w:rsidRDefault="0096489F">
      <w:pPr>
        <w:spacing w:after="0" w:line="240" w:lineRule="auto"/>
        <w:jc w:val="center"/>
      </w:pPr>
      <w:r>
        <w:t>S K L E P:</w:t>
      </w:r>
    </w:p>
    <w:p w14:paraId="508F2187" w14:textId="77777777" w:rsidR="00D37608" w:rsidRDefault="0096489F">
      <w:pPr>
        <w:spacing w:after="0" w:line="240" w:lineRule="auto"/>
      </w:pPr>
      <w:r>
        <w:t xml:space="preserve"> </w:t>
      </w:r>
    </w:p>
    <w:p w14:paraId="1E06066C" w14:textId="77777777" w:rsidR="00D37608" w:rsidRDefault="0096489F">
      <w:pPr>
        <w:spacing w:after="0" w:line="240" w:lineRule="auto"/>
        <w:jc w:val="left"/>
      </w:pPr>
      <w:r>
        <w:t>Vlada Republike Slovenije izdaja Uredbo o spremembah in dopolnitvah Uredbe o izvajanju Uredbe (EU) o izboljšanju ureditve poravnav vrednostnih papirjev v Evropski uniji in o centralnih depotnih družbah ter jo posreduje Uradnemu listu Republike Slovenije v objavo.</w:t>
      </w:r>
    </w:p>
    <w:p w14:paraId="6831108F" w14:textId="77777777" w:rsidR="00D37608" w:rsidRDefault="0096489F">
      <w:pPr>
        <w:spacing w:after="0" w:line="240" w:lineRule="auto"/>
        <w:jc w:val="left"/>
      </w:pPr>
      <w:r>
        <w:br/>
        <w:t xml:space="preserve"> </w:t>
      </w:r>
    </w:p>
    <w:p w14:paraId="3D55280C" w14:textId="77777777" w:rsidR="00D37608" w:rsidRDefault="0096489F">
      <w:pPr>
        <w:spacing w:after="0" w:line="240" w:lineRule="auto"/>
        <w:jc w:val="center"/>
      </w:pPr>
      <w:r>
        <w:t xml:space="preserve">mag. Janja </w:t>
      </w:r>
      <w:proofErr w:type="spellStart"/>
      <w:r>
        <w:t>Garvas</w:t>
      </w:r>
      <w:proofErr w:type="spellEnd"/>
    </w:p>
    <w:p w14:paraId="06EE35FF" w14:textId="77777777" w:rsidR="00D37608" w:rsidRDefault="0096489F">
      <w:pPr>
        <w:spacing w:after="0" w:line="240" w:lineRule="auto"/>
        <w:jc w:val="center"/>
      </w:pPr>
      <w:r>
        <w:t>GENERALNA SEKRETARKA</w:t>
      </w:r>
    </w:p>
    <w:p w14:paraId="7B9A1EBF" w14:textId="77777777" w:rsidR="00D37608" w:rsidRDefault="0096489F">
      <w:pPr>
        <w:spacing w:after="0" w:line="240" w:lineRule="auto"/>
        <w:jc w:val="left"/>
      </w:pPr>
      <w:r>
        <w:br/>
        <w:t xml:space="preserve"> </w:t>
      </w:r>
    </w:p>
    <w:p w14:paraId="629A7E8B" w14:textId="77777777" w:rsidR="00D37608" w:rsidRDefault="0096489F">
      <w:pPr>
        <w:spacing w:after="0" w:line="240" w:lineRule="auto"/>
        <w:jc w:val="left"/>
      </w:pPr>
      <w:r>
        <w:t>Priloga sklepa:</w:t>
      </w:r>
      <w:r>
        <w:br/>
        <w:t>-         predlog uredbe</w:t>
      </w:r>
      <w:r>
        <w:br/>
      </w:r>
      <w:r>
        <w:br/>
        <w:t>Prejmejo:</w:t>
      </w:r>
      <w:r>
        <w:br/>
        <w:t>-         Uradni list Republike Slovenije,</w:t>
      </w:r>
      <w:r>
        <w:br/>
      </w:r>
      <w:r>
        <w:t>-         Ministrstvo za finance Republike Slovenije,</w:t>
      </w:r>
      <w:r>
        <w:br/>
        <w:t>-         Služba Vlade Republike Slovenije za zakonodajo.</w:t>
      </w:r>
    </w:p>
    <w:p w14:paraId="5BF58FC2" w14:textId="77777777" w:rsidR="00D37608" w:rsidRDefault="00D37608">
      <w:pPr>
        <w:spacing w:after="0" w:line="260" w:lineRule="auto"/>
        <w:rPr>
          <w:rFonts w:cs="Arial"/>
        </w:rPr>
      </w:pPr>
    </w:p>
    <w:p w14:paraId="7698E994" w14:textId="77777777" w:rsidR="00D37608" w:rsidRDefault="0096489F">
      <w:pPr>
        <w:pStyle w:val="Odebeljeno"/>
        <w:spacing w:line="260" w:lineRule="auto"/>
      </w:pPr>
      <w:r>
        <w:t>2.</w:t>
      </w:r>
      <w:r>
        <w:tab/>
        <w:t>Predlog za obravnavo predloga zakona po nujnem ali skrajšanem postopku v državnem zboru z obrazložitvijo razlogov</w:t>
      </w:r>
    </w:p>
    <w:p w14:paraId="6345C661" w14:textId="77777777" w:rsidR="00D37608" w:rsidRDefault="00D37608">
      <w:pPr>
        <w:spacing w:after="0" w:line="260" w:lineRule="auto"/>
        <w:rPr>
          <w:rFonts w:cs="Arial"/>
        </w:rPr>
      </w:pPr>
    </w:p>
    <w:p w14:paraId="06D85B92" w14:textId="77777777" w:rsidR="00D37608" w:rsidRDefault="0096489F">
      <w:pPr>
        <w:spacing w:after="0" w:line="260" w:lineRule="auto"/>
      </w:pPr>
      <w:r>
        <w:t>/</w:t>
      </w:r>
    </w:p>
    <w:p w14:paraId="353DABD5" w14:textId="77777777" w:rsidR="00D37608" w:rsidRDefault="00D37608">
      <w:pPr>
        <w:spacing w:after="0" w:line="260" w:lineRule="auto"/>
        <w:rPr>
          <w:rFonts w:cs="Arial"/>
        </w:rPr>
      </w:pPr>
    </w:p>
    <w:p w14:paraId="19F5E246" w14:textId="77777777" w:rsidR="00D37608" w:rsidRDefault="0096489F">
      <w:pPr>
        <w:pStyle w:val="Odebeljeno"/>
        <w:spacing w:line="260" w:lineRule="auto"/>
      </w:pPr>
      <w:r>
        <w:t>3.</w:t>
      </w:r>
      <w:r>
        <w:tab/>
        <w:t>Osebe, odgovorne za strokovno pripravo in usklajenost gradiva</w:t>
      </w:r>
    </w:p>
    <w:p w14:paraId="08F64D62" w14:textId="77777777" w:rsidR="00D37608" w:rsidRDefault="00D37608">
      <w:pPr>
        <w:spacing w:after="0" w:line="260" w:lineRule="auto"/>
        <w:rPr>
          <w:rFonts w:cs="Arial"/>
        </w:rPr>
      </w:pPr>
    </w:p>
    <w:p w14:paraId="6C0353AF" w14:textId="77777777" w:rsidR="00D37608" w:rsidRDefault="0096489F">
      <w:pPr>
        <w:spacing w:after="0" w:line="240" w:lineRule="auto"/>
      </w:pPr>
      <w:r>
        <w:t>- Urška Cvelbar, generalna direktorica Direktorata za finančni sistem,</w:t>
      </w:r>
    </w:p>
    <w:p w14:paraId="56AE4B6C" w14:textId="77777777" w:rsidR="00D37608" w:rsidRDefault="0096489F">
      <w:pPr>
        <w:spacing w:after="0" w:line="240" w:lineRule="auto"/>
      </w:pPr>
      <w:r>
        <w:lastRenderedPageBreak/>
        <w:t>- Natalija Stošicki, vodja Sektorja za zavarovalništvo in trg kapitala, Direktorat za finančni sistem,</w:t>
      </w:r>
    </w:p>
    <w:p w14:paraId="779048F8" w14:textId="77777777" w:rsidR="00D37608" w:rsidRDefault="0096489F">
      <w:pPr>
        <w:spacing w:after="0" w:line="240" w:lineRule="auto"/>
      </w:pPr>
      <w:r>
        <w:t>- Marko Rant, sekretar, Sektor za zavarovalništvo in trg kapitala, Direktorat za finančni sistem.</w:t>
      </w:r>
    </w:p>
    <w:p w14:paraId="754C5105" w14:textId="77777777" w:rsidR="00D37608" w:rsidRDefault="00D37608">
      <w:pPr>
        <w:spacing w:after="0" w:line="260" w:lineRule="auto"/>
        <w:rPr>
          <w:rFonts w:cs="Arial"/>
        </w:rPr>
      </w:pPr>
    </w:p>
    <w:p w14:paraId="0BCD21A2" w14:textId="77777777" w:rsidR="00D37608" w:rsidRDefault="0096489F">
      <w:pPr>
        <w:pStyle w:val="Odebeljeno"/>
        <w:spacing w:line="260" w:lineRule="auto"/>
      </w:pPr>
      <w:r>
        <w:t>4.</w:t>
      </w:r>
      <w:r>
        <w:tab/>
        <w:t>Zunanji strokovnjaki, ki so sodelovali pri pripravi dela ali celotnega gradiva, in s tem povezani stroški</w:t>
      </w:r>
    </w:p>
    <w:p w14:paraId="578FFE38" w14:textId="77777777" w:rsidR="00D37608" w:rsidRDefault="00D37608">
      <w:pPr>
        <w:spacing w:after="0" w:line="260" w:lineRule="auto"/>
        <w:rPr>
          <w:rFonts w:cs="Arial"/>
        </w:rPr>
      </w:pPr>
    </w:p>
    <w:p w14:paraId="4A18974A" w14:textId="77777777" w:rsidR="00D37608" w:rsidRDefault="0096489F">
      <w:pPr>
        <w:spacing w:after="0" w:line="240" w:lineRule="auto"/>
      </w:pPr>
      <w:r>
        <w:t>Pri pripravi predpisa ni sodeloval zunanji strokovnjak oziroma pravna oseba.</w:t>
      </w:r>
    </w:p>
    <w:p w14:paraId="2C70CFC5" w14:textId="77777777" w:rsidR="00D37608" w:rsidRDefault="00D37608">
      <w:pPr>
        <w:spacing w:after="0" w:line="260" w:lineRule="auto"/>
        <w:rPr>
          <w:rFonts w:cs="Arial"/>
        </w:rPr>
      </w:pPr>
    </w:p>
    <w:p w14:paraId="7EDF82E4" w14:textId="77777777" w:rsidR="00D37608" w:rsidRDefault="0096489F">
      <w:pPr>
        <w:pStyle w:val="Odebeljeno"/>
        <w:spacing w:line="260" w:lineRule="auto"/>
      </w:pPr>
      <w:r>
        <w:t>5.</w:t>
      </w:r>
      <w:r>
        <w:tab/>
        <w:t>Predstavniki vlade, ki bodo sodelovali pri delu državnega zbora</w:t>
      </w:r>
    </w:p>
    <w:p w14:paraId="5FAD6C39" w14:textId="77777777" w:rsidR="00D37608" w:rsidRDefault="00D37608">
      <w:pPr>
        <w:spacing w:after="0" w:line="260" w:lineRule="auto"/>
        <w:rPr>
          <w:rFonts w:cs="Arial"/>
        </w:rPr>
      </w:pPr>
    </w:p>
    <w:p w14:paraId="1B1DA93E" w14:textId="77777777" w:rsidR="00D37608" w:rsidRDefault="0096489F">
      <w:pPr>
        <w:spacing w:after="0" w:line="260" w:lineRule="auto"/>
      </w:pPr>
      <w:r>
        <w:t>/</w:t>
      </w:r>
    </w:p>
    <w:p w14:paraId="5BF25D87" w14:textId="77777777" w:rsidR="00D37608" w:rsidRDefault="00D37608">
      <w:pPr>
        <w:spacing w:after="0" w:line="260" w:lineRule="auto"/>
        <w:rPr>
          <w:rFonts w:cs="Arial"/>
        </w:rPr>
      </w:pPr>
    </w:p>
    <w:p w14:paraId="7BFAF21C" w14:textId="77777777" w:rsidR="00D37608" w:rsidRDefault="0096489F">
      <w:pPr>
        <w:pStyle w:val="Odebeljeno"/>
        <w:spacing w:line="260" w:lineRule="auto"/>
      </w:pPr>
      <w:r>
        <w:t>6.</w:t>
      </w:r>
      <w:r>
        <w:tab/>
        <w:t>Kratek povzetek gradiva</w:t>
      </w:r>
    </w:p>
    <w:p w14:paraId="652715DA" w14:textId="77777777" w:rsidR="00D37608" w:rsidRDefault="00D37608">
      <w:pPr>
        <w:spacing w:after="0" w:line="260" w:lineRule="auto"/>
        <w:rPr>
          <w:rFonts w:cs="Arial"/>
        </w:rPr>
      </w:pPr>
    </w:p>
    <w:p w14:paraId="277E4BCD" w14:textId="77777777" w:rsidR="00D37608" w:rsidRDefault="0096489F">
      <w:pPr>
        <w:spacing w:after="0" w:line="240" w:lineRule="auto"/>
      </w:pPr>
      <w:r>
        <w:t xml:space="preserve">Predlog uredbe usklajuje Uredbo o izvajanju Uredbe (EU) o izboljšanju ureditve poravnav vrednostnih papirjev v Evropski uniji in o centralnih depotnih družbah (Uradni list RS, št. 60/16) z Uredbo (EU) št. 909/2014 Evropskega parlamenta in Sveta z dne 23. julija 2014 o izboljšanju ureditve poravnav vrednostnih papirjev v Evropski uniji in o centralnih depotnih družbah ter o spremembi direktiv 98/26/ES in 2014/65/EU ter Uredbe (EU) št. 236/2012 (UL L št. 257 z dne 28. 8. 2014, str. 1), nazadnje spremenjeno z </w:t>
      </w:r>
      <w:r>
        <w:t xml:space="preserve">Uredbo (EU) 2025/2075 Evropskega parlamenta in Sveta z dne 8. oktobra 2025 o spremembi Uredbe (EU) št. 909/2014 glede krajšega cikla poravnave v Uniji (UL L št. 2025/2075 z dne 14. 10. 2025) (v nadaljnjem besedilu: Uredba 909/2014/EU). Uskladitev je potrebna zlasti zaradi sprememb, ki jih je v Uredbo 909/2014/EU vnesla Uredba (EU) 2023/2845 Evropskega parlamenta in Sveta z dne 13. decembra 2023 o spremembi Uredbe (EU) št. 909/2014 glede discipline pri poravnavi, čezmejnega opravljanja storitev, sodelovanja </w:t>
      </w:r>
      <w:r>
        <w:t>pri nadzoru, zagotavljanja pomožnih bančnih storitev in zahtev za centralne depotne družbe tretjih držav ter spremembi Uredbe (EU) št. 236/2012 (UL L št. 2023/2845 z dne 27. 12. 2023) (v nadaljnjem besedilu: Uredba 2023/2845/EU). S predlogom se posodablja navedek zadnje spremembe nadrejene uredbe EU, med vsebine izvajanja se uvršča vzpostavitev kolegija nadzornikov, usklajuje se razdelitev nadzornih pristojnosti med Agencijo za trg vrednostnih papirjev in Banko Slovenije z novimi oziroma spremenjenimi členi</w:t>
      </w:r>
      <w:r>
        <w:t xml:space="preserve"> Uredbe 909/2014/EU ter natančneje se opredeljuje krog oseb, na katere se nanašajo nadzorni ukrepi pristojnih organov.</w:t>
      </w:r>
    </w:p>
    <w:p w14:paraId="332EB7C3" w14:textId="77777777" w:rsidR="00D37608" w:rsidRDefault="00D37608">
      <w:pPr>
        <w:spacing w:after="0" w:line="260" w:lineRule="auto"/>
        <w:rPr>
          <w:rFonts w:cs="Arial"/>
        </w:rPr>
      </w:pPr>
    </w:p>
    <w:p w14:paraId="224C87D6" w14:textId="77777777" w:rsidR="00D37608" w:rsidRDefault="0096489F">
      <w:pPr>
        <w:pStyle w:val="Odebeljeno"/>
        <w:spacing w:line="260" w:lineRule="auto"/>
      </w:pPr>
      <w:r>
        <w:t>7.</w:t>
      </w:r>
      <w:r>
        <w:tab/>
        <w:t>Presoja posledic za</w:t>
      </w:r>
    </w:p>
    <w:p w14:paraId="6D03E7F8" w14:textId="77777777" w:rsidR="00D37608" w:rsidRDefault="00D37608">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D37608" w14:paraId="2FA8EE48" w14:textId="77777777">
        <w:tc>
          <w:tcPr>
            <w:tcW w:w="1276" w:type="dxa"/>
          </w:tcPr>
          <w:p w14:paraId="49E6FD05" w14:textId="77777777" w:rsidR="00D37608" w:rsidRDefault="0096489F">
            <w:pPr>
              <w:spacing w:after="0" w:line="260" w:lineRule="exact"/>
              <w:ind w:left="360"/>
            </w:pPr>
            <w:r>
              <w:rPr>
                <w:iCs/>
              </w:rPr>
              <w:t>a)</w:t>
            </w:r>
          </w:p>
        </w:tc>
        <w:tc>
          <w:tcPr>
            <w:tcW w:w="4961" w:type="dxa"/>
          </w:tcPr>
          <w:p w14:paraId="3D858042" w14:textId="77777777" w:rsidR="00D37608" w:rsidRDefault="0096489F">
            <w:pPr>
              <w:spacing w:after="0" w:line="260" w:lineRule="exact"/>
            </w:pPr>
            <w:r>
              <w:t>javnofinančna sredstva nad 40.000 EUR v tekočem in naslednjih treh letih,</w:t>
            </w:r>
          </w:p>
        </w:tc>
        <w:tc>
          <w:tcPr>
            <w:tcW w:w="2268" w:type="dxa"/>
          </w:tcPr>
          <w:p w14:paraId="45963CD7" w14:textId="77777777" w:rsidR="00D37608" w:rsidRDefault="0096489F">
            <w:pPr>
              <w:spacing w:after="0" w:line="260" w:lineRule="exact"/>
              <w:jc w:val="center"/>
              <w:rPr>
                <w:iCs/>
              </w:rPr>
            </w:pPr>
            <w:r>
              <w:t>ne</w:t>
            </w:r>
          </w:p>
        </w:tc>
      </w:tr>
      <w:tr w:rsidR="00D37608" w14:paraId="06B82595" w14:textId="77777777">
        <w:tc>
          <w:tcPr>
            <w:tcW w:w="1276" w:type="dxa"/>
          </w:tcPr>
          <w:p w14:paraId="7ECA0264" w14:textId="77777777" w:rsidR="00D37608" w:rsidRDefault="0096489F">
            <w:pPr>
              <w:spacing w:after="0" w:line="260" w:lineRule="exact"/>
              <w:ind w:left="360"/>
              <w:rPr>
                <w:iCs/>
              </w:rPr>
            </w:pPr>
            <w:r>
              <w:rPr>
                <w:iCs/>
              </w:rPr>
              <w:t>b)</w:t>
            </w:r>
          </w:p>
        </w:tc>
        <w:tc>
          <w:tcPr>
            <w:tcW w:w="4961" w:type="dxa"/>
          </w:tcPr>
          <w:p w14:paraId="26CAA60C" w14:textId="77777777" w:rsidR="00D37608" w:rsidRDefault="0096489F">
            <w:pPr>
              <w:spacing w:after="0" w:line="260" w:lineRule="exact"/>
              <w:rPr>
                <w:iCs/>
              </w:rPr>
            </w:pPr>
            <w:r>
              <w:rPr>
                <w:bCs/>
              </w:rPr>
              <w:t>usklajenost pravnega reda Republike Slovenije s pravnim redom Evropske unije,</w:t>
            </w:r>
          </w:p>
        </w:tc>
        <w:tc>
          <w:tcPr>
            <w:tcW w:w="2268" w:type="dxa"/>
          </w:tcPr>
          <w:p w14:paraId="4750ED9B" w14:textId="77777777" w:rsidR="00D37608" w:rsidRDefault="0096489F">
            <w:pPr>
              <w:spacing w:after="0" w:line="260" w:lineRule="exact"/>
              <w:jc w:val="center"/>
              <w:rPr>
                <w:iCs/>
              </w:rPr>
            </w:pPr>
            <w:r>
              <w:t>da</w:t>
            </w:r>
          </w:p>
        </w:tc>
      </w:tr>
      <w:tr w:rsidR="00D37608" w14:paraId="61267C74" w14:textId="77777777">
        <w:tc>
          <w:tcPr>
            <w:tcW w:w="1276" w:type="dxa"/>
          </w:tcPr>
          <w:p w14:paraId="61868989" w14:textId="77777777" w:rsidR="00D37608" w:rsidRDefault="0096489F">
            <w:pPr>
              <w:spacing w:after="0" w:line="260" w:lineRule="exact"/>
              <w:ind w:left="360"/>
              <w:rPr>
                <w:iCs/>
              </w:rPr>
            </w:pPr>
            <w:r>
              <w:rPr>
                <w:iCs/>
              </w:rPr>
              <w:t>c)</w:t>
            </w:r>
          </w:p>
        </w:tc>
        <w:tc>
          <w:tcPr>
            <w:tcW w:w="4961" w:type="dxa"/>
          </w:tcPr>
          <w:p w14:paraId="015746C2" w14:textId="77777777" w:rsidR="00D37608" w:rsidRDefault="0096489F">
            <w:pPr>
              <w:spacing w:after="0" w:line="260" w:lineRule="exact"/>
              <w:rPr>
                <w:iCs/>
              </w:rPr>
            </w:pPr>
            <w:r>
              <w:t>administrativne posledice,</w:t>
            </w:r>
          </w:p>
        </w:tc>
        <w:tc>
          <w:tcPr>
            <w:tcW w:w="2268" w:type="dxa"/>
          </w:tcPr>
          <w:p w14:paraId="0C4228DE" w14:textId="77777777" w:rsidR="00D37608" w:rsidRDefault="0096489F">
            <w:pPr>
              <w:spacing w:after="0" w:line="260" w:lineRule="exact"/>
              <w:jc w:val="center"/>
            </w:pPr>
            <w:r>
              <w:t>ne</w:t>
            </w:r>
          </w:p>
        </w:tc>
      </w:tr>
      <w:tr w:rsidR="00D37608" w14:paraId="2EEBDBD0" w14:textId="77777777">
        <w:tc>
          <w:tcPr>
            <w:tcW w:w="1276" w:type="dxa"/>
          </w:tcPr>
          <w:p w14:paraId="1C814F23" w14:textId="77777777" w:rsidR="00D37608" w:rsidRDefault="0096489F">
            <w:pPr>
              <w:spacing w:after="0" w:line="260" w:lineRule="exact"/>
              <w:ind w:left="360"/>
              <w:rPr>
                <w:iCs/>
              </w:rPr>
            </w:pPr>
            <w:r>
              <w:rPr>
                <w:iCs/>
              </w:rPr>
              <w:t>č)</w:t>
            </w:r>
          </w:p>
        </w:tc>
        <w:tc>
          <w:tcPr>
            <w:tcW w:w="4961" w:type="dxa"/>
          </w:tcPr>
          <w:p w14:paraId="27C5BD8B" w14:textId="77777777" w:rsidR="00D37608" w:rsidRDefault="0096489F">
            <w:pPr>
              <w:spacing w:after="0" w:line="260" w:lineRule="exact"/>
              <w:rPr>
                <w:bCs/>
              </w:rPr>
            </w:pPr>
            <w:r>
              <w:t>gospodarstvo, zlasti</w:t>
            </w:r>
            <w:r>
              <w:rPr>
                <w:bCs/>
              </w:rPr>
              <w:t xml:space="preserve"> mala in srednja podjetja ter konkurenčnost podjetij,</w:t>
            </w:r>
          </w:p>
        </w:tc>
        <w:tc>
          <w:tcPr>
            <w:tcW w:w="2268" w:type="dxa"/>
          </w:tcPr>
          <w:p w14:paraId="68055071" w14:textId="77777777" w:rsidR="00D37608" w:rsidRDefault="0096489F">
            <w:pPr>
              <w:spacing w:after="0" w:line="260" w:lineRule="exact"/>
              <w:jc w:val="center"/>
              <w:rPr>
                <w:iCs/>
              </w:rPr>
            </w:pPr>
            <w:r>
              <w:t>ne</w:t>
            </w:r>
          </w:p>
        </w:tc>
      </w:tr>
      <w:tr w:rsidR="00D37608" w14:paraId="4424EC3B" w14:textId="77777777">
        <w:tc>
          <w:tcPr>
            <w:tcW w:w="1276" w:type="dxa"/>
          </w:tcPr>
          <w:p w14:paraId="295C8F75" w14:textId="77777777" w:rsidR="00D37608" w:rsidRDefault="0096489F">
            <w:pPr>
              <w:spacing w:after="0" w:line="260" w:lineRule="exact"/>
              <w:ind w:left="360"/>
              <w:rPr>
                <w:iCs/>
              </w:rPr>
            </w:pPr>
            <w:r>
              <w:rPr>
                <w:iCs/>
              </w:rPr>
              <w:t>d)</w:t>
            </w:r>
          </w:p>
        </w:tc>
        <w:tc>
          <w:tcPr>
            <w:tcW w:w="4961" w:type="dxa"/>
          </w:tcPr>
          <w:p w14:paraId="5EF84DA0" w14:textId="77777777" w:rsidR="00D37608" w:rsidRDefault="0096489F">
            <w:pPr>
              <w:spacing w:after="0" w:line="260" w:lineRule="exact"/>
              <w:rPr>
                <w:bCs/>
              </w:rPr>
            </w:pPr>
            <w:r>
              <w:rPr>
                <w:bCs/>
              </w:rPr>
              <w:t>okolje, vključno s prostorskimi in varstvenimi vidiki,</w:t>
            </w:r>
          </w:p>
        </w:tc>
        <w:tc>
          <w:tcPr>
            <w:tcW w:w="2268" w:type="dxa"/>
          </w:tcPr>
          <w:p w14:paraId="76C6CFF5" w14:textId="77777777" w:rsidR="00D37608" w:rsidRDefault="0096489F">
            <w:pPr>
              <w:spacing w:after="0" w:line="260" w:lineRule="exact"/>
              <w:jc w:val="center"/>
              <w:rPr>
                <w:iCs/>
              </w:rPr>
            </w:pPr>
            <w:r>
              <w:t>ne</w:t>
            </w:r>
          </w:p>
        </w:tc>
      </w:tr>
      <w:tr w:rsidR="00D37608" w14:paraId="2F622E69" w14:textId="77777777">
        <w:tc>
          <w:tcPr>
            <w:tcW w:w="1276" w:type="dxa"/>
          </w:tcPr>
          <w:p w14:paraId="57876195" w14:textId="77777777" w:rsidR="00D37608" w:rsidRDefault="0096489F">
            <w:pPr>
              <w:spacing w:after="0" w:line="260" w:lineRule="exact"/>
              <w:ind w:left="360"/>
              <w:rPr>
                <w:iCs/>
              </w:rPr>
            </w:pPr>
            <w:r>
              <w:rPr>
                <w:iCs/>
              </w:rPr>
              <w:t>e)</w:t>
            </w:r>
          </w:p>
        </w:tc>
        <w:tc>
          <w:tcPr>
            <w:tcW w:w="4961" w:type="dxa"/>
          </w:tcPr>
          <w:p w14:paraId="7FB77C46" w14:textId="77777777" w:rsidR="00D37608" w:rsidRDefault="0096489F">
            <w:pPr>
              <w:spacing w:after="0" w:line="260" w:lineRule="exact"/>
              <w:rPr>
                <w:bCs/>
              </w:rPr>
            </w:pPr>
            <w:r>
              <w:rPr>
                <w:bCs/>
              </w:rPr>
              <w:t>socialno področje,</w:t>
            </w:r>
          </w:p>
        </w:tc>
        <w:tc>
          <w:tcPr>
            <w:tcW w:w="2268" w:type="dxa"/>
          </w:tcPr>
          <w:p w14:paraId="3D277FE4" w14:textId="77777777" w:rsidR="00D37608" w:rsidRDefault="0096489F">
            <w:pPr>
              <w:spacing w:after="0" w:line="260" w:lineRule="exact"/>
              <w:jc w:val="center"/>
              <w:rPr>
                <w:iCs/>
              </w:rPr>
            </w:pPr>
            <w:r w:rsidRPr="0096422C">
              <w:t>ne</w:t>
            </w:r>
          </w:p>
        </w:tc>
      </w:tr>
      <w:tr w:rsidR="00D37608" w14:paraId="74D83583" w14:textId="77777777">
        <w:tc>
          <w:tcPr>
            <w:tcW w:w="1276" w:type="dxa"/>
          </w:tcPr>
          <w:p w14:paraId="649B5127" w14:textId="77777777" w:rsidR="00D37608" w:rsidRDefault="0096489F">
            <w:pPr>
              <w:spacing w:after="0" w:line="260" w:lineRule="exact"/>
              <w:ind w:left="360"/>
              <w:rPr>
                <w:iCs/>
              </w:rPr>
            </w:pPr>
            <w:r>
              <w:rPr>
                <w:iCs/>
              </w:rPr>
              <w:t>f)</w:t>
            </w:r>
          </w:p>
        </w:tc>
        <w:tc>
          <w:tcPr>
            <w:tcW w:w="4961" w:type="dxa"/>
          </w:tcPr>
          <w:p w14:paraId="35852B4C" w14:textId="77777777" w:rsidR="00D37608" w:rsidRDefault="0096489F">
            <w:pPr>
              <w:spacing w:after="0" w:line="260" w:lineRule="exact"/>
              <w:rPr>
                <w:bCs/>
              </w:rPr>
            </w:pPr>
            <w:r>
              <w:rPr>
                <w:bCs/>
              </w:rPr>
              <w:t>dokumente razvojnega načrtovanja.</w:t>
            </w:r>
          </w:p>
        </w:tc>
        <w:tc>
          <w:tcPr>
            <w:tcW w:w="2268" w:type="dxa"/>
          </w:tcPr>
          <w:p w14:paraId="50DACC30" w14:textId="77777777" w:rsidR="00D37608" w:rsidRDefault="0096489F">
            <w:pPr>
              <w:spacing w:after="0" w:line="260" w:lineRule="exact"/>
              <w:jc w:val="center"/>
              <w:rPr>
                <w:iCs/>
              </w:rPr>
            </w:pPr>
            <w:r w:rsidRPr="0096422C">
              <w:t>da</w:t>
            </w:r>
          </w:p>
        </w:tc>
      </w:tr>
    </w:tbl>
    <w:p w14:paraId="2589C7E5" w14:textId="77777777" w:rsidR="00D37608" w:rsidRDefault="00D37608">
      <w:pPr>
        <w:spacing w:after="0" w:line="260" w:lineRule="auto"/>
        <w:rPr>
          <w:rFonts w:cs="Arial"/>
        </w:rPr>
      </w:pPr>
    </w:p>
    <w:p w14:paraId="31C665D9" w14:textId="77777777" w:rsidR="00D37608" w:rsidRDefault="0096489F">
      <w:pPr>
        <w:pStyle w:val="Odebeljeno"/>
        <w:spacing w:line="260" w:lineRule="auto"/>
      </w:pPr>
      <w:r>
        <w:t>8.</w:t>
      </w:r>
      <w:r>
        <w:tab/>
        <w:t>Predstavitev ocene finančnih posledic</w:t>
      </w:r>
    </w:p>
    <w:p w14:paraId="233DFE84" w14:textId="77777777" w:rsidR="00D37608" w:rsidRDefault="00D37608">
      <w:pPr>
        <w:spacing w:after="0" w:line="260" w:lineRule="auto"/>
        <w:rPr>
          <w:rFonts w:cs="Arial"/>
        </w:rPr>
      </w:pPr>
    </w:p>
    <w:p w14:paraId="1C59C8C6" w14:textId="77777777" w:rsidR="00D37608" w:rsidRDefault="0096489F">
      <w:pPr>
        <w:spacing w:after="0" w:line="260" w:lineRule="auto"/>
      </w:pPr>
      <w:r>
        <w:t>Presoja posledic je bila opravljena ob sprejemanju zakona, ki je podlaga za izdajo tega predloga.</w:t>
      </w:r>
    </w:p>
    <w:p w14:paraId="3B781DF6" w14:textId="77777777" w:rsidR="00D37608" w:rsidRDefault="00D37608">
      <w:pPr>
        <w:spacing w:after="0" w:line="260" w:lineRule="auto"/>
        <w:rPr>
          <w:rFonts w:cs="Arial"/>
        </w:rPr>
      </w:pPr>
    </w:p>
    <w:p w14:paraId="0A222B88" w14:textId="77777777" w:rsidR="00D37608" w:rsidRDefault="0096489F">
      <w:pPr>
        <w:pStyle w:val="Odebeljeno"/>
        <w:spacing w:line="260" w:lineRule="auto"/>
      </w:pPr>
      <w:r>
        <w:t>9.</w:t>
      </w:r>
      <w:r>
        <w:tab/>
        <w:t>Predstavitev sodelovanja z združenji občin</w:t>
      </w:r>
    </w:p>
    <w:p w14:paraId="5BECA69E" w14:textId="77777777" w:rsidR="00D37608" w:rsidRDefault="00D37608">
      <w:pPr>
        <w:spacing w:after="0" w:line="260" w:lineRule="auto"/>
        <w:rPr>
          <w:rFonts w:cs="Arial"/>
        </w:rPr>
      </w:pPr>
    </w:p>
    <w:p w14:paraId="20C0EDAB" w14:textId="77777777" w:rsidR="00D37608" w:rsidRDefault="0096489F">
      <w:pPr>
        <w:spacing w:after="0" w:line="260" w:lineRule="auto"/>
      </w:pPr>
      <w:r>
        <w:t>Vsebina gradiva ne vpliva na pristojnosti, delovanje oziroma financiranje občin.</w:t>
      </w:r>
    </w:p>
    <w:p w14:paraId="246A6CAC" w14:textId="77777777" w:rsidR="00D37608" w:rsidRDefault="00D37608">
      <w:pPr>
        <w:spacing w:after="0" w:line="260" w:lineRule="auto"/>
        <w:rPr>
          <w:rFonts w:cs="Arial"/>
        </w:rPr>
      </w:pPr>
    </w:p>
    <w:p w14:paraId="21D7DB20" w14:textId="77777777" w:rsidR="00D37608" w:rsidRDefault="0096489F">
      <w:pPr>
        <w:spacing w:after="0" w:line="260" w:lineRule="auto"/>
      </w:pPr>
      <w:r>
        <w:t>Gradivo ni bilo poslano v mnenje Skupnosti občin Slovenije (SOS).</w:t>
      </w:r>
    </w:p>
    <w:p w14:paraId="70FE2FE4" w14:textId="77777777" w:rsidR="00D37608" w:rsidRDefault="00D37608">
      <w:pPr>
        <w:spacing w:after="0" w:line="260" w:lineRule="auto"/>
        <w:rPr>
          <w:rFonts w:cs="Arial"/>
        </w:rPr>
      </w:pPr>
    </w:p>
    <w:p w14:paraId="628032CA" w14:textId="77777777" w:rsidR="00D37608" w:rsidRDefault="0096489F">
      <w:pPr>
        <w:spacing w:after="0" w:line="260" w:lineRule="auto"/>
      </w:pPr>
      <w:r>
        <w:lastRenderedPageBreak/>
        <w:t>Gradivo ni bilo poslano v mnenje Združenju občin Slovenije (ZOS).</w:t>
      </w:r>
    </w:p>
    <w:p w14:paraId="6B295E0D" w14:textId="77777777" w:rsidR="00D37608" w:rsidRDefault="00D37608">
      <w:pPr>
        <w:spacing w:after="0" w:line="260" w:lineRule="auto"/>
        <w:rPr>
          <w:rFonts w:cs="Arial"/>
        </w:rPr>
      </w:pPr>
    </w:p>
    <w:p w14:paraId="2D09FD6E" w14:textId="77777777" w:rsidR="00D37608" w:rsidRDefault="0096489F">
      <w:pPr>
        <w:spacing w:after="0" w:line="260" w:lineRule="auto"/>
      </w:pPr>
      <w:r>
        <w:t>Gradivo ni bilo poslano v mnenje Združenju mestnih občin Slovenije (ZMOS).</w:t>
      </w:r>
    </w:p>
    <w:p w14:paraId="734C1D3B" w14:textId="77777777" w:rsidR="00D37608" w:rsidRDefault="00D37608">
      <w:pPr>
        <w:spacing w:after="0" w:line="260" w:lineRule="auto"/>
        <w:rPr>
          <w:rFonts w:cs="Arial"/>
        </w:rPr>
      </w:pPr>
    </w:p>
    <w:p w14:paraId="4A0A4A15" w14:textId="77777777" w:rsidR="00D37608" w:rsidRDefault="0096489F">
      <w:pPr>
        <w:pStyle w:val="Odebeljeno"/>
        <w:spacing w:line="260" w:lineRule="auto"/>
      </w:pPr>
      <w:r>
        <w:t>10.</w:t>
      </w:r>
      <w:r>
        <w:tab/>
        <w:t>Predstavitev sodelovanja javnosti</w:t>
      </w:r>
    </w:p>
    <w:p w14:paraId="07C8E5F8" w14:textId="77777777" w:rsidR="00D37608" w:rsidRDefault="00D37608">
      <w:pPr>
        <w:spacing w:after="0" w:line="260" w:lineRule="auto"/>
        <w:rPr>
          <w:rFonts w:cs="Arial"/>
        </w:rPr>
      </w:pPr>
    </w:p>
    <w:p w14:paraId="412B0282" w14:textId="77777777" w:rsidR="00D37608" w:rsidRDefault="0096489F">
      <w:pPr>
        <w:spacing w:after="0" w:line="260" w:lineRule="auto"/>
      </w:pPr>
      <w:r>
        <w:t>Gradivo je bilo predmet sodelovanja z javnostjo.</w:t>
      </w:r>
    </w:p>
    <w:p w14:paraId="2A0BFD89" w14:textId="77777777" w:rsidR="00D37608" w:rsidRDefault="00D37608">
      <w:pPr>
        <w:spacing w:after="0" w:line="260" w:lineRule="auto"/>
        <w:rPr>
          <w:rFonts w:cs="Arial"/>
        </w:rPr>
      </w:pPr>
    </w:p>
    <w:p w14:paraId="290A2F1D" w14:textId="77777777" w:rsidR="00D37608" w:rsidRDefault="0096489F">
      <w:pPr>
        <w:spacing w:after="0" w:line="260" w:lineRule="auto"/>
      </w:pPr>
      <w:r>
        <w:t>Datum objave na spletni strani:</w:t>
      </w:r>
    </w:p>
    <w:p w14:paraId="06BE23CF" w14:textId="77777777" w:rsidR="00D37608" w:rsidRDefault="0096489F">
      <w:pPr>
        <w:spacing w:after="0" w:line="260" w:lineRule="auto"/>
      </w:pPr>
      <w:r>
        <w:t>22. 4. 2026</w:t>
      </w:r>
    </w:p>
    <w:p w14:paraId="47707F7C" w14:textId="77777777" w:rsidR="00D37608" w:rsidRDefault="00D37608">
      <w:pPr>
        <w:spacing w:after="0" w:line="260" w:lineRule="auto"/>
        <w:rPr>
          <w:rFonts w:cs="Arial"/>
        </w:rPr>
      </w:pPr>
    </w:p>
    <w:p w14:paraId="41D7963B" w14:textId="77777777" w:rsidR="00D37608" w:rsidRDefault="0096489F">
      <w:pPr>
        <w:spacing w:after="0" w:line="260" w:lineRule="auto"/>
      </w:pPr>
      <w:r>
        <w:t>Na gradivo so bila podana mnenja, predlogi in pripombe.</w:t>
      </w:r>
    </w:p>
    <w:p w14:paraId="06AB3BA4" w14:textId="77777777" w:rsidR="00D37608" w:rsidRDefault="00D37608">
      <w:pPr>
        <w:spacing w:after="0" w:line="260" w:lineRule="auto"/>
        <w:rPr>
          <w:rFonts w:cs="Arial"/>
        </w:rPr>
      </w:pPr>
    </w:p>
    <w:p w14:paraId="721BACC3" w14:textId="77777777" w:rsidR="00D37608" w:rsidRDefault="0096489F">
      <w:pPr>
        <w:spacing w:after="0" w:line="260" w:lineRule="auto"/>
      </w:pPr>
      <w:r>
        <w:t>V razpravo vključeni subjekti:</w:t>
      </w:r>
    </w:p>
    <w:p w14:paraId="2ABF98CC" w14:textId="77777777" w:rsidR="00D37608" w:rsidRDefault="0096489F">
      <w:pPr>
        <w:spacing w:after="0" w:line="240" w:lineRule="auto"/>
      </w:pPr>
      <w:r>
        <w:t>Agencija za trg vrednostnih papirjev, Banka Slovenije</w:t>
      </w:r>
    </w:p>
    <w:p w14:paraId="13558994" w14:textId="77777777" w:rsidR="00D37608" w:rsidRDefault="00D37608">
      <w:pPr>
        <w:spacing w:after="0" w:line="260" w:lineRule="auto"/>
        <w:rPr>
          <w:rFonts w:cs="Arial"/>
        </w:rPr>
      </w:pPr>
    </w:p>
    <w:p w14:paraId="538BA079" w14:textId="77777777" w:rsidR="00D37608" w:rsidRDefault="0096489F">
      <w:pPr>
        <w:spacing w:after="0" w:line="260" w:lineRule="auto"/>
      </w:pPr>
      <w:r>
        <w:t>Obrazložitev upoštevanja mnenj, predlogov in pripomb v razpravo vključenih subjektov:</w:t>
      </w:r>
    </w:p>
    <w:p w14:paraId="2E981428" w14:textId="77777777" w:rsidR="00D37608" w:rsidRDefault="0096489F">
      <w:pPr>
        <w:spacing w:after="0" w:line="240" w:lineRule="auto"/>
      </w:pPr>
      <w:r>
        <w:t>Predlog uredbe sledi predhodni koordinaciji z Banko Slovenije in Agencijo za trg vrednostnih papirjev, ki je potekala konec leta 2024 in v začetku leta 2025.</w:t>
      </w:r>
    </w:p>
    <w:p w14:paraId="1B49FFFA" w14:textId="77777777" w:rsidR="00D37608" w:rsidRDefault="0096489F">
      <w:pPr>
        <w:spacing w:after="0" w:line="240" w:lineRule="auto"/>
      </w:pPr>
      <w:r>
        <w:t xml:space="preserve"> </w:t>
      </w:r>
    </w:p>
    <w:p w14:paraId="00EDCB34" w14:textId="77777777" w:rsidR="00D37608" w:rsidRDefault="0096489F">
      <w:pPr>
        <w:spacing w:after="0" w:line="240" w:lineRule="auto"/>
      </w:pPr>
      <w:r>
        <w:t xml:space="preserve">Pripravljen predlog uredbe je bil še pred objavo na portalu </w:t>
      </w:r>
      <w:proofErr w:type="spellStart"/>
      <w:r>
        <w:t>eDemokracija</w:t>
      </w:r>
      <w:proofErr w:type="spellEnd"/>
      <w:r>
        <w:t xml:space="preserve"> najprej posredovan Banki Slovenije in Agenciji za trg vrednostnih papirjev kot pristojnima nadzornima organoma v predhodno usklajevanje.</w:t>
      </w:r>
    </w:p>
    <w:p w14:paraId="3D9931E7" w14:textId="77777777" w:rsidR="00D37608" w:rsidRDefault="0096489F">
      <w:pPr>
        <w:spacing w:after="0" w:line="240" w:lineRule="auto"/>
      </w:pPr>
      <w:r>
        <w:t xml:space="preserve"> </w:t>
      </w:r>
    </w:p>
    <w:p w14:paraId="391C449C" w14:textId="77777777" w:rsidR="00D37608" w:rsidRDefault="0096489F">
      <w:pPr>
        <w:spacing w:after="0" w:line="240" w:lineRule="auto"/>
        <w:jc w:val="left"/>
      </w:pPr>
      <w:r>
        <w:rPr>
          <w:b/>
        </w:rPr>
        <w:t>Agencija za trg vrednostnih papirjev</w:t>
      </w:r>
    </w:p>
    <w:p w14:paraId="0C80E3E0" w14:textId="77777777" w:rsidR="00D37608" w:rsidRDefault="0096489F">
      <w:pPr>
        <w:spacing w:after="0" w:line="240" w:lineRule="auto"/>
      </w:pPr>
      <w:r>
        <w:t xml:space="preserve"> </w:t>
      </w:r>
    </w:p>
    <w:p w14:paraId="47B2BBA0" w14:textId="77777777" w:rsidR="00D37608" w:rsidRDefault="0096489F">
      <w:pPr>
        <w:spacing w:after="0" w:line="240" w:lineRule="auto"/>
      </w:pPr>
      <w:r>
        <w:t>Mnenja, predlogi in pripombe Agencije za trg vrednostnih papirjev so bili upoštevani večinoma.</w:t>
      </w:r>
    </w:p>
    <w:p w14:paraId="2ED4CC42" w14:textId="77777777" w:rsidR="00D37608" w:rsidRDefault="0096489F">
      <w:pPr>
        <w:spacing w:after="0" w:line="240" w:lineRule="auto"/>
      </w:pPr>
      <w:r>
        <w:t xml:space="preserve"> </w:t>
      </w:r>
    </w:p>
    <w:p w14:paraId="34ACBF5E" w14:textId="77777777" w:rsidR="00D37608" w:rsidRDefault="0096489F">
      <w:pPr>
        <w:spacing w:after="0" w:line="240" w:lineRule="auto"/>
      </w:pPr>
      <w:r>
        <w:t>Agencija je še pred pripravo gradiva v dopisu z dne 12. decembra 2024 predlagala precizacijo 4. točke prvega odstavka 11. člena uredbe o izvajanju (opredelitev oseb, na katere se nanaša prepoved opravljanja vodstvenih funkcij) — predlog je bil upoštevan v celoti.</w:t>
      </w:r>
    </w:p>
    <w:p w14:paraId="6236463F" w14:textId="77777777" w:rsidR="00D37608" w:rsidRDefault="0096489F">
      <w:pPr>
        <w:spacing w:after="0" w:line="240" w:lineRule="auto"/>
      </w:pPr>
      <w:r>
        <w:t xml:space="preserve"> </w:t>
      </w:r>
    </w:p>
    <w:p w14:paraId="5731DB91" w14:textId="77777777" w:rsidR="00D37608" w:rsidRDefault="0096489F">
      <w:pPr>
        <w:spacing w:after="0" w:line="240" w:lineRule="auto"/>
      </w:pPr>
      <w:r>
        <w:t>Po prejemu osnutka uredbe je agencija v dopisu z dne 15. aprila 2026 podala naslednje dodatne pripombe na delovno gradivo:</w:t>
      </w:r>
    </w:p>
    <w:p w14:paraId="2EC12D1B" w14:textId="77777777" w:rsidR="00D37608" w:rsidRDefault="0096489F">
      <w:pPr>
        <w:spacing w:after="0" w:line="240" w:lineRule="auto"/>
        <w:ind w:left="454"/>
      </w:pPr>
      <w:r>
        <w:t>- potrdila je pristojnosti agencije in Banke Slovenije ter pristojnost agencije za vzpostavitev kolegija nadzornikov — upoštevano;</w:t>
      </w:r>
    </w:p>
    <w:p w14:paraId="43EC4012" w14:textId="77777777" w:rsidR="00D37608" w:rsidRDefault="0096489F">
      <w:pPr>
        <w:spacing w:after="0" w:line="240" w:lineRule="auto"/>
        <w:ind w:left="454"/>
      </w:pPr>
      <w:r>
        <w:t>- predlagala je deljeno pristojnost za 22.a člen Uredbe 909/2014/EU (načrti za sanacijo in urejeno prenehanje), tako da se del, ki se nanaša na storitve iz pristojnosti Banke Slovenije, doda v prvi odstavek 9. člena — upoštevano, s soglasjem Banke Slovenije;</w:t>
      </w:r>
    </w:p>
    <w:p w14:paraId="5962D585" w14:textId="77777777" w:rsidR="00D37608" w:rsidRDefault="0096489F">
      <w:pPr>
        <w:spacing w:after="0" w:line="240" w:lineRule="auto"/>
        <w:ind w:left="454"/>
      </w:pPr>
      <w:r>
        <w:t>- predlagala je deljeno pristojnost za peti odstavek 20. člena Uredbe 909/2014/EU (prenos sredstev ob odvzemu dovoljenja) — ni bilo upoštevano, ker se peti odstavek 20. člena izrecno nanaša na prenos evidenc, povezanih z opravljanjem storitev iz 1. in 2. točke oddelka A priloge, za katere je pristojna agencija, ne Banka Slovenije;</w:t>
      </w:r>
    </w:p>
    <w:p w14:paraId="3FA62722" w14:textId="77777777" w:rsidR="00D37608" w:rsidRDefault="0096489F">
      <w:pPr>
        <w:spacing w:after="0" w:line="240" w:lineRule="auto"/>
        <w:ind w:left="454"/>
      </w:pPr>
      <w:r>
        <w:t>- predlagala je spremembo 14. člena uredbe o izvajanju, ki bi Banki Slovenije omogočila neposredno komuniciranje z organi, s katerimi dejansko komunicira (zlasti EBA) — ni bilo upoštevano, ker 11. člen Uredbe 909/2014/EU izrecno predvideva, da država članica imenuje en organ za sodelovanje s pristojnimi organi drugih držav članic, zadevnimi organi, ESMA in EBA, Banka Slovenije pa to vlogo že opravlja na podlagi druge sektorske zakonodaje.</w:t>
      </w:r>
    </w:p>
    <w:p w14:paraId="643818B1" w14:textId="77777777" w:rsidR="00D37608" w:rsidRDefault="0096489F">
      <w:pPr>
        <w:spacing w:after="0" w:line="240" w:lineRule="auto"/>
      </w:pPr>
      <w:r>
        <w:t xml:space="preserve"> </w:t>
      </w:r>
    </w:p>
    <w:p w14:paraId="57183A3B" w14:textId="77777777" w:rsidR="00D37608" w:rsidRDefault="0096489F">
      <w:pPr>
        <w:spacing w:after="0" w:line="240" w:lineRule="auto"/>
        <w:jc w:val="left"/>
      </w:pPr>
      <w:r>
        <w:rPr>
          <w:b/>
        </w:rPr>
        <w:t>Banka Slovenije</w:t>
      </w:r>
    </w:p>
    <w:p w14:paraId="577ED3E8" w14:textId="77777777" w:rsidR="00D37608" w:rsidRDefault="0096489F">
      <w:pPr>
        <w:spacing w:after="0" w:line="240" w:lineRule="auto"/>
      </w:pPr>
      <w:r>
        <w:t xml:space="preserve"> </w:t>
      </w:r>
    </w:p>
    <w:p w14:paraId="37944964" w14:textId="77777777" w:rsidR="00D37608" w:rsidRDefault="0096489F">
      <w:pPr>
        <w:spacing w:after="0" w:line="240" w:lineRule="auto"/>
      </w:pPr>
      <w:r>
        <w:t>Mnenja, predlogi in pripombe Banke Slovenije so bili upoštevani v celoti.</w:t>
      </w:r>
    </w:p>
    <w:p w14:paraId="4ED06090" w14:textId="77777777" w:rsidR="00D37608" w:rsidRDefault="0096489F">
      <w:pPr>
        <w:spacing w:after="0" w:line="240" w:lineRule="auto"/>
      </w:pPr>
      <w:r>
        <w:t xml:space="preserve"> </w:t>
      </w:r>
    </w:p>
    <w:p w14:paraId="2B1548FC" w14:textId="77777777" w:rsidR="00D37608" w:rsidRDefault="0096489F">
      <w:pPr>
        <w:spacing w:after="0" w:line="240" w:lineRule="auto"/>
      </w:pPr>
      <w:r>
        <w:t>Banka Slovenije je v dopisu z dne 18. februarja 2025 še pred pripravo gradiva predlagala posodobitev navedka zadnje spremembe Uredbe 909/2014/EU, dodajanje novih členov v pristojnosti Banke Slovenije (7.a in 47.a člen) in agencije (22.a, 24.a člen) ter črtanje 23. člena iz pristojnosti Banke Slovenije — vsi predlogi so bili upoštevani.</w:t>
      </w:r>
    </w:p>
    <w:p w14:paraId="6A9DA8C3" w14:textId="77777777" w:rsidR="00D37608" w:rsidRDefault="0096489F">
      <w:pPr>
        <w:spacing w:after="0" w:line="240" w:lineRule="auto"/>
      </w:pPr>
      <w:r>
        <w:t xml:space="preserve"> </w:t>
      </w:r>
    </w:p>
    <w:p w14:paraId="3D602A0A" w14:textId="77777777" w:rsidR="00D37608" w:rsidRDefault="0096489F">
      <w:pPr>
        <w:spacing w:after="0" w:line="240" w:lineRule="auto"/>
      </w:pPr>
      <w:r>
        <w:lastRenderedPageBreak/>
        <w:t>Po prejemu prvega osnutka delovnega gradiva je Banka Slovenije v dopisu z dne 15. aprila 2026 predlagala popravek sklica na »sedmi« namesto »deveti« odstavek 7. člena v tretjem odstavku 9. člena ter dodajanje pristojnosti agencije za enajsti odstavek 7.a člena v delu, ki se nanaša na CNS in mesta trgovanja — oba predloga sta bila upoštevana.</w:t>
      </w:r>
    </w:p>
    <w:p w14:paraId="2D399C5F" w14:textId="77777777" w:rsidR="00D37608" w:rsidRDefault="0096489F">
      <w:pPr>
        <w:spacing w:after="0" w:line="240" w:lineRule="auto"/>
      </w:pPr>
      <w:r>
        <w:t xml:space="preserve"> </w:t>
      </w:r>
    </w:p>
    <w:p w14:paraId="1630C114" w14:textId="77777777" w:rsidR="00D37608" w:rsidRDefault="0096489F">
      <w:pPr>
        <w:spacing w:after="0" w:line="240" w:lineRule="auto"/>
      </w:pPr>
      <w:r>
        <w:t>Po posredovanju prejetih predlogov ATVP (glej zgoraj) se je Banka Slovenije v dodatnem stališču z dne 21. aprila 2026 strinjala s predlogom Agencije za deljeno pristojnost pri 22.a členu Uredbe 909/2014/EU ter nasprotovala predlogoma Agencije glede deljene pristojnosti pri petem odstavku 20. člena in glede neposrednega komuniciranja Banke Slovenije z organi v 14. členu — stališče Banke Slovenije je bilo upoštevano v celoti.</w:t>
      </w:r>
    </w:p>
    <w:p w14:paraId="676BEA90" w14:textId="77777777" w:rsidR="00D37608" w:rsidRDefault="00D37608">
      <w:pPr>
        <w:spacing w:after="0" w:line="260" w:lineRule="auto"/>
        <w:rPr>
          <w:rFonts w:cs="Arial"/>
        </w:rPr>
      </w:pPr>
    </w:p>
    <w:p w14:paraId="32128F66" w14:textId="77777777" w:rsidR="00D37608" w:rsidRDefault="0096489F">
      <w:pPr>
        <w:pStyle w:val="Odebeljeno"/>
        <w:spacing w:line="260" w:lineRule="auto"/>
      </w:pPr>
      <w:r>
        <w:t>11.</w:t>
      </w:r>
      <w:r>
        <w:tab/>
        <w:t>Spoštovanje Resolucije o normativni dejavnosti</w:t>
      </w:r>
    </w:p>
    <w:p w14:paraId="0D1403EA" w14:textId="77777777" w:rsidR="00D37608" w:rsidRDefault="00D37608">
      <w:pPr>
        <w:spacing w:after="0" w:line="260" w:lineRule="auto"/>
        <w:rPr>
          <w:rFonts w:cs="Arial"/>
        </w:rPr>
      </w:pPr>
    </w:p>
    <w:p w14:paraId="53E6E2E7" w14:textId="77777777" w:rsidR="00D37608" w:rsidRDefault="0096489F">
      <w:pPr>
        <w:spacing w:after="0" w:line="260" w:lineRule="auto"/>
      </w:pPr>
      <w:r>
        <w:t>Pri pripravi gradiva so bile upoštevane zahteve iz Resolucije o normativni dejavnosti.</w:t>
      </w:r>
    </w:p>
    <w:p w14:paraId="5B9B88EA" w14:textId="77777777" w:rsidR="00D37608" w:rsidRDefault="00D37608">
      <w:pPr>
        <w:spacing w:after="0" w:line="260" w:lineRule="auto"/>
        <w:rPr>
          <w:rFonts w:cs="Arial"/>
        </w:rPr>
      </w:pPr>
    </w:p>
    <w:p w14:paraId="78E06068" w14:textId="77777777" w:rsidR="00D37608" w:rsidRDefault="0096489F">
      <w:pPr>
        <w:pStyle w:val="Odebeljeno"/>
        <w:spacing w:line="260" w:lineRule="auto"/>
      </w:pPr>
      <w:r>
        <w:t>12.</w:t>
      </w:r>
      <w:r>
        <w:tab/>
        <w:t>Vključitev v okvirni načrt normativne dejavnosti</w:t>
      </w:r>
    </w:p>
    <w:p w14:paraId="52DF6918" w14:textId="77777777" w:rsidR="00D37608" w:rsidRDefault="00D37608">
      <w:pPr>
        <w:spacing w:after="0" w:line="260" w:lineRule="auto"/>
        <w:rPr>
          <w:rFonts w:cs="Arial"/>
        </w:rPr>
      </w:pPr>
    </w:p>
    <w:p w14:paraId="5FCFAC89" w14:textId="77777777" w:rsidR="00D37608" w:rsidRDefault="0096489F">
      <w:pPr>
        <w:spacing w:after="0" w:line="260" w:lineRule="auto"/>
      </w:pPr>
      <w:r>
        <w:t>Predlog predpisa, ki je predmet gradiva, ni vključen v okvirni načrt normativne dejavnosti.</w:t>
      </w:r>
    </w:p>
    <w:p w14:paraId="3D1AF669" w14:textId="77777777" w:rsidR="00D37608" w:rsidRDefault="00D37608">
      <w:pPr>
        <w:spacing w:after="0" w:line="260" w:lineRule="auto"/>
        <w:rPr>
          <w:rFonts w:cs="Arial"/>
        </w:rPr>
      </w:pPr>
    </w:p>
    <w:p w14:paraId="753B53CA" w14:textId="77777777" w:rsidR="008B351F" w:rsidRDefault="008B351F">
      <w:pPr>
        <w:spacing w:after="0" w:line="260" w:lineRule="exact"/>
        <w:ind w:left="3969"/>
        <w:jc w:val="center"/>
        <w:rPr>
          <w:b/>
          <w:bCs/>
        </w:rPr>
      </w:pPr>
    </w:p>
    <w:p w14:paraId="272BD3E6" w14:textId="77777777" w:rsidR="008B351F" w:rsidRDefault="008B351F">
      <w:pPr>
        <w:spacing w:after="0" w:line="260" w:lineRule="exact"/>
        <w:ind w:left="3969"/>
        <w:jc w:val="center"/>
        <w:rPr>
          <w:b/>
          <w:bCs/>
        </w:rPr>
      </w:pPr>
    </w:p>
    <w:p w14:paraId="401522C3" w14:textId="000A5357" w:rsidR="00D37608" w:rsidRPr="008B351F" w:rsidRDefault="008B351F">
      <w:pPr>
        <w:spacing w:after="0" w:line="260" w:lineRule="exact"/>
        <w:ind w:left="3969"/>
        <w:jc w:val="center"/>
        <w:rPr>
          <w:b/>
          <w:bCs/>
        </w:rPr>
      </w:pPr>
      <w:r w:rsidRPr="008B351F">
        <w:rPr>
          <w:b/>
          <w:bCs/>
        </w:rPr>
        <w:t>Andrej Šircelj</w:t>
      </w:r>
    </w:p>
    <w:p w14:paraId="123501BA" w14:textId="7DE22614" w:rsidR="008B351F" w:rsidRPr="008B351F" w:rsidRDefault="008B351F">
      <w:pPr>
        <w:spacing w:after="0" w:line="260" w:lineRule="exact"/>
        <w:ind w:left="3969"/>
        <w:jc w:val="center"/>
        <w:rPr>
          <w:b/>
          <w:bCs/>
        </w:rPr>
      </w:pPr>
      <w:r w:rsidRPr="008B351F">
        <w:rPr>
          <w:b/>
          <w:bCs/>
        </w:rPr>
        <w:t>minister</w:t>
      </w:r>
    </w:p>
    <w:sectPr w:rsidR="008B351F" w:rsidRPr="008B351F"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97DE" w14:textId="77777777" w:rsidR="0096489F" w:rsidRDefault="0096489F">
      <w:pPr>
        <w:spacing w:after="0" w:line="240" w:lineRule="auto"/>
      </w:pPr>
      <w:r>
        <w:separator/>
      </w:r>
    </w:p>
  </w:endnote>
  <w:endnote w:type="continuationSeparator" w:id="0">
    <w:p w14:paraId="69EAD455" w14:textId="77777777" w:rsidR="0096489F" w:rsidRDefault="0096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89DD" w14:textId="77777777" w:rsidR="00D37608" w:rsidRDefault="0096489F">
    <w:r>
      <w:rPr>
        <w:i/>
        <w:sz w:val="16"/>
      </w:rPr>
      <w:t>Ustvarjeno v MOPED-DOCS, 29. 06. 2026 10:22:41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A2C0" w14:textId="77777777" w:rsidR="0096489F" w:rsidRDefault="0096489F">
      <w:pPr>
        <w:spacing w:after="0" w:line="240" w:lineRule="auto"/>
      </w:pPr>
      <w:r>
        <w:separator/>
      </w:r>
    </w:p>
  </w:footnote>
  <w:footnote w:type="continuationSeparator" w:id="0">
    <w:p w14:paraId="492B8EE6" w14:textId="77777777" w:rsidR="0096489F" w:rsidRDefault="0096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E0C3F" w14:textId="77777777" w:rsidR="00945425" w:rsidRPr="000E33E4" w:rsidRDefault="0096489F">
    <w:pPr>
      <w:pStyle w:val="Glava"/>
      <w:rPr>
        <w:sz w:val="24"/>
        <w:szCs w:val="24"/>
      </w:rPr>
    </w:pPr>
    <w:r w:rsidRPr="000E33E4">
      <w:rPr>
        <w:noProof/>
        <w:sz w:val="24"/>
        <w:szCs w:val="24"/>
      </w:rPr>
      <w:drawing>
        <wp:anchor distT="0" distB="0" distL="114300" distR="114300" simplePos="0" relativeHeight="251658240" behindDoc="1" locked="0" layoutInCell="1" allowOverlap="1" wp14:anchorId="72F02C88" wp14:editId="02E963D5">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8B8A408" w14:textId="77777777" w:rsidR="000E33E4" w:rsidRPr="000E33E4" w:rsidRDefault="0096489F">
    <w:pPr>
      <w:pStyle w:val="Glava"/>
      <w:jc w:val="left"/>
      <w:rPr>
        <w:b/>
      </w:rPr>
    </w:pPr>
    <w:r w:rsidRPr="000E33E4">
      <w:rPr>
        <w:b/>
      </w:rPr>
      <w:t>MINISTRSTVO ZA FINANCE</w:t>
    </w:r>
  </w:p>
  <w:p w14:paraId="7E7983E5"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D37608" w14:paraId="2855BB0E" w14:textId="77777777" w:rsidTr="000E33E4">
      <w:tc>
        <w:tcPr>
          <w:tcW w:w="5102" w:type="dxa"/>
        </w:tcPr>
        <w:p w14:paraId="16C5E2DA" w14:textId="77777777" w:rsidR="000E33E4" w:rsidRDefault="0096489F">
          <w:pPr>
            <w:pStyle w:val="Glava"/>
            <w:rPr>
              <w:sz w:val="16"/>
              <w:szCs w:val="16"/>
            </w:rPr>
          </w:pPr>
          <w:r>
            <w:rPr>
              <w:sz w:val="16"/>
              <w:szCs w:val="16"/>
            </w:rPr>
            <w:t>Župančičeva ulica 3, p. p. 644 a 1000 Ljubljana</w:t>
          </w:r>
        </w:p>
      </w:tc>
      <w:tc>
        <w:tcPr>
          <w:tcW w:w="3826" w:type="dxa"/>
        </w:tcPr>
        <w:p w14:paraId="409C8602" w14:textId="77777777" w:rsidR="000E33E4" w:rsidRDefault="0096489F">
          <w:pPr>
            <w:pStyle w:val="Glava"/>
            <w:rPr>
              <w:sz w:val="16"/>
              <w:szCs w:val="16"/>
            </w:rPr>
          </w:pPr>
          <w:r>
            <w:rPr>
              <w:sz w:val="16"/>
              <w:szCs w:val="16"/>
            </w:rPr>
            <w:t>T: 01 369 63 00</w:t>
          </w:r>
        </w:p>
        <w:p w14:paraId="4FCDD923" w14:textId="77777777" w:rsidR="000E33E4" w:rsidRDefault="0096489F">
          <w:pPr>
            <w:pStyle w:val="Glava"/>
            <w:rPr>
              <w:sz w:val="16"/>
              <w:szCs w:val="16"/>
            </w:rPr>
          </w:pPr>
          <w:r>
            <w:rPr>
              <w:sz w:val="16"/>
              <w:szCs w:val="16"/>
            </w:rPr>
            <w:t xml:space="preserve">E: </w:t>
          </w:r>
          <w:hyperlink r:id="rId2" w:history="1">
            <w:r w:rsidR="000E33E4" w:rsidRPr="001C566E">
              <w:rPr>
                <w:sz w:val="16"/>
                <w:szCs w:val="16"/>
              </w:rPr>
              <w:t>gp.mf@gov.si</w:t>
            </w:r>
          </w:hyperlink>
        </w:p>
        <w:p w14:paraId="270FE876" w14:textId="77777777" w:rsidR="000E33E4" w:rsidRDefault="0096489F">
          <w:pPr>
            <w:pStyle w:val="Glava"/>
            <w:rPr>
              <w:sz w:val="16"/>
              <w:szCs w:val="16"/>
            </w:rPr>
          </w:pPr>
          <w:r>
            <w:rPr>
              <w:sz w:val="16"/>
              <w:szCs w:val="16"/>
            </w:rPr>
            <w:t>https://www.gov.si/drzavni-organi/ministrstva/ministrstvo-za-finance/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08"/>
    <w:rsid w:val="000E33E4"/>
    <w:rsid w:val="00123B5E"/>
    <w:rsid w:val="001C566E"/>
    <w:rsid w:val="008A2E11"/>
    <w:rsid w:val="008B351F"/>
    <w:rsid w:val="00945425"/>
    <w:rsid w:val="0096422C"/>
    <w:rsid w:val="0096489F"/>
    <w:rsid w:val="00D3760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4D08"/>
  <w15:docId w15:val="{A047CA99-4475-48B9-A86A-82713FD0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1267</Words>
  <Characters>7224</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Kalfić</dc:creator>
  <cp:lastModifiedBy>Marina Kalfić</cp:lastModifiedBy>
  <cp:revision>3</cp:revision>
  <dcterms:created xsi:type="dcterms:W3CDTF">2026-06-29T09:27:00Z</dcterms:created>
  <dcterms:modified xsi:type="dcterms:W3CDTF">2026-06-29T09:27:00Z</dcterms:modified>
</cp:coreProperties>
</file>