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E83BF" w14:textId="77777777" w:rsidR="0003003E" w:rsidRPr="0003003E" w:rsidRDefault="0003003E" w:rsidP="0003003E">
      <w:pPr>
        <w:spacing w:after="0" w:line="260" w:lineRule="atLeast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03003E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Priloga 2</w:t>
      </w:r>
    </w:p>
    <w:p w14:paraId="79810A61" w14:textId="77777777" w:rsidR="0003003E" w:rsidRPr="0003003E" w:rsidRDefault="0003003E" w:rsidP="0003003E">
      <w:pPr>
        <w:spacing w:after="0" w:line="260" w:lineRule="atLeast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6781CD4" w14:textId="77777777" w:rsidR="0003003E" w:rsidRPr="0003003E" w:rsidRDefault="0003003E" w:rsidP="0003003E">
      <w:pPr>
        <w:spacing w:after="0" w:line="260" w:lineRule="atLeast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03003E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Merila za nezanemarljive količine odpadkov</w:t>
      </w:r>
    </w:p>
    <w:p w14:paraId="28F6D8F1" w14:textId="77777777" w:rsidR="0003003E" w:rsidRPr="0003003E" w:rsidRDefault="0003003E" w:rsidP="0003003E">
      <w:pPr>
        <w:spacing w:after="0" w:line="260" w:lineRule="atLeast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0ED6CEB" w14:textId="77777777" w:rsidR="0003003E" w:rsidRPr="0003003E" w:rsidRDefault="0003003E" w:rsidP="0003003E">
      <w:pPr>
        <w:numPr>
          <w:ilvl w:val="0"/>
          <w:numId w:val="2"/>
        </w:numPr>
        <w:spacing w:after="0" w:line="260" w:lineRule="atLeast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03003E">
        <w:rPr>
          <w:rFonts w:ascii="Arial" w:eastAsia="Times New Roman" w:hAnsi="Arial" w:cs="Arial"/>
          <w:kern w:val="0"/>
          <w:sz w:val="20"/>
          <w:szCs w:val="20"/>
          <w14:ligatures w14:val="none"/>
        </w:rPr>
        <w:t>Splošni pogoji za določitev nezanemarljivih količin odpadkov:</w:t>
      </w:r>
    </w:p>
    <w:p w14:paraId="4F784544" w14:textId="77777777" w:rsidR="0003003E" w:rsidRPr="0003003E" w:rsidRDefault="0003003E" w:rsidP="0003003E">
      <w:pPr>
        <w:spacing w:after="0" w:line="260" w:lineRule="atLeast"/>
        <w:ind w:left="720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4062FFF" w14:textId="77777777" w:rsidR="0003003E" w:rsidRPr="0003003E" w:rsidRDefault="0003003E" w:rsidP="0003003E">
      <w:pPr>
        <w:widowControl w:val="0"/>
        <w:numPr>
          <w:ilvl w:val="0"/>
          <w:numId w:val="1"/>
        </w:numPr>
        <w:tabs>
          <w:tab w:val="left" w:pos="735"/>
        </w:tabs>
        <w:spacing w:after="0" w:line="260" w:lineRule="atLeast"/>
        <w:rPr>
          <w:rFonts w:ascii="Arial" w:eastAsia="Arial" w:hAnsi="Arial" w:cs="Arial"/>
          <w:sz w:val="20"/>
          <w:szCs w:val="20"/>
        </w:rPr>
      </w:pPr>
      <w:r w:rsidRPr="0003003E">
        <w:rPr>
          <w:rFonts w:ascii="Arial" w:eastAsia="Arial" w:hAnsi="Arial" w:cs="Arial"/>
          <w:sz w:val="20"/>
          <w:szCs w:val="20"/>
        </w:rPr>
        <w:t>količine, ki presegajo 25 kilogramov, za nevarne odpadke, ki so tudi nevarno blago v smislu Evropskega sporazuma o mednarodnem cestnem prevozu nevarnega blaga (ADR);</w:t>
      </w:r>
    </w:p>
    <w:p w14:paraId="0C6C31DE" w14:textId="77777777" w:rsidR="0003003E" w:rsidRPr="0003003E" w:rsidRDefault="0003003E" w:rsidP="0003003E">
      <w:pPr>
        <w:widowControl w:val="0"/>
        <w:numPr>
          <w:ilvl w:val="0"/>
          <w:numId w:val="1"/>
        </w:numPr>
        <w:tabs>
          <w:tab w:val="left" w:pos="735"/>
        </w:tabs>
        <w:spacing w:after="0" w:line="260" w:lineRule="atLeast"/>
        <w:rPr>
          <w:rFonts w:ascii="Arial" w:eastAsia="Arial" w:hAnsi="Arial" w:cs="Arial"/>
          <w:sz w:val="20"/>
          <w:szCs w:val="20"/>
        </w:rPr>
      </w:pPr>
      <w:r w:rsidRPr="0003003E">
        <w:rPr>
          <w:rFonts w:ascii="Arial" w:eastAsia="Arial" w:hAnsi="Arial" w:cs="Arial"/>
          <w:sz w:val="20"/>
          <w:szCs w:val="20"/>
        </w:rPr>
        <w:t>količine, ki presegajo 1 000 kilogramov, za nevarne odpadke, ki niso nevarno blago v smislu ADR;</w:t>
      </w:r>
    </w:p>
    <w:p w14:paraId="2DC1B82A" w14:textId="77777777" w:rsidR="0003003E" w:rsidRPr="0003003E" w:rsidRDefault="0003003E" w:rsidP="0003003E">
      <w:pPr>
        <w:widowControl w:val="0"/>
        <w:numPr>
          <w:ilvl w:val="0"/>
          <w:numId w:val="1"/>
        </w:numPr>
        <w:tabs>
          <w:tab w:val="left" w:pos="724"/>
        </w:tabs>
        <w:spacing w:after="0" w:line="260" w:lineRule="atLeast"/>
        <w:rPr>
          <w:rFonts w:ascii="Arial" w:eastAsia="Arial" w:hAnsi="Arial" w:cs="Arial"/>
          <w:sz w:val="20"/>
          <w:szCs w:val="20"/>
        </w:rPr>
      </w:pPr>
      <w:r w:rsidRPr="0003003E">
        <w:rPr>
          <w:rFonts w:ascii="Arial" w:eastAsia="Arial" w:hAnsi="Arial" w:cs="Arial"/>
          <w:sz w:val="20"/>
          <w:szCs w:val="20"/>
        </w:rPr>
        <w:t>količine nad 10 ton za nenevarne odpadke.</w:t>
      </w:r>
    </w:p>
    <w:p w14:paraId="7BC2E4AB" w14:textId="77777777" w:rsidR="0003003E" w:rsidRPr="0003003E" w:rsidRDefault="0003003E" w:rsidP="0003003E">
      <w:pPr>
        <w:widowControl w:val="0"/>
        <w:tabs>
          <w:tab w:val="left" w:pos="724"/>
        </w:tabs>
        <w:spacing w:after="0" w:line="260" w:lineRule="atLeast"/>
        <w:ind w:left="720"/>
        <w:rPr>
          <w:rFonts w:ascii="Arial" w:eastAsia="Arial" w:hAnsi="Arial" w:cs="Arial"/>
          <w:sz w:val="20"/>
          <w:szCs w:val="20"/>
        </w:rPr>
      </w:pPr>
    </w:p>
    <w:p w14:paraId="7ECB63E9" w14:textId="77777777" w:rsidR="0003003E" w:rsidRPr="0003003E" w:rsidRDefault="0003003E" w:rsidP="0003003E">
      <w:pPr>
        <w:widowControl w:val="0"/>
        <w:numPr>
          <w:ilvl w:val="0"/>
          <w:numId w:val="2"/>
        </w:numPr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03003E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Splošni pogoji iz prejšnje točke se uporabljajo za vse odpadke, razen za spodaj naštete posebne količinske pogoje: </w:t>
      </w:r>
    </w:p>
    <w:p w14:paraId="5BC4E225" w14:textId="77777777" w:rsidR="0003003E" w:rsidRPr="0003003E" w:rsidRDefault="0003003E" w:rsidP="0003003E">
      <w:pPr>
        <w:widowControl w:val="0"/>
        <w:spacing w:after="0" w:line="260" w:lineRule="atLeast"/>
        <w:ind w:left="720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B249310" w14:textId="77777777" w:rsidR="0003003E" w:rsidRPr="0003003E" w:rsidRDefault="0003003E" w:rsidP="0003003E">
      <w:pPr>
        <w:widowControl w:val="0"/>
        <w:numPr>
          <w:ilvl w:val="0"/>
          <w:numId w:val="1"/>
        </w:numPr>
        <w:tabs>
          <w:tab w:val="left" w:pos="735"/>
        </w:tabs>
        <w:spacing w:after="0" w:line="260" w:lineRule="atLeast"/>
        <w:rPr>
          <w:rFonts w:ascii="Arial" w:eastAsia="Arial" w:hAnsi="Arial" w:cs="Arial"/>
          <w:sz w:val="20"/>
          <w:szCs w:val="20"/>
        </w:rPr>
      </w:pPr>
      <w:r w:rsidRPr="0003003E">
        <w:rPr>
          <w:rFonts w:ascii="Arial" w:eastAsia="Arial" w:hAnsi="Arial" w:cs="Arial"/>
          <w:sz w:val="20"/>
          <w:szCs w:val="20"/>
        </w:rPr>
        <w:t>odpadne fluorescentne sijalke: količine enake ali večje od 75 kosov;</w:t>
      </w:r>
    </w:p>
    <w:p w14:paraId="352A9CB0" w14:textId="77777777" w:rsidR="0003003E" w:rsidRPr="0003003E" w:rsidRDefault="0003003E" w:rsidP="0003003E">
      <w:pPr>
        <w:widowControl w:val="0"/>
        <w:numPr>
          <w:ilvl w:val="0"/>
          <w:numId w:val="1"/>
        </w:numPr>
        <w:tabs>
          <w:tab w:val="left" w:pos="735"/>
        </w:tabs>
        <w:spacing w:after="0" w:line="260" w:lineRule="atLeast"/>
        <w:rPr>
          <w:rFonts w:ascii="Arial" w:eastAsia="Arial" w:hAnsi="Arial" w:cs="Arial"/>
          <w:sz w:val="20"/>
          <w:szCs w:val="20"/>
        </w:rPr>
      </w:pPr>
      <w:r w:rsidRPr="0003003E">
        <w:rPr>
          <w:rFonts w:ascii="Arial" w:eastAsia="Arial" w:hAnsi="Arial" w:cs="Arial"/>
          <w:sz w:val="20"/>
          <w:szCs w:val="20"/>
        </w:rPr>
        <w:t>odpadne energijsko varčne sijalke: količine enake ali večje od 30 kosov;</w:t>
      </w:r>
    </w:p>
    <w:p w14:paraId="3EC9D78A" w14:textId="77777777" w:rsidR="0003003E" w:rsidRPr="0003003E" w:rsidRDefault="0003003E" w:rsidP="0003003E">
      <w:pPr>
        <w:widowControl w:val="0"/>
        <w:numPr>
          <w:ilvl w:val="0"/>
          <w:numId w:val="1"/>
        </w:numPr>
        <w:tabs>
          <w:tab w:val="left" w:pos="735"/>
        </w:tabs>
        <w:spacing w:after="0" w:line="260" w:lineRule="atLeast"/>
        <w:rPr>
          <w:rFonts w:ascii="Arial" w:eastAsia="Arial" w:hAnsi="Arial" w:cs="Arial"/>
          <w:sz w:val="20"/>
          <w:szCs w:val="20"/>
        </w:rPr>
      </w:pPr>
      <w:r w:rsidRPr="0003003E">
        <w:rPr>
          <w:rFonts w:ascii="Arial" w:eastAsia="Arial" w:hAnsi="Arial" w:cs="Arial"/>
          <w:sz w:val="20"/>
          <w:szCs w:val="20"/>
        </w:rPr>
        <w:t xml:space="preserve">odpadne hladilne naprave (velike hladilne naprave, hladilniki, zamrzovalniki); </w:t>
      </w:r>
      <w:r w:rsidRPr="0003003E">
        <w:rPr>
          <w:rFonts w:ascii="Arial" w:eastAsia="Arial" w:hAnsi="Arial" w:cs="Arial"/>
          <w:sz w:val="20"/>
          <w:szCs w:val="20"/>
        </w:rPr>
        <w:br/>
        <w:t>količine enake ali večje od 20 kosov, naprave, ki vsebujejo plin R11/R12, se štejejo dvojno;</w:t>
      </w:r>
    </w:p>
    <w:p w14:paraId="605EAD89" w14:textId="77777777" w:rsidR="0003003E" w:rsidRPr="0003003E" w:rsidRDefault="0003003E" w:rsidP="0003003E">
      <w:pPr>
        <w:widowControl w:val="0"/>
        <w:numPr>
          <w:ilvl w:val="0"/>
          <w:numId w:val="1"/>
        </w:numPr>
        <w:tabs>
          <w:tab w:val="left" w:pos="735"/>
        </w:tabs>
        <w:spacing w:after="0" w:line="260" w:lineRule="atLeast"/>
        <w:rPr>
          <w:rFonts w:ascii="Arial" w:eastAsia="Arial" w:hAnsi="Arial" w:cs="Arial"/>
          <w:sz w:val="20"/>
          <w:szCs w:val="20"/>
        </w:rPr>
      </w:pPr>
      <w:r w:rsidRPr="0003003E">
        <w:rPr>
          <w:rFonts w:ascii="Arial" w:eastAsia="Arial" w:hAnsi="Arial" w:cs="Arial"/>
          <w:sz w:val="20"/>
          <w:szCs w:val="20"/>
        </w:rPr>
        <w:t>nevarna odpadna električna in elektronska oprema:  količine enake ali večje od 20 kosov;</w:t>
      </w:r>
    </w:p>
    <w:p w14:paraId="2B3449E5" w14:textId="536E39CA" w:rsidR="0003003E" w:rsidRPr="0003003E" w:rsidRDefault="0003003E" w:rsidP="0003003E">
      <w:pPr>
        <w:widowControl w:val="0"/>
        <w:numPr>
          <w:ilvl w:val="0"/>
          <w:numId w:val="1"/>
        </w:numPr>
        <w:tabs>
          <w:tab w:val="left" w:pos="735"/>
        </w:tabs>
        <w:spacing w:after="0" w:line="260" w:lineRule="atLeast"/>
        <w:rPr>
          <w:rFonts w:ascii="Arial" w:eastAsia="Arial" w:hAnsi="Arial" w:cs="Arial"/>
          <w:sz w:val="20"/>
          <w:szCs w:val="20"/>
        </w:rPr>
      </w:pPr>
      <w:r w:rsidRPr="0003003E">
        <w:rPr>
          <w:rFonts w:ascii="Arial" w:eastAsia="Arial" w:hAnsi="Arial" w:cs="Arial"/>
          <w:sz w:val="20"/>
          <w:szCs w:val="20"/>
        </w:rPr>
        <w:t>odpadne baterije za zagon, osvetljavo in vžig (svinčeni akumulatorji/baterije): količine enake ali večje od 5 kosov ali nad 100 k</w:t>
      </w:r>
      <w:r w:rsidR="004C49AB">
        <w:rPr>
          <w:rFonts w:ascii="Arial" w:eastAsia="Arial" w:hAnsi="Arial" w:cs="Arial"/>
          <w:sz w:val="20"/>
          <w:szCs w:val="20"/>
        </w:rPr>
        <w:t>ilogramov</w:t>
      </w:r>
      <w:r w:rsidRPr="0003003E">
        <w:rPr>
          <w:rFonts w:ascii="Arial" w:eastAsia="Arial" w:hAnsi="Arial" w:cs="Arial"/>
          <w:sz w:val="20"/>
          <w:szCs w:val="20"/>
        </w:rPr>
        <w:t>;</w:t>
      </w:r>
    </w:p>
    <w:p w14:paraId="1003A9F7" w14:textId="2CC7D840" w:rsidR="0003003E" w:rsidRPr="0003003E" w:rsidRDefault="0003003E" w:rsidP="0003003E">
      <w:pPr>
        <w:widowControl w:val="0"/>
        <w:numPr>
          <w:ilvl w:val="0"/>
          <w:numId w:val="1"/>
        </w:numPr>
        <w:tabs>
          <w:tab w:val="left" w:pos="735"/>
        </w:tabs>
        <w:spacing w:after="0" w:line="260" w:lineRule="atLeast"/>
        <w:rPr>
          <w:rFonts w:ascii="Arial" w:eastAsia="Arial" w:hAnsi="Arial" w:cs="Arial"/>
          <w:sz w:val="20"/>
          <w:szCs w:val="20"/>
        </w:rPr>
      </w:pPr>
      <w:r w:rsidRPr="0003003E">
        <w:rPr>
          <w:rFonts w:ascii="Arial" w:eastAsia="Arial" w:hAnsi="Arial" w:cs="Arial"/>
          <w:sz w:val="20"/>
          <w:szCs w:val="20"/>
        </w:rPr>
        <w:t>odpadne gumbne celice, litijeve baterije ter nikelj-kadmijeve in nikelj-</w:t>
      </w:r>
      <w:proofErr w:type="spellStart"/>
      <w:r w:rsidRPr="0003003E">
        <w:rPr>
          <w:rFonts w:ascii="Arial" w:eastAsia="Arial" w:hAnsi="Arial" w:cs="Arial"/>
          <w:sz w:val="20"/>
          <w:szCs w:val="20"/>
        </w:rPr>
        <w:t>metalhidridne</w:t>
      </w:r>
      <w:proofErr w:type="spellEnd"/>
      <w:r w:rsidRPr="0003003E">
        <w:rPr>
          <w:rFonts w:ascii="Arial" w:eastAsia="Arial" w:hAnsi="Arial" w:cs="Arial"/>
          <w:sz w:val="20"/>
          <w:szCs w:val="20"/>
        </w:rPr>
        <w:t xml:space="preserve"> baterije:</w:t>
      </w:r>
      <w:r w:rsidRPr="0003003E">
        <w:rPr>
          <w:rFonts w:ascii="Arial" w:eastAsia="Arial" w:hAnsi="Arial" w:cs="Arial"/>
          <w:sz w:val="20"/>
          <w:szCs w:val="20"/>
        </w:rPr>
        <w:br/>
        <w:t xml:space="preserve"> količine enake ali večje od 25 k</w:t>
      </w:r>
      <w:r w:rsidR="004C49AB">
        <w:rPr>
          <w:rFonts w:ascii="Arial" w:eastAsia="Arial" w:hAnsi="Arial" w:cs="Arial"/>
          <w:sz w:val="20"/>
          <w:szCs w:val="20"/>
        </w:rPr>
        <w:t>ilogramov</w:t>
      </w:r>
      <w:r w:rsidRPr="0003003E">
        <w:rPr>
          <w:rFonts w:ascii="Arial" w:eastAsia="Arial" w:hAnsi="Arial" w:cs="Arial"/>
          <w:sz w:val="20"/>
          <w:szCs w:val="20"/>
        </w:rPr>
        <w:t>;</w:t>
      </w:r>
    </w:p>
    <w:p w14:paraId="779C1F0D" w14:textId="0EA79093" w:rsidR="0003003E" w:rsidRPr="0003003E" w:rsidRDefault="0003003E" w:rsidP="0003003E">
      <w:pPr>
        <w:widowControl w:val="0"/>
        <w:numPr>
          <w:ilvl w:val="0"/>
          <w:numId w:val="1"/>
        </w:numPr>
        <w:tabs>
          <w:tab w:val="left" w:pos="735"/>
        </w:tabs>
        <w:spacing w:after="0" w:line="260" w:lineRule="atLeast"/>
        <w:rPr>
          <w:rFonts w:ascii="Arial" w:eastAsia="Arial" w:hAnsi="Arial" w:cs="Arial"/>
          <w:sz w:val="20"/>
          <w:szCs w:val="20"/>
        </w:rPr>
      </w:pPr>
      <w:r w:rsidRPr="0003003E">
        <w:rPr>
          <w:rFonts w:ascii="Arial" w:eastAsia="Arial" w:hAnsi="Arial" w:cs="Arial"/>
          <w:sz w:val="20"/>
          <w:szCs w:val="20"/>
        </w:rPr>
        <w:t>druge odpadne baterije in akumulatorji količine enake ali večje od 100 k</w:t>
      </w:r>
      <w:r w:rsidR="004C49AB">
        <w:rPr>
          <w:rFonts w:ascii="Arial" w:eastAsia="Arial" w:hAnsi="Arial" w:cs="Arial"/>
          <w:sz w:val="20"/>
          <w:szCs w:val="20"/>
        </w:rPr>
        <w:t>ilogramov</w:t>
      </w:r>
      <w:r w:rsidRPr="0003003E">
        <w:rPr>
          <w:rFonts w:ascii="Arial" w:eastAsia="Arial" w:hAnsi="Arial" w:cs="Arial"/>
          <w:sz w:val="20"/>
          <w:szCs w:val="20"/>
        </w:rPr>
        <w:t>;</w:t>
      </w:r>
    </w:p>
    <w:p w14:paraId="3B602A03" w14:textId="77777777" w:rsidR="0003003E" w:rsidRPr="0003003E" w:rsidRDefault="0003003E" w:rsidP="0003003E">
      <w:pPr>
        <w:widowControl w:val="0"/>
        <w:numPr>
          <w:ilvl w:val="0"/>
          <w:numId w:val="1"/>
        </w:numPr>
        <w:tabs>
          <w:tab w:val="left" w:pos="735"/>
        </w:tabs>
        <w:spacing w:after="0" w:line="260" w:lineRule="atLeast"/>
        <w:rPr>
          <w:rFonts w:ascii="Arial" w:eastAsia="Arial" w:hAnsi="Arial" w:cs="Arial"/>
          <w:sz w:val="20"/>
          <w:szCs w:val="20"/>
        </w:rPr>
      </w:pPr>
      <w:r w:rsidRPr="0003003E">
        <w:rPr>
          <w:rFonts w:ascii="Arial" w:eastAsia="Arial" w:hAnsi="Arial" w:cs="Arial"/>
          <w:sz w:val="20"/>
          <w:szCs w:val="20"/>
        </w:rPr>
        <w:t>izrabljena motorna vozila (vključno s tovornjaki in podobno):</w:t>
      </w:r>
      <w:r w:rsidRPr="0003003E">
        <w:rPr>
          <w:rFonts w:ascii="Arial" w:eastAsia="Arial" w:hAnsi="Arial" w:cs="Arial"/>
          <w:sz w:val="20"/>
          <w:szCs w:val="20"/>
        </w:rPr>
        <w:br/>
        <w:t xml:space="preserve"> količine enake ali večje od 4 kosov.</w:t>
      </w:r>
    </w:p>
    <w:p w14:paraId="73388B54" w14:textId="77777777" w:rsidR="0003003E" w:rsidRPr="0003003E" w:rsidRDefault="0003003E" w:rsidP="0003003E">
      <w:pPr>
        <w:widowControl w:val="0"/>
        <w:tabs>
          <w:tab w:val="left" w:pos="735"/>
        </w:tabs>
        <w:spacing w:after="0" w:line="260" w:lineRule="atLeast"/>
        <w:ind w:left="720"/>
        <w:rPr>
          <w:rFonts w:ascii="Arial" w:eastAsia="Arial" w:hAnsi="Arial" w:cs="Arial"/>
          <w:sz w:val="20"/>
          <w:szCs w:val="20"/>
        </w:rPr>
      </w:pPr>
    </w:p>
    <w:p w14:paraId="5B461857" w14:textId="77777777" w:rsidR="0003003E" w:rsidRPr="0003003E" w:rsidRDefault="0003003E" w:rsidP="0003003E">
      <w:pPr>
        <w:widowControl w:val="0"/>
        <w:numPr>
          <w:ilvl w:val="0"/>
          <w:numId w:val="2"/>
        </w:numPr>
        <w:spacing w:after="0" w:line="260" w:lineRule="atLeast"/>
        <w:jc w:val="both"/>
        <w:rPr>
          <w:rFonts w:ascii="Arial" w:eastAsia="Arial" w:hAnsi="Arial" w:cs="Arial"/>
          <w:sz w:val="20"/>
          <w:szCs w:val="20"/>
        </w:rPr>
      </w:pPr>
      <w:r w:rsidRPr="0003003E">
        <w:rPr>
          <w:rFonts w:ascii="Arial" w:eastAsia="Arial" w:hAnsi="Arial" w:cs="Arial"/>
          <w:sz w:val="20"/>
          <w:szCs w:val="20"/>
        </w:rPr>
        <w:t>Pri prevozu različnih ločenih vrst odpadkov je količina nezanemarljiva, če ena od prepeljanih frakcij odpadkov presega količinski pogoj, ki se zanjo uporablja.</w:t>
      </w:r>
    </w:p>
    <w:p w14:paraId="2B20A124" w14:textId="77777777" w:rsidR="0003003E" w:rsidRPr="0003003E" w:rsidRDefault="0003003E" w:rsidP="0003003E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6A8EDA95" w14:textId="77777777" w:rsidR="003D70A1" w:rsidRDefault="003D70A1"/>
    <w:sectPr w:rsidR="003D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845CB"/>
    <w:multiLevelType w:val="hybridMultilevel"/>
    <w:tmpl w:val="4B08F9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35777"/>
    <w:multiLevelType w:val="hybridMultilevel"/>
    <w:tmpl w:val="7938E9F2"/>
    <w:lvl w:ilvl="0" w:tplc="3B2A1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719225">
    <w:abstractNumId w:val="1"/>
  </w:num>
  <w:num w:numId="2" w16cid:durableId="1490052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3E"/>
    <w:rsid w:val="0003003E"/>
    <w:rsid w:val="000D6C66"/>
    <w:rsid w:val="001C44CA"/>
    <w:rsid w:val="003D70A1"/>
    <w:rsid w:val="004277FB"/>
    <w:rsid w:val="004C49AB"/>
    <w:rsid w:val="00CA44CB"/>
    <w:rsid w:val="00C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E6D3"/>
  <w15:chartTrackingRefBased/>
  <w15:docId w15:val="{E693F27D-F29A-4B3C-8178-DD123074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30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30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300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30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300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300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300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300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300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30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30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300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3003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3003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300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3003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300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300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30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30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30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30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30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3003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3003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3003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30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3003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300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Hamulić</dc:creator>
  <cp:keywords/>
  <dc:description/>
  <cp:lastModifiedBy>Eva Polanc</cp:lastModifiedBy>
  <cp:revision>3</cp:revision>
  <dcterms:created xsi:type="dcterms:W3CDTF">2026-05-31T18:25:00Z</dcterms:created>
  <dcterms:modified xsi:type="dcterms:W3CDTF">2026-06-01T07:27:00Z</dcterms:modified>
</cp:coreProperties>
</file>