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2A453" w14:textId="77777777" w:rsidR="00B90E4A" w:rsidRDefault="00B90E4A">
      <w:pPr>
        <w:spacing w:after="0" w:line="260" w:lineRule="auto"/>
        <w:rPr>
          <w:rFonts w:cs="Arial"/>
        </w:rPr>
      </w:pPr>
    </w:p>
    <w:p w14:paraId="3876F25F" w14:textId="77777777" w:rsidR="00B90E4A" w:rsidRDefault="00B90E4A">
      <w:pPr>
        <w:spacing w:after="0" w:line="260" w:lineRule="auto"/>
        <w:rPr>
          <w:rFonts w:cs="Arial"/>
        </w:rPr>
      </w:pPr>
    </w:p>
    <w:p w14:paraId="463D07D8" w14:textId="77777777" w:rsidR="00B90E4A" w:rsidRDefault="00B90E4A">
      <w:pPr>
        <w:spacing w:after="0" w:line="260" w:lineRule="auto"/>
        <w:rPr>
          <w:rFonts w:cs="Arial"/>
        </w:rPr>
      </w:pPr>
    </w:p>
    <w:p w14:paraId="2E62C170" w14:textId="77777777" w:rsidR="00B90E4A" w:rsidRDefault="00B90E4A">
      <w:pPr>
        <w:spacing w:after="0" w:line="260" w:lineRule="auto"/>
        <w:rPr>
          <w:rFonts w:cs="Arial"/>
        </w:rPr>
      </w:pPr>
    </w:p>
    <w:p w14:paraId="1DA3A29B" w14:textId="77777777" w:rsidR="00B90E4A" w:rsidRDefault="00B90E4A">
      <w:pPr>
        <w:spacing w:after="0" w:line="260" w:lineRule="auto"/>
        <w:rPr>
          <w:rFonts w:cs="Arial"/>
        </w:rPr>
      </w:pPr>
    </w:p>
    <w:p w14:paraId="29A1E1A3" w14:textId="77777777" w:rsidR="00B90E4A" w:rsidRDefault="00B90E4A">
      <w:pPr>
        <w:spacing w:after="0" w:line="260" w:lineRule="auto"/>
        <w:rPr>
          <w:rFonts w:cs="Arial"/>
        </w:rPr>
      </w:pPr>
    </w:p>
    <w:p w14:paraId="4259EF13" w14:textId="77777777" w:rsidR="00B90E4A" w:rsidRDefault="00B90E4A">
      <w:pPr>
        <w:spacing w:after="0" w:line="260" w:lineRule="auto"/>
        <w:rPr>
          <w:rFonts w:cs="Arial"/>
        </w:rPr>
      </w:pPr>
    </w:p>
    <w:p w14:paraId="0F3582F9" w14:textId="77777777" w:rsidR="00B90E4A" w:rsidRDefault="00B90E4A">
      <w:pPr>
        <w:spacing w:after="0" w:line="260" w:lineRule="auto"/>
        <w:rPr>
          <w:rFonts w:cs="Arial"/>
        </w:rPr>
      </w:pPr>
    </w:p>
    <w:p w14:paraId="12EE407C" w14:textId="77777777" w:rsidR="00B90E4A" w:rsidRDefault="00B90E4A">
      <w:pPr>
        <w:spacing w:after="0" w:line="260" w:lineRule="auto"/>
        <w:rPr>
          <w:rFonts w:cs="Arial"/>
        </w:rPr>
      </w:pPr>
    </w:p>
    <w:p w14:paraId="592C8719" w14:textId="77777777" w:rsidR="00B90E4A" w:rsidRDefault="00B90E4A">
      <w:pPr>
        <w:spacing w:after="0" w:line="260" w:lineRule="auto"/>
        <w:rPr>
          <w:rFonts w:cs="Arial"/>
        </w:rPr>
      </w:pPr>
    </w:p>
    <w:p w14:paraId="1C47B0D0" w14:textId="77777777" w:rsidR="00B90E4A" w:rsidRDefault="00B90E4A">
      <w:pPr>
        <w:spacing w:after="0" w:line="260" w:lineRule="auto"/>
        <w:rPr>
          <w:rFonts w:cs="Arial"/>
        </w:rPr>
      </w:pPr>
    </w:p>
    <w:p w14:paraId="0556D02B" w14:textId="77777777" w:rsidR="00B90E4A" w:rsidRDefault="00B90E4A">
      <w:pPr>
        <w:spacing w:after="0" w:line="260" w:lineRule="auto"/>
        <w:rPr>
          <w:rFonts w:cs="Arial"/>
        </w:rPr>
      </w:pPr>
    </w:p>
    <w:p w14:paraId="6E7CA25D" w14:textId="77777777" w:rsidR="00B90E4A" w:rsidRDefault="00B90E4A">
      <w:pPr>
        <w:spacing w:after="0" w:line="260" w:lineRule="auto"/>
        <w:rPr>
          <w:rFonts w:cs="Arial"/>
        </w:rPr>
      </w:pPr>
    </w:p>
    <w:p w14:paraId="3E6DB216" w14:textId="77777777" w:rsidR="00B90E4A" w:rsidRDefault="00B90E4A">
      <w:pPr>
        <w:spacing w:after="0" w:line="260" w:lineRule="auto"/>
        <w:rPr>
          <w:rFonts w:cs="Arial"/>
        </w:rPr>
      </w:pPr>
    </w:p>
    <w:p w14:paraId="1155C9D7" w14:textId="77777777" w:rsidR="00B90E4A" w:rsidRDefault="0091332F">
      <w:pPr>
        <w:pStyle w:val="SredinskoOdebeljeno"/>
        <w:spacing w:line="260" w:lineRule="auto"/>
      </w:pPr>
      <w:r>
        <w:t>UREDBA O SPREMEMBAH IN DOPOLNITVI UREDBE O IZVAJANJU INTERVENCIJE PODPORA ZA NOVO SODELOVANJE V SHEMAH KAKOVOSTI IZ STRATEŠKEGA NAČRTA SKUPNE KMETIJSKE POLITIKE 2023–2027</w:t>
      </w:r>
    </w:p>
    <w:p w14:paraId="232CFA66" w14:textId="77777777" w:rsidR="00B90E4A" w:rsidRDefault="00B90E4A">
      <w:pPr>
        <w:spacing w:after="0" w:line="260" w:lineRule="auto"/>
        <w:rPr>
          <w:rFonts w:cs="Arial"/>
        </w:rPr>
      </w:pPr>
    </w:p>
    <w:p w14:paraId="0F8EE4DD" w14:textId="77777777" w:rsidR="00B90E4A" w:rsidRDefault="0091332F">
      <w:pPr>
        <w:pStyle w:val="Sredinsko"/>
        <w:spacing w:line="260" w:lineRule="auto"/>
      </w:pPr>
      <w:r>
        <w:t>PREDLOG</w:t>
      </w:r>
    </w:p>
    <w:p w14:paraId="77EEA289" w14:textId="77777777" w:rsidR="00B90E4A" w:rsidRDefault="00B90E4A">
      <w:pPr>
        <w:spacing w:after="0" w:line="260" w:lineRule="auto"/>
        <w:rPr>
          <w:rFonts w:cs="Arial"/>
        </w:rPr>
      </w:pPr>
    </w:p>
    <w:p w14:paraId="18DE6113" w14:textId="77777777" w:rsidR="00B90E4A" w:rsidRDefault="00B90E4A">
      <w:pPr>
        <w:spacing w:after="0" w:line="260" w:lineRule="auto"/>
        <w:rPr>
          <w:rFonts w:cs="Arial"/>
        </w:rPr>
      </w:pPr>
    </w:p>
    <w:p w14:paraId="263EE0C2" w14:textId="77777777" w:rsidR="00B90E4A" w:rsidRDefault="0091332F">
      <w:pPr>
        <w:pStyle w:val="Sredinsko"/>
        <w:spacing w:line="260" w:lineRule="auto"/>
      </w:pPr>
      <w:r>
        <w:t>EVA: 2026-2330-0004</w:t>
      </w:r>
    </w:p>
    <w:p w14:paraId="5541378F" w14:textId="77777777" w:rsidR="00B90E4A" w:rsidRDefault="0091332F">
      <w:r>
        <w:br w:type="page"/>
      </w:r>
    </w:p>
    <w:p w14:paraId="41FD54EC" w14:textId="77777777" w:rsidR="00B90E4A" w:rsidRDefault="0091332F">
      <w:pPr>
        <w:pStyle w:val="Odebeljeno"/>
        <w:spacing w:line="260" w:lineRule="auto"/>
      </w:pPr>
      <w:r>
        <w:lastRenderedPageBreak/>
        <w:t>I.</w:t>
      </w:r>
      <w:r>
        <w:tab/>
        <w:t>UVOD</w:t>
      </w:r>
    </w:p>
    <w:p w14:paraId="2EAFB1C2" w14:textId="77777777" w:rsidR="00B90E4A" w:rsidRDefault="0091332F">
      <w:pPr>
        <w:pStyle w:val="Odebeljeno"/>
        <w:spacing w:line="260" w:lineRule="auto"/>
      </w:pPr>
      <w:r>
        <w:t>1.</w:t>
      </w:r>
      <w:r>
        <w:tab/>
        <w:t>Razlogi in podlage za izdajo</w:t>
      </w:r>
    </w:p>
    <w:p w14:paraId="25433905" w14:textId="77777777" w:rsidR="00B90E4A" w:rsidRDefault="00B90E4A">
      <w:pPr>
        <w:spacing w:after="0" w:line="260" w:lineRule="auto"/>
        <w:rPr>
          <w:rFonts w:cs="Arial"/>
        </w:rPr>
      </w:pPr>
    </w:p>
    <w:p w14:paraId="1EEF2A9E" w14:textId="77777777" w:rsidR="00B90E4A" w:rsidRDefault="0091332F">
      <w:pPr>
        <w:spacing w:after="0" w:line="260" w:lineRule="auto"/>
      </w:pPr>
      <w:r>
        <w:t>Pravna podlaga:</w:t>
      </w:r>
    </w:p>
    <w:p w14:paraId="5842B2E8" w14:textId="77777777" w:rsidR="00B90E4A" w:rsidRDefault="0091332F">
      <w:pPr>
        <w:spacing w:after="0" w:line="240" w:lineRule="auto"/>
      </w:pPr>
      <w:r>
        <w:t>Uredba o spremembah in dopolnitvi Uredbe o izvajanju intervencije podpora za novo sodelovanje v shemah kakovosti iz strateškega načrta skupne kmetijske politike 2023–2027 (v nadaljnjem besedilu: predlog uredbe) se predlaga zaradi uskladitve z Zakonom o kmetijstvu (Uradni list RS, št. 100/25, v nadaljnjem besedilu: ZKme-2).</w:t>
      </w:r>
    </w:p>
    <w:p w14:paraId="11D66160" w14:textId="77777777" w:rsidR="00B90E4A" w:rsidRDefault="0091332F">
      <w:pPr>
        <w:spacing w:after="0" w:line="240" w:lineRule="auto"/>
      </w:pPr>
      <w:r>
        <w:t xml:space="preserve"> </w:t>
      </w:r>
    </w:p>
    <w:p w14:paraId="68625359" w14:textId="77777777" w:rsidR="00B90E4A" w:rsidRDefault="0091332F">
      <w:pPr>
        <w:spacing w:after="0" w:line="240" w:lineRule="auto"/>
      </w:pPr>
      <w:r>
        <w:t>Pravna podlaga za predlog Uredbe je 77. člen Uredbe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(UL L št. 435 z dne 6. 12. 2021, str. 1), zadnjič spremenjene z Uredbo (EU) 2026/1739 Evropskega parlamenta in Sveta z dne 8. julija 2026 o spremembi uredb (EU) št. 1308/2013, (EU) 2021/2115 in (EU) 2021/2116 glede krepitve položaja kmetov v verigi preskrbe z živilskimi proizvodi (UL L št. 2026/1739 z dne 29. 7. 2026), ter prvi odstavek 44. člena v zvezi s 24. točko 221. člena ZKme-2.</w:t>
      </w:r>
    </w:p>
    <w:p w14:paraId="1F24755F" w14:textId="77777777" w:rsidR="00B90E4A" w:rsidRDefault="0091332F">
      <w:pPr>
        <w:spacing w:after="0" w:line="240" w:lineRule="auto"/>
      </w:pPr>
      <w:r>
        <w:t xml:space="preserve"> </w:t>
      </w:r>
    </w:p>
    <w:p w14:paraId="54B77089" w14:textId="77777777" w:rsidR="00B90E4A" w:rsidRDefault="00B90E4A">
      <w:pPr>
        <w:spacing w:after="0" w:line="260" w:lineRule="auto"/>
        <w:rPr>
          <w:rFonts w:cs="Arial"/>
        </w:rPr>
      </w:pPr>
    </w:p>
    <w:p w14:paraId="1C652C5C" w14:textId="77777777" w:rsidR="00B90E4A" w:rsidRDefault="0091332F">
      <w:pPr>
        <w:spacing w:after="0" w:line="260" w:lineRule="auto"/>
      </w:pPr>
      <w:r>
        <w:t>Rok za izdajo:</w:t>
      </w:r>
    </w:p>
    <w:p w14:paraId="7063912C" w14:textId="77777777" w:rsidR="00B90E4A" w:rsidRDefault="0091332F">
      <w:pPr>
        <w:spacing w:after="0" w:line="240" w:lineRule="auto"/>
      </w:pPr>
      <w:r>
        <w:t>ZKme-2 za uskladitev podzakonskih predpisov z zakonom sicer določa dveletni rok od uveljavitve zakona, vendar je sprejetje predloga uredbe pred potekom tega roka pomembno, ker je konec leta 2026  načrtovana objava javnega razpisa v okviru intervencije podpora za novo sodelovanje v shemah kakovosti, katerega podlaga je predlog uredbe.</w:t>
      </w:r>
    </w:p>
    <w:p w14:paraId="36C53753" w14:textId="77777777" w:rsidR="00B90E4A" w:rsidRDefault="00B90E4A">
      <w:pPr>
        <w:spacing w:after="0" w:line="260" w:lineRule="auto"/>
        <w:rPr>
          <w:rFonts w:cs="Arial"/>
        </w:rPr>
      </w:pPr>
    </w:p>
    <w:p w14:paraId="46E84C2F" w14:textId="77777777" w:rsidR="00B90E4A" w:rsidRDefault="0091332F">
      <w:pPr>
        <w:spacing w:after="0" w:line="260" w:lineRule="auto"/>
      </w:pPr>
      <w:r>
        <w:t>Glavni razlogi za izdajo:</w:t>
      </w:r>
    </w:p>
    <w:p w14:paraId="58BF8987" w14:textId="77777777" w:rsidR="00B90E4A" w:rsidRDefault="0091332F">
      <w:pPr>
        <w:spacing w:after="0" w:line="240" w:lineRule="auto"/>
      </w:pPr>
      <w:r>
        <w:t>Uredba o izvajanju intervencije podpora za novo sodelovanje v shemah kakovosti iz strateškega načrta skupne kmetijske politike 2023–2027 določa pravila za izvajanje intervencije podpora za novo sodelovanje v shemah kakovosti iz strateškega načrta skupne kmetijske politike za obdobje 2023–2027.</w:t>
      </w:r>
    </w:p>
    <w:p w14:paraId="470BF3CF" w14:textId="77777777" w:rsidR="00B90E4A" w:rsidRDefault="0091332F">
      <w:pPr>
        <w:spacing w:after="0" w:line="240" w:lineRule="auto"/>
      </w:pPr>
      <w:r>
        <w:t xml:space="preserve"> </w:t>
      </w:r>
    </w:p>
    <w:p w14:paraId="30951807" w14:textId="77777777" w:rsidR="00B90E4A" w:rsidRDefault="0091332F">
      <w:pPr>
        <w:spacing w:after="0" w:line="240" w:lineRule="auto"/>
      </w:pPr>
      <w:r>
        <w:t>S predlogom uredbe se izvede uskladitev z  ZKme-2.</w:t>
      </w:r>
    </w:p>
    <w:p w14:paraId="62C7977D" w14:textId="77777777" w:rsidR="00B90E4A" w:rsidRDefault="00B90E4A">
      <w:pPr>
        <w:spacing w:after="0" w:line="260" w:lineRule="auto"/>
        <w:rPr>
          <w:rFonts w:cs="Arial"/>
        </w:rPr>
      </w:pPr>
    </w:p>
    <w:p w14:paraId="1E0B732C" w14:textId="77777777" w:rsidR="00B90E4A" w:rsidRDefault="0091332F">
      <w:pPr>
        <w:pStyle w:val="Odebeljeno"/>
        <w:spacing w:line="260" w:lineRule="auto"/>
      </w:pPr>
      <w:r>
        <w:t>2.</w:t>
      </w:r>
      <w:r>
        <w:tab/>
        <w:t>Ocena finančnih posledic predloga akta za državni proračun in druga javna finančna sredstva</w:t>
      </w:r>
    </w:p>
    <w:p w14:paraId="384E33E1" w14:textId="77777777" w:rsidR="00B90E4A" w:rsidRDefault="00B90E4A">
      <w:pPr>
        <w:spacing w:after="0" w:line="260" w:lineRule="auto"/>
        <w:rPr>
          <w:rFonts w:cs="Arial"/>
        </w:rPr>
      </w:pPr>
    </w:p>
    <w:p w14:paraId="2B2910DC" w14:textId="77777777" w:rsidR="00B90E4A" w:rsidRDefault="0091332F">
      <w:pPr>
        <w:pStyle w:val="Odebeljeno"/>
        <w:spacing w:line="260" w:lineRule="auto"/>
        <w:ind w:left="360" w:hanging="360"/>
      </w:pPr>
      <w:r>
        <w:tab/>
        <w:t>Predpis ima posledice za državni proračun in druga javnofinančna sredstva.</w:t>
      </w:r>
    </w:p>
    <w:p w14:paraId="6178A4C2" w14:textId="77777777" w:rsidR="00B90E4A" w:rsidRDefault="00B90E4A">
      <w:pPr>
        <w:spacing w:after="0" w:line="260" w:lineRule="auto"/>
        <w:rPr>
          <w:rFonts w:cs="Arial"/>
        </w:rPr>
      </w:pPr>
    </w:p>
    <w:p w14:paraId="6C558256" w14:textId="77777777" w:rsidR="00B90E4A" w:rsidRDefault="0091332F">
      <w:pPr>
        <w:pStyle w:val="Odebeljeno"/>
        <w:spacing w:line="260" w:lineRule="auto"/>
        <w:ind w:left="720" w:hanging="360"/>
      </w:pPr>
      <w:r>
        <w:t>–</w:t>
      </w:r>
      <w:r>
        <w:tab/>
        <w:t>Predpis ima posledice za blagajne javnega financiranja (državni proračun, občinski proračuni ter pokojninska in zdravstvena blagajna).</w:t>
      </w:r>
    </w:p>
    <w:p w14:paraId="2776119C" w14:textId="77777777" w:rsidR="00B90E4A" w:rsidRDefault="00B90E4A">
      <w:pPr>
        <w:spacing w:after="0" w:line="260" w:lineRule="auto"/>
        <w:rPr>
          <w:rFonts w:cs="Arial"/>
        </w:rPr>
      </w:pPr>
    </w:p>
    <w:p w14:paraId="778E4497" w14:textId="77777777" w:rsidR="00B90E4A" w:rsidRDefault="0091332F">
      <w:pPr>
        <w:spacing w:after="0" w:line="260" w:lineRule="auto"/>
        <w:ind w:left="1080" w:hanging="360"/>
      </w:pPr>
      <w:r>
        <w:t>–</w:t>
      </w:r>
      <w:r>
        <w:tab/>
        <w:t>Predpis ima na blagajne javnega financiranja učinek v vrednosti nad 40.000 eur.</w:t>
      </w:r>
    </w:p>
    <w:p w14:paraId="27EA5A88" w14:textId="77777777" w:rsidR="00B90E4A" w:rsidRDefault="00B90E4A">
      <w:pPr>
        <w:spacing w:after="0" w:line="260" w:lineRule="auto"/>
        <w:rPr>
          <w:rFonts w:cs="Arial"/>
        </w:rPr>
      </w:pPr>
    </w:p>
    <w:p w14:paraId="649FC8AE" w14:textId="77777777" w:rsidR="00B90E4A" w:rsidRDefault="0091332F">
      <w:pPr>
        <w:spacing w:after="0" w:line="240" w:lineRule="auto"/>
        <w:ind w:left="1080"/>
      </w:pPr>
      <w:r>
        <w:t>Predlog spremembe uredbe ne prinaša novih finančnih posledic. Za celotno obdobje izvajanja intervencije podpora za novo sodelovanje v shemah kakovosti iz strateškega načrta skupne kmetijske politike 2023–2027 je namenjenih 1.929.320,00 evrov javnih sredstev. Delež sofinanciranja EU znaša 33,9 %, delež financiranja iz nacionalnega proračuna pa 66,1 %.</w:t>
      </w:r>
    </w:p>
    <w:p w14:paraId="60E29AAB" w14:textId="77777777" w:rsidR="00B90E4A" w:rsidRDefault="0091332F">
      <w:pPr>
        <w:spacing w:after="0" w:line="240" w:lineRule="auto"/>
        <w:ind w:left="1080"/>
      </w:pPr>
      <w:r>
        <w:t xml:space="preserve"> </w:t>
      </w:r>
    </w:p>
    <w:p w14:paraId="70547BB1" w14:textId="77777777" w:rsidR="00B90E4A" w:rsidRDefault="0091332F">
      <w:pPr>
        <w:spacing w:after="0" w:line="240" w:lineRule="auto"/>
        <w:ind w:left="1080"/>
      </w:pPr>
      <w:r>
        <w:t>V letu 2026 se za intervencijo namenja skupaj 751.860,75 EUR, od tega 254.880,79 EUR iz EU proračuna (PP 221064 Skupni strateški načrt 2023-2027 – EKSRP – EU), 496.979,96 EUR pa iz slovenskega proračuna (PP 221065 Skupni strateški načrt 2023-2027 – EKSRP – slovenska udeležba). Sredstva so že bila izplačana v prvi polovici leta. Izplačila sredstev za vloge, ki bodo oddane na podlagi te spremembe uredbe pa bodo izplačana v letih 2027 in 2028, kot je prikazano v nadaljevanju.</w:t>
      </w:r>
    </w:p>
    <w:p w14:paraId="741A32E1" w14:textId="77777777" w:rsidR="00B90E4A" w:rsidRDefault="0091332F">
      <w:pPr>
        <w:spacing w:after="0" w:line="240" w:lineRule="auto"/>
        <w:ind w:left="1080"/>
      </w:pPr>
      <w:r>
        <w:lastRenderedPageBreak/>
        <w:t xml:space="preserve"> </w:t>
      </w:r>
    </w:p>
    <w:p w14:paraId="2C1ECC10" w14:textId="77777777" w:rsidR="00B90E4A" w:rsidRDefault="0091332F">
      <w:pPr>
        <w:spacing w:after="0" w:line="240" w:lineRule="auto"/>
        <w:ind w:left="1080"/>
      </w:pPr>
      <w:r>
        <w:t>V letu 2027 se za intervencijo namenja skupaj 300.000 EUR, od tega 101.700 EUR iz EU proračuna (PP 221064 Skupni strateški načrt 2023-2027 – EKSRP – EU), 198.300 EUR pa iz slovenskega proračuna (PP 221065 Skupni strateški načrt 2023-2027 – EKSRP – slovenska udeležba).</w:t>
      </w:r>
    </w:p>
    <w:p w14:paraId="34875210" w14:textId="77777777" w:rsidR="00B90E4A" w:rsidRDefault="0091332F">
      <w:pPr>
        <w:spacing w:after="0" w:line="240" w:lineRule="auto"/>
        <w:ind w:left="1080"/>
      </w:pPr>
      <w:r>
        <w:t xml:space="preserve"> </w:t>
      </w:r>
    </w:p>
    <w:p w14:paraId="4663F7E5" w14:textId="77777777" w:rsidR="00B90E4A" w:rsidRDefault="0091332F">
      <w:pPr>
        <w:spacing w:after="0" w:line="240" w:lineRule="auto"/>
        <w:ind w:left="1080"/>
      </w:pPr>
      <w:r>
        <w:t>Za leto 2028, v katerem zaključimo z izvajanjem intervencije, pa se namenja 155.161 EUR, in sicer 52.599 iz EU proračuna (PP 221064 Skupni strateški načrt 2023-2027 – EKSRP – EU) in 102.562 iz slovenskega proračuna (PP 221065 Skupni strateški načrt 2023-2027 – EKSRP – slovenska udeležba).</w:t>
      </w:r>
    </w:p>
    <w:p w14:paraId="0429DBFE" w14:textId="77777777" w:rsidR="00B90E4A" w:rsidRDefault="0091332F">
      <w:pPr>
        <w:spacing w:after="0" w:line="240" w:lineRule="auto"/>
        <w:ind w:left="1080"/>
      </w:pPr>
      <w:r>
        <w:t xml:space="preserve"> </w:t>
      </w:r>
    </w:p>
    <w:p w14:paraId="54E963E8" w14:textId="77777777" w:rsidR="00B90E4A" w:rsidRDefault="0091332F">
      <w:pPr>
        <w:spacing w:after="0" w:line="240" w:lineRule="auto"/>
        <w:ind w:left="1080"/>
      </w:pPr>
      <w:r>
        <w:t>Sredstva za posamezno leto se zagotavljajo s proračunskih postavk 221064 – Skupni strateški načrt 2023-2027 – EKSRP – EU in 221065 – Skupni strateški načrt 2023–2027 – EKSRP – slovenska udeležba, kot je razvidno iz preglednice Finančnih posledic za proračun.</w:t>
      </w:r>
    </w:p>
    <w:p w14:paraId="18AAA3CF" w14:textId="77777777" w:rsidR="00B90E4A" w:rsidRDefault="00B90E4A">
      <w:pPr>
        <w:spacing w:after="0" w:line="240" w:lineRule="auto"/>
        <w:ind w:left="1080"/>
      </w:pPr>
    </w:p>
    <w:p w14:paraId="655AFE95" w14:textId="77777777" w:rsidR="00B90E4A" w:rsidRDefault="00B90E4A">
      <w:pPr>
        <w:spacing w:after="0" w:line="260" w:lineRule="auto"/>
        <w:rPr>
          <w:rFonts w:cs="Arial"/>
        </w:rPr>
      </w:pPr>
    </w:p>
    <w:p w14:paraId="6EE597C8" w14:textId="77777777" w:rsidR="00B90E4A" w:rsidRDefault="0091332F">
      <w:pPr>
        <w:pStyle w:val="Odebeljeno"/>
        <w:spacing w:line="260" w:lineRule="auto"/>
      </w:pPr>
      <w:r>
        <w:t>3.</w:t>
      </w:r>
      <w:r>
        <w:tab/>
        <w:t>Prikaz ureditve v drugih pravnih sistemih in prilagojenosti predlagane ureditve pravu Evropske unije</w:t>
      </w:r>
    </w:p>
    <w:p w14:paraId="78FCC4F2" w14:textId="77777777" w:rsidR="00B90E4A" w:rsidRDefault="00B90E4A">
      <w:pPr>
        <w:spacing w:after="0" w:line="260" w:lineRule="auto"/>
        <w:rPr>
          <w:rFonts w:cs="Arial"/>
        </w:rPr>
      </w:pPr>
    </w:p>
    <w:p w14:paraId="141C6A55" w14:textId="77777777" w:rsidR="00B90E4A" w:rsidRDefault="0091332F">
      <w:pPr>
        <w:pStyle w:val="Odebeljeno"/>
        <w:spacing w:line="260" w:lineRule="auto"/>
      </w:pPr>
      <w:r>
        <w:t>3.1</w:t>
      </w:r>
      <w:r>
        <w:tab/>
        <w:t>Prikaz ureditve v drugih pravnih sistemih</w:t>
      </w:r>
    </w:p>
    <w:p w14:paraId="21280072" w14:textId="77777777" w:rsidR="00B90E4A" w:rsidRDefault="00B90E4A">
      <w:pPr>
        <w:spacing w:after="0" w:line="260" w:lineRule="auto"/>
        <w:rPr>
          <w:rFonts w:cs="Arial"/>
        </w:rPr>
      </w:pPr>
    </w:p>
    <w:p w14:paraId="16A5C66C" w14:textId="77777777" w:rsidR="00B90E4A" w:rsidRDefault="0091332F">
      <w:pPr>
        <w:spacing w:after="0" w:line="260" w:lineRule="auto"/>
      </w:pPr>
      <w:r>
        <w:t>/</w:t>
      </w:r>
    </w:p>
    <w:p w14:paraId="70B9C8C4" w14:textId="77777777" w:rsidR="00B90E4A" w:rsidRDefault="00B90E4A">
      <w:pPr>
        <w:spacing w:after="0" w:line="260" w:lineRule="auto"/>
        <w:rPr>
          <w:rFonts w:cs="Arial"/>
        </w:rPr>
      </w:pPr>
    </w:p>
    <w:p w14:paraId="2257F580" w14:textId="77777777" w:rsidR="00B90E4A" w:rsidRDefault="0091332F">
      <w:pPr>
        <w:pStyle w:val="Odebeljeno"/>
        <w:spacing w:line="260" w:lineRule="auto"/>
      </w:pPr>
      <w:r>
        <w:t>3.2</w:t>
      </w:r>
      <w:r>
        <w:tab/>
        <w:t>Prikaz ureditve v pravnem redu Evropske unije</w:t>
      </w:r>
    </w:p>
    <w:p w14:paraId="2371F15D" w14:textId="77777777" w:rsidR="00B90E4A" w:rsidRDefault="00B90E4A">
      <w:pPr>
        <w:spacing w:after="0" w:line="260" w:lineRule="auto"/>
        <w:rPr>
          <w:rFonts w:cs="Arial"/>
        </w:rPr>
      </w:pPr>
    </w:p>
    <w:p w14:paraId="654549A9" w14:textId="77777777" w:rsidR="00B90E4A" w:rsidRDefault="0091332F">
      <w:pPr>
        <w:spacing w:after="0" w:line="260" w:lineRule="auto"/>
      </w:pPr>
      <w:r>
        <w:t>Predlog ni predmet usklajevanja s pravnim redom EU.</w:t>
      </w:r>
    </w:p>
    <w:p w14:paraId="2E27C02C" w14:textId="77777777" w:rsidR="00B90E4A" w:rsidRDefault="00B90E4A">
      <w:pPr>
        <w:spacing w:after="0" w:line="260" w:lineRule="auto"/>
        <w:rPr>
          <w:rFonts w:cs="Arial"/>
        </w:rPr>
      </w:pPr>
    </w:p>
    <w:p w14:paraId="4604216A" w14:textId="77777777" w:rsidR="00B90E4A" w:rsidRDefault="0091332F">
      <w:pPr>
        <w:pStyle w:val="SrajckaNaslovZamik"/>
        <w:spacing w:line="260" w:lineRule="auto"/>
      </w:pPr>
      <w:r>
        <w:t>3.3</w:t>
      </w:r>
      <w:r>
        <w:tab/>
        <w:t>Prikaz ureditve v posameznih državah članicah Evropske unije</w:t>
      </w:r>
    </w:p>
    <w:p w14:paraId="2782B9A6" w14:textId="77777777" w:rsidR="00B90E4A" w:rsidRDefault="00B90E4A">
      <w:pPr>
        <w:spacing w:after="0" w:line="260" w:lineRule="auto"/>
        <w:rPr>
          <w:rFonts w:cs="Arial"/>
        </w:rPr>
      </w:pPr>
    </w:p>
    <w:p w14:paraId="5D18DC7C" w14:textId="77777777" w:rsidR="00B90E4A" w:rsidRDefault="0091332F">
      <w:pPr>
        <w:spacing w:after="0" w:line="260" w:lineRule="auto"/>
      </w:pPr>
      <w:r>
        <w:t>/</w:t>
      </w:r>
    </w:p>
    <w:p w14:paraId="1DCF7051" w14:textId="77777777" w:rsidR="00B90E4A" w:rsidRDefault="00B90E4A">
      <w:pPr>
        <w:spacing w:after="0" w:line="260" w:lineRule="auto"/>
        <w:rPr>
          <w:rFonts w:cs="Arial"/>
        </w:rPr>
      </w:pPr>
    </w:p>
    <w:p w14:paraId="3A14A326" w14:textId="77777777" w:rsidR="00B90E4A" w:rsidRDefault="0091332F">
      <w:pPr>
        <w:pStyle w:val="Odebeljeno"/>
        <w:spacing w:line="260" w:lineRule="auto"/>
      </w:pPr>
      <w:r>
        <w:t>4.</w:t>
      </w:r>
      <w:r>
        <w:tab/>
        <w:t>Presoja posledic</w:t>
      </w:r>
    </w:p>
    <w:p w14:paraId="44C3CCD6" w14:textId="77777777" w:rsidR="00B90E4A" w:rsidRDefault="0091332F">
      <w:pPr>
        <w:pStyle w:val="Odebeljeno"/>
        <w:spacing w:line="260" w:lineRule="auto"/>
      </w:pPr>
      <w:r>
        <w:t>4.1</w:t>
      </w:r>
      <w:r>
        <w:tab/>
        <w:t>Presoja administrativnih posledic</w:t>
      </w:r>
    </w:p>
    <w:p w14:paraId="2695F407" w14:textId="77777777" w:rsidR="00B90E4A" w:rsidRDefault="00B90E4A">
      <w:pPr>
        <w:spacing w:after="0" w:line="260" w:lineRule="auto"/>
        <w:rPr>
          <w:rFonts w:cs="Arial"/>
        </w:rPr>
      </w:pPr>
    </w:p>
    <w:p w14:paraId="61BF728E" w14:textId="77777777" w:rsidR="00B90E4A" w:rsidRDefault="0091332F">
      <w:pPr>
        <w:spacing w:after="0" w:line="260" w:lineRule="auto"/>
      </w:pPr>
      <w:r>
        <w:t>Predpis nima posledic na tem področju.</w:t>
      </w:r>
    </w:p>
    <w:p w14:paraId="089A8C67" w14:textId="77777777" w:rsidR="00B90E4A" w:rsidRDefault="00B90E4A">
      <w:pPr>
        <w:spacing w:after="0" w:line="260" w:lineRule="auto"/>
        <w:rPr>
          <w:rFonts w:cs="Arial"/>
        </w:rPr>
      </w:pPr>
    </w:p>
    <w:p w14:paraId="2C090497" w14:textId="77777777" w:rsidR="00B90E4A" w:rsidRDefault="00B90E4A">
      <w:pPr>
        <w:spacing w:after="0" w:line="260" w:lineRule="auto"/>
        <w:rPr>
          <w:rFonts w:cs="Arial"/>
        </w:rPr>
      </w:pPr>
    </w:p>
    <w:p w14:paraId="7101DF08" w14:textId="77777777" w:rsidR="00B90E4A" w:rsidRDefault="0091332F">
      <w:pPr>
        <w:pStyle w:val="Odebeljeno"/>
        <w:spacing w:line="260" w:lineRule="auto"/>
      </w:pPr>
      <w:r>
        <w:t>4.2</w:t>
      </w:r>
      <w:r>
        <w:tab/>
        <w:t>Presoja posledic za okolje, vključno s prostorskimi in varstvenimi vidiki</w:t>
      </w:r>
    </w:p>
    <w:p w14:paraId="6FD62F5D" w14:textId="77777777" w:rsidR="00B90E4A" w:rsidRDefault="00B90E4A">
      <w:pPr>
        <w:spacing w:after="0" w:line="260" w:lineRule="auto"/>
        <w:rPr>
          <w:rFonts w:cs="Arial"/>
        </w:rPr>
      </w:pPr>
    </w:p>
    <w:p w14:paraId="06E3ED90" w14:textId="77777777" w:rsidR="00B90E4A" w:rsidRDefault="0091332F">
      <w:pPr>
        <w:spacing w:after="0" w:line="260" w:lineRule="auto"/>
      </w:pPr>
      <w:r>
        <w:t>Predpis nima posledic na tem področju.</w:t>
      </w:r>
    </w:p>
    <w:p w14:paraId="711D5AA4" w14:textId="77777777" w:rsidR="00B90E4A" w:rsidRDefault="00B90E4A">
      <w:pPr>
        <w:spacing w:after="0" w:line="260" w:lineRule="auto"/>
        <w:rPr>
          <w:rFonts w:cs="Arial"/>
        </w:rPr>
      </w:pPr>
    </w:p>
    <w:p w14:paraId="0E2B41AA" w14:textId="77777777" w:rsidR="00B90E4A" w:rsidRDefault="00B90E4A">
      <w:pPr>
        <w:spacing w:after="0" w:line="260" w:lineRule="auto"/>
        <w:rPr>
          <w:rFonts w:cs="Arial"/>
        </w:rPr>
      </w:pPr>
    </w:p>
    <w:p w14:paraId="2C82C271" w14:textId="77777777" w:rsidR="00B90E4A" w:rsidRDefault="0091332F">
      <w:pPr>
        <w:pStyle w:val="Odebeljeno"/>
        <w:spacing w:line="260" w:lineRule="auto"/>
      </w:pPr>
      <w:r>
        <w:t>4.3</w:t>
      </w:r>
      <w:r>
        <w:tab/>
        <w:t>Presoja posledic za gospodarstvo</w:t>
      </w:r>
    </w:p>
    <w:p w14:paraId="2F6A3EEC" w14:textId="77777777" w:rsidR="00B90E4A" w:rsidRDefault="00B90E4A">
      <w:pPr>
        <w:spacing w:after="0" w:line="260" w:lineRule="auto"/>
        <w:rPr>
          <w:rFonts w:cs="Arial"/>
        </w:rPr>
      </w:pPr>
    </w:p>
    <w:p w14:paraId="19FC9D5B" w14:textId="77777777" w:rsidR="00B90E4A" w:rsidRDefault="0091332F">
      <w:pPr>
        <w:spacing w:after="0" w:line="260" w:lineRule="auto"/>
      </w:pPr>
      <w:r>
        <w:t>Predpis nima posledic na tem področju.</w:t>
      </w:r>
    </w:p>
    <w:p w14:paraId="0B2D79B0" w14:textId="77777777" w:rsidR="00B90E4A" w:rsidRDefault="00B90E4A">
      <w:pPr>
        <w:spacing w:after="0" w:line="260" w:lineRule="auto"/>
        <w:rPr>
          <w:rFonts w:cs="Arial"/>
        </w:rPr>
      </w:pPr>
    </w:p>
    <w:p w14:paraId="6AA20F4E" w14:textId="77777777" w:rsidR="00B90E4A" w:rsidRDefault="00B90E4A">
      <w:pPr>
        <w:spacing w:after="0" w:line="260" w:lineRule="auto"/>
        <w:rPr>
          <w:rFonts w:cs="Arial"/>
        </w:rPr>
      </w:pPr>
    </w:p>
    <w:p w14:paraId="66321048" w14:textId="77777777" w:rsidR="00B90E4A" w:rsidRDefault="0091332F">
      <w:pPr>
        <w:pStyle w:val="Odebeljeno"/>
        <w:spacing w:line="260" w:lineRule="auto"/>
      </w:pPr>
      <w:r>
        <w:t>4.4</w:t>
      </w:r>
      <w:r>
        <w:tab/>
        <w:t>Presoja posledic za socialno področje</w:t>
      </w:r>
    </w:p>
    <w:p w14:paraId="29A7780B" w14:textId="77777777" w:rsidR="00B90E4A" w:rsidRDefault="00B90E4A">
      <w:pPr>
        <w:spacing w:after="0" w:line="260" w:lineRule="auto"/>
        <w:rPr>
          <w:rFonts w:cs="Arial"/>
        </w:rPr>
      </w:pPr>
    </w:p>
    <w:p w14:paraId="18B50854" w14:textId="77777777" w:rsidR="00B90E4A" w:rsidRDefault="0091332F">
      <w:pPr>
        <w:spacing w:after="0" w:line="260" w:lineRule="auto"/>
      </w:pPr>
      <w:r>
        <w:t>Predpis nima posledic na tem področju.</w:t>
      </w:r>
    </w:p>
    <w:p w14:paraId="740D392E" w14:textId="77777777" w:rsidR="00B90E4A" w:rsidRDefault="00B90E4A">
      <w:pPr>
        <w:spacing w:after="0" w:line="260" w:lineRule="auto"/>
        <w:rPr>
          <w:rFonts w:cs="Arial"/>
        </w:rPr>
      </w:pPr>
    </w:p>
    <w:p w14:paraId="3A57A288" w14:textId="77777777" w:rsidR="00B90E4A" w:rsidRDefault="00B90E4A">
      <w:pPr>
        <w:spacing w:after="0" w:line="260" w:lineRule="auto"/>
        <w:rPr>
          <w:rFonts w:cs="Arial"/>
        </w:rPr>
      </w:pPr>
    </w:p>
    <w:p w14:paraId="4F0308F5" w14:textId="77777777" w:rsidR="00B90E4A" w:rsidRDefault="0091332F">
      <w:pPr>
        <w:pStyle w:val="Odebeljeno"/>
        <w:spacing w:line="260" w:lineRule="auto"/>
      </w:pPr>
      <w:r>
        <w:t>4.5</w:t>
      </w:r>
      <w:r>
        <w:tab/>
        <w:t>Presoja posledic za dokumente razvojnega načrtovanja</w:t>
      </w:r>
    </w:p>
    <w:p w14:paraId="427B78C5" w14:textId="77777777" w:rsidR="00B90E4A" w:rsidRDefault="00B90E4A">
      <w:pPr>
        <w:spacing w:after="0" w:line="260" w:lineRule="auto"/>
        <w:rPr>
          <w:rFonts w:cs="Arial"/>
        </w:rPr>
      </w:pPr>
    </w:p>
    <w:p w14:paraId="15D4E846" w14:textId="77777777" w:rsidR="00B90E4A" w:rsidRDefault="0091332F">
      <w:pPr>
        <w:spacing w:after="0" w:line="260" w:lineRule="auto"/>
      </w:pPr>
      <w:r>
        <w:t>Predpis nima posledic na tem področju.</w:t>
      </w:r>
    </w:p>
    <w:p w14:paraId="23DF7C94" w14:textId="77777777" w:rsidR="00B90E4A" w:rsidRDefault="00B90E4A">
      <w:pPr>
        <w:spacing w:after="0" w:line="260" w:lineRule="auto"/>
        <w:rPr>
          <w:rFonts w:cs="Arial"/>
        </w:rPr>
      </w:pPr>
    </w:p>
    <w:p w14:paraId="4FBB079E" w14:textId="77777777" w:rsidR="00B90E4A" w:rsidRDefault="00B90E4A">
      <w:pPr>
        <w:spacing w:after="0" w:line="260" w:lineRule="auto"/>
        <w:rPr>
          <w:rFonts w:cs="Arial"/>
        </w:rPr>
      </w:pPr>
    </w:p>
    <w:p w14:paraId="552007AC" w14:textId="77777777" w:rsidR="00B90E4A" w:rsidRDefault="0091332F">
      <w:pPr>
        <w:pStyle w:val="Odebeljeno"/>
        <w:spacing w:line="260" w:lineRule="auto"/>
      </w:pPr>
      <w:r>
        <w:t>4.6</w:t>
      </w:r>
      <w:r>
        <w:tab/>
        <w:t>Presoja posledic za druga področja</w:t>
      </w:r>
    </w:p>
    <w:p w14:paraId="48D33211" w14:textId="77777777" w:rsidR="00B90E4A" w:rsidRDefault="00B90E4A">
      <w:pPr>
        <w:spacing w:after="0" w:line="260" w:lineRule="auto"/>
        <w:rPr>
          <w:rFonts w:cs="Arial"/>
        </w:rPr>
      </w:pPr>
    </w:p>
    <w:p w14:paraId="6934952F" w14:textId="77777777" w:rsidR="00B90E4A" w:rsidRDefault="0091332F">
      <w:pPr>
        <w:spacing w:after="0" w:line="260" w:lineRule="auto"/>
      </w:pPr>
      <w:r>
        <w:t>Predpis nima posledic na tem področju.</w:t>
      </w:r>
    </w:p>
    <w:p w14:paraId="214C1234" w14:textId="77777777" w:rsidR="00B90E4A" w:rsidRDefault="00B90E4A">
      <w:pPr>
        <w:spacing w:after="0" w:line="260" w:lineRule="auto"/>
        <w:rPr>
          <w:rFonts w:cs="Arial"/>
        </w:rPr>
      </w:pPr>
    </w:p>
    <w:p w14:paraId="7E631E77" w14:textId="77777777" w:rsidR="00B90E4A" w:rsidRDefault="00B90E4A">
      <w:pPr>
        <w:spacing w:after="0" w:line="260" w:lineRule="auto"/>
        <w:rPr>
          <w:rFonts w:cs="Arial"/>
        </w:rPr>
      </w:pPr>
    </w:p>
    <w:p w14:paraId="3B94C9AB" w14:textId="77777777" w:rsidR="00B90E4A" w:rsidRDefault="0091332F">
      <w:pPr>
        <w:pStyle w:val="Odebeljeno"/>
        <w:spacing w:line="260" w:lineRule="auto"/>
      </w:pPr>
      <w:r>
        <w:t>4.7</w:t>
      </w:r>
      <w:r>
        <w:tab/>
        <w:t>Izvajanje sprejetega predpisa</w:t>
      </w:r>
    </w:p>
    <w:p w14:paraId="56098A80" w14:textId="77777777" w:rsidR="00B90E4A" w:rsidRDefault="00B90E4A">
      <w:pPr>
        <w:spacing w:after="0" w:line="260" w:lineRule="auto"/>
        <w:rPr>
          <w:rFonts w:cs="Arial"/>
        </w:rPr>
      </w:pPr>
    </w:p>
    <w:p w14:paraId="4713211F" w14:textId="77777777" w:rsidR="00B90E4A" w:rsidRDefault="0091332F">
      <w:pPr>
        <w:spacing w:after="0" w:line="240" w:lineRule="auto"/>
      </w:pPr>
      <w:r>
        <w:t>Glede na to, da predlagane spremembe ne prinašajo vsebinskih novosti, posebni ukrepi za predstavitev predpisa in dodatne aktivnosti spremljanja njegovega izvajanja niso potrebni. Izvajanje predpisa se bo spremljalo v okviru ustaljenih postopkov pristojnih organov.</w:t>
      </w:r>
    </w:p>
    <w:p w14:paraId="43EA8D2F" w14:textId="77777777" w:rsidR="00B90E4A" w:rsidRDefault="00B90E4A">
      <w:pPr>
        <w:spacing w:after="0" w:line="260" w:lineRule="auto"/>
        <w:rPr>
          <w:rFonts w:cs="Arial"/>
        </w:rPr>
      </w:pPr>
    </w:p>
    <w:p w14:paraId="183725A2" w14:textId="77777777" w:rsidR="00B90E4A" w:rsidRDefault="0091332F">
      <w:pPr>
        <w:pStyle w:val="Odebeljeno"/>
        <w:spacing w:line="260" w:lineRule="auto"/>
      </w:pPr>
      <w:r>
        <w:t>5.</w:t>
      </w:r>
      <w:r>
        <w:tab/>
        <w:t>Prikaz sodelovanja javnosti</w:t>
      </w:r>
    </w:p>
    <w:p w14:paraId="16AB7E5D" w14:textId="77777777" w:rsidR="00B90E4A" w:rsidRDefault="00B90E4A">
      <w:pPr>
        <w:spacing w:after="0" w:line="260" w:lineRule="auto"/>
        <w:rPr>
          <w:rFonts w:cs="Arial"/>
        </w:rPr>
      </w:pPr>
    </w:p>
    <w:p w14:paraId="4C1B6657" w14:textId="77777777" w:rsidR="00B90E4A" w:rsidRDefault="0091332F">
      <w:pPr>
        <w:spacing w:after="0" w:line="260" w:lineRule="auto"/>
      </w:pPr>
      <w:r>
        <w:t>Gradivo je bilo predmet sodelovanja z javnostjo.</w:t>
      </w:r>
    </w:p>
    <w:p w14:paraId="5231E60E" w14:textId="77777777" w:rsidR="00B90E4A" w:rsidRDefault="00B90E4A">
      <w:pPr>
        <w:spacing w:after="0" w:line="260" w:lineRule="auto"/>
        <w:rPr>
          <w:rFonts w:cs="Arial"/>
        </w:rPr>
      </w:pPr>
    </w:p>
    <w:p w14:paraId="5F5387BE" w14:textId="77777777" w:rsidR="00B90E4A" w:rsidRDefault="0091332F">
      <w:pPr>
        <w:spacing w:after="0" w:line="260" w:lineRule="auto"/>
      </w:pPr>
      <w:r>
        <w:t xml:space="preserve">Datum objave na portalu </w:t>
      </w:r>
      <w:proofErr w:type="spellStart"/>
      <w:r>
        <w:t>eDemokracija</w:t>
      </w:r>
      <w:proofErr w:type="spellEnd"/>
      <w:r>
        <w:t>:</w:t>
      </w:r>
    </w:p>
    <w:p w14:paraId="228B6A01" w14:textId="77777777" w:rsidR="00B90E4A" w:rsidRDefault="0091332F">
      <w:pPr>
        <w:spacing w:after="0" w:line="260" w:lineRule="auto"/>
      </w:pPr>
      <w:r>
        <w:t>29. 8. 2025</w:t>
      </w:r>
    </w:p>
    <w:p w14:paraId="596E6401" w14:textId="77777777" w:rsidR="00B90E4A" w:rsidRDefault="00B90E4A">
      <w:pPr>
        <w:spacing w:after="0" w:line="260" w:lineRule="auto"/>
        <w:rPr>
          <w:rFonts w:cs="Arial"/>
        </w:rPr>
      </w:pPr>
    </w:p>
    <w:p w14:paraId="7AFF6AAD" w14:textId="77777777" w:rsidR="00B90E4A" w:rsidRDefault="0091332F">
      <w:pPr>
        <w:spacing w:after="0" w:line="260" w:lineRule="auto"/>
      </w:pPr>
      <w:r>
        <w:t>Na gradivo niso bila podana mnenja, predlogi in pripombe.</w:t>
      </w:r>
    </w:p>
    <w:p w14:paraId="33AC79C4" w14:textId="77777777" w:rsidR="00B90E4A" w:rsidRDefault="00B90E4A">
      <w:pPr>
        <w:spacing w:after="0" w:line="260" w:lineRule="auto"/>
        <w:rPr>
          <w:rFonts w:cs="Arial"/>
        </w:rPr>
      </w:pPr>
    </w:p>
    <w:p w14:paraId="7AC8250C" w14:textId="77777777" w:rsidR="00B90E4A" w:rsidRDefault="0091332F">
      <w:r>
        <w:br w:type="page"/>
      </w:r>
    </w:p>
    <w:p w14:paraId="6B423D2F" w14:textId="77777777" w:rsidR="00B90E4A" w:rsidRDefault="0091332F">
      <w:pPr>
        <w:pStyle w:val="Odebeljeno"/>
        <w:spacing w:line="260" w:lineRule="auto"/>
      </w:pPr>
      <w:r>
        <w:lastRenderedPageBreak/>
        <w:t>II.</w:t>
      </w:r>
      <w:r>
        <w:tab/>
        <w:t>BESEDILO ČLENOV</w:t>
      </w:r>
    </w:p>
    <w:p w14:paraId="67322FC7" w14:textId="77777777" w:rsidR="00B90E4A" w:rsidRDefault="0091332F">
      <w:pPr>
        <w:pStyle w:val="Odstavek"/>
        <w:spacing w:line="260" w:lineRule="auto"/>
      </w:pPr>
      <w:r>
        <w:t xml:space="preserve">Na podlagi prvega odstavka  44. člena in v zvezi s 24. točko prvega odstavka 221. člena Zakona o kmetijstvu (Uradni list RS, št. 100/25) Vlada Republike Slovenije izdaja </w:t>
      </w:r>
    </w:p>
    <w:p w14:paraId="0B5FE14E" w14:textId="77777777" w:rsidR="00B90E4A" w:rsidRDefault="00B90E4A">
      <w:pPr>
        <w:spacing w:after="0" w:line="260" w:lineRule="auto"/>
        <w:rPr>
          <w:rFonts w:cs="Arial"/>
        </w:rPr>
      </w:pPr>
    </w:p>
    <w:p w14:paraId="7853120C" w14:textId="77777777" w:rsidR="00B90E4A" w:rsidRDefault="0091332F">
      <w:pPr>
        <w:pStyle w:val="Naslov1"/>
        <w:spacing w:line="260" w:lineRule="auto"/>
      </w:pPr>
      <w:r>
        <w:t>Uredbo o spremembah in dopolnitvi Uredbe o izvajanju intervencije podpora za novo sodelovanje v shemah kakovosti iz strateškega načrta skupne kmetijske politike 2023–2027</w:t>
      </w:r>
    </w:p>
    <w:p w14:paraId="25E856B7" w14:textId="77777777" w:rsidR="00B90E4A" w:rsidRDefault="0091332F">
      <w:pPr>
        <w:pStyle w:val="len"/>
        <w:spacing w:line="260" w:lineRule="auto"/>
      </w:pPr>
      <w:r>
        <w:t>1. člen</w:t>
      </w:r>
    </w:p>
    <w:p w14:paraId="5D5363CD" w14:textId="77777777" w:rsidR="00B90E4A" w:rsidRDefault="00B90E4A">
      <w:pPr>
        <w:spacing w:after="0" w:line="260" w:lineRule="auto"/>
        <w:rPr>
          <w:rFonts w:cs="Arial"/>
        </w:rPr>
      </w:pPr>
    </w:p>
    <w:p w14:paraId="63288796" w14:textId="77777777" w:rsidR="00B90E4A" w:rsidRDefault="0091332F">
      <w:pPr>
        <w:spacing w:after="0" w:line="260" w:lineRule="auto"/>
      </w:pPr>
      <w:r>
        <w:tab/>
        <w:t>V Uredbi o izvajanju intervencije podpora za novo sodelovanje v shemah kakovosti iz strateškega načrta skupne kmetijske politike 2023–2027 (Uradni list RS, št. 124/23, 98/24, 63/25 in 100/25 – ZKme-2) se  v 1. členu prvi odstavek spremeni tako, da se glasi: </w:t>
      </w:r>
    </w:p>
    <w:p w14:paraId="24E676B6" w14:textId="77777777" w:rsidR="00B90E4A" w:rsidRDefault="00B90E4A">
      <w:pPr>
        <w:spacing w:after="0" w:line="260" w:lineRule="auto"/>
        <w:rPr>
          <w:rFonts w:cs="Arial"/>
        </w:rPr>
      </w:pPr>
    </w:p>
    <w:p w14:paraId="3864E934" w14:textId="77777777" w:rsidR="00B90E4A" w:rsidRDefault="00B90E4A">
      <w:pPr>
        <w:spacing w:after="0" w:line="260" w:lineRule="auto"/>
        <w:rPr>
          <w:rFonts w:cs="Arial"/>
        </w:rPr>
      </w:pPr>
    </w:p>
    <w:p w14:paraId="12533581" w14:textId="77777777" w:rsidR="00B90E4A" w:rsidRDefault="0091332F">
      <w:pPr>
        <w:spacing w:after="0" w:line="260" w:lineRule="auto"/>
      </w:pPr>
      <w:r>
        <w:tab/>
        <w:t>»(1) Ta uredba ureja izvajanje intervencije podpora za novo sodelovanje v shemah kakovosti iz 77. člena Uredbe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(UL L št. 435 z dne 6. 12. 2021, str. 1), zadnjič spremenjene z Uredbo (EU) 2026/1739 Evropskega parlamenta in Sveta z dne 8. julija 2026 o spremembi uredb (EU) št. 1308/2013, (EU) 2021/2115 in (EU) 2021/2116 glede krepitve položaja kmetov v verigi preskrbe z živilskimi proizvodi (UL L št. 2026/1739 z dne 29. 7. 2026), (v nadaljnjem besedilu: Uredba 2021/2115/EU) in strateškega načrta, ki ureja skupno kmetijsko politiko za obdobje 2023–2027 in  je dostopen na osrednjem spletnem mestu državne uprave (v nadaljnjem besedilu: intervencija).«.</w:t>
      </w:r>
    </w:p>
    <w:p w14:paraId="1D383F87" w14:textId="77777777" w:rsidR="00B90E4A" w:rsidRDefault="0091332F">
      <w:pPr>
        <w:pStyle w:val="len"/>
        <w:spacing w:line="260" w:lineRule="auto"/>
      </w:pPr>
      <w:r>
        <w:t>2. člen</w:t>
      </w:r>
    </w:p>
    <w:p w14:paraId="11E9D139" w14:textId="77777777" w:rsidR="00B90E4A" w:rsidRDefault="00B90E4A">
      <w:pPr>
        <w:spacing w:after="0" w:line="260" w:lineRule="auto"/>
        <w:rPr>
          <w:rFonts w:cs="Arial"/>
        </w:rPr>
      </w:pPr>
    </w:p>
    <w:p w14:paraId="520C2D81" w14:textId="77777777" w:rsidR="00B90E4A" w:rsidRDefault="0091332F">
      <w:pPr>
        <w:spacing w:after="0" w:line="260" w:lineRule="auto"/>
      </w:pPr>
      <w:r>
        <w:tab/>
        <w:t>V 8. členu se v drugem odstavku besedilo »v Uradnem listu Republike Slovenije« črta.</w:t>
      </w:r>
    </w:p>
    <w:p w14:paraId="383A97BD" w14:textId="77777777" w:rsidR="00B90E4A" w:rsidRDefault="00B90E4A">
      <w:pPr>
        <w:spacing w:after="0" w:line="260" w:lineRule="auto"/>
        <w:rPr>
          <w:rFonts w:cs="Arial"/>
        </w:rPr>
      </w:pPr>
    </w:p>
    <w:p w14:paraId="3ADBFA63" w14:textId="77777777" w:rsidR="00B90E4A" w:rsidRDefault="0091332F">
      <w:pPr>
        <w:pStyle w:val="len"/>
        <w:spacing w:line="260" w:lineRule="auto"/>
      </w:pPr>
      <w:r>
        <w:t>3. člen</w:t>
      </w:r>
    </w:p>
    <w:p w14:paraId="242181CE" w14:textId="77777777" w:rsidR="00B90E4A" w:rsidRDefault="00B90E4A">
      <w:pPr>
        <w:spacing w:after="0" w:line="260" w:lineRule="auto"/>
        <w:rPr>
          <w:rFonts w:cs="Arial"/>
        </w:rPr>
      </w:pPr>
    </w:p>
    <w:p w14:paraId="347D8D82" w14:textId="77777777" w:rsidR="00B90E4A" w:rsidRDefault="0091332F">
      <w:pPr>
        <w:spacing w:after="0" w:line="260" w:lineRule="auto"/>
      </w:pPr>
      <w:r>
        <w:tab/>
        <w:t>V 11. členu se besedilo »dneva izdaje« nadomesti z besedo »vročitve«.</w:t>
      </w:r>
    </w:p>
    <w:p w14:paraId="4FAA8D9E" w14:textId="77777777" w:rsidR="00B90E4A" w:rsidRDefault="00B90E4A">
      <w:pPr>
        <w:spacing w:after="0" w:line="260" w:lineRule="auto"/>
        <w:rPr>
          <w:rFonts w:cs="Arial"/>
        </w:rPr>
      </w:pPr>
    </w:p>
    <w:p w14:paraId="5D07B49F" w14:textId="77777777" w:rsidR="00B90E4A" w:rsidRDefault="0091332F">
      <w:pPr>
        <w:pStyle w:val="len"/>
        <w:spacing w:line="260" w:lineRule="auto"/>
      </w:pPr>
      <w:r>
        <w:t>4. člen</w:t>
      </w:r>
    </w:p>
    <w:p w14:paraId="0BA929E2" w14:textId="77777777" w:rsidR="00B90E4A" w:rsidRDefault="00B90E4A">
      <w:pPr>
        <w:spacing w:after="0" w:line="260" w:lineRule="auto"/>
        <w:rPr>
          <w:rFonts w:cs="Arial"/>
        </w:rPr>
      </w:pPr>
    </w:p>
    <w:p w14:paraId="73B868B6" w14:textId="77777777" w:rsidR="00B90E4A" w:rsidRDefault="0091332F">
      <w:pPr>
        <w:spacing w:after="0" w:line="240" w:lineRule="auto"/>
        <w:jc w:val="left"/>
      </w:pPr>
      <w:r>
        <w:tab/>
        <w:t> Za 12. členom se doda nov 12.a člen, ki se glasi</w:t>
      </w:r>
      <w:r>
        <w:rPr>
          <w:b/>
        </w:rPr>
        <w:t>:</w:t>
      </w:r>
    </w:p>
    <w:p w14:paraId="0496155E" w14:textId="77777777" w:rsidR="00B90E4A" w:rsidRDefault="00B90E4A">
      <w:pPr>
        <w:spacing w:after="0" w:line="260" w:lineRule="auto"/>
      </w:pPr>
    </w:p>
    <w:p w14:paraId="0CBE6562" w14:textId="77777777" w:rsidR="00B90E4A" w:rsidRDefault="00B90E4A">
      <w:pPr>
        <w:spacing w:after="0" w:line="260" w:lineRule="auto"/>
        <w:rPr>
          <w:rFonts w:cs="Arial"/>
        </w:rPr>
      </w:pPr>
    </w:p>
    <w:p w14:paraId="7F4416D9" w14:textId="77777777" w:rsidR="00B90E4A" w:rsidRDefault="00B90E4A">
      <w:pPr>
        <w:spacing w:after="0" w:line="260" w:lineRule="auto"/>
        <w:rPr>
          <w:rFonts w:cs="Arial"/>
        </w:rPr>
      </w:pPr>
    </w:p>
    <w:p w14:paraId="722D7026" w14:textId="77777777" w:rsidR="00B90E4A" w:rsidRDefault="0091332F">
      <w:pPr>
        <w:pStyle w:val="lennaslov"/>
        <w:spacing w:line="260" w:lineRule="auto"/>
      </w:pPr>
      <w:r>
        <w:t>»12.a člen</w:t>
      </w:r>
      <w:r>
        <w:br/>
        <w:t>(učinki prenosa družinske kmetije na pravice in obveznosti) </w:t>
      </w:r>
    </w:p>
    <w:p w14:paraId="5434629B" w14:textId="77777777" w:rsidR="00B90E4A" w:rsidRDefault="00B90E4A">
      <w:pPr>
        <w:spacing w:after="0" w:line="260" w:lineRule="auto"/>
        <w:rPr>
          <w:rFonts w:cs="Arial"/>
        </w:rPr>
      </w:pPr>
    </w:p>
    <w:p w14:paraId="78B7B770" w14:textId="77777777" w:rsidR="00B90E4A" w:rsidRDefault="0091332F">
      <w:pPr>
        <w:spacing w:after="0" w:line="260" w:lineRule="auto"/>
      </w:pPr>
      <w:r>
        <w:lastRenderedPageBreak/>
        <w:tab/>
        <w:t>Ob prenosu družinske kmetije zaradi smrti njenega nosilca, ki je upravičenec, lahko preidejo pravice, obveznosti in upravne sankcije iz intervencije iz te uredbe v skladu z zakonom, ki ureja kmetijstvo, na novega nosilca družinske kmetije, če izpolnjuje obveznosti iz 1. točke 6. člena te uredbe.«.</w:t>
      </w:r>
    </w:p>
    <w:p w14:paraId="3B052971" w14:textId="77777777" w:rsidR="00B90E4A" w:rsidRDefault="0091332F">
      <w:pPr>
        <w:pStyle w:val="Poglavje"/>
        <w:spacing w:line="260" w:lineRule="auto"/>
      </w:pPr>
      <w:r>
        <w:t>KONČNA DOLOČBA</w:t>
      </w:r>
    </w:p>
    <w:p w14:paraId="5013A14D" w14:textId="77777777" w:rsidR="00B90E4A" w:rsidRDefault="0091332F">
      <w:pPr>
        <w:pStyle w:val="len"/>
        <w:spacing w:line="260" w:lineRule="auto"/>
      </w:pPr>
      <w:r>
        <w:t>5. člen</w:t>
      </w:r>
    </w:p>
    <w:p w14:paraId="1C1FEB3B" w14:textId="77777777" w:rsidR="00B90E4A" w:rsidRDefault="00B90E4A">
      <w:pPr>
        <w:spacing w:after="0" w:line="260" w:lineRule="auto"/>
        <w:rPr>
          <w:rFonts w:cs="Arial"/>
        </w:rPr>
      </w:pPr>
    </w:p>
    <w:p w14:paraId="0F8FEB43" w14:textId="77777777" w:rsidR="00B90E4A" w:rsidRDefault="0091332F">
      <w:pPr>
        <w:spacing w:after="0" w:line="260" w:lineRule="auto"/>
      </w:pPr>
      <w:r>
        <w:tab/>
        <w:t>Ta uredba začne veljati naslednji dan po objavi v Uradnem listu Republike Slovenije. </w:t>
      </w:r>
    </w:p>
    <w:p w14:paraId="1F411EFE" w14:textId="77777777" w:rsidR="00B90E4A" w:rsidRDefault="00B90E4A">
      <w:pPr>
        <w:spacing w:after="0" w:line="260" w:lineRule="auto"/>
        <w:rPr>
          <w:rFonts w:cs="Arial"/>
        </w:rPr>
      </w:pPr>
    </w:p>
    <w:p w14:paraId="204EABD9" w14:textId="77777777" w:rsidR="00B90E4A" w:rsidRDefault="0091332F">
      <w:pPr>
        <w:spacing w:after="0" w:line="260" w:lineRule="auto"/>
      </w:pPr>
      <w:r>
        <w:t>Št. 007-6/2026/9</w:t>
      </w:r>
    </w:p>
    <w:p w14:paraId="052378CE" w14:textId="77777777" w:rsidR="00B90E4A" w:rsidRDefault="00B90E4A">
      <w:pPr>
        <w:spacing w:after="0" w:line="260" w:lineRule="auto"/>
        <w:rPr>
          <w:rFonts w:cs="Arial"/>
        </w:rPr>
      </w:pPr>
    </w:p>
    <w:p w14:paraId="3CDE2990" w14:textId="64D9CBA6" w:rsidR="00B90E4A" w:rsidRDefault="0091332F">
      <w:pPr>
        <w:spacing w:after="0" w:line="260" w:lineRule="auto"/>
      </w:pPr>
      <w:r>
        <w:t xml:space="preserve">Ljubljana,  </w:t>
      </w:r>
    </w:p>
    <w:p w14:paraId="31ED5207" w14:textId="77777777" w:rsidR="00B90E4A" w:rsidRDefault="00B90E4A">
      <w:pPr>
        <w:spacing w:after="0" w:line="260" w:lineRule="auto"/>
        <w:rPr>
          <w:rFonts w:cs="Arial"/>
        </w:rPr>
      </w:pPr>
    </w:p>
    <w:p w14:paraId="7870B2C7" w14:textId="77777777" w:rsidR="00B90E4A" w:rsidRDefault="0091332F">
      <w:pPr>
        <w:spacing w:after="0" w:line="260" w:lineRule="auto"/>
      </w:pPr>
      <w:r>
        <w:t>EVA 2026-2330-0004</w:t>
      </w:r>
    </w:p>
    <w:p w14:paraId="16876D23" w14:textId="77777777" w:rsidR="00B90E4A" w:rsidRDefault="00B90E4A">
      <w:pPr>
        <w:spacing w:after="0" w:line="260" w:lineRule="auto"/>
        <w:rPr>
          <w:rFonts w:cs="Arial"/>
        </w:rPr>
      </w:pPr>
    </w:p>
    <w:p w14:paraId="6472A078" w14:textId="77777777" w:rsidR="00B90E4A" w:rsidRDefault="0091332F">
      <w:pPr>
        <w:pStyle w:val="Podpisnik"/>
        <w:spacing w:line="260" w:lineRule="auto"/>
      </w:pPr>
      <w:r>
        <w:t>Vlada Republike Slovenije</w:t>
      </w:r>
      <w:r>
        <w:br/>
        <w:t>Janez Janša</w:t>
      </w:r>
      <w:r>
        <w:br/>
        <w:t>predsednik</w:t>
      </w:r>
    </w:p>
    <w:p w14:paraId="1C8303BF" w14:textId="77777777" w:rsidR="00B90E4A" w:rsidRDefault="0091332F">
      <w:r>
        <w:br w:type="page"/>
      </w:r>
    </w:p>
    <w:p w14:paraId="69337C4B" w14:textId="77777777" w:rsidR="00B90E4A" w:rsidRDefault="0091332F">
      <w:pPr>
        <w:pStyle w:val="Odebeljeno"/>
        <w:spacing w:line="260" w:lineRule="auto"/>
      </w:pPr>
      <w:r>
        <w:lastRenderedPageBreak/>
        <w:t>III.</w:t>
      </w:r>
      <w:r>
        <w:tab/>
        <w:t>OBRAZLOŽITEV</w:t>
      </w:r>
    </w:p>
    <w:p w14:paraId="77343524" w14:textId="77777777" w:rsidR="00B90E4A" w:rsidRDefault="00B90E4A">
      <w:pPr>
        <w:spacing w:after="0" w:line="260" w:lineRule="auto"/>
        <w:rPr>
          <w:rFonts w:cs="Arial"/>
        </w:rPr>
      </w:pPr>
    </w:p>
    <w:p w14:paraId="28E79580" w14:textId="77777777" w:rsidR="00B90E4A" w:rsidRDefault="0091332F">
      <w:pPr>
        <w:pStyle w:val="Odebeljeno"/>
        <w:spacing w:line="260" w:lineRule="auto"/>
      </w:pPr>
      <w:r>
        <w:t>K 1. členu:</w:t>
      </w:r>
    </w:p>
    <w:p w14:paraId="575F06DF" w14:textId="77777777" w:rsidR="00B90E4A" w:rsidRDefault="0091332F">
      <w:pPr>
        <w:spacing w:after="0" w:line="240" w:lineRule="auto"/>
      </w:pPr>
      <w:r>
        <w:t>1. člen uredbe določa akte, ki urejajo izvajanje intervencije.</w:t>
      </w:r>
    </w:p>
    <w:p w14:paraId="73977BC4" w14:textId="77777777" w:rsidR="00B90E4A" w:rsidRDefault="0091332F">
      <w:pPr>
        <w:spacing w:after="0" w:line="240" w:lineRule="auto"/>
      </w:pPr>
      <w:r>
        <w:t xml:space="preserve">Novost je objava strateškega načrta  na osrednjem spletnem mestu državne uprave.  </w:t>
      </w:r>
    </w:p>
    <w:p w14:paraId="1573F77B" w14:textId="77777777" w:rsidR="00B90E4A" w:rsidRDefault="00B90E4A">
      <w:pPr>
        <w:spacing w:after="0" w:line="260" w:lineRule="auto"/>
        <w:rPr>
          <w:rFonts w:cs="Arial"/>
        </w:rPr>
      </w:pPr>
    </w:p>
    <w:p w14:paraId="1CE9E51B" w14:textId="77777777" w:rsidR="00B90E4A" w:rsidRDefault="0091332F">
      <w:pPr>
        <w:pStyle w:val="Odebeljeno"/>
        <w:spacing w:line="260" w:lineRule="auto"/>
      </w:pPr>
      <w:r>
        <w:t>K 2. členu:</w:t>
      </w:r>
    </w:p>
    <w:p w14:paraId="5406F1DB" w14:textId="77777777" w:rsidR="00B90E4A" w:rsidRDefault="0091332F">
      <w:pPr>
        <w:spacing w:after="0" w:line="240" w:lineRule="auto"/>
      </w:pPr>
      <w:r>
        <w:t xml:space="preserve">V 2. členu se spreminja mesto objave javnih razpisov. To je po novem osrednje spletno mesto državne uprave, in ne več Uradni list Republike Slovenije </w:t>
      </w:r>
    </w:p>
    <w:p w14:paraId="29794F7A" w14:textId="77777777" w:rsidR="00B90E4A" w:rsidRDefault="00B90E4A">
      <w:pPr>
        <w:spacing w:after="0" w:line="260" w:lineRule="auto"/>
        <w:rPr>
          <w:rFonts w:cs="Arial"/>
        </w:rPr>
      </w:pPr>
    </w:p>
    <w:p w14:paraId="2DEACAE5" w14:textId="77777777" w:rsidR="00B90E4A" w:rsidRDefault="0091332F">
      <w:pPr>
        <w:pStyle w:val="Odebeljeno"/>
        <w:spacing w:line="260" w:lineRule="auto"/>
      </w:pPr>
      <w:r>
        <w:t>K 3. členu:</w:t>
      </w:r>
    </w:p>
    <w:p w14:paraId="23768949" w14:textId="77777777" w:rsidR="00B90E4A" w:rsidRDefault="0091332F">
      <w:pPr>
        <w:spacing w:after="0" w:line="240" w:lineRule="auto"/>
      </w:pPr>
      <w:r>
        <w:t>V 3. členu se spreminja začetek roka za odrek pravici do sredstev. Ta je po novem 90 dni od vročitve odločbe o pravici do sredstev.</w:t>
      </w:r>
    </w:p>
    <w:p w14:paraId="157D840C" w14:textId="77777777" w:rsidR="00B90E4A" w:rsidRDefault="00B90E4A">
      <w:pPr>
        <w:spacing w:after="0" w:line="260" w:lineRule="auto"/>
        <w:rPr>
          <w:rFonts w:cs="Arial"/>
        </w:rPr>
      </w:pPr>
    </w:p>
    <w:p w14:paraId="0B3F81A0" w14:textId="77777777" w:rsidR="00B90E4A" w:rsidRDefault="0091332F">
      <w:pPr>
        <w:pStyle w:val="Odebeljeno"/>
        <w:spacing w:line="260" w:lineRule="auto"/>
      </w:pPr>
      <w:r>
        <w:t>K 4. členu:</w:t>
      </w:r>
    </w:p>
    <w:p w14:paraId="1E5C929F" w14:textId="77777777" w:rsidR="00B90E4A" w:rsidRDefault="0091332F">
      <w:pPr>
        <w:spacing w:after="0" w:line="240" w:lineRule="auto"/>
      </w:pPr>
      <w:r>
        <w:t xml:space="preserve">4. člen določa učinke prenosa družinske kmetije na pravice in obveznosti, in sicer tako, da ob prenosu družinske kmetije zaradi smrti njenega nosilca, ki je upravičenec, pravice, obveznosti in upravne sankcije lahko preidejo na novega nosilca družinske kmetije, če izpolnjuje obveznost pridobitve certifikata iz sheme kakovosti. </w:t>
      </w:r>
    </w:p>
    <w:p w14:paraId="607199C7" w14:textId="77777777" w:rsidR="00B90E4A" w:rsidRDefault="00B90E4A">
      <w:pPr>
        <w:spacing w:after="0" w:line="260" w:lineRule="auto"/>
        <w:rPr>
          <w:rFonts w:cs="Arial"/>
        </w:rPr>
      </w:pPr>
    </w:p>
    <w:p w14:paraId="01255418" w14:textId="77777777" w:rsidR="00B90E4A" w:rsidRDefault="0091332F">
      <w:pPr>
        <w:pStyle w:val="Odebeljeno"/>
        <w:spacing w:line="260" w:lineRule="auto"/>
      </w:pPr>
      <w:r>
        <w:t>K 5. členu:</w:t>
      </w:r>
    </w:p>
    <w:p w14:paraId="1017C64F" w14:textId="77777777" w:rsidR="00B90E4A" w:rsidRDefault="0091332F">
      <w:pPr>
        <w:spacing w:after="0" w:line="240" w:lineRule="auto"/>
      </w:pPr>
      <w:r>
        <w:t xml:space="preserve">V tem členu se določi začetek veljavnosti uredbe. </w:t>
      </w:r>
    </w:p>
    <w:p w14:paraId="7B1F70E8" w14:textId="77777777" w:rsidR="00B90E4A" w:rsidRDefault="00B90E4A">
      <w:pPr>
        <w:spacing w:after="0" w:line="260" w:lineRule="auto"/>
        <w:rPr>
          <w:rFonts w:cs="Arial"/>
        </w:rPr>
      </w:pPr>
    </w:p>
    <w:p w14:paraId="003B6012" w14:textId="77777777" w:rsidR="00B90E4A" w:rsidRDefault="0091332F">
      <w:r>
        <w:br w:type="page"/>
      </w:r>
    </w:p>
    <w:p w14:paraId="00E13E14" w14:textId="77777777" w:rsidR="00B90E4A" w:rsidRDefault="0091332F">
      <w:pPr>
        <w:pStyle w:val="Odebeljeno"/>
        <w:spacing w:line="260" w:lineRule="auto"/>
      </w:pPr>
      <w:r>
        <w:lastRenderedPageBreak/>
        <w:t>IV.</w:t>
      </w:r>
      <w:r>
        <w:tab/>
        <w:t>PRILOGE</w:t>
      </w:r>
    </w:p>
    <w:p w14:paraId="5C1726D5" w14:textId="77777777" w:rsidR="00B90E4A" w:rsidRDefault="00B90E4A">
      <w:pPr>
        <w:spacing w:after="0" w:line="260" w:lineRule="auto"/>
        <w:rPr>
          <w:rFonts w:cs="Arial"/>
        </w:rPr>
      </w:pPr>
    </w:p>
    <w:p w14:paraId="7F39AFF9" w14:textId="77777777" w:rsidR="00B90E4A" w:rsidRDefault="0091332F">
      <w:pPr>
        <w:spacing w:after="0" w:line="260" w:lineRule="auto"/>
      </w:pPr>
      <w:r>
        <w:t>Priloge niso priložene.</w:t>
      </w:r>
    </w:p>
    <w:sectPr w:rsidR="00B90E4A">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AB439" w14:textId="77777777" w:rsidR="000F3B95" w:rsidRDefault="000F3B95">
      <w:pPr>
        <w:spacing w:after="0" w:line="240" w:lineRule="auto"/>
      </w:pPr>
      <w:r>
        <w:separator/>
      </w:r>
    </w:p>
  </w:endnote>
  <w:endnote w:type="continuationSeparator" w:id="0">
    <w:p w14:paraId="20BDAB6D" w14:textId="77777777" w:rsidR="000F3B95" w:rsidRDefault="000F3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36A18" w14:textId="77777777" w:rsidR="00B90E4A" w:rsidRDefault="0091332F">
    <w:r>
      <w:rPr>
        <w:i/>
        <w:sz w:val="16"/>
      </w:rPr>
      <w:t>Ustvarjeno v MOPED-DOCS, 15. 09. 2026 12:16:02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EE1EC" w14:textId="77777777" w:rsidR="000F3B95" w:rsidRDefault="000F3B95">
      <w:pPr>
        <w:spacing w:after="0" w:line="240" w:lineRule="auto"/>
      </w:pPr>
      <w:r>
        <w:separator/>
      </w:r>
    </w:p>
  </w:footnote>
  <w:footnote w:type="continuationSeparator" w:id="0">
    <w:p w14:paraId="0F0A7CE8" w14:textId="77777777" w:rsidR="000F3B95" w:rsidRDefault="000F3B9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E4A"/>
    <w:rsid w:val="00081E3E"/>
    <w:rsid w:val="000F3B95"/>
    <w:rsid w:val="00476C74"/>
    <w:rsid w:val="0091332F"/>
    <w:rsid w:val="009E5413"/>
    <w:rsid w:val="00B90E4A"/>
    <w:rsid w:val="00CD72E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2FD02"/>
  <w15:docId w15:val="{B6B3ECB1-43FD-4E18-BDC5-1772BA64D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1355</Words>
  <Characters>7727</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Pirkovič</dc:creator>
  <cp:lastModifiedBy>Robert Pirkovič</cp:lastModifiedBy>
  <cp:revision>3</cp:revision>
  <dcterms:created xsi:type="dcterms:W3CDTF">2026-09-15T10:58:00Z</dcterms:created>
  <dcterms:modified xsi:type="dcterms:W3CDTF">2026-09-15T11:35:00Z</dcterms:modified>
</cp:coreProperties>
</file>