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AE1F83" w:rsidRDefault="00AE1F83" w:rsidP="00AE1F83">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AE1F83" w:rsidRPr="00AE1F83" w14:paraId="40496BB2" w14:textId="77777777" w:rsidTr="00C66B18">
        <w:trPr>
          <w:gridBefore w:val="1"/>
          <w:gridAfter w:val="6"/>
          <w:wBefore w:w="100" w:type="dxa"/>
          <w:wAfter w:w="3067" w:type="dxa"/>
        </w:trPr>
        <w:tc>
          <w:tcPr>
            <w:tcW w:w="6096" w:type="dxa"/>
            <w:gridSpan w:val="7"/>
          </w:tcPr>
          <w:p w14:paraId="1E4BCBA1" w14:textId="721DDD4A" w:rsidR="006C106B" w:rsidRDefault="000C7D25"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M</w:t>
            </w:r>
            <w:r w:rsidR="00144F7C">
              <w:rPr>
                <w:rFonts w:ascii="Arial" w:eastAsia="Times New Roman" w:hAnsi="Arial" w:cs="Arial"/>
                <w:sz w:val="20"/>
                <w:szCs w:val="20"/>
                <w:lang w:eastAsia="sl-SI"/>
              </w:rPr>
              <w:t>INISTRSTVO ZA ZDRAVJE</w:t>
            </w:r>
            <w:r w:rsidR="00AD7F07">
              <w:rPr>
                <w:rFonts w:ascii="Arial" w:eastAsia="Times New Roman" w:hAnsi="Arial" w:cs="Arial"/>
                <w:sz w:val="20"/>
                <w:szCs w:val="20"/>
                <w:lang w:eastAsia="sl-SI"/>
              </w:rPr>
              <w:t xml:space="preserve"> REPUBLIKE SLOVENIJE</w:t>
            </w:r>
          </w:p>
          <w:p w14:paraId="4DBB9D18" w14:textId="6DC035C6" w:rsidR="000C7D25" w:rsidRDefault="00B135A8"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hyperlink r:id="rId7" w:history="1">
              <w:r w:rsidRPr="00FF0B81">
                <w:rPr>
                  <w:rStyle w:val="Hiperpovezava"/>
                  <w:rFonts w:ascii="Arial" w:eastAsia="Times New Roman" w:hAnsi="Arial" w:cs="Arial"/>
                  <w:sz w:val="20"/>
                  <w:szCs w:val="20"/>
                  <w:lang w:eastAsia="sl-SI"/>
                </w:rPr>
                <w:t>gp.mz@gov.si</w:t>
              </w:r>
            </w:hyperlink>
          </w:p>
          <w:p w14:paraId="4809F003" w14:textId="77777777" w:rsidR="006C106B" w:rsidRPr="00AE1F83" w:rsidRDefault="006C106B"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AE1F83" w:rsidRPr="00AE1F83" w14:paraId="591236E3" w14:textId="77777777" w:rsidTr="00C66B18">
        <w:trPr>
          <w:gridBefore w:val="1"/>
          <w:gridAfter w:val="6"/>
          <w:wBefore w:w="100" w:type="dxa"/>
          <w:wAfter w:w="3067" w:type="dxa"/>
        </w:trPr>
        <w:tc>
          <w:tcPr>
            <w:tcW w:w="6096" w:type="dxa"/>
            <w:gridSpan w:val="7"/>
          </w:tcPr>
          <w:p w14:paraId="5BB565E0" w14:textId="04063420"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Številka:</w:t>
            </w:r>
            <w:r w:rsidR="00297CFE">
              <w:rPr>
                <w:rFonts w:ascii="Arial" w:eastAsia="Times New Roman" w:hAnsi="Arial" w:cs="Arial"/>
                <w:sz w:val="20"/>
                <w:szCs w:val="20"/>
                <w:lang w:eastAsia="sl-SI"/>
              </w:rPr>
              <w:t xml:space="preserve"> </w:t>
            </w:r>
            <w:r w:rsidR="00297CFE" w:rsidRPr="00297CFE">
              <w:rPr>
                <w:rFonts w:ascii="Arial" w:eastAsia="Times New Roman" w:hAnsi="Arial" w:cs="Arial"/>
                <w:sz w:val="20"/>
                <w:szCs w:val="20"/>
                <w:lang w:eastAsia="sl-SI"/>
              </w:rPr>
              <w:t>542-166/2026-2711</w:t>
            </w:r>
          </w:p>
        </w:tc>
      </w:tr>
      <w:tr w:rsidR="00AE1F83" w:rsidRPr="00AE1F83" w14:paraId="1DD59023" w14:textId="77777777" w:rsidTr="00C66B18">
        <w:trPr>
          <w:gridBefore w:val="1"/>
          <w:gridAfter w:val="6"/>
          <w:wBefore w:w="100" w:type="dxa"/>
          <w:wAfter w:w="3067" w:type="dxa"/>
        </w:trPr>
        <w:tc>
          <w:tcPr>
            <w:tcW w:w="6096" w:type="dxa"/>
            <w:gridSpan w:val="7"/>
          </w:tcPr>
          <w:p w14:paraId="2AD08D9D" w14:textId="30A25FBA"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7913B0">
              <w:rPr>
                <w:rFonts w:ascii="Arial" w:eastAsia="Times New Roman" w:hAnsi="Arial" w:cs="Arial"/>
                <w:sz w:val="20"/>
                <w:szCs w:val="20"/>
                <w:lang w:eastAsia="sl-SI"/>
              </w:rPr>
              <w:t>26</w:t>
            </w:r>
            <w:r w:rsidR="00AD6C5E">
              <w:rPr>
                <w:rFonts w:ascii="Arial" w:eastAsia="Times New Roman" w:hAnsi="Arial" w:cs="Arial"/>
                <w:sz w:val="20"/>
                <w:szCs w:val="20"/>
                <w:lang w:eastAsia="sl-SI"/>
              </w:rPr>
              <w:t>.</w:t>
            </w:r>
            <w:r w:rsidR="007913B0">
              <w:rPr>
                <w:rFonts w:ascii="Arial" w:eastAsia="Times New Roman" w:hAnsi="Arial" w:cs="Arial"/>
                <w:sz w:val="20"/>
                <w:szCs w:val="20"/>
                <w:lang w:eastAsia="sl-SI"/>
              </w:rPr>
              <w:t>10</w:t>
            </w:r>
            <w:r w:rsidR="00AD6C5E">
              <w:rPr>
                <w:rFonts w:ascii="Arial" w:eastAsia="Times New Roman" w:hAnsi="Arial" w:cs="Arial"/>
                <w:sz w:val="20"/>
                <w:szCs w:val="20"/>
                <w:lang w:eastAsia="sl-SI"/>
              </w:rPr>
              <w:t>. 2026</w:t>
            </w:r>
          </w:p>
        </w:tc>
      </w:tr>
      <w:tr w:rsidR="00AE1F83" w:rsidRPr="00AE1F83" w14:paraId="574286AB" w14:textId="77777777" w:rsidTr="00C66B18">
        <w:trPr>
          <w:gridBefore w:val="1"/>
          <w:gridAfter w:val="6"/>
          <w:wBefore w:w="100" w:type="dxa"/>
          <w:wAfter w:w="3067" w:type="dxa"/>
        </w:trPr>
        <w:tc>
          <w:tcPr>
            <w:tcW w:w="6096" w:type="dxa"/>
            <w:gridSpan w:val="7"/>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8"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C66B18">
        <w:trPr>
          <w:gridBefore w:val="1"/>
          <w:wBefore w:w="100" w:type="dxa"/>
        </w:trPr>
        <w:tc>
          <w:tcPr>
            <w:tcW w:w="9163" w:type="dxa"/>
            <w:gridSpan w:val="13"/>
          </w:tcPr>
          <w:p w14:paraId="2E3528C9" w14:textId="34A08080" w:rsidR="00AE1F83" w:rsidRPr="00AE1F83" w:rsidRDefault="00AE1F83" w:rsidP="00B22EEF">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ZADEVA:</w:t>
            </w:r>
            <w:r w:rsidR="00AA2E50" w:rsidRPr="00AA2E50">
              <w:rPr>
                <w:rFonts w:ascii="Arial" w:hAnsi="Arial" w:cs="Arial"/>
                <w:b/>
                <w:bCs/>
                <w:sz w:val="20"/>
                <w:szCs w:val="20"/>
              </w:rPr>
              <w:t xml:space="preserve"> </w:t>
            </w:r>
            <w:r w:rsidR="00AA2E50" w:rsidRPr="00AA2E50">
              <w:rPr>
                <w:rFonts w:ascii="Arial" w:eastAsia="Times New Roman" w:hAnsi="Arial" w:cs="Arial"/>
                <w:b/>
                <w:bCs/>
                <w:sz w:val="20"/>
                <w:szCs w:val="20"/>
                <w:lang w:eastAsia="sl-SI"/>
              </w:rPr>
              <w:t xml:space="preserve">Informacija o udeležbi ministra za zdravje </w:t>
            </w:r>
            <w:r w:rsidR="00AA2E50">
              <w:rPr>
                <w:rFonts w:ascii="Arial" w:eastAsia="Times New Roman" w:hAnsi="Arial" w:cs="Arial"/>
                <w:b/>
                <w:bCs/>
                <w:sz w:val="20"/>
                <w:szCs w:val="20"/>
                <w:lang w:eastAsia="sl-SI"/>
              </w:rPr>
              <w:t>R</w:t>
            </w:r>
            <w:r w:rsidR="00AA2E50" w:rsidRPr="00AA2E50">
              <w:rPr>
                <w:rFonts w:ascii="Arial" w:eastAsia="Times New Roman" w:hAnsi="Arial" w:cs="Arial"/>
                <w:b/>
                <w:bCs/>
                <w:sz w:val="20"/>
                <w:szCs w:val="20"/>
                <w:lang w:eastAsia="sl-SI"/>
              </w:rPr>
              <w:t>epublike Slovenije dr. Tadeja Ostrca na Ministrski konferenci na visoki ravni »Izkoriščanje potenciala EU na področju zdravja: zagotavljanje naše prihodnosti s preventivo, inovacijami in pravičnostjo«, 16. in 17. november 2026, Dublin (Irska)</w:t>
            </w:r>
            <w:r w:rsidR="00AA2E50">
              <w:rPr>
                <w:rFonts w:ascii="Arial" w:eastAsia="Times New Roman" w:hAnsi="Arial" w:cs="Arial"/>
                <w:b/>
                <w:bCs/>
                <w:sz w:val="20"/>
                <w:szCs w:val="20"/>
                <w:lang w:eastAsia="sl-SI"/>
              </w:rPr>
              <w:t xml:space="preserve"> </w:t>
            </w:r>
            <w:r w:rsidRPr="00AE1F83">
              <w:rPr>
                <w:rFonts w:ascii="Arial" w:eastAsia="Times New Roman" w:hAnsi="Arial" w:cs="Arial"/>
                <w:b/>
                <w:sz w:val="20"/>
                <w:szCs w:val="20"/>
                <w:lang w:eastAsia="sl-SI"/>
              </w:rPr>
              <w:t xml:space="preserve">– predlog za obravnavo </w:t>
            </w:r>
          </w:p>
        </w:tc>
      </w:tr>
      <w:tr w:rsidR="00AE1F83" w:rsidRPr="00AE1F83" w14:paraId="6078A5A2" w14:textId="77777777" w:rsidTr="00C66B18">
        <w:trPr>
          <w:gridBefore w:val="1"/>
          <w:wBefore w:w="100" w:type="dxa"/>
        </w:trPr>
        <w:tc>
          <w:tcPr>
            <w:tcW w:w="9163" w:type="dxa"/>
            <w:gridSpan w:val="13"/>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C66B18">
        <w:trPr>
          <w:gridBefore w:val="1"/>
          <w:wBefore w:w="100" w:type="dxa"/>
        </w:trPr>
        <w:tc>
          <w:tcPr>
            <w:tcW w:w="9163" w:type="dxa"/>
            <w:gridSpan w:val="13"/>
          </w:tcPr>
          <w:p w14:paraId="34963777"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bookmarkStart w:id="0" w:name="_Hlk102561052"/>
            <w:r w:rsidRPr="006C106B">
              <w:rPr>
                <w:rFonts w:ascii="Arial" w:eastAsia="Times New Roman" w:hAnsi="Arial" w:cs="Arial"/>
                <w:iCs/>
                <w:sz w:val="20"/>
                <w:szCs w:val="20"/>
                <w:lang w:eastAsia="sl-SI"/>
              </w:rPr>
              <w:t>Na podlagi šestega odstavka 21. člena Zakona o Vladi Republike Slovenije (Uradni list RS, št. 24/05 – uradno prečiščeno besedilo, 109/08, 38/10 – ZUKN, 8/12, 21/13, 47/13 – ZDU-1G, 65/14, 55/17, 163/22 in 57/25 – ZF) je Vlada Republike Slovenije na .....seji dne.... sprejela naslednji</w:t>
            </w:r>
          </w:p>
          <w:p w14:paraId="01DAAA73"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C9A591" w14:textId="77777777" w:rsidR="006C106B" w:rsidRPr="006C106B" w:rsidRDefault="006C106B" w:rsidP="00FC56F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C106B">
              <w:rPr>
                <w:rFonts w:ascii="Arial" w:eastAsia="Times New Roman" w:hAnsi="Arial" w:cs="Arial"/>
                <w:iCs/>
                <w:sz w:val="20"/>
                <w:szCs w:val="20"/>
                <w:lang w:eastAsia="sl-SI"/>
              </w:rPr>
              <w:t>SKLEP:</w:t>
            </w:r>
          </w:p>
          <w:p w14:paraId="1EE17077"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A445F8"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E1D1289" w14:textId="3CC64154"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C106B">
              <w:rPr>
                <w:rFonts w:ascii="Arial" w:eastAsia="Times New Roman" w:hAnsi="Arial" w:cs="Arial"/>
                <w:iCs/>
                <w:sz w:val="20"/>
                <w:szCs w:val="20"/>
                <w:lang w:eastAsia="sl-SI"/>
              </w:rPr>
              <w:t xml:space="preserve">Vlada Republike Slovenije se je seznanila z </w:t>
            </w:r>
            <w:r w:rsidR="00B22EEF" w:rsidRPr="00B22EEF">
              <w:rPr>
                <w:rFonts w:ascii="Arial" w:eastAsia="Times New Roman" w:hAnsi="Arial" w:cs="Arial"/>
                <w:iCs/>
                <w:sz w:val="20"/>
                <w:szCs w:val="20"/>
                <w:lang w:eastAsia="sl-SI"/>
              </w:rPr>
              <w:t>Informacijo o udeležbi ministra za zdravje Republike Slovenije dr. Tadeja Ostrca na Ministrski konferenci na visoki ravni »Izkoriščanje potenciala EU na področju zdravja: zagotavljanje naše prihodnosti s preventivo, inovacijami in pravičnostjo«, 16. in 17. november 2026, Dublin (Irska).</w:t>
            </w:r>
          </w:p>
          <w:p w14:paraId="7C5CEAA2"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3A23307"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08C55DB"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C682E2" w14:textId="57384F6A"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C106B">
              <w:rPr>
                <w:rFonts w:ascii="Arial" w:eastAsia="Times New Roman" w:hAnsi="Arial" w:cs="Arial"/>
                <w:iCs/>
                <w:sz w:val="20"/>
                <w:szCs w:val="20"/>
                <w:lang w:eastAsia="sl-SI"/>
              </w:rPr>
              <w:tab/>
            </w:r>
            <w:r w:rsidRPr="006C106B">
              <w:rPr>
                <w:rFonts w:ascii="Arial" w:eastAsia="Times New Roman" w:hAnsi="Arial" w:cs="Arial"/>
                <w:iCs/>
                <w:sz w:val="20"/>
                <w:szCs w:val="20"/>
                <w:lang w:eastAsia="sl-SI"/>
              </w:rPr>
              <w:tab/>
            </w:r>
            <w:r w:rsidRPr="006C106B">
              <w:rPr>
                <w:rFonts w:ascii="Arial" w:eastAsia="Times New Roman" w:hAnsi="Arial" w:cs="Arial"/>
                <w:iCs/>
                <w:sz w:val="20"/>
                <w:szCs w:val="20"/>
                <w:lang w:eastAsia="sl-SI"/>
              </w:rPr>
              <w:tab/>
            </w:r>
            <w:r w:rsidRPr="006C106B">
              <w:rPr>
                <w:rFonts w:ascii="Arial" w:eastAsia="Times New Roman" w:hAnsi="Arial" w:cs="Arial"/>
                <w:iCs/>
                <w:sz w:val="20"/>
                <w:szCs w:val="20"/>
                <w:lang w:eastAsia="sl-SI"/>
              </w:rPr>
              <w:tab/>
            </w:r>
            <w:r w:rsidRPr="006C106B">
              <w:rPr>
                <w:rFonts w:ascii="Arial" w:eastAsia="Times New Roman" w:hAnsi="Arial" w:cs="Arial"/>
                <w:iCs/>
                <w:sz w:val="20"/>
                <w:szCs w:val="20"/>
                <w:lang w:eastAsia="sl-SI"/>
              </w:rPr>
              <w:tab/>
            </w:r>
            <w:r w:rsidR="000C7456">
              <w:rPr>
                <w:rFonts w:ascii="Arial" w:eastAsia="Times New Roman" w:hAnsi="Arial" w:cs="Arial"/>
                <w:iCs/>
                <w:sz w:val="20"/>
                <w:szCs w:val="20"/>
                <w:lang w:eastAsia="sl-SI"/>
              </w:rPr>
              <w:t>M</w:t>
            </w:r>
            <w:r w:rsidR="001B07F3">
              <w:rPr>
                <w:rFonts w:ascii="Arial" w:eastAsia="Times New Roman" w:hAnsi="Arial" w:cs="Arial"/>
                <w:iCs/>
                <w:sz w:val="20"/>
                <w:szCs w:val="20"/>
                <w:lang w:eastAsia="sl-SI"/>
              </w:rPr>
              <w:t>ag. Janja Garvas</w:t>
            </w:r>
          </w:p>
          <w:p w14:paraId="0497E728"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C106B">
              <w:rPr>
                <w:rFonts w:ascii="Arial" w:eastAsia="Times New Roman" w:hAnsi="Arial" w:cs="Arial"/>
                <w:iCs/>
                <w:sz w:val="20"/>
                <w:szCs w:val="20"/>
                <w:lang w:eastAsia="sl-SI"/>
              </w:rPr>
              <w:t xml:space="preserve">                                                                generalna sekretarka</w:t>
            </w:r>
          </w:p>
          <w:p w14:paraId="528B8ED8"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C106B">
              <w:rPr>
                <w:rFonts w:ascii="Arial" w:eastAsia="Times New Roman" w:hAnsi="Arial" w:cs="Arial"/>
                <w:iCs/>
                <w:sz w:val="20"/>
                <w:szCs w:val="20"/>
                <w:lang w:eastAsia="sl-SI"/>
              </w:rPr>
              <w:tab/>
            </w:r>
            <w:r w:rsidRPr="006C106B">
              <w:rPr>
                <w:rFonts w:ascii="Arial" w:eastAsia="Times New Roman" w:hAnsi="Arial" w:cs="Arial"/>
                <w:iCs/>
                <w:sz w:val="20"/>
                <w:szCs w:val="20"/>
                <w:lang w:eastAsia="sl-SI"/>
              </w:rPr>
              <w:tab/>
              <w:t xml:space="preserve"> </w:t>
            </w:r>
          </w:p>
          <w:p w14:paraId="4EF3DFD7"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DF201B" w14:textId="77777777" w:rsidR="006C106B" w:rsidRPr="006C106B" w:rsidRDefault="006C106B"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C106B">
              <w:rPr>
                <w:rFonts w:ascii="Arial" w:eastAsia="Times New Roman" w:hAnsi="Arial" w:cs="Arial"/>
                <w:iCs/>
                <w:sz w:val="20"/>
                <w:szCs w:val="20"/>
                <w:lang w:eastAsia="sl-SI"/>
              </w:rPr>
              <w:t>Prejmejo:</w:t>
            </w:r>
          </w:p>
          <w:p w14:paraId="16DFA652" w14:textId="46C6F206" w:rsidR="006C106B" w:rsidRPr="00BF2789" w:rsidRDefault="006C106B" w:rsidP="00BF2789">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F2789">
              <w:rPr>
                <w:rFonts w:ascii="Arial" w:eastAsia="Times New Roman" w:hAnsi="Arial" w:cs="Arial"/>
                <w:iCs/>
                <w:sz w:val="20"/>
                <w:szCs w:val="20"/>
                <w:lang w:eastAsia="sl-SI"/>
              </w:rPr>
              <w:t>Ministrstvo za zdravje</w:t>
            </w:r>
          </w:p>
          <w:p w14:paraId="1CFC4AAB" w14:textId="3658926C" w:rsidR="006C106B" w:rsidRPr="00BF2789" w:rsidRDefault="006C106B" w:rsidP="00BF2789">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F2789">
              <w:rPr>
                <w:rFonts w:ascii="Arial" w:eastAsia="Times New Roman" w:hAnsi="Arial" w:cs="Arial"/>
                <w:iCs/>
                <w:sz w:val="20"/>
                <w:szCs w:val="20"/>
                <w:lang w:eastAsia="sl-SI"/>
              </w:rPr>
              <w:t>Ministrstvo za zunanje in evropske zadeve</w:t>
            </w:r>
            <w:bookmarkEnd w:id="0"/>
          </w:p>
          <w:p w14:paraId="2D6DD384" w14:textId="7C43AEA7" w:rsidR="00BF2789" w:rsidRPr="008926E1" w:rsidRDefault="00BF2789" w:rsidP="008926E1">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F2789">
              <w:rPr>
                <w:rFonts w:ascii="Arial" w:eastAsia="Times New Roman" w:hAnsi="Arial" w:cs="Arial"/>
                <w:iCs/>
                <w:sz w:val="20"/>
                <w:szCs w:val="20"/>
                <w:lang w:eastAsia="sl-SI"/>
              </w:rPr>
              <w:t>Ministrstvo za finance</w:t>
            </w:r>
          </w:p>
          <w:p w14:paraId="11B455FD" w14:textId="788E14F8" w:rsidR="00AE1F83" w:rsidRPr="00AE1F83" w:rsidRDefault="00AE1F83" w:rsidP="006C106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C66B18">
        <w:trPr>
          <w:gridBefore w:val="1"/>
          <w:wBefore w:w="100" w:type="dxa"/>
        </w:trPr>
        <w:tc>
          <w:tcPr>
            <w:tcW w:w="9163" w:type="dxa"/>
            <w:gridSpan w:val="13"/>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C66B18">
        <w:trPr>
          <w:gridBefore w:val="1"/>
          <w:wBefore w:w="100" w:type="dxa"/>
        </w:trPr>
        <w:tc>
          <w:tcPr>
            <w:tcW w:w="9163" w:type="dxa"/>
            <w:gridSpan w:val="13"/>
          </w:tcPr>
          <w:p w14:paraId="5E73D83C" w14:textId="473DC016" w:rsidR="00AE1F83" w:rsidRDefault="00DA4655" w:rsidP="00DA4655">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A4655">
              <w:rPr>
                <w:rFonts w:ascii="Arial" w:eastAsia="Times New Roman" w:hAnsi="Arial" w:cs="Arial"/>
                <w:iCs/>
                <w:sz w:val="20"/>
                <w:szCs w:val="20"/>
                <w:lang w:eastAsia="sl-SI"/>
              </w:rPr>
              <w:t xml:space="preserve">Metka Logar, vodja, </w:t>
            </w:r>
            <w:r w:rsidR="00587EBC">
              <w:rPr>
                <w:rFonts w:ascii="Arial" w:eastAsia="Times New Roman" w:hAnsi="Arial" w:cs="Arial"/>
                <w:iCs/>
                <w:sz w:val="20"/>
                <w:szCs w:val="20"/>
                <w:lang w:eastAsia="sl-SI"/>
              </w:rPr>
              <w:t>Sektor</w:t>
            </w:r>
            <w:r w:rsidRPr="00DA4655">
              <w:rPr>
                <w:rFonts w:ascii="Arial" w:eastAsia="Times New Roman" w:hAnsi="Arial" w:cs="Arial"/>
                <w:iCs/>
                <w:sz w:val="20"/>
                <w:szCs w:val="20"/>
                <w:lang w:eastAsia="sl-SI"/>
              </w:rPr>
              <w:t xml:space="preserve"> za evropske zadeve in mednarodno sodelovanje, </w:t>
            </w:r>
            <w:r w:rsidR="00587EBC">
              <w:rPr>
                <w:rFonts w:ascii="Arial" w:eastAsia="Times New Roman" w:hAnsi="Arial" w:cs="Arial"/>
                <w:iCs/>
                <w:sz w:val="20"/>
                <w:szCs w:val="20"/>
                <w:lang w:eastAsia="sl-SI"/>
              </w:rPr>
              <w:t xml:space="preserve">Direktorat za javno zdravje, </w:t>
            </w:r>
            <w:r w:rsidRPr="00DA4655">
              <w:rPr>
                <w:rFonts w:ascii="Arial" w:eastAsia="Times New Roman" w:hAnsi="Arial" w:cs="Arial"/>
                <w:iCs/>
                <w:sz w:val="20"/>
                <w:szCs w:val="20"/>
                <w:lang w:eastAsia="sl-SI"/>
              </w:rPr>
              <w:t>Ministrstvo za zdravje</w:t>
            </w:r>
          </w:p>
          <w:p w14:paraId="0369F08A" w14:textId="42CBBBA3" w:rsidR="008926E1" w:rsidRPr="00DA4655" w:rsidRDefault="007C19BB" w:rsidP="00DA4655">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Maša Klobčar</w:t>
            </w:r>
            <w:r w:rsidR="008926E1" w:rsidRPr="008926E1">
              <w:rPr>
                <w:rFonts w:ascii="Arial" w:eastAsia="Times New Roman" w:hAnsi="Arial" w:cs="Arial"/>
                <w:iCs/>
                <w:sz w:val="20"/>
                <w:szCs w:val="20"/>
                <w:lang w:eastAsia="sl-SI"/>
              </w:rPr>
              <w:t>, s</w:t>
            </w:r>
            <w:r>
              <w:rPr>
                <w:rFonts w:ascii="Arial" w:eastAsia="Times New Roman" w:hAnsi="Arial" w:cs="Arial"/>
                <w:iCs/>
                <w:sz w:val="20"/>
                <w:szCs w:val="20"/>
                <w:lang w:eastAsia="sl-SI"/>
              </w:rPr>
              <w:t>vetovalka</w:t>
            </w:r>
            <w:r w:rsidR="008926E1" w:rsidRPr="008926E1">
              <w:rPr>
                <w:rFonts w:ascii="Arial" w:eastAsia="Times New Roman" w:hAnsi="Arial" w:cs="Arial"/>
                <w:iCs/>
                <w:sz w:val="20"/>
                <w:szCs w:val="20"/>
                <w:lang w:eastAsia="sl-SI"/>
              </w:rPr>
              <w:t xml:space="preserve">, </w:t>
            </w:r>
            <w:r w:rsidR="00587EBC">
              <w:rPr>
                <w:rFonts w:ascii="Arial" w:eastAsia="Times New Roman" w:hAnsi="Arial" w:cs="Arial"/>
                <w:iCs/>
                <w:sz w:val="20"/>
                <w:szCs w:val="20"/>
                <w:lang w:eastAsia="sl-SI"/>
              </w:rPr>
              <w:t>Sektor</w:t>
            </w:r>
            <w:r w:rsidR="008926E1" w:rsidRPr="008926E1">
              <w:rPr>
                <w:rFonts w:ascii="Arial" w:eastAsia="Times New Roman" w:hAnsi="Arial" w:cs="Arial"/>
                <w:iCs/>
                <w:sz w:val="20"/>
                <w:szCs w:val="20"/>
                <w:lang w:eastAsia="sl-SI"/>
              </w:rPr>
              <w:t xml:space="preserve"> za evropske zadeve in mednarodno sodelovanje, </w:t>
            </w:r>
            <w:r w:rsidR="00587EBC">
              <w:rPr>
                <w:rFonts w:ascii="Arial" w:eastAsia="Times New Roman" w:hAnsi="Arial" w:cs="Arial"/>
                <w:iCs/>
                <w:sz w:val="20"/>
                <w:szCs w:val="20"/>
                <w:lang w:eastAsia="sl-SI"/>
              </w:rPr>
              <w:t xml:space="preserve">Direktorat za javno zdravje, </w:t>
            </w:r>
            <w:r w:rsidR="008926E1" w:rsidRPr="008926E1">
              <w:rPr>
                <w:rFonts w:ascii="Arial" w:eastAsia="Times New Roman" w:hAnsi="Arial" w:cs="Arial"/>
                <w:iCs/>
                <w:sz w:val="20"/>
                <w:szCs w:val="20"/>
                <w:lang w:eastAsia="sl-SI"/>
              </w:rPr>
              <w:t>Ministrstvo za zdravje</w:t>
            </w:r>
          </w:p>
        </w:tc>
      </w:tr>
      <w:tr w:rsidR="00AE1F83" w:rsidRPr="00AE1F83" w14:paraId="4E7364D9" w14:textId="77777777" w:rsidTr="00C66B18">
        <w:trPr>
          <w:gridBefore w:val="1"/>
          <w:wBefore w:w="100" w:type="dxa"/>
        </w:trPr>
        <w:tc>
          <w:tcPr>
            <w:tcW w:w="9163" w:type="dxa"/>
            <w:gridSpan w:val="13"/>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C66B18">
        <w:trPr>
          <w:gridBefore w:val="1"/>
          <w:wBefore w:w="100" w:type="dxa"/>
        </w:trPr>
        <w:tc>
          <w:tcPr>
            <w:tcW w:w="9163" w:type="dxa"/>
            <w:gridSpan w:val="13"/>
          </w:tcPr>
          <w:p w14:paraId="1EF18068" w14:textId="7CA7788E" w:rsidR="00AE1F83" w:rsidRPr="00AE1F83" w:rsidRDefault="00BF62DE"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C66B18">
        <w:trPr>
          <w:gridBefore w:val="1"/>
          <w:wBefore w:w="100" w:type="dxa"/>
        </w:trPr>
        <w:tc>
          <w:tcPr>
            <w:tcW w:w="9163" w:type="dxa"/>
            <w:gridSpan w:val="13"/>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C66B18">
        <w:trPr>
          <w:gridBefore w:val="1"/>
          <w:wBefore w:w="100" w:type="dxa"/>
        </w:trPr>
        <w:tc>
          <w:tcPr>
            <w:tcW w:w="9163" w:type="dxa"/>
            <w:gridSpan w:val="13"/>
          </w:tcPr>
          <w:p w14:paraId="0B91E4D3" w14:textId="4EE8FE57" w:rsidR="00AE1F83" w:rsidRPr="00AE1F83" w:rsidRDefault="00BF62DE"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E1F83" w:rsidRPr="00AE1F83" w14:paraId="6DF4F5DE" w14:textId="77777777" w:rsidTr="00C66B18">
        <w:trPr>
          <w:gridBefore w:val="1"/>
          <w:wBefore w:w="100" w:type="dxa"/>
        </w:trPr>
        <w:tc>
          <w:tcPr>
            <w:tcW w:w="9163" w:type="dxa"/>
            <w:gridSpan w:val="13"/>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C66B18">
        <w:trPr>
          <w:gridBefore w:val="1"/>
          <w:wBefore w:w="100" w:type="dxa"/>
        </w:trPr>
        <w:tc>
          <w:tcPr>
            <w:tcW w:w="9163" w:type="dxa"/>
            <w:gridSpan w:val="13"/>
          </w:tcPr>
          <w:p w14:paraId="69893AC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(Izpolnite samo, če ima gradivo več kakor pet strani.)</w:t>
            </w:r>
          </w:p>
        </w:tc>
      </w:tr>
      <w:tr w:rsidR="00AE1F83" w:rsidRPr="00AE1F83" w14:paraId="7543F4BC" w14:textId="69D63BFB" w:rsidTr="00C66B18">
        <w:trPr>
          <w:gridBefore w:val="1"/>
          <w:wBefore w:w="100" w:type="dxa"/>
        </w:trPr>
        <w:tc>
          <w:tcPr>
            <w:tcW w:w="9163" w:type="dxa"/>
            <w:gridSpan w:val="13"/>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8A64A8" w:rsidRPr="00AE1F83" w14:paraId="4BC5F5D3" w14:textId="4D889251" w:rsidTr="00C66B18">
        <w:trPr>
          <w:gridBefore w:val="1"/>
          <w:wBefore w:w="100" w:type="dxa"/>
        </w:trPr>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9"/>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25A52695" w14:textId="513DDE5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8A64A8" w:rsidRPr="00AE1F83" w14:paraId="40D2CFE9" w14:textId="01ED74EF" w:rsidTr="00C66B18">
        <w:trPr>
          <w:gridBefore w:val="1"/>
          <w:wBefore w:w="100" w:type="dxa"/>
        </w:trPr>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w:t>
            </w:r>
          </w:p>
        </w:tc>
        <w:tc>
          <w:tcPr>
            <w:tcW w:w="5444" w:type="dxa"/>
            <w:gridSpan w:val="9"/>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3CDB36D1" w14:textId="317F766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8A64A8" w:rsidRPr="00AE1F83" w14:paraId="6A27CDF6" w14:textId="50BD651D" w:rsidTr="00C66B18">
        <w:trPr>
          <w:gridBefore w:val="1"/>
          <w:wBefore w:w="100" w:type="dxa"/>
        </w:trPr>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9"/>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gridSpan w:val="3"/>
            <w:vAlign w:val="center"/>
          </w:tcPr>
          <w:p w14:paraId="115AF9A4" w14:textId="08DE3C56"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8A64A8" w:rsidRPr="00AE1F83" w14:paraId="50578951" w14:textId="2605D3AD" w:rsidTr="00C66B18">
        <w:trPr>
          <w:gridBefore w:val="1"/>
          <w:wBefore w:w="100" w:type="dxa"/>
        </w:trPr>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9"/>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2FA7B856" w14:textId="20E5AC0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8A64A8" w:rsidRPr="00AE1F83" w14:paraId="094C62EA" w14:textId="47993B11" w:rsidTr="00C66B18">
        <w:trPr>
          <w:gridBefore w:val="1"/>
          <w:wBefore w:w="100" w:type="dxa"/>
        </w:trPr>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9"/>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gridSpan w:val="3"/>
            <w:vAlign w:val="center"/>
          </w:tcPr>
          <w:p w14:paraId="2ADD5D2D" w14:textId="69C50D3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8A64A8" w:rsidRPr="00AE1F83" w14:paraId="493D505F" w14:textId="31BDF198" w:rsidTr="00C66B18">
        <w:trPr>
          <w:gridBefore w:val="1"/>
          <w:wBefore w:w="100" w:type="dxa"/>
        </w:trPr>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9"/>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gridSpan w:val="3"/>
            <w:vAlign w:val="center"/>
          </w:tcPr>
          <w:p w14:paraId="5703D633" w14:textId="697467C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8A64A8" w:rsidRPr="00AE1F83" w14:paraId="4B3CE4C8" w14:textId="08BD9546" w:rsidTr="00C66B18">
        <w:trPr>
          <w:gridBefore w:val="1"/>
          <w:wBefore w:w="100" w:type="dxa"/>
        </w:trPr>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9"/>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259B208F" w14:textId="0F17379F"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605AFB">
              <w:rPr>
                <w:rFonts w:ascii="Arial" w:eastAsia="Times New Roman" w:hAnsi="Arial" w:cs="Arial"/>
                <w:b/>
                <w:bCs/>
                <w:sz w:val="20"/>
                <w:szCs w:val="20"/>
                <w:lang w:eastAsia="sl-SI"/>
              </w:rPr>
              <w:t>NE</w:t>
            </w:r>
          </w:p>
        </w:tc>
      </w:tr>
      <w:tr w:rsidR="00AE1F83" w:rsidRPr="00AE1F83" w14:paraId="2065BD95" w14:textId="0CEB4130" w:rsidTr="00C66B18">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r w:rsidR="00AE1F83" w:rsidRPr="00AE1F83" w14:paraId="750ECADC" w14:textId="2135EB9A"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C66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C66B18">
        <w:trPr>
          <w:gridAfter w:val="1"/>
          <w:wAfter w:w="63" w:type="dxa"/>
          <w:trHeight w:val="1910"/>
        </w:trPr>
        <w:tc>
          <w:tcPr>
            <w:tcW w:w="9200" w:type="dxa"/>
            <w:gridSpan w:val="13"/>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C66B18">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53EAB8A0" w14:textId="77777777" w:rsidR="00390B87" w:rsidRPr="00390B87" w:rsidRDefault="00390B87" w:rsidP="00AE1F83">
            <w:pPr>
              <w:spacing w:after="0" w:line="260" w:lineRule="exact"/>
              <w:rPr>
                <w:rFonts w:ascii="Arial" w:eastAsia="Times New Roman" w:hAnsi="Arial" w:cs="Arial"/>
                <w:bCs/>
                <w:sz w:val="20"/>
                <w:szCs w:val="20"/>
              </w:rPr>
            </w:pPr>
          </w:p>
          <w:p w14:paraId="252F196D" w14:textId="6F3AF3E1" w:rsidR="00F17598" w:rsidRPr="00F17598" w:rsidRDefault="00F17598" w:rsidP="00F17598">
            <w:pPr>
              <w:spacing w:after="0" w:line="260" w:lineRule="exact"/>
              <w:jc w:val="both"/>
              <w:rPr>
                <w:rFonts w:ascii="Arial" w:eastAsia="Times New Roman" w:hAnsi="Arial" w:cs="Arial"/>
                <w:bCs/>
                <w:sz w:val="20"/>
                <w:szCs w:val="20"/>
              </w:rPr>
            </w:pPr>
            <w:r w:rsidRPr="00F17598">
              <w:rPr>
                <w:rFonts w:ascii="Arial" w:eastAsia="Times New Roman" w:hAnsi="Arial" w:cs="Arial"/>
                <w:bCs/>
                <w:sz w:val="20"/>
                <w:szCs w:val="20"/>
              </w:rPr>
              <w:t xml:space="preserve">Stroški </w:t>
            </w:r>
            <w:r w:rsidR="00ED51D1">
              <w:rPr>
                <w:rFonts w:ascii="Arial" w:eastAsia="Times New Roman" w:hAnsi="Arial" w:cs="Arial"/>
                <w:bCs/>
                <w:sz w:val="20"/>
                <w:szCs w:val="20"/>
              </w:rPr>
              <w:t xml:space="preserve">nastanitve, letalskih kart, prevozov in morebitnih nepredvidenih stroškov bodo znašali do 2500 EUR in bodo </w:t>
            </w:r>
            <w:r w:rsidRPr="00F17598">
              <w:rPr>
                <w:rFonts w:ascii="Arial" w:eastAsia="Times New Roman" w:hAnsi="Arial" w:cs="Arial"/>
                <w:bCs/>
                <w:sz w:val="20"/>
                <w:szCs w:val="20"/>
              </w:rPr>
              <w:t xml:space="preserve">pokriti s proračunske postavke 3347 - Materialni stroški. </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C66B18">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C66B18">
        <w:trPr>
          <w:gridAfter w:val="1"/>
          <w:wAfter w:w="63" w:type="dxa"/>
        </w:trPr>
        <w:tc>
          <w:tcPr>
            <w:tcW w:w="6769" w:type="dxa"/>
            <w:gridSpan w:val="10"/>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3"/>
          </w:tcPr>
          <w:p w14:paraId="289F6617"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5F3557">
              <w:rPr>
                <w:rFonts w:ascii="Arial" w:eastAsia="Times New Roman" w:hAnsi="Arial" w:cs="Arial"/>
                <w:b/>
                <w:bCs/>
                <w:sz w:val="20"/>
                <w:szCs w:val="20"/>
                <w:lang w:eastAsia="sl-SI"/>
              </w:rPr>
              <w:t>NE</w:t>
            </w:r>
          </w:p>
        </w:tc>
      </w:tr>
      <w:tr w:rsidR="00AE1F83" w:rsidRPr="00AE1F83" w14:paraId="6BB712BC" w14:textId="77777777" w:rsidTr="00C66B18">
        <w:trPr>
          <w:gridAfter w:val="1"/>
          <w:wAfter w:w="63" w:type="dxa"/>
          <w:trHeight w:val="274"/>
        </w:trPr>
        <w:tc>
          <w:tcPr>
            <w:tcW w:w="9200" w:type="dxa"/>
            <w:gridSpan w:val="13"/>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5F3557">
              <w:rPr>
                <w:rFonts w:ascii="Arial" w:eastAsia="Times New Roman" w:hAnsi="Arial" w:cs="Arial"/>
                <w:b/>
                <w:bCs/>
                <w:iCs/>
                <w:sz w:val="20"/>
                <w:szCs w:val="20"/>
                <w:lang w:eastAsia="sl-SI"/>
              </w:rPr>
              <w:t>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5F3557">
              <w:rPr>
                <w:rFonts w:ascii="Arial" w:eastAsia="Times New Roman" w:hAnsi="Arial" w:cs="Arial"/>
                <w:b/>
                <w:bCs/>
                <w:iCs/>
                <w:sz w:val="20"/>
                <w:szCs w:val="20"/>
                <w:lang w:eastAsia="sl-SI"/>
              </w:rPr>
              <w:t>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5F3557">
              <w:rPr>
                <w:rFonts w:ascii="Arial" w:eastAsia="Times New Roman" w:hAnsi="Arial" w:cs="Arial"/>
                <w:b/>
                <w:bCs/>
                <w:iCs/>
                <w:sz w:val="20"/>
                <w:szCs w:val="20"/>
                <w:lang w:eastAsia="sl-SI"/>
              </w:rPr>
              <w:t>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C66B18">
        <w:trPr>
          <w:gridAfter w:val="1"/>
          <w:wAfter w:w="63" w:type="dxa"/>
        </w:trPr>
        <w:tc>
          <w:tcPr>
            <w:tcW w:w="9200" w:type="dxa"/>
            <w:gridSpan w:val="13"/>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C66B18">
        <w:trPr>
          <w:gridAfter w:val="1"/>
          <w:wAfter w:w="63" w:type="dxa"/>
        </w:trPr>
        <w:tc>
          <w:tcPr>
            <w:tcW w:w="6769" w:type="dxa"/>
            <w:gridSpan w:val="10"/>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3"/>
          </w:tcPr>
          <w:p w14:paraId="3615FA03"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C94F90">
              <w:rPr>
                <w:rFonts w:ascii="Arial" w:eastAsia="Times New Roman" w:hAnsi="Arial" w:cs="Arial"/>
                <w:b/>
                <w:bCs/>
                <w:sz w:val="20"/>
                <w:szCs w:val="20"/>
                <w:lang w:eastAsia="sl-SI"/>
              </w:rPr>
              <w:t>NE</w:t>
            </w:r>
          </w:p>
        </w:tc>
      </w:tr>
      <w:tr w:rsidR="00AE1F83" w:rsidRPr="00AE1F83" w14:paraId="29498857" w14:textId="77777777" w:rsidTr="00C66B18">
        <w:trPr>
          <w:gridAfter w:val="1"/>
          <w:wAfter w:w="63" w:type="dxa"/>
        </w:trPr>
        <w:tc>
          <w:tcPr>
            <w:tcW w:w="9200" w:type="dxa"/>
            <w:gridSpan w:val="13"/>
          </w:tcPr>
          <w:p w14:paraId="1B29AFCA" w14:textId="3E6B9EB8" w:rsidR="00AE1F83" w:rsidRPr="00AE1F83" w:rsidRDefault="000F5144"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5144">
              <w:rPr>
                <w:rFonts w:ascii="Arial" w:eastAsia="Times New Roman" w:hAnsi="Arial" w:cs="Arial"/>
                <w:iCs/>
                <w:sz w:val="20"/>
                <w:szCs w:val="20"/>
                <w:lang w:eastAsia="sl-SI"/>
              </w:rPr>
              <w:t>Skladno s sedmim odstavkom 9. člena Poslovnika Vlade Republike Slovenije (Uradni list RS, št. 43/01, 23/02 – popr., 54/03, 103/03, 114/04, 26/06, 21/07, 32/10, 73/10, 95/11, 64/12, 10/14, 164/20, 35/21, 51/21 in 114/21) sodelovanje javnosti pri sprejemu predloga sklepa Vlade RS ni potrebno.</w:t>
            </w:r>
          </w:p>
        </w:tc>
      </w:tr>
      <w:tr w:rsidR="00AE1F83" w:rsidRPr="00AE1F83" w14:paraId="39F971FD" w14:textId="77777777" w:rsidTr="00C66B18">
        <w:trPr>
          <w:gridAfter w:val="1"/>
          <w:wAfter w:w="63" w:type="dxa"/>
        </w:trPr>
        <w:tc>
          <w:tcPr>
            <w:tcW w:w="9200" w:type="dxa"/>
            <w:gridSpan w:val="13"/>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C66B18">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6134E746" w14:textId="2AD55051" w:rsidR="00F56D81" w:rsidRPr="00F56D81" w:rsidRDefault="00F56D81" w:rsidP="007C7DD1">
            <w:pPr>
              <w:widowControl w:val="0"/>
              <w:suppressAutoHyphens/>
              <w:overflowPunct w:val="0"/>
              <w:autoSpaceDE w:val="0"/>
              <w:autoSpaceDN w:val="0"/>
              <w:adjustRightInd w:val="0"/>
              <w:spacing w:after="0" w:line="260" w:lineRule="exact"/>
              <w:ind w:left="3400" w:right="-106" w:firstLine="1867"/>
              <w:jc w:val="center"/>
              <w:textAlignment w:val="baseline"/>
              <w:outlineLvl w:val="3"/>
              <w:rPr>
                <w:rFonts w:ascii="Arial" w:eastAsia="Times New Roman" w:hAnsi="Arial" w:cs="Arial"/>
                <w:b/>
                <w:bCs/>
                <w:sz w:val="20"/>
                <w:szCs w:val="20"/>
                <w:lang w:eastAsia="sl-SI"/>
              </w:rPr>
            </w:pPr>
            <w:r w:rsidRPr="00F56D81">
              <w:rPr>
                <w:rFonts w:ascii="Arial" w:eastAsia="Times New Roman" w:hAnsi="Arial" w:cs="Arial"/>
                <w:b/>
                <w:bCs/>
                <w:sz w:val="20"/>
                <w:szCs w:val="20"/>
                <w:lang w:eastAsia="sl-SI"/>
              </w:rPr>
              <w:t xml:space="preserve">dr. </w:t>
            </w:r>
            <w:r w:rsidR="007C7DD1">
              <w:rPr>
                <w:rFonts w:ascii="Arial" w:eastAsia="Times New Roman" w:hAnsi="Arial" w:cs="Arial"/>
                <w:b/>
                <w:bCs/>
                <w:sz w:val="20"/>
                <w:szCs w:val="20"/>
                <w:lang w:eastAsia="sl-SI"/>
              </w:rPr>
              <w:t>Tadej Ostrc</w:t>
            </w:r>
          </w:p>
          <w:p w14:paraId="45995500" w14:textId="0D7985CE" w:rsidR="00F56D81" w:rsidRPr="00F56D81" w:rsidRDefault="00F56D81" w:rsidP="00FD232B">
            <w:pPr>
              <w:widowControl w:val="0"/>
              <w:suppressAutoHyphens/>
              <w:overflowPunct w:val="0"/>
              <w:autoSpaceDE w:val="0"/>
              <w:autoSpaceDN w:val="0"/>
              <w:adjustRightInd w:val="0"/>
              <w:spacing w:after="0" w:line="260" w:lineRule="exact"/>
              <w:ind w:left="3400" w:right="1737"/>
              <w:jc w:val="right"/>
              <w:textAlignment w:val="baseline"/>
              <w:outlineLvl w:val="3"/>
              <w:rPr>
                <w:rFonts w:ascii="Arial" w:eastAsia="Times New Roman" w:hAnsi="Arial" w:cs="Arial"/>
                <w:b/>
                <w:bCs/>
                <w:sz w:val="20"/>
                <w:szCs w:val="20"/>
                <w:lang w:eastAsia="sl-SI"/>
              </w:rPr>
            </w:pPr>
            <w:r w:rsidRPr="00F56D81">
              <w:rPr>
                <w:rFonts w:ascii="Arial" w:eastAsia="Times New Roman" w:hAnsi="Arial" w:cs="Arial"/>
                <w:b/>
                <w:bCs/>
                <w:sz w:val="20"/>
                <w:szCs w:val="20"/>
                <w:lang w:eastAsia="sl-SI"/>
              </w:rPr>
              <w:t>minist</w:t>
            </w:r>
            <w:r w:rsidR="007C7DD1">
              <w:rPr>
                <w:rFonts w:ascii="Arial" w:eastAsia="Times New Roman" w:hAnsi="Arial" w:cs="Arial"/>
                <w:b/>
                <w:bCs/>
                <w:sz w:val="20"/>
                <w:szCs w:val="20"/>
                <w:lang w:eastAsia="sl-SI"/>
              </w:rPr>
              <w:t>er</w:t>
            </w:r>
          </w:p>
          <w:p w14:paraId="1625DAB3"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C1043D1" w:rsidR="00027D74" w:rsidRDefault="00027D74"/>
    <w:p w14:paraId="167ED69C" w14:textId="50D8AD08" w:rsidR="00027D74" w:rsidRPr="00AA2DD3" w:rsidRDefault="00027D74" w:rsidP="00AA2DD3">
      <w:r>
        <w:br w:type="page"/>
      </w:r>
    </w:p>
    <w:p w14:paraId="650CC961" w14:textId="03A4790F" w:rsidR="00E13863" w:rsidRPr="00E13863" w:rsidRDefault="00481EB9" w:rsidP="00E13863">
      <w:pPr>
        <w:jc w:val="both"/>
        <w:rPr>
          <w:rFonts w:ascii="Arial" w:hAnsi="Arial" w:cs="Arial"/>
          <w:b/>
          <w:bCs/>
          <w:sz w:val="20"/>
          <w:szCs w:val="20"/>
        </w:rPr>
      </w:pPr>
      <w:r w:rsidRPr="00E13863">
        <w:rPr>
          <w:rFonts w:ascii="Arial" w:hAnsi="Arial" w:cs="Arial"/>
          <w:b/>
          <w:bCs/>
          <w:sz w:val="20"/>
          <w:szCs w:val="20"/>
        </w:rPr>
        <w:lastRenderedPageBreak/>
        <w:t xml:space="preserve">Informacija o udeležbi ministra za zdravje </w:t>
      </w:r>
      <w:r w:rsidR="00C06BF3">
        <w:rPr>
          <w:rFonts w:ascii="Arial" w:hAnsi="Arial" w:cs="Arial"/>
          <w:b/>
          <w:bCs/>
          <w:sz w:val="20"/>
          <w:szCs w:val="20"/>
        </w:rPr>
        <w:t>R</w:t>
      </w:r>
      <w:r w:rsidRPr="00E13863">
        <w:rPr>
          <w:rFonts w:ascii="Arial" w:hAnsi="Arial" w:cs="Arial"/>
          <w:b/>
          <w:bCs/>
          <w:sz w:val="20"/>
          <w:szCs w:val="20"/>
        </w:rPr>
        <w:t xml:space="preserve">epublike </w:t>
      </w:r>
      <w:r>
        <w:rPr>
          <w:rFonts w:ascii="Arial" w:hAnsi="Arial" w:cs="Arial"/>
          <w:b/>
          <w:bCs/>
          <w:sz w:val="20"/>
          <w:szCs w:val="20"/>
        </w:rPr>
        <w:t>S</w:t>
      </w:r>
      <w:r w:rsidRPr="00E13863">
        <w:rPr>
          <w:rFonts w:ascii="Arial" w:hAnsi="Arial" w:cs="Arial"/>
          <w:b/>
          <w:bCs/>
          <w:sz w:val="20"/>
          <w:szCs w:val="20"/>
        </w:rPr>
        <w:t xml:space="preserve">lovenije </w:t>
      </w:r>
      <w:r w:rsidR="00E13863" w:rsidRPr="00E13863">
        <w:rPr>
          <w:rFonts w:ascii="Arial" w:hAnsi="Arial" w:cs="Arial"/>
          <w:b/>
          <w:bCs/>
          <w:sz w:val="20"/>
          <w:szCs w:val="20"/>
        </w:rPr>
        <w:t>dr. Tadeja Ostrca na Ministrski konferenci na visoki ravni »Izkoriščanje potenciala EU na področju zdravja: zagotavljanje naše prihodnosti s preventivo, inovacijami in pravičnostjo«, 16. in 17. november 2026, Dublin (Irska)</w:t>
      </w:r>
    </w:p>
    <w:p w14:paraId="5AC78D55" w14:textId="3A883EC3" w:rsidR="006211FD" w:rsidRPr="006211FD" w:rsidRDefault="006211FD" w:rsidP="00E13863">
      <w:pPr>
        <w:jc w:val="both"/>
        <w:rPr>
          <w:rFonts w:ascii="Arial" w:hAnsi="Arial" w:cs="Arial"/>
          <w:b/>
          <w:bCs/>
          <w:sz w:val="20"/>
          <w:szCs w:val="20"/>
        </w:rPr>
      </w:pPr>
      <w:r w:rsidRPr="006211FD">
        <w:rPr>
          <w:rFonts w:ascii="Arial" w:hAnsi="Arial" w:cs="Arial"/>
          <w:b/>
          <w:bCs/>
          <w:sz w:val="20"/>
          <w:szCs w:val="20"/>
        </w:rPr>
        <w:t>1. Namen in program obiska:</w:t>
      </w:r>
    </w:p>
    <w:p w14:paraId="36967D0F" w14:textId="3485EF44" w:rsidR="00E13863" w:rsidRPr="00E13863" w:rsidRDefault="00E13863" w:rsidP="00E13863">
      <w:pPr>
        <w:jc w:val="both"/>
        <w:rPr>
          <w:rFonts w:ascii="Arial" w:eastAsia="Times New Roman" w:hAnsi="Arial" w:cs="Arial"/>
          <w:sz w:val="20"/>
          <w:szCs w:val="20"/>
          <w:lang w:eastAsia="sl-SI"/>
        </w:rPr>
      </w:pPr>
      <w:r w:rsidRPr="00E13863">
        <w:rPr>
          <w:rFonts w:ascii="Arial" w:hAnsi="Arial" w:cs="Arial"/>
          <w:sz w:val="20"/>
          <w:szCs w:val="20"/>
        </w:rPr>
        <w:t xml:space="preserve">V okviru prioritet irskega predsedstva Svetu EU </w:t>
      </w:r>
      <w:r w:rsidRPr="00E13863">
        <w:rPr>
          <w:rFonts w:ascii="Arial" w:eastAsia="Times New Roman" w:hAnsi="Arial" w:cs="Arial"/>
          <w:sz w:val="20"/>
          <w:szCs w:val="20"/>
          <w:lang w:eastAsia="sl-SI"/>
        </w:rPr>
        <w:t xml:space="preserve">bo 16. in 17. novembra 2027 v Dublinu (Irska) potekala ministrska konferenca na visoki ravni </w:t>
      </w:r>
      <w:r w:rsidRPr="00E13863">
        <w:rPr>
          <w:rFonts w:ascii="Arial" w:eastAsia="Times New Roman" w:hAnsi="Arial" w:cs="Arial"/>
          <w:i/>
          <w:iCs/>
          <w:sz w:val="20"/>
          <w:szCs w:val="20"/>
          <w:lang w:eastAsia="sl-SI"/>
        </w:rPr>
        <w:t>»</w:t>
      </w:r>
      <w:r w:rsidRPr="00E13863">
        <w:rPr>
          <w:rFonts w:ascii="Arial" w:eastAsia="Times New Roman" w:hAnsi="Arial" w:cs="Arial"/>
          <w:sz w:val="20"/>
          <w:szCs w:val="20"/>
          <w:lang w:eastAsia="sl-SI"/>
        </w:rPr>
        <w:t>Izkoriščanje potenciala EU na področju zdravja: zagotavljanje naše prihodnosti s preventivo, inovacijami in pravičnostjo«.</w:t>
      </w:r>
    </w:p>
    <w:p w14:paraId="464874BA" w14:textId="77777777" w:rsidR="00E13863" w:rsidRPr="00E13863"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Konferenca bo namenjena razpravi o ključnih izzivih evropskega zdravstva ter možnostih za krepitev zdravja prebivalstva, učinkovitejše preprečevanje bolezni, uvajanje inovacij in zmanjševanje neenakosti v zdravju. Poseben poudarek bo na preventivi kot naložbi v dolgoročno zdravje prebivalstva, odpornost zdravstvenih sistemov in družbeno-ekonomsko blaginjo Evrope.</w:t>
      </w:r>
    </w:p>
    <w:p w14:paraId="64B2D9F6" w14:textId="669FE07D" w:rsidR="00E13863" w:rsidRPr="00E13863"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Na povabilo irske ministrice za zdravje Jennifer Carroll MacNeill bo 16. novembra 2026 na konferenci sodeloval tudi minister za zdravje Republike Slov</w:t>
      </w:r>
      <w:r w:rsidR="002D1575">
        <w:rPr>
          <w:rFonts w:ascii="Arial" w:eastAsia="Times New Roman" w:hAnsi="Arial" w:cs="Arial"/>
          <w:sz w:val="20"/>
          <w:szCs w:val="20"/>
          <w:lang w:eastAsia="sl-SI"/>
        </w:rPr>
        <w:t>e</w:t>
      </w:r>
      <w:r w:rsidRPr="00E13863">
        <w:rPr>
          <w:rFonts w:ascii="Arial" w:eastAsia="Times New Roman" w:hAnsi="Arial" w:cs="Arial"/>
          <w:sz w:val="20"/>
          <w:szCs w:val="20"/>
          <w:lang w:eastAsia="sl-SI"/>
        </w:rPr>
        <w:t xml:space="preserve">nije dr. Tadej Ostrc. Udeležil se bo ministrske razprave z naslovom </w:t>
      </w:r>
      <w:r w:rsidRPr="00E13863">
        <w:rPr>
          <w:rFonts w:ascii="Arial" w:eastAsia="Times New Roman" w:hAnsi="Arial" w:cs="Arial"/>
          <w:i/>
          <w:iCs/>
          <w:sz w:val="20"/>
          <w:szCs w:val="20"/>
          <w:lang w:eastAsia="sl-SI"/>
        </w:rPr>
        <w:t>»</w:t>
      </w:r>
      <w:r w:rsidRPr="00E13863">
        <w:rPr>
          <w:rFonts w:ascii="Arial" w:eastAsia="Times New Roman" w:hAnsi="Arial" w:cs="Arial"/>
          <w:sz w:val="20"/>
          <w:szCs w:val="20"/>
          <w:lang w:eastAsia="sl-SI"/>
        </w:rPr>
        <w:t>Močnejši sistemi, pravičnejši izidi: preventiva in inovacije za varno zdravstveno prihodnost Evrope«. Razprava bo osredotočena na primarno preventivo, krepitev vloge posameznikov in skupnosti pri skrbi za lastno zdravje ter možnosti za širšo uveljavitev inovativnih pristopov k preprečevanju bolezni v evropskih državah. Slovenija ima dobre temelje: že od leta 2001 izvaja sistematične preventivne aktivnosti za zgodnje odkrivanje srčno-žilnih dejavnikov tveganja, pomembno vlogo pa imajo primarno zdravstvo, preventivni pregledi in zdravstvenovzgojni programi. Minister dr. Ostrc bo, med drugim poudaril, da v Sloveniji že leta uresničujemo javnozdravstvene politike s ciljem preprečevanja srčnožilnih bolezni in preventiva je trdno zasidrana v naš zdravstveni sistem.</w:t>
      </w:r>
    </w:p>
    <w:p w14:paraId="3C609CC4" w14:textId="77777777" w:rsidR="00E13863" w:rsidRPr="00E13863"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Pomemben del programa bo namenjen tudi vplivu gospodarskih interesov na zdravje prebivalstva in varovanju javnozdravstvenih politik. Uvodni nagovor prek videoposnetka bo imel generalni direktor Svetovne zdravstvene organizacije (SZO) dr. Tedros Adhanom Ghebreyesus. Sledila bo razprava o preprečevanju nenalezljivih bolezni, pomenu ukrepov za nadzor nad tobakom ter izkušnjah pri zaščiti javnozdravstvenih politik pred vplivi komercialnih interesov, zlasti v okviru 5.3. člena Okvirne konvencije SZO za nadzor nad tobakom.</w:t>
      </w:r>
    </w:p>
    <w:p w14:paraId="616AE258" w14:textId="77777777" w:rsidR="00E13863" w:rsidRPr="00E13863"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Program konference bo zajemal širok spekter aktualnih javnozdravstvenih tem. Med njimi bodo rehabilitacija bolnikov s srčno-žilnimi boleznimi in njihovo vračanje v aktivno življenje ter na delo, povezovanje duševnega in srčno-žilnega zdravja, pomen dojenja in prvih 1000 dni življenja za zdravje prihodnjih generacij ter preprečevanje debelosti in zmanjševanje neenakosti v zdravju. Posebna pozornost bo namenjena tudi prizadevanjem za odpravo raka materničnega vratu s povezovanjem cepljenja proti humanim papilomavirusom (HPV), presejalnih programov in pravočasnega zdravljenja.</w:t>
      </w:r>
    </w:p>
    <w:p w14:paraId="5C7A2D52" w14:textId="77777777" w:rsidR="00E13863" w:rsidRPr="00E13863"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V ospredju drugih razprav bodo še zdravje žensk, preprečevanje sladkorne bolezni in njenih zapletov, vključevanje preprečevanja raka v celostno obravnavo bolnikov, krepitev preventivnih pregledov za zgodnje odkrivanje srčno-žilnih bolezni ter uporaba digitalnih rešitev in novih tehnologij v zdravstvenem varstvu. Obravnavane bodo tudi možnosti za izboljšanje prehranskega okolja, zmanjševanje izpostavljenosti otrok oglaševanju nezdrave hrane ter razvoj inovativnih pristopov k obravnavi kroničnih bolezni.</w:t>
      </w:r>
    </w:p>
    <w:p w14:paraId="56299D72" w14:textId="77777777" w:rsidR="00E13863" w:rsidRPr="00E13863"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Drugi dan konference bo potekala še druga ministrska o vlaganju v preventivo, in sicer kako lahko Načrt za zdravo srce EU (gre za prvi načrt EU na področju boja proti boleznim srca in ožilja) prispeva k boljšemu zdravju prebivalstva, večji odpornosti in konkurenčnosti Evropske unije. Razprava bo usmerjena v vlogo preventive pri krepitvi zdravstvenih sistemov in izboljševanju zdravja prebivalstva ter v možnosti za učinkovitejše uresničevanje skupnih evropskih ciljev na področju zdravja.</w:t>
      </w:r>
    </w:p>
    <w:p w14:paraId="158A0585" w14:textId="2EDEADD1" w:rsidR="008D288F" w:rsidRDefault="00E13863" w:rsidP="00E13863">
      <w:pPr>
        <w:spacing w:before="100" w:beforeAutospacing="1" w:after="100" w:afterAutospacing="1" w:line="240" w:lineRule="auto"/>
        <w:jc w:val="both"/>
        <w:rPr>
          <w:rFonts w:ascii="Arial" w:eastAsia="Times New Roman" w:hAnsi="Arial" w:cs="Arial"/>
          <w:sz w:val="20"/>
          <w:szCs w:val="20"/>
          <w:lang w:eastAsia="sl-SI"/>
        </w:rPr>
      </w:pPr>
      <w:r w:rsidRPr="00E13863">
        <w:rPr>
          <w:rFonts w:ascii="Arial" w:eastAsia="Times New Roman" w:hAnsi="Arial" w:cs="Arial"/>
          <w:sz w:val="20"/>
          <w:szCs w:val="20"/>
          <w:lang w:eastAsia="sl-SI"/>
        </w:rPr>
        <w:t>Konferenca bo tako ponudila priložnost za izmenjavo izkušenj, dobrih praks in političnih usmeritev med državami članicami EU ter za razmislek o ukrepih, s katerimi je mogoče zagotoviti bolj zdravo, pravičnejšo in odpornejšo prihodnost evropskih družb.</w:t>
      </w:r>
    </w:p>
    <w:p w14:paraId="2FBEE8BE" w14:textId="77777777" w:rsidR="008D288F" w:rsidRDefault="008D288F">
      <w:pPr>
        <w:rPr>
          <w:rFonts w:ascii="Arial" w:eastAsia="Times New Roman" w:hAnsi="Arial" w:cs="Arial"/>
          <w:sz w:val="20"/>
          <w:szCs w:val="20"/>
          <w:lang w:eastAsia="sl-SI"/>
        </w:rPr>
      </w:pPr>
      <w:r>
        <w:rPr>
          <w:rFonts w:ascii="Arial" w:eastAsia="Times New Roman" w:hAnsi="Arial" w:cs="Arial"/>
          <w:sz w:val="20"/>
          <w:szCs w:val="20"/>
          <w:lang w:eastAsia="sl-SI"/>
        </w:rPr>
        <w:br w:type="page"/>
      </w:r>
    </w:p>
    <w:p w14:paraId="05025B13" w14:textId="1E5B26F5" w:rsidR="006211FD" w:rsidRPr="006211FD" w:rsidRDefault="006211FD" w:rsidP="00E13863">
      <w:pPr>
        <w:spacing w:before="100" w:beforeAutospacing="1" w:after="100" w:afterAutospacing="1" w:line="240" w:lineRule="auto"/>
        <w:jc w:val="both"/>
        <w:rPr>
          <w:rFonts w:ascii="Arial" w:eastAsia="Times New Roman" w:hAnsi="Arial" w:cs="Arial"/>
          <w:b/>
          <w:bCs/>
          <w:sz w:val="20"/>
          <w:szCs w:val="20"/>
          <w:lang w:eastAsia="sl-SI"/>
        </w:rPr>
      </w:pPr>
      <w:r w:rsidRPr="006211FD">
        <w:rPr>
          <w:rFonts w:ascii="Arial" w:eastAsia="Times New Roman" w:hAnsi="Arial" w:cs="Arial"/>
          <w:b/>
          <w:bCs/>
          <w:sz w:val="20"/>
          <w:szCs w:val="20"/>
          <w:lang w:eastAsia="sl-SI"/>
        </w:rPr>
        <w:lastRenderedPageBreak/>
        <w:t>2. Sestava delegacije:</w:t>
      </w:r>
    </w:p>
    <w:p w14:paraId="4D704CB7" w14:textId="1553DDB5" w:rsidR="006211FD" w:rsidRPr="005546CA" w:rsidRDefault="00210EFA" w:rsidP="005546CA">
      <w:pPr>
        <w:pStyle w:val="Odstavekseznama"/>
        <w:numPr>
          <w:ilvl w:val="0"/>
          <w:numId w:val="14"/>
        </w:numPr>
        <w:spacing w:before="100" w:beforeAutospacing="1" w:after="100" w:afterAutospacing="1" w:line="240" w:lineRule="auto"/>
        <w:jc w:val="both"/>
        <w:rPr>
          <w:rFonts w:ascii="Arial" w:eastAsia="Times New Roman" w:hAnsi="Arial" w:cs="Arial"/>
          <w:sz w:val="20"/>
          <w:szCs w:val="20"/>
          <w:lang w:eastAsia="sl-SI"/>
        </w:rPr>
      </w:pPr>
      <w:r w:rsidRPr="005546CA">
        <w:rPr>
          <w:rFonts w:ascii="Arial" w:eastAsia="Times New Roman" w:hAnsi="Arial" w:cs="Arial"/>
          <w:sz w:val="20"/>
          <w:szCs w:val="20"/>
          <w:lang w:eastAsia="sl-SI"/>
        </w:rPr>
        <w:t xml:space="preserve">dr. Tadej Ostrc, minister za zdravje, </w:t>
      </w:r>
      <w:r w:rsidR="005546CA">
        <w:rPr>
          <w:rFonts w:ascii="Arial" w:eastAsia="Times New Roman" w:hAnsi="Arial" w:cs="Arial"/>
          <w:sz w:val="20"/>
          <w:szCs w:val="20"/>
          <w:lang w:eastAsia="sl-SI"/>
        </w:rPr>
        <w:t xml:space="preserve">Ministrstvo za zdravje, </w:t>
      </w:r>
      <w:r w:rsidRPr="005546CA">
        <w:rPr>
          <w:rFonts w:ascii="Arial" w:eastAsia="Times New Roman" w:hAnsi="Arial" w:cs="Arial"/>
          <w:sz w:val="20"/>
          <w:szCs w:val="20"/>
          <w:lang w:eastAsia="sl-SI"/>
        </w:rPr>
        <w:t>vodja delegacije</w:t>
      </w:r>
    </w:p>
    <w:p w14:paraId="641F75FB" w14:textId="06508A3E" w:rsidR="00210EFA" w:rsidRPr="005546CA" w:rsidRDefault="005546CA" w:rsidP="005546CA">
      <w:pPr>
        <w:pStyle w:val="Odstavekseznama"/>
        <w:numPr>
          <w:ilvl w:val="0"/>
          <w:numId w:val="14"/>
        </w:numPr>
        <w:spacing w:before="100" w:beforeAutospacing="1" w:after="100" w:afterAutospacing="1" w:line="240" w:lineRule="auto"/>
        <w:jc w:val="both"/>
        <w:rPr>
          <w:rFonts w:ascii="Arial" w:eastAsia="Times New Roman" w:hAnsi="Arial" w:cs="Arial"/>
          <w:sz w:val="20"/>
          <w:szCs w:val="20"/>
          <w:lang w:eastAsia="sl-SI"/>
        </w:rPr>
      </w:pPr>
      <w:r w:rsidRPr="005546CA">
        <w:rPr>
          <w:rFonts w:ascii="Arial" w:eastAsia="Times New Roman" w:hAnsi="Arial" w:cs="Arial"/>
          <w:sz w:val="20"/>
          <w:szCs w:val="20"/>
          <w:lang w:eastAsia="sl-SI"/>
        </w:rPr>
        <w:t xml:space="preserve">Metka Logar, Sektor za </w:t>
      </w:r>
      <w:r w:rsidRPr="005546CA">
        <w:rPr>
          <w:rFonts w:ascii="Arial" w:eastAsia="Times New Roman" w:hAnsi="Arial" w:cs="Arial"/>
          <w:iCs/>
          <w:sz w:val="20"/>
          <w:szCs w:val="20"/>
          <w:lang w:eastAsia="sl-SI"/>
        </w:rPr>
        <w:t>evropske zadeve in mednarodno sodelovanje, Direktorat za javno zdravje, Ministrstvo za zdravje</w:t>
      </w:r>
      <w:r w:rsidRPr="005546CA">
        <w:rPr>
          <w:rFonts w:ascii="Arial" w:eastAsia="Times New Roman" w:hAnsi="Arial" w:cs="Arial"/>
          <w:iCs/>
          <w:sz w:val="20"/>
          <w:szCs w:val="20"/>
          <w:lang w:eastAsia="sl-SI"/>
        </w:rPr>
        <w:t>, članica delegacije</w:t>
      </w:r>
    </w:p>
    <w:p w14:paraId="08533B22" w14:textId="318F2ACD" w:rsidR="00FB397B" w:rsidRPr="00E13863" w:rsidRDefault="00FB397B" w:rsidP="00F55EEE">
      <w:pPr>
        <w:jc w:val="both"/>
        <w:rPr>
          <w:rFonts w:ascii="Arial" w:hAnsi="Arial" w:cs="Arial"/>
          <w:sz w:val="20"/>
          <w:szCs w:val="20"/>
        </w:rPr>
      </w:pPr>
    </w:p>
    <w:sectPr w:rsidR="00FB397B" w:rsidRPr="00E13863" w:rsidSect="00C9239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208B" w14:textId="77777777" w:rsidR="000F63C0" w:rsidRDefault="000F63C0" w:rsidP="00C44CEB">
      <w:pPr>
        <w:spacing w:after="0" w:line="240" w:lineRule="auto"/>
      </w:pPr>
      <w:r>
        <w:separator/>
      </w:r>
    </w:p>
  </w:endnote>
  <w:endnote w:type="continuationSeparator" w:id="0">
    <w:p w14:paraId="403A3132" w14:textId="77777777" w:rsidR="000F63C0" w:rsidRDefault="000F63C0" w:rsidP="00C44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A2C01" w14:textId="77777777" w:rsidR="000F63C0" w:rsidRDefault="000F63C0" w:rsidP="00C44CEB">
      <w:pPr>
        <w:spacing w:after="0" w:line="240" w:lineRule="auto"/>
      </w:pPr>
      <w:r>
        <w:separator/>
      </w:r>
    </w:p>
  </w:footnote>
  <w:footnote w:type="continuationSeparator" w:id="0">
    <w:p w14:paraId="17066AC8" w14:textId="77777777" w:rsidR="000F63C0" w:rsidRDefault="000F63C0" w:rsidP="00C44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E2EC" w14:textId="77777777" w:rsidR="00C92398" w:rsidRDefault="00C92398" w:rsidP="00C44CEB">
    <w:pPr>
      <w:pStyle w:val="Glava"/>
      <w:tabs>
        <w:tab w:val="clear" w:pos="4536"/>
        <w:tab w:val="clear" w:pos="9072"/>
        <w:tab w:val="left" w:pos="284"/>
        <w:tab w:val="left" w:pos="5112"/>
      </w:tabs>
      <w:spacing w:before="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EFB"/>
    <w:multiLevelType w:val="hybridMultilevel"/>
    <w:tmpl w:val="5948ADF4"/>
    <w:lvl w:ilvl="0" w:tplc="04240005">
      <w:start w:val="1"/>
      <w:numFmt w:val="bullet"/>
      <w:lvlText w:val=""/>
      <w:lvlJc w:val="left"/>
      <w:pPr>
        <w:tabs>
          <w:tab w:val="num" w:pos="720"/>
        </w:tabs>
        <w:ind w:left="720" w:hanging="360"/>
      </w:pPr>
      <w:rPr>
        <w:rFonts w:ascii="Wingdings" w:hAnsi="Wingding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220602"/>
    <w:multiLevelType w:val="multilevel"/>
    <w:tmpl w:val="4BDA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FD66C70"/>
    <w:multiLevelType w:val="hybridMultilevel"/>
    <w:tmpl w:val="C742A7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12920C0"/>
    <w:multiLevelType w:val="hybridMultilevel"/>
    <w:tmpl w:val="3FFADF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6B80B38"/>
    <w:multiLevelType w:val="hybridMultilevel"/>
    <w:tmpl w:val="D728CE30"/>
    <w:lvl w:ilvl="0" w:tplc="D60C1F9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F5F7B5B"/>
    <w:multiLevelType w:val="hybridMultilevel"/>
    <w:tmpl w:val="2932DA56"/>
    <w:lvl w:ilvl="0" w:tplc="929AC49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6743047">
    <w:abstractNumId w:val="1"/>
  </w:num>
  <w:num w:numId="2" w16cid:durableId="655885483">
    <w:abstractNumId w:val="11"/>
  </w:num>
  <w:num w:numId="3" w16cid:durableId="935014605">
    <w:abstractNumId w:val="9"/>
  </w:num>
  <w:num w:numId="4" w16cid:durableId="1406680651">
    <w:abstractNumId w:val="12"/>
  </w:num>
  <w:num w:numId="5" w16cid:durableId="1074623655">
    <w:abstractNumId w:val="13"/>
  </w:num>
  <w:num w:numId="6" w16cid:durableId="2089450793">
    <w:abstractNumId w:val="6"/>
  </w:num>
  <w:num w:numId="7" w16cid:durableId="1852914693">
    <w:abstractNumId w:val="3"/>
  </w:num>
  <w:num w:numId="8" w16cid:durableId="2132624986">
    <w:abstractNumId w:val="7"/>
  </w:num>
  <w:num w:numId="9" w16cid:durableId="1196305483">
    <w:abstractNumId w:val="2"/>
  </w:num>
  <w:num w:numId="10" w16cid:durableId="1790934643">
    <w:abstractNumId w:val="5"/>
  </w:num>
  <w:num w:numId="11" w16cid:durableId="1801151086">
    <w:abstractNumId w:val="8"/>
  </w:num>
  <w:num w:numId="12" w16cid:durableId="1762674740">
    <w:abstractNumId w:val="10"/>
  </w:num>
  <w:num w:numId="13" w16cid:durableId="1911882835">
    <w:abstractNumId w:val="0"/>
  </w:num>
  <w:num w:numId="14" w16cid:durableId="962077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7D74"/>
    <w:rsid w:val="00096EC2"/>
    <w:rsid w:val="000A203D"/>
    <w:rsid w:val="000A7F95"/>
    <w:rsid w:val="000C7456"/>
    <w:rsid w:val="000C7D25"/>
    <w:rsid w:val="000F41D1"/>
    <w:rsid w:val="000F5144"/>
    <w:rsid w:val="000F63C0"/>
    <w:rsid w:val="00144F7C"/>
    <w:rsid w:val="00150ABE"/>
    <w:rsid w:val="001973E4"/>
    <w:rsid w:val="001B07F3"/>
    <w:rsid w:val="001B36B9"/>
    <w:rsid w:val="00210EFA"/>
    <w:rsid w:val="0021277D"/>
    <w:rsid w:val="00215118"/>
    <w:rsid w:val="00260974"/>
    <w:rsid w:val="00261AA4"/>
    <w:rsid w:val="002733E5"/>
    <w:rsid w:val="002971AB"/>
    <w:rsid w:val="00297CFE"/>
    <w:rsid w:val="002D1575"/>
    <w:rsid w:val="002D42C6"/>
    <w:rsid w:val="00321A64"/>
    <w:rsid w:val="00355ED1"/>
    <w:rsid w:val="00390B87"/>
    <w:rsid w:val="003E08F0"/>
    <w:rsid w:val="00413284"/>
    <w:rsid w:val="004171BE"/>
    <w:rsid w:val="004578B8"/>
    <w:rsid w:val="00481EB9"/>
    <w:rsid w:val="004821EB"/>
    <w:rsid w:val="004B4312"/>
    <w:rsid w:val="004C410D"/>
    <w:rsid w:val="004D4D67"/>
    <w:rsid w:val="005546CA"/>
    <w:rsid w:val="0058097E"/>
    <w:rsid w:val="00587EBC"/>
    <w:rsid w:val="00597BDE"/>
    <w:rsid w:val="005A5605"/>
    <w:rsid w:val="005D56A6"/>
    <w:rsid w:val="005E2423"/>
    <w:rsid w:val="005E50F4"/>
    <w:rsid w:val="005E5FEF"/>
    <w:rsid w:val="005F3557"/>
    <w:rsid w:val="00605AFB"/>
    <w:rsid w:val="00611030"/>
    <w:rsid w:val="006211FD"/>
    <w:rsid w:val="0066599B"/>
    <w:rsid w:val="00684924"/>
    <w:rsid w:val="0069129B"/>
    <w:rsid w:val="00695EC3"/>
    <w:rsid w:val="006C106B"/>
    <w:rsid w:val="006C33C8"/>
    <w:rsid w:val="006C5691"/>
    <w:rsid w:val="00722931"/>
    <w:rsid w:val="007608D7"/>
    <w:rsid w:val="00770675"/>
    <w:rsid w:val="00790346"/>
    <w:rsid w:val="007913B0"/>
    <w:rsid w:val="0079341F"/>
    <w:rsid w:val="007B289E"/>
    <w:rsid w:val="007C19BB"/>
    <w:rsid w:val="007C6010"/>
    <w:rsid w:val="007C7DD1"/>
    <w:rsid w:val="007E3C15"/>
    <w:rsid w:val="00822CE9"/>
    <w:rsid w:val="00833F24"/>
    <w:rsid w:val="008926E1"/>
    <w:rsid w:val="008A64A8"/>
    <w:rsid w:val="008C1EC8"/>
    <w:rsid w:val="008D288F"/>
    <w:rsid w:val="008F210F"/>
    <w:rsid w:val="00906D2A"/>
    <w:rsid w:val="00907D6E"/>
    <w:rsid w:val="0091618C"/>
    <w:rsid w:val="00921A07"/>
    <w:rsid w:val="009379C1"/>
    <w:rsid w:val="009618BE"/>
    <w:rsid w:val="00990888"/>
    <w:rsid w:val="00997A48"/>
    <w:rsid w:val="009A0B35"/>
    <w:rsid w:val="009E5D8E"/>
    <w:rsid w:val="00A049F9"/>
    <w:rsid w:val="00A144EB"/>
    <w:rsid w:val="00A17FF4"/>
    <w:rsid w:val="00A21692"/>
    <w:rsid w:val="00A22843"/>
    <w:rsid w:val="00A367AA"/>
    <w:rsid w:val="00A87E0A"/>
    <w:rsid w:val="00AA00E9"/>
    <w:rsid w:val="00AA2DD3"/>
    <w:rsid w:val="00AA2E50"/>
    <w:rsid w:val="00AD6C5E"/>
    <w:rsid w:val="00AD7F07"/>
    <w:rsid w:val="00AE1F83"/>
    <w:rsid w:val="00AF004F"/>
    <w:rsid w:val="00B0355B"/>
    <w:rsid w:val="00B12C27"/>
    <w:rsid w:val="00B135A8"/>
    <w:rsid w:val="00B22EEF"/>
    <w:rsid w:val="00B379A0"/>
    <w:rsid w:val="00B77396"/>
    <w:rsid w:val="00B9600D"/>
    <w:rsid w:val="00BA3773"/>
    <w:rsid w:val="00BA7CE2"/>
    <w:rsid w:val="00BC1355"/>
    <w:rsid w:val="00BD107C"/>
    <w:rsid w:val="00BF2789"/>
    <w:rsid w:val="00BF62DE"/>
    <w:rsid w:val="00C024C4"/>
    <w:rsid w:val="00C054C7"/>
    <w:rsid w:val="00C06BDB"/>
    <w:rsid w:val="00C06BF3"/>
    <w:rsid w:val="00C24B2C"/>
    <w:rsid w:val="00C44C5F"/>
    <w:rsid w:val="00C44CEB"/>
    <w:rsid w:val="00C53976"/>
    <w:rsid w:val="00C66B18"/>
    <w:rsid w:val="00C92398"/>
    <w:rsid w:val="00C94F90"/>
    <w:rsid w:val="00CF4AE4"/>
    <w:rsid w:val="00D029AF"/>
    <w:rsid w:val="00D27447"/>
    <w:rsid w:val="00DA1540"/>
    <w:rsid w:val="00DA4655"/>
    <w:rsid w:val="00E13863"/>
    <w:rsid w:val="00E3521F"/>
    <w:rsid w:val="00E431C1"/>
    <w:rsid w:val="00E50681"/>
    <w:rsid w:val="00E97B44"/>
    <w:rsid w:val="00ED51D1"/>
    <w:rsid w:val="00F04B32"/>
    <w:rsid w:val="00F17598"/>
    <w:rsid w:val="00F215F8"/>
    <w:rsid w:val="00F55DB2"/>
    <w:rsid w:val="00F55EEE"/>
    <w:rsid w:val="00F56D81"/>
    <w:rsid w:val="00FB20CB"/>
    <w:rsid w:val="00FB397B"/>
    <w:rsid w:val="00FC56F7"/>
    <w:rsid w:val="00FC7849"/>
    <w:rsid w:val="00FD232B"/>
    <w:rsid w:val="00FD4A72"/>
    <w:rsid w:val="00FF283A"/>
    <w:rsid w:val="00FF3DE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C44CEB"/>
    <w:pPr>
      <w:tabs>
        <w:tab w:val="center" w:pos="4536"/>
        <w:tab w:val="right" w:pos="9072"/>
      </w:tabs>
      <w:spacing w:after="0" w:line="240" w:lineRule="auto"/>
    </w:pPr>
  </w:style>
  <w:style w:type="character" w:customStyle="1" w:styleId="GlavaZnak">
    <w:name w:val="Glava Znak"/>
    <w:basedOn w:val="Privzetapisavaodstavka"/>
    <w:link w:val="Glava"/>
    <w:rsid w:val="00C44CEB"/>
  </w:style>
  <w:style w:type="paragraph" w:styleId="Noga">
    <w:name w:val="footer"/>
    <w:basedOn w:val="Navaden"/>
    <w:link w:val="NogaZnak"/>
    <w:uiPriority w:val="99"/>
    <w:unhideWhenUsed/>
    <w:rsid w:val="00C44CEB"/>
    <w:pPr>
      <w:tabs>
        <w:tab w:val="center" w:pos="4536"/>
        <w:tab w:val="right" w:pos="9072"/>
      </w:tabs>
      <w:spacing w:after="0" w:line="240" w:lineRule="auto"/>
    </w:pPr>
  </w:style>
  <w:style w:type="character" w:customStyle="1" w:styleId="NogaZnak">
    <w:name w:val="Noga Znak"/>
    <w:basedOn w:val="Privzetapisavaodstavka"/>
    <w:link w:val="Noga"/>
    <w:uiPriority w:val="99"/>
    <w:rsid w:val="00C44CEB"/>
  </w:style>
  <w:style w:type="character" w:styleId="Hiperpovezava">
    <w:name w:val="Hyperlink"/>
    <w:basedOn w:val="Privzetapisavaodstavka"/>
    <w:uiPriority w:val="99"/>
    <w:unhideWhenUsed/>
    <w:rsid w:val="00B135A8"/>
    <w:rPr>
      <w:color w:val="0563C1" w:themeColor="hyperlink"/>
      <w:u w:val="single"/>
    </w:rPr>
  </w:style>
  <w:style w:type="character" w:styleId="Nerazreenaomemba">
    <w:name w:val="Unresolved Mention"/>
    <w:basedOn w:val="Privzetapisavaodstavka"/>
    <w:uiPriority w:val="99"/>
    <w:semiHidden/>
    <w:unhideWhenUsed/>
    <w:rsid w:val="00B135A8"/>
    <w:rPr>
      <w:color w:val="605E5C"/>
      <w:shd w:val="clear" w:color="auto" w:fill="E1DFDD"/>
    </w:rPr>
  </w:style>
  <w:style w:type="paragraph" w:styleId="Odstavekseznama">
    <w:name w:val="List Paragraph"/>
    <w:basedOn w:val="Navaden"/>
    <w:uiPriority w:val="34"/>
    <w:qFormat/>
    <w:rsid w:val="00DA4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ettings" Target="settings.xml"/><Relationship Id="rId7" Type="http://schemas.openxmlformats.org/officeDocument/2006/relationships/hyperlink" Target="mailto:gp.mz@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1930</Words>
  <Characters>11001</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Maša Klobčar</cp:lastModifiedBy>
  <cp:revision>6</cp:revision>
  <cp:lastPrinted>2026-02-02T14:59:00Z</cp:lastPrinted>
  <dcterms:created xsi:type="dcterms:W3CDTF">2026-10-26T15:20:00Z</dcterms:created>
  <dcterms:modified xsi:type="dcterms:W3CDTF">2026-10-26T15:29:00Z</dcterms:modified>
</cp:coreProperties>
</file>