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C46B3" w14:textId="77777777" w:rsidR="00B00A43" w:rsidRDefault="00B00A43">
      <w:pPr>
        <w:spacing w:after="0" w:line="260" w:lineRule="auto"/>
        <w:rPr>
          <w:rFonts w:cs="Arial"/>
        </w:rPr>
      </w:pPr>
    </w:p>
    <w:p w14:paraId="507C46B4" w14:textId="77777777" w:rsidR="00B00A43" w:rsidRDefault="00B00A43">
      <w:pPr>
        <w:spacing w:after="0" w:line="260" w:lineRule="auto"/>
        <w:rPr>
          <w:rFonts w:cs="Arial"/>
        </w:rPr>
      </w:pPr>
    </w:p>
    <w:p w14:paraId="507C46B5" w14:textId="77777777" w:rsidR="00B00A43" w:rsidRDefault="00B00A43">
      <w:pPr>
        <w:spacing w:after="0" w:line="260" w:lineRule="auto"/>
        <w:rPr>
          <w:rFonts w:cs="Arial"/>
        </w:rPr>
      </w:pPr>
    </w:p>
    <w:p w14:paraId="507C46B6" w14:textId="77777777" w:rsidR="00B00A43" w:rsidRDefault="00B00A43">
      <w:pPr>
        <w:spacing w:after="0" w:line="260" w:lineRule="auto"/>
        <w:rPr>
          <w:rFonts w:cs="Arial"/>
        </w:rPr>
      </w:pPr>
    </w:p>
    <w:p w14:paraId="507C46B7" w14:textId="77777777" w:rsidR="00B00A43" w:rsidRDefault="00D9679E">
      <w:pPr>
        <w:pStyle w:val="Odebeljeno"/>
        <w:spacing w:line="260" w:lineRule="auto"/>
      </w:pPr>
      <w:r>
        <w:t>GENERALNI SEKRETARIAT VLADE</w:t>
      </w:r>
    </w:p>
    <w:p w14:paraId="507C46B8" w14:textId="77777777" w:rsidR="00B00A43" w:rsidRDefault="00D9679E">
      <w:pPr>
        <w:pStyle w:val="Odebeljeno"/>
        <w:spacing w:line="260" w:lineRule="auto"/>
      </w:pPr>
      <w:r>
        <w:t>REPUBLIKE SLOVENIJE</w:t>
      </w:r>
    </w:p>
    <w:p w14:paraId="507C46B9" w14:textId="77777777" w:rsidR="00B00A43" w:rsidRDefault="00D9679E">
      <w:pPr>
        <w:pStyle w:val="Odebeljeno"/>
        <w:spacing w:line="260" w:lineRule="auto"/>
      </w:pPr>
      <w:r>
        <w:t>gp.gs@gov.si</w:t>
      </w:r>
    </w:p>
    <w:p w14:paraId="507C46BA" w14:textId="77777777" w:rsidR="00B00A43" w:rsidRDefault="00B00A43">
      <w:pPr>
        <w:spacing w:after="0" w:line="260" w:lineRule="auto"/>
        <w:rPr>
          <w:rFonts w:cs="Arial"/>
        </w:rPr>
      </w:pPr>
    </w:p>
    <w:p w14:paraId="507C46BB" w14:textId="77777777" w:rsidR="00B00A43" w:rsidRDefault="00B00A43">
      <w:pPr>
        <w:spacing w:after="0" w:line="260" w:lineRule="auto"/>
        <w:rPr>
          <w:rFonts w:cs="Arial"/>
        </w:rPr>
      </w:pPr>
    </w:p>
    <w:p w14:paraId="507C46BC" w14:textId="77777777" w:rsidR="00B00A43" w:rsidRDefault="00B00A43">
      <w:pPr>
        <w:spacing w:after="0" w:line="260" w:lineRule="auto"/>
        <w:rPr>
          <w:rFonts w:cs="Arial"/>
        </w:rPr>
      </w:pPr>
    </w:p>
    <w:tbl>
      <w:tblPr>
        <w:tblW w:w="8505" w:type="dxa"/>
        <w:tblLook w:val="04A0" w:firstRow="1" w:lastRow="0" w:firstColumn="1" w:lastColumn="0" w:noHBand="0" w:noVBand="1"/>
      </w:tblPr>
      <w:tblGrid>
        <w:gridCol w:w="1500"/>
        <w:gridCol w:w="7005"/>
      </w:tblGrid>
      <w:tr w:rsidR="00B00A43" w14:paraId="507C46BF" w14:textId="77777777">
        <w:tc>
          <w:tcPr>
            <w:tcW w:w="1500" w:type="dxa"/>
          </w:tcPr>
          <w:p w14:paraId="507C46BD" w14:textId="77777777" w:rsidR="00B00A43" w:rsidRDefault="00D9679E">
            <w:pPr>
              <w:spacing w:after="0" w:line="260" w:lineRule="auto"/>
            </w:pPr>
            <w:r>
              <w:t>Številka:</w:t>
            </w:r>
          </w:p>
        </w:tc>
        <w:tc>
          <w:tcPr>
            <w:tcW w:w="7005" w:type="dxa"/>
          </w:tcPr>
          <w:p w14:paraId="507C46BE" w14:textId="6D18247B" w:rsidR="00B00A43" w:rsidRDefault="00147E9F">
            <w:pPr>
              <w:spacing w:after="0" w:line="260" w:lineRule="auto"/>
            </w:pPr>
            <w:r w:rsidRPr="002D6831">
              <w:t>IPP 007-280/2026</w:t>
            </w:r>
          </w:p>
        </w:tc>
      </w:tr>
      <w:tr w:rsidR="00B00A43" w14:paraId="507C46C2" w14:textId="77777777">
        <w:tc>
          <w:tcPr>
            <w:tcW w:w="1500" w:type="dxa"/>
          </w:tcPr>
          <w:p w14:paraId="507C46C0" w14:textId="77777777" w:rsidR="00B00A43" w:rsidRDefault="00D9679E">
            <w:pPr>
              <w:spacing w:after="0" w:line="260" w:lineRule="auto"/>
            </w:pPr>
            <w:r>
              <w:t>Ljubljana,</w:t>
            </w:r>
          </w:p>
        </w:tc>
        <w:tc>
          <w:tcPr>
            <w:tcW w:w="7005" w:type="dxa"/>
          </w:tcPr>
          <w:p w14:paraId="507C46C1" w14:textId="77777777" w:rsidR="00B00A43" w:rsidRDefault="00D9679E">
            <w:pPr>
              <w:spacing w:after="0" w:line="260" w:lineRule="auto"/>
            </w:pPr>
            <w:r>
              <w:t>02. 07. 2026</w:t>
            </w:r>
          </w:p>
        </w:tc>
      </w:tr>
      <w:tr w:rsidR="00B00A43" w14:paraId="507C46C5" w14:textId="77777777">
        <w:tc>
          <w:tcPr>
            <w:tcW w:w="1500" w:type="dxa"/>
          </w:tcPr>
          <w:p w14:paraId="507C46C3" w14:textId="77777777" w:rsidR="00B00A43" w:rsidRDefault="00D9679E">
            <w:pPr>
              <w:spacing w:after="0" w:line="260" w:lineRule="auto"/>
            </w:pPr>
            <w:r>
              <w:t>EVA:</w:t>
            </w:r>
          </w:p>
        </w:tc>
        <w:tc>
          <w:tcPr>
            <w:tcW w:w="7005" w:type="dxa"/>
          </w:tcPr>
          <w:p w14:paraId="507C46C4" w14:textId="77777777" w:rsidR="00B00A43" w:rsidRDefault="00D9679E">
            <w:pPr>
              <w:spacing w:after="0" w:line="260" w:lineRule="auto"/>
            </w:pPr>
            <w:r>
              <w:t>2026-1611-0027</w:t>
            </w:r>
          </w:p>
        </w:tc>
      </w:tr>
    </w:tbl>
    <w:p w14:paraId="507C46C6" w14:textId="77777777" w:rsidR="00B00A43" w:rsidRDefault="00B00A43">
      <w:pPr>
        <w:spacing w:after="0" w:line="260" w:lineRule="auto"/>
        <w:rPr>
          <w:rFonts w:cs="Arial"/>
        </w:rPr>
      </w:pPr>
    </w:p>
    <w:tbl>
      <w:tblPr>
        <w:tblW w:w="8505" w:type="dxa"/>
        <w:tblLook w:val="04A0" w:firstRow="1" w:lastRow="0" w:firstColumn="1" w:lastColumn="0" w:noHBand="0" w:noVBand="1"/>
      </w:tblPr>
      <w:tblGrid>
        <w:gridCol w:w="1500"/>
        <w:gridCol w:w="7005"/>
      </w:tblGrid>
      <w:tr w:rsidR="00B00A43" w14:paraId="507C46C9" w14:textId="77777777">
        <w:tc>
          <w:tcPr>
            <w:tcW w:w="1500" w:type="dxa"/>
          </w:tcPr>
          <w:p w14:paraId="507C46C7" w14:textId="77777777" w:rsidR="00B00A43" w:rsidRDefault="00D9679E">
            <w:pPr>
              <w:pStyle w:val="Odebeljeno"/>
              <w:spacing w:line="260" w:lineRule="auto"/>
            </w:pPr>
            <w:r>
              <w:t>ZADEVA:</w:t>
            </w:r>
          </w:p>
        </w:tc>
        <w:tc>
          <w:tcPr>
            <w:tcW w:w="7005" w:type="dxa"/>
          </w:tcPr>
          <w:p w14:paraId="507C46C8" w14:textId="3FEA45C4" w:rsidR="00B00A43" w:rsidRDefault="008412A9">
            <w:pPr>
              <w:pStyle w:val="Odebeljeno"/>
              <w:spacing w:line="260" w:lineRule="auto"/>
            </w:pPr>
            <w:r w:rsidRPr="008412A9">
              <w:rPr>
                <w:bCs/>
              </w:rPr>
              <w:t>Popravek gradiva št. 1</w:t>
            </w:r>
            <w:r>
              <w:rPr>
                <w:bCs/>
              </w:rPr>
              <w:t xml:space="preserve"> - </w:t>
            </w:r>
            <w:r w:rsidR="00D9679E">
              <w:t>Zakon o spremembah in dopolnitvah Zakona o bonitetnem nadzoru investicijskih podjetij – predlog za obravnavo</w:t>
            </w:r>
          </w:p>
        </w:tc>
      </w:tr>
    </w:tbl>
    <w:p w14:paraId="507C46CA" w14:textId="77777777" w:rsidR="00B00A43" w:rsidRDefault="00B00A43">
      <w:pPr>
        <w:spacing w:after="0" w:line="260" w:lineRule="auto"/>
        <w:rPr>
          <w:rFonts w:cs="Arial"/>
        </w:rPr>
      </w:pPr>
    </w:p>
    <w:p w14:paraId="507C46CB" w14:textId="77777777" w:rsidR="00B00A43" w:rsidRDefault="00B00A43">
      <w:pPr>
        <w:spacing w:after="0" w:line="260" w:lineRule="auto"/>
        <w:rPr>
          <w:rFonts w:cs="Arial"/>
        </w:rPr>
      </w:pPr>
    </w:p>
    <w:p w14:paraId="507C46CC" w14:textId="77777777" w:rsidR="00B00A43" w:rsidRDefault="00D9679E">
      <w:pPr>
        <w:pStyle w:val="Odebeljeno"/>
        <w:spacing w:line="260" w:lineRule="auto"/>
      </w:pPr>
      <w:r>
        <w:t>1.</w:t>
      </w:r>
      <w:r>
        <w:tab/>
        <w:t>Predlog sklepa vlade</w:t>
      </w:r>
    </w:p>
    <w:p w14:paraId="507C46CD" w14:textId="77777777" w:rsidR="00B00A43" w:rsidRDefault="00B00A43">
      <w:pPr>
        <w:spacing w:after="0" w:line="260" w:lineRule="auto"/>
        <w:rPr>
          <w:rFonts w:cs="Arial"/>
        </w:rPr>
      </w:pPr>
    </w:p>
    <w:p w14:paraId="507C46CE" w14:textId="77777777" w:rsidR="00B00A43" w:rsidRDefault="00D9679E">
      <w:pPr>
        <w:spacing w:after="0" w:line="240" w:lineRule="auto"/>
      </w:pPr>
      <w:r>
        <w:t>Številka:</w:t>
      </w:r>
    </w:p>
    <w:p w14:paraId="507C46CF" w14:textId="77777777" w:rsidR="00B00A43" w:rsidRDefault="00D9679E">
      <w:pPr>
        <w:spacing w:after="0" w:line="240" w:lineRule="auto"/>
      </w:pPr>
      <w:r>
        <w:t>Ljubljana:</w:t>
      </w:r>
    </w:p>
    <w:p w14:paraId="507C46D0" w14:textId="77777777" w:rsidR="00B00A43" w:rsidRDefault="00D9679E">
      <w:pPr>
        <w:spacing w:after="0" w:line="240" w:lineRule="auto"/>
      </w:pPr>
      <w:r>
        <w:t xml:space="preserve"> </w:t>
      </w:r>
    </w:p>
    <w:p w14:paraId="507C46D1" w14:textId="77777777" w:rsidR="00B00A43" w:rsidRDefault="00D9679E">
      <w:pPr>
        <w:spacing w:after="0" w:line="240" w:lineRule="auto"/>
      </w:pPr>
      <w:r>
        <w:t>Na podlagi drugega odstavka 2. člena Zakona o Vladi Republike Slovenije (Uradni list RS, št. 24/05 – uradno prečiščeno besedilo, 109/08, 38/10 – ZUKN, 8/12, 21/13, 47/13 – ZDU-1G, 65/14, 55/17, 163/22, 57/25 – ZF in 555/26) je Vlada Republike Slovenije na … seji dne … pod točko … sprejela naslednji</w:t>
      </w:r>
    </w:p>
    <w:p w14:paraId="507C46D2" w14:textId="77777777" w:rsidR="00B00A43" w:rsidRDefault="00D9679E">
      <w:pPr>
        <w:spacing w:after="0" w:line="240" w:lineRule="auto"/>
        <w:jc w:val="center"/>
      </w:pPr>
      <w:r>
        <w:t xml:space="preserve"> </w:t>
      </w:r>
    </w:p>
    <w:p w14:paraId="507C46D3" w14:textId="77777777" w:rsidR="00B00A43" w:rsidRDefault="00D9679E">
      <w:pPr>
        <w:spacing w:after="0" w:line="240" w:lineRule="auto"/>
        <w:jc w:val="center"/>
      </w:pPr>
      <w:r>
        <w:t>S K L E P:</w:t>
      </w:r>
    </w:p>
    <w:p w14:paraId="507C46D4" w14:textId="77777777" w:rsidR="00B00A43" w:rsidRDefault="00D9679E">
      <w:pPr>
        <w:spacing w:after="0" w:line="240" w:lineRule="auto"/>
      </w:pPr>
      <w:r>
        <w:t xml:space="preserve"> </w:t>
      </w:r>
    </w:p>
    <w:p w14:paraId="507C46D5" w14:textId="77777777" w:rsidR="00B00A43" w:rsidRDefault="00D9679E">
      <w:pPr>
        <w:spacing w:after="0" w:line="240" w:lineRule="auto"/>
      </w:pPr>
      <w:r>
        <w:t>Vlada Republike Slovenije je določila besedilo predloga Zakona o spremembah in dopolnitvah Zakona o bonitetnem nadzoru investicijskih podjetij ter ga predloži Državnemu zboru Republike Slovenije v obravnavo po skrajšanem zakonodajnem postopku.</w:t>
      </w:r>
    </w:p>
    <w:p w14:paraId="507C46D6" w14:textId="77777777" w:rsidR="00B00A43" w:rsidRDefault="00D9679E">
      <w:pPr>
        <w:spacing w:after="0" w:line="240" w:lineRule="auto"/>
      </w:pPr>
      <w:r>
        <w:t xml:space="preserve"> </w:t>
      </w:r>
    </w:p>
    <w:p w14:paraId="507C46D7" w14:textId="77777777" w:rsidR="00B00A43" w:rsidRDefault="00D9679E">
      <w:pPr>
        <w:spacing w:after="0" w:line="240" w:lineRule="auto"/>
      </w:pPr>
      <w:r>
        <w:t xml:space="preserve"> </w:t>
      </w:r>
    </w:p>
    <w:p w14:paraId="507C46D8" w14:textId="77777777" w:rsidR="00B00A43" w:rsidRDefault="00D9679E">
      <w:pPr>
        <w:spacing w:after="0" w:line="240" w:lineRule="auto"/>
      </w:pPr>
      <w:r>
        <w:t xml:space="preserve"> </w:t>
      </w:r>
    </w:p>
    <w:p w14:paraId="507C46D9" w14:textId="77777777" w:rsidR="00B00A43" w:rsidRDefault="00D9679E">
      <w:pPr>
        <w:spacing w:after="0" w:line="240" w:lineRule="auto"/>
        <w:jc w:val="center"/>
      </w:pPr>
      <w:r>
        <w:t>mag. Janja Garvas</w:t>
      </w:r>
    </w:p>
    <w:p w14:paraId="507C46DA" w14:textId="77777777" w:rsidR="00B00A43" w:rsidRDefault="00D9679E">
      <w:pPr>
        <w:spacing w:after="0" w:line="240" w:lineRule="auto"/>
        <w:jc w:val="center"/>
      </w:pPr>
      <w:r>
        <w:t>GENERALNA SEKRETARKA</w:t>
      </w:r>
    </w:p>
    <w:p w14:paraId="507C46DB" w14:textId="77777777" w:rsidR="00B00A43" w:rsidRDefault="00D9679E">
      <w:pPr>
        <w:spacing w:after="0" w:line="240" w:lineRule="auto"/>
      </w:pPr>
      <w:r>
        <w:t xml:space="preserve"> </w:t>
      </w:r>
    </w:p>
    <w:p w14:paraId="507C46DC" w14:textId="77777777" w:rsidR="00B00A43" w:rsidRDefault="00D9679E">
      <w:pPr>
        <w:spacing w:after="0" w:line="240" w:lineRule="auto"/>
      </w:pPr>
      <w:r>
        <w:t xml:space="preserve"> </w:t>
      </w:r>
    </w:p>
    <w:p w14:paraId="507C46DD" w14:textId="77777777" w:rsidR="00B00A43" w:rsidRDefault="00D9679E">
      <w:pPr>
        <w:spacing w:after="0" w:line="240" w:lineRule="auto"/>
      </w:pPr>
      <w:r>
        <w:t xml:space="preserve"> </w:t>
      </w:r>
    </w:p>
    <w:p w14:paraId="507C46DE" w14:textId="77777777" w:rsidR="00B00A43" w:rsidRDefault="00D9679E">
      <w:pPr>
        <w:spacing w:after="0" w:line="240" w:lineRule="auto"/>
      </w:pPr>
      <w:r>
        <w:t>Priloga sklepa:</w:t>
      </w:r>
    </w:p>
    <w:p w14:paraId="507C46DF" w14:textId="77777777" w:rsidR="00B00A43" w:rsidRDefault="00D9679E">
      <w:pPr>
        <w:spacing w:after="0" w:line="240" w:lineRule="auto"/>
      </w:pPr>
      <w:r>
        <w:t>-         predlog zakona</w:t>
      </w:r>
    </w:p>
    <w:p w14:paraId="507C46E0" w14:textId="77777777" w:rsidR="00B00A43" w:rsidRDefault="00D9679E">
      <w:pPr>
        <w:spacing w:after="0" w:line="240" w:lineRule="auto"/>
      </w:pPr>
      <w:r>
        <w:t xml:space="preserve"> </w:t>
      </w:r>
    </w:p>
    <w:p w14:paraId="507C46E1" w14:textId="77777777" w:rsidR="00B00A43" w:rsidRDefault="00D9679E">
      <w:pPr>
        <w:spacing w:after="0" w:line="240" w:lineRule="auto"/>
      </w:pPr>
      <w:r>
        <w:t xml:space="preserve"> </w:t>
      </w:r>
    </w:p>
    <w:p w14:paraId="507C46E2" w14:textId="77777777" w:rsidR="00B00A43" w:rsidRDefault="00D9679E">
      <w:pPr>
        <w:spacing w:after="0" w:line="240" w:lineRule="auto"/>
      </w:pPr>
      <w:r>
        <w:t>Prejmejo:</w:t>
      </w:r>
    </w:p>
    <w:p w14:paraId="507C46E3" w14:textId="77777777" w:rsidR="00B00A43" w:rsidRDefault="00D9679E">
      <w:pPr>
        <w:spacing w:after="0" w:line="240" w:lineRule="auto"/>
      </w:pPr>
      <w:r>
        <w:t>-         Državni zbor Republike Slovenije,</w:t>
      </w:r>
    </w:p>
    <w:p w14:paraId="507C46E4" w14:textId="77777777" w:rsidR="00B00A43" w:rsidRDefault="00D9679E">
      <w:pPr>
        <w:spacing w:after="0" w:line="240" w:lineRule="auto"/>
      </w:pPr>
      <w:r>
        <w:t>-         Ministrstvo za finance Republike Slovenije,</w:t>
      </w:r>
    </w:p>
    <w:p w14:paraId="507C46E5" w14:textId="77777777" w:rsidR="00B00A43" w:rsidRDefault="00D9679E">
      <w:pPr>
        <w:spacing w:after="0" w:line="240" w:lineRule="auto"/>
      </w:pPr>
      <w:r>
        <w:t>-         Služba Vlade Republike Slovenije za zakonodajo,</w:t>
      </w:r>
    </w:p>
    <w:p w14:paraId="507C46E6" w14:textId="77777777" w:rsidR="00B00A43" w:rsidRDefault="00D9679E">
      <w:pPr>
        <w:spacing w:after="0" w:line="240" w:lineRule="auto"/>
      </w:pPr>
      <w:r>
        <w:t>-         Generalni sekretariat Vlade Republike Slovenije.</w:t>
      </w:r>
    </w:p>
    <w:p w14:paraId="507C46E7" w14:textId="77777777" w:rsidR="00B00A43" w:rsidRDefault="00B00A43">
      <w:pPr>
        <w:spacing w:after="0" w:line="260" w:lineRule="auto"/>
        <w:rPr>
          <w:rFonts w:cs="Arial"/>
        </w:rPr>
      </w:pPr>
    </w:p>
    <w:p w14:paraId="507C46E8" w14:textId="77777777" w:rsidR="00B00A43" w:rsidRDefault="00D9679E">
      <w:pPr>
        <w:pStyle w:val="Odebeljeno"/>
        <w:spacing w:line="260" w:lineRule="auto"/>
      </w:pPr>
      <w:r>
        <w:t>2.</w:t>
      </w:r>
      <w:r>
        <w:tab/>
        <w:t>Predlog za obravnavo predloga zakona po nujnem ali skrajšanem postopku v državnem zboru z obrazložitvijo razlogov</w:t>
      </w:r>
    </w:p>
    <w:p w14:paraId="507C46E9" w14:textId="77777777" w:rsidR="00B00A43" w:rsidRDefault="00B00A43">
      <w:pPr>
        <w:spacing w:after="0" w:line="260" w:lineRule="auto"/>
        <w:rPr>
          <w:rFonts w:cs="Arial"/>
        </w:rPr>
      </w:pPr>
    </w:p>
    <w:p w14:paraId="507C46EA" w14:textId="77777777" w:rsidR="00B00A43" w:rsidRDefault="00D9679E">
      <w:pPr>
        <w:spacing w:after="0" w:line="240" w:lineRule="auto"/>
      </w:pPr>
      <w:r>
        <w:t xml:space="preserve">V skladu s prvo in tretjo alinejo prvega odstavka 142. člena Poslovnika državnega zbora (Uradni list RS, št. 92/07 – uradno prečiščeno besedilo, 105/10, 80/13, 38/17, 46/20, 105/21 – odl. US, 111/21, 58/23 in 35/24) Vlada Republike Slovenije predlaga Državnemu zboru, da predlog zakona </w:t>
      </w:r>
      <w:r>
        <w:lastRenderedPageBreak/>
        <w:t>obravnava po skrajšanem postopku, ker gre za manj zahtevne spremembe in dopolnitve zakona ter za manj zahtevne uskladitve zakona z drugimi zakoni in s pravom Evropske unije.</w:t>
      </w:r>
    </w:p>
    <w:p w14:paraId="507C46EB" w14:textId="77777777" w:rsidR="00B00A43" w:rsidRDefault="00D9679E">
      <w:pPr>
        <w:spacing w:after="0" w:line="240" w:lineRule="auto"/>
      </w:pPr>
      <w:r>
        <w:t xml:space="preserve"> </w:t>
      </w:r>
    </w:p>
    <w:p w14:paraId="507C46EC" w14:textId="77777777" w:rsidR="00B00A43" w:rsidRDefault="00D9679E">
      <w:pPr>
        <w:spacing w:after="0" w:line="240" w:lineRule="auto"/>
      </w:pPr>
      <w:r>
        <w:t>Predlog zakona dopolnjuje Zakon o bonitetnem nadzoru investicijskih podjetij (Uradni list RS, št. 123/21 in 10/26 – ZdZEETD; v nadaljnjem besedilu: ZBNIP), in sicer v pravni red Republike Slovenije prenaša Direktivo (EU) 2024/2994 v delu, v katerem ta spreminja bonitetni okvir za investicijska podjetja: uvaja opredelitvi pojmov »centralna nasprotna stranka« in »kvalificirana centralna nasprotna stranka«, določa zahteve za ugotavljanje, upravljanje in spremljanje tveganja koncentracije, ki izhaja iz izpostavljenosti do centralnih nasprotnih strank, nalaga upravljalnemu organu pripravo načrtov in merljivih ciljev za obvladovanje tega tveganja ter razširja nadzorniška pooblastila Agencije za trg vrednostnih papirjev za primere prekomernega tveganja koncentracije. Hkrati se sklicevanja ZBNIP na zakon, ki ureja bančništvo, in na predpise Evropske unije redakcijsko uskladijo z veljavnim pravnim redom. Predlagane spremembe nimajo pomembnih finančnih ali administrativnih posledic.</w:t>
      </w:r>
    </w:p>
    <w:p w14:paraId="507C46ED" w14:textId="77777777" w:rsidR="00B00A43" w:rsidRDefault="00B00A43">
      <w:pPr>
        <w:spacing w:after="0" w:line="260" w:lineRule="auto"/>
        <w:rPr>
          <w:rFonts w:cs="Arial"/>
        </w:rPr>
      </w:pPr>
    </w:p>
    <w:p w14:paraId="507C46EE" w14:textId="77777777" w:rsidR="00B00A43" w:rsidRDefault="00D9679E">
      <w:pPr>
        <w:pStyle w:val="Odebeljeno"/>
        <w:spacing w:line="260" w:lineRule="auto"/>
      </w:pPr>
      <w:r>
        <w:t>3.</w:t>
      </w:r>
      <w:r>
        <w:tab/>
        <w:t>Osebe, odgovorne za strokovno pripravo in usklajenost gradiva</w:t>
      </w:r>
    </w:p>
    <w:p w14:paraId="507C46EF" w14:textId="77777777" w:rsidR="00B00A43" w:rsidRDefault="00B00A43">
      <w:pPr>
        <w:spacing w:after="0" w:line="260" w:lineRule="auto"/>
        <w:rPr>
          <w:rFonts w:cs="Arial"/>
        </w:rPr>
      </w:pPr>
    </w:p>
    <w:p w14:paraId="507C46F0" w14:textId="77777777" w:rsidR="00B00A43" w:rsidRDefault="00D9679E">
      <w:pPr>
        <w:spacing w:after="0" w:line="240" w:lineRule="auto"/>
        <w:ind w:left="454"/>
      </w:pPr>
      <w:r>
        <w:t>- Urška Cvelbar, generalna direktorica Direktorata za finančni sistem</w:t>
      </w:r>
    </w:p>
    <w:p w14:paraId="507C46F1" w14:textId="77777777" w:rsidR="00B00A43" w:rsidRDefault="00D9679E">
      <w:pPr>
        <w:spacing w:after="0" w:line="240" w:lineRule="auto"/>
        <w:ind w:left="454"/>
      </w:pPr>
      <w:r>
        <w:t>- Natalija Stošicki, vodja Sektorja za zavarovalništvo in trg kapitala, Direktorat za finančni sistem,</w:t>
      </w:r>
    </w:p>
    <w:p w14:paraId="507C46F2" w14:textId="77777777" w:rsidR="00B00A43" w:rsidRDefault="00D9679E">
      <w:pPr>
        <w:spacing w:after="0" w:line="240" w:lineRule="auto"/>
        <w:ind w:left="454"/>
      </w:pPr>
      <w:r>
        <w:t>- Marko Rant, sekretar, Sektor za zavarovalništvo in trg kapitala, Direktorat za finančni sistem.</w:t>
      </w:r>
    </w:p>
    <w:p w14:paraId="507C46F3" w14:textId="77777777" w:rsidR="00B00A43" w:rsidRDefault="00B00A43">
      <w:pPr>
        <w:spacing w:after="0" w:line="260" w:lineRule="auto"/>
        <w:rPr>
          <w:rFonts w:cs="Arial"/>
        </w:rPr>
      </w:pPr>
    </w:p>
    <w:p w14:paraId="507C46F4" w14:textId="77777777" w:rsidR="00B00A43" w:rsidRDefault="00D9679E">
      <w:pPr>
        <w:pStyle w:val="Odebeljeno"/>
        <w:spacing w:line="260" w:lineRule="auto"/>
      </w:pPr>
      <w:r>
        <w:t>4.</w:t>
      </w:r>
      <w:r>
        <w:tab/>
        <w:t>Zunanji strokovnjaki, ki so sodelovali pri pripravi dela ali celotnega gradiva, in s tem povezani stroški</w:t>
      </w:r>
    </w:p>
    <w:p w14:paraId="507C46F5" w14:textId="77777777" w:rsidR="00B00A43" w:rsidRDefault="00B00A43">
      <w:pPr>
        <w:spacing w:after="0" w:line="260" w:lineRule="auto"/>
        <w:rPr>
          <w:rFonts w:cs="Arial"/>
        </w:rPr>
      </w:pPr>
    </w:p>
    <w:p w14:paraId="507C46F6" w14:textId="77777777" w:rsidR="00B00A43" w:rsidRDefault="00D9679E">
      <w:pPr>
        <w:spacing w:after="0" w:line="240" w:lineRule="auto"/>
      </w:pPr>
      <w:r>
        <w:t>Pri pripravi predpisa ni sodeloval zunanji strokovnjak oziroma pravna oseba.</w:t>
      </w:r>
    </w:p>
    <w:p w14:paraId="507C46F7" w14:textId="77777777" w:rsidR="00B00A43" w:rsidRDefault="00B00A43">
      <w:pPr>
        <w:spacing w:after="0" w:line="260" w:lineRule="auto"/>
        <w:rPr>
          <w:rFonts w:cs="Arial"/>
        </w:rPr>
      </w:pPr>
    </w:p>
    <w:p w14:paraId="507C46F8" w14:textId="77777777" w:rsidR="00B00A43" w:rsidRDefault="00D9679E">
      <w:pPr>
        <w:pStyle w:val="Odebeljeno"/>
        <w:spacing w:line="260" w:lineRule="auto"/>
      </w:pPr>
      <w:r>
        <w:t>5.</w:t>
      </w:r>
      <w:r>
        <w:tab/>
        <w:t>Predstavniki vlade, ki bodo sodelovali pri delu državnega zbora</w:t>
      </w:r>
    </w:p>
    <w:p w14:paraId="507C46F9" w14:textId="77777777" w:rsidR="00B00A43" w:rsidRDefault="00B00A43">
      <w:pPr>
        <w:spacing w:after="0" w:line="260" w:lineRule="auto"/>
        <w:rPr>
          <w:rFonts w:cs="Arial"/>
        </w:rPr>
      </w:pPr>
    </w:p>
    <w:p w14:paraId="507C46FA" w14:textId="77777777" w:rsidR="00B00A43" w:rsidRDefault="00D9679E">
      <w:pPr>
        <w:spacing w:after="0" w:line="240" w:lineRule="auto"/>
        <w:ind w:left="454"/>
      </w:pPr>
      <w:r>
        <w:t>- mag. Andrej Šircelj, minister za finance</w:t>
      </w:r>
    </w:p>
    <w:p w14:paraId="507C46FB" w14:textId="77777777" w:rsidR="00B00A43" w:rsidRDefault="00D9679E">
      <w:pPr>
        <w:spacing w:after="0" w:line="240" w:lineRule="auto"/>
        <w:ind w:left="454"/>
      </w:pPr>
      <w:r>
        <w:t>- mag. Maja Hostnik Kališek, državna sekretarka</w:t>
      </w:r>
    </w:p>
    <w:p w14:paraId="507C46FC" w14:textId="77777777" w:rsidR="00B00A43" w:rsidRDefault="00D9679E">
      <w:pPr>
        <w:spacing w:after="0" w:line="240" w:lineRule="auto"/>
        <w:ind w:left="454"/>
      </w:pPr>
      <w:r>
        <w:t>- Peter Papež, državni sekretar</w:t>
      </w:r>
    </w:p>
    <w:p w14:paraId="507C46FD" w14:textId="77777777" w:rsidR="00B00A43" w:rsidRDefault="00D9679E">
      <w:pPr>
        <w:spacing w:after="0" w:line="240" w:lineRule="auto"/>
        <w:ind w:left="454"/>
      </w:pPr>
      <w:r>
        <w:t>- mag. Kristina Šteblaj, državna sekretarka</w:t>
      </w:r>
    </w:p>
    <w:p w14:paraId="507C46FE" w14:textId="77777777" w:rsidR="00B00A43" w:rsidRDefault="00D9679E">
      <w:pPr>
        <w:spacing w:after="0" w:line="240" w:lineRule="auto"/>
        <w:ind w:left="454"/>
      </w:pPr>
      <w:r>
        <w:t>- Urška Cvelbar, generalna direktorica Direktorata za finančni sistem</w:t>
      </w:r>
    </w:p>
    <w:p w14:paraId="507C46FF" w14:textId="77777777" w:rsidR="00B00A43" w:rsidRDefault="00D9679E">
      <w:pPr>
        <w:spacing w:after="0" w:line="240" w:lineRule="auto"/>
        <w:ind w:left="454"/>
      </w:pPr>
      <w:r>
        <w:t>- Natalija Stošicki, vodja Sektorja za zavarovalništvo in trg kapitala, Direktorat za finančni sistem,</w:t>
      </w:r>
    </w:p>
    <w:p w14:paraId="507C4700" w14:textId="77777777" w:rsidR="00B00A43" w:rsidRDefault="00D9679E">
      <w:pPr>
        <w:spacing w:after="0" w:line="240" w:lineRule="auto"/>
        <w:ind w:left="454"/>
      </w:pPr>
      <w:r>
        <w:t>- Marko Rant, sekretar, Sektor za zavarovalništvo in trg kapitala, Direktorat za finančni sistem.</w:t>
      </w:r>
    </w:p>
    <w:p w14:paraId="507C4701" w14:textId="77777777" w:rsidR="00B00A43" w:rsidRDefault="00D9679E">
      <w:pPr>
        <w:spacing w:after="0" w:line="240" w:lineRule="auto"/>
      </w:pPr>
      <w:r>
        <w:t xml:space="preserve"> </w:t>
      </w:r>
    </w:p>
    <w:p w14:paraId="507C4702" w14:textId="77777777" w:rsidR="00B00A43" w:rsidRDefault="00B00A43">
      <w:pPr>
        <w:spacing w:after="0" w:line="260" w:lineRule="auto"/>
        <w:rPr>
          <w:rFonts w:cs="Arial"/>
        </w:rPr>
      </w:pPr>
    </w:p>
    <w:p w14:paraId="507C4703" w14:textId="77777777" w:rsidR="00B00A43" w:rsidRDefault="00D9679E">
      <w:pPr>
        <w:pStyle w:val="Odebeljeno"/>
        <w:spacing w:line="260" w:lineRule="auto"/>
      </w:pPr>
      <w:r>
        <w:t>6.</w:t>
      </w:r>
      <w:r>
        <w:tab/>
        <w:t>Kratek povzetek gradiva</w:t>
      </w:r>
    </w:p>
    <w:p w14:paraId="507C4704" w14:textId="77777777" w:rsidR="00B00A43" w:rsidRDefault="00B00A43">
      <w:pPr>
        <w:spacing w:after="0" w:line="260" w:lineRule="auto"/>
        <w:rPr>
          <w:rFonts w:cs="Arial"/>
        </w:rPr>
      </w:pPr>
    </w:p>
    <w:p w14:paraId="507C4705" w14:textId="77777777" w:rsidR="00B00A43" w:rsidRDefault="00D9679E">
      <w:pPr>
        <w:spacing w:after="0" w:line="240" w:lineRule="auto"/>
      </w:pPr>
      <w:r>
        <w:t>Predlog Zakona o spremembah in dopolnitvah Zakona o bonitetnem nadzoru investicijskih podjetij (v nadaljnjem besedilu: predlog zakona) zasleduje dva cilja.</w:t>
      </w:r>
    </w:p>
    <w:p w14:paraId="507C4706" w14:textId="77777777" w:rsidR="00B00A43" w:rsidRDefault="00D9679E">
      <w:pPr>
        <w:spacing w:after="0" w:line="240" w:lineRule="auto"/>
      </w:pPr>
      <w:r>
        <w:t xml:space="preserve"> </w:t>
      </w:r>
    </w:p>
    <w:p w14:paraId="507C4707" w14:textId="77777777" w:rsidR="00B00A43" w:rsidRDefault="00D9679E">
      <w:pPr>
        <w:spacing w:after="0" w:line="240" w:lineRule="auto"/>
      </w:pPr>
      <w:r>
        <w:t xml:space="preserve">Prvi cilj je prenos Direktive (EU) 2024/2994 Evropskega parlamenta in Sveta z dne 27. novembra 2024 o spremembi direktiv 2009/65/ES, 2013/36/EU in (EU) 2019/2034 glede obravnave tveganja koncentracije, ki izhaja iz izpostavljenosti do centralnih nasprotnih strank, in tveganja nasprotne stranke pri poslih z izvedenimi finančnimi instrumenti s centralnim kliringom (UL L št. 2024/2994 z dne 4. 12. 2024; v nadaljnjem besedilu: Direktiva 2024/2994/EU) v pravni red Republike Slovenije v delu, v katerem ta spreminja Direktivo (EU) 2019/2034 Evropskega parlamenta in Sveta z dne 27. novembra 2019 o bonitetnem nadzoru investicijskih podjetij ter o spremembi direktiv 2002/87/ES, 2009/65/ES, 2011/61/EU, 2013/36/EU, 2014/59/EU in 2014/65/EU (UL L št. 314 z dne 5. 12. 2019, str. 64). Direktiva 2024/2994/EU je del zakonodajnega svežnja pregleda Uredbe (EU) 648/2012 Evropskega parlamenta in Sveta z dne 4. julija 2012 o izvedenih finančnih instrumentih OTC, centralnih nasprotnih strankah in repozitorijih sklenjenih poslov (UL L št. 201 z dne 27. 7. 2012, str. 1), zadnjič spremenjene z Delegirano uredbo Komisije (EU) 2026/305 z dne 29. oktobra 2025 o dopolnitvi Uredbe (EU) št. 648/2012 Evropskega parlamenta in Sveta v </w:t>
      </w:r>
      <w:r>
        <w:lastRenderedPageBreak/>
        <w:t>zvezi z regulativnimi tehničnimi standardi, ki določajo operativne pogoje, obveznost reprezentativnosti in zahteve glede poročanja v zvezi z zahtevo glede aktivnega računa (UL L št. 2026/305 z dne 6. 2. 2026) (v nadaljnjem besedilu: Uredba 648/2012/EU) (t. i. EMIR 3) in uvaja zahteve glede obravnave tveganja koncentracije, ki izhaja iz izpostavljenosti investicijskih podjetij do centralnih nasprotnih strank, in tveganja nasprotne stranke pri poslih z izvedenimi finančnimi instrumenti s centralnim kliringom. Predlog zakona te zahteve umešča v ureditev notranjega upravljanja in obvladovanja tveganj borznoposredniških družb, hkrati pa agenciji zagotavlja ustrezna nadzorna pooblastila za njihovo obravnavo.</w:t>
      </w:r>
    </w:p>
    <w:p w14:paraId="507C4708" w14:textId="77777777" w:rsidR="00B00A43" w:rsidRDefault="00D9679E">
      <w:pPr>
        <w:spacing w:after="0" w:line="240" w:lineRule="auto"/>
      </w:pPr>
      <w:r>
        <w:t xml:space="preserve"> </w:t>
      </w:r>
    </w:p>
    <w:p w14:paraId="507C4709" w14:textId="77777777" w:rsidR="00B00A43" w:rsidRDefault="00D9679E">
      <w:pPr>
        <w:spacing w:after="0" w:line="240" w:lineRule="auto"/>
      </w:pPr>
      <w:r>
        <w:t>Drugi cilj je uskladitev sklicevanj na zakon, ki ureja bančništvo, z novim Zakonom o bančništvu (Uradni list RS, št. 15/26; v nadaljnjem besedilu: ZBan-4), ki je nadomestil prejšnji zakon, ter uskladitev navedb predpisov Evropske unije z veljavnim pravnim redom.</w:t>
      </w:r>
    </w:p>
    <w:p w14:paraId="507C470A" w14:textId="77777777" w:rsidR="00B00A43" w:rsidRDefault="00D9679E">
      <w:pPr>
        <w:spacing w:after="0" w:line="240" w:lineRule="auto"/>
      </w:pPr>
      <w:r>
        <w:t xml:space="preserve"> </w:t>
      </w:r>
    </w:p>
    <w:p w14:paraId="507C470B" w14:textId="77777777" w:rsidR="00B00A43" w:rsidRDefault="00D9679E">
      <w:pPr>
        <w:spacing w:after="0" w:line="240" w:lineRule="auto"/>
      </w:pPr>
      <w:r>
        <w:t>Predlog zakona ima omejen neposreden učinek na ozek krog naslovnikov, tj. borznoposredniške družbe z dovoljenjem za opravljanje investicijskih storitev in poslov, in je pretežno tehnične narave.</w:t>
      </w:r>
    </w:p>
    <w:p w14:paraId="507C470C" w14:textId="77777777" w:rsidR="00B00A43" w:rsidRDefault="00B00A43">
      <w:pPr>
        <w:spacing w:after="0" w:line="260" w:lineRule="auto"/>
        <w:rPr>
          <w:rFonts w:cs="Arial"/>
        </w:rPr>
      </w:pPr>
    </w:p>
    <w:p w14:paraId="507C470D" w14:textId="77777777" w:rsidR="00B00A43" w:rsidRDefault="00D9679E">
      <w:pPr>
        <w:pStyle w:val="Odebeljeno"/>
        <w:spacing w:line="260" w:lineRule="auto"/>
      </w:pPr>
      <w:r>
        <w:t>7.</w:t>
      </w:r>
      <w:r>
        <w:tab/>
        <w:t>Presoja posledic za</w:t>
      </w:r>
    </w:p>
    <w:p w14:paraId="507C470E" w14:textId="77777777" w:rsidR="00B00A43" w:rsidRDefault="00B00A43">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B00A43" w14:paraId="507C4712" w14:textId="77777777">
        <w:tc>
          <w:tcPr>
            <w:tcW w:w="1276" w:type="dxa"/>
          </w:tcPr>
          <w:p w14:paraId="507C470F" w14:textId="77777777" w:rsidR="00B00A43" w:rsidRDefault="00D9679E">
            <w:pPr>
              <w:spacing w:after="0" w:line="260" w:lineRule="exact"/>
              <w:ind w:left="360"/>
            </w:pPr>
            <w:r>
              <w:rPr>
                <w:iCs/>
              </w:rPr>
              <w:t>a)</w:t>
            </w:r>
          </w:p>
        </w:tc>
        <w:tc>
          <w:tcPr>
            <w:tcW w:w="4961" w:type="dxa"/>
          </w:tcPr>
          <w:p w14:paraId="507C4710" w14:textId="77777777" w:rsidR="00B00A43" w:rsidRDefault="00D9679E">
            <w:pPr>
              <w:spacing w:after="0" w:line="260" w:lineRule="exact"/>
            </w:pPr>
            <w:r>
              <w:t>javnofinančna sredstva nad 40.000 EUR v tekočem in naslednjih treh letih,</w:t>
            </w:r>
          </w:p>
        </w:tc>
        <w:tc>
          <w:tcPr>
            <w:tcW w:w="2268" w:type="dxa"/>
          </w:tcPr>
          <w:p w14:paraId="507C4711" w14:textId="77777777" w:rsidR="00B00A43" w:rsidRDefault="00D9679E">
            <w:pPr>
              <w:spacing w:after="0" w:line="260" w:lineRule="exact"/>
              <w:jc w:val="center"/>
              <w:rPr>
                <w:iCs/>
              </w:rPr>
            </w:pPr>
            <w:r>
              <w:t>ne</w:t>
            </w:r>
          </w:p>
        </w:tc>
      </w:tr>
      <w:tr w:rsidR="00B00A43" w14:paraId="507C4716" w14:textId="77777777">
        <w:tc>
          <w:tcPr>
            <w:tcW w:w="1276" w:type="dxa"/>
          </w:tcPr>
          <w:p w14:paraId="507C4713" w14:textId="77777777" w:rsidR="00B00A43" w:rsidRDefault="00D9679E">
            <w:pPr>
              <w:spacing w:after="0" w:line="260" w:lineRule="exact"/>
              <w:ind w:left="360"/>
              <w:rPr>
                <w:iCs/>
              </w:rPr>
            </w:pPr>
            <w:r>
              <w:rPr>
                <w:iCs/>
              </w:rPr>
              <w:t>b)</w:t>
            </w:r>
          </w:p>
        </w:tc>
        <w:tc>
          <w:tcPr>
            <w:tcW w:w="4961" w:type="dxa"/>
          </w:tcPr>
          <w:p w14:paraId="507C4714" w14:textId="77777777" w:rsidR="00B00A43" w:rsidRDefault="00D9679E">
            <w:pPr>
              <w:spacing w:after="0" w:line="260" w:lineRule="exact"/>
              <w:rPr>
                <w:iCs/>
              </w:rPr>
            </w:pPr>
            <w:r>
              <w:rPr>
                <w:bCs/>
              </w:rPr>
              <w:t>usklajenost pravnega reda Republike Slovenije s pravnim redom Evropske unije,</w:t>
            </w:r>
          </w:p>
        </w:tc>
        <w:tc>
          <w:tcPr>
            <w:tcW w:w="2268" w:type="dxa"/>
          </w:tcPr>
          <w:p w14:paraId="507C4715" w14:textId="77777777" w:rsidR="00B00A43" w:rsidRDefault="00D9679E">
            <w:pPr>
              <w:spacing w:after="0" w:line="260" w:lineRule="exact"/>
              <w:jc w:val="center"/>
              <w:rPr>
                <w:iCs/>
              </w:rPr>
            </w:pPr>
            <w:r>
              <w:t>da</w:t>
            </w:r>
          </w:p>
        </w:tc>
      </w:tr>
      <w:tr w:rsidR="00B00A43" w14:paraId="507C471A" w14:textId="77777777">
        <w:tc>
          <w:tcPr>
            <w:tcW w:w="1276" w:type="dxa"/>
          </w:tcPr>
          <w:p w14:paraId="507C4717" w14:textId="77777777" w:rsidR="00B00A43" w:rsidRDefault="00D9679E">
            <w:pPr>
              <w:spacing w:after="0" w:line="260" w:lineRule="exact"/>
              <w:ind w:left="360"/>
              <w:rPr>
                <w:iCs/>
              </w:rPr>
            </w:pPr>
            <w:r>
              <w:rPr>
                <w:iCs/>
              </w:rPr>
              <w:t>c)</w:t>
            </w:r>
          </w:p>
        </w:tc>
        <w:tc>
          <w:tcPr>
            <w:tcW w:w="4961" w:type="dxa"/>
          </w:tcPr>
          <w:p w14:paraId="507C4718" w14:textId="77777777" w:rsidR="00B00A43" w:rsidRDefault="00D9679E">
            <w:pPr>
              <w:spacing w:after="0" w:line="260" w:lineRule="exact"/>
              <w:rPr>
                <w:iCs/>
              </w:rPr>
            </w:pPr>
            <w:r>
              <w:t>administrativne posledice,</w:t>
            </w:r>
          </w:p>
        </w:tc>
        <w:tc>
          <w:tcPr>
            <w:tcW w:w="2268" w:type="dxa"/>
          </w:tcPr>
          <w:p w14:paraId="507C4719" w14:textId="77777777" w:rsidR="00B00A43" w:rsidRDefault="00D9679E">
            <w:pPr>
              <w:spacing w:after="0" w:line="260" w:lineRule="exact"/>
              <w:jc w:val="center"/>
            </w:pPr>
            <w:r>
              <w:t>ne</w:t>
            </w:r>
          </w:p>
        </w:tc>
      </w:tr>
      <w:tr w:rsidR="00B00A43" w14:paraId="507C471E" w14:textId="77777777">
        <w:tc>
          <w:tcPr>
            <w:tcW w:w="1276" w:type="dxa"/>
          </w:tcPr>
          <w:p w14:paraId="507C471B" w14:textId="77777777" w:rsidR="00B00A43" w:rsidRDefault="00D9679E">
            <w:pPr>
              <w:spacing w:after="0" w:line="260" w:lineRule="exact"/>
              <w:ind w:left="360"/>
              <w:rPr>
                <w:iCs/>
              </w:rPr>
            </w:pPr>
            <w:r>
              <w:rPr>
                <w:iCs/>
              </w:rPr>
              <w:t>č)</w:t>
            </w:r>
          </w:p>
        </w:tc>
        <w:tc>
          <w:tcPr>
            <w:tcW w:w="4961" w:type="dxa"/>
          </w:tcPr>
          <w:p w14:paraId="507C471C" w14:textId="77777777" w:rsidR="00B00A43" w:rsidRDefault="00D9679E">
            <w:pPr>
              <w:spacing w:after="0" w:line="260" w:lineRule="exact"/>
              <w:rPr>
                <w:bCs/>
              </w:rPr>
            </w:pPr>
            <w:r>
              <w:t>gospodarstvo, zlasti</w:t>
            </w:r>
            <w:r>
              <w:rPr>
                <w:bCs/>
              </w:rPr>
              <w:t xml:space="preserve"> mala in srednja podjetja ter konkurenčnost podjetij,</w:t>
            </w:r>
          </w:p>
        </w:tc>
        <w:tc>
          <w:tcPr>
            <w:tcW w:w="2268" w:type="dxa"/>
          </w:tcPr>
          <w:p w14:paraId="507C471D" w14:textId="77777777" w:rsidR="00B00A43" w:rsidRDefault="00D9679E">
            <w:pPr>
              <w:spacing w:after="0" w:line="260" w:lineRule="exact"/>
              <w:jc w:val="center"/>
              <w:rPr>
                <w:iCs/>
              </w:rPr>
            </w:pPr>
            <w:r>
              <w:t>da</w:t>
            </w:r>
          </w:p>
        </w:tc>
      </w:tr>
      <w:tr w:rsidR="00B00A43" w14:paraId="507C4722" w14:textId="77777777">
        <w:tc>
          <w:tcPr>
            <w:tcW w:w="1276" w:type="dxa"/>
          </w:tcPr>
          <w:p w14:paraId="507C471F" w14:textId="77777777" w:rsidR="00B00A43" w:rsidRDefault="00D9679E">
            <w:pPr>
              <w:spacing w:after="0" w:line="260" w:lineRule="exact"/>
              <w:ind w:left="360"/>
              <w:rPr>
                <w:iCs/>
              </w:rPr>
            </w:pPr>
            <w:r>
              <w:rPr>
                <w:iCs/>
              </w:rPr>
              <w:t>d)</w:t>
            </w:r>
          </w:p>
        </w:tc>
        <w:tc>
          <w:tcPr>
            <w:tcW w:w="4961" w:type="dxa"/>
          </w:tcPr>
          <w:p w14:paraId="507C4720" w14:textId="77777777" w:rsidR="00B00A43" w:rsidRDefault="00D9679E">
            <w:pPr>
              <w:spacing w:after="0" w:line="260" w:lineRule="exact"/>
              <w:rPr>
                <w:bCs/>
              </w:rPr>
            </w:pPr>
            <w:r>
              <w:rPr>
                <w:bCs/>
              </w:rPr>
              <w:t>okolje, vključno s prostorskimi in varstvenimi vidiki,</w:t>
            </w:r>
          </w:p>
        </w:tc>
        <w:tc>
          <w:tcPr>
            <w:tcW w:w="2268" w:type="dxa"/>
          </w:tcPr>
          <w:p w14:paraId="507C4721" w14:textId="77777777" w:rsidR="00B00A43" w:rsidRDefault="00D9679E">
            <w:pPr>
              <w:spacing w:after="0" w:line="260" w:lineRule="exact"/>
              <w:jc w:val="center"/>
              <w:rPr>
                <w:iCs/>
              </w:rPr>
            </w:pPr>
            <w:r>
              <w:t>ne</w:t>
            </w:r>
          </w:p>
        </w:tc>
      </w:tr>
      <w:tr w:rsidR="00B00A43" w14:paraId="507C4726" w14:textId="77777777">
        <w:tc>
          <w:tcPr>
            <w:tcW w:w="1276" w:type="dxa"/>
          </w:tcPr>
          <w:p w14:paraId="507C4723" w14:textId="77777777" w:rsidR="00B00A43" w:rsidRDefault="00D9679E">
            <w:pPr>
              <w:spacing w:after="0" w:line="260" w:lineRule="exact"/>
              <w:ind w:left="360"/>
              <w:rPr>
                <w:iCs/>
              </w:rPr>
            </w:pPr>
            <w:r>
              <w:rPr>
                <w:iCs/>
              </w:rPr>
              <w:t>e)</w:t>
            </w:r>
          </w:p>
        </w:tc>
        <w:tc>
          <w:tcPr>
            <w:tcW w:w="4961" w:type="dxa"/>
          </w:tcPr>
          <w:p w14:paraId="507C4724" w14:textId="77777777" w:rsidR="00B00A43" w:rsidRDefault="00D9679E">
            <w:pPr>
              <w:spacing w:after="0" w:line="260" w:lineRule="exact"/>
              <w:rPr>
                <w:bCs/>
              </w:rPr>
            </w:pPr>
            <w:r>
              <w:rPr>
                <w:bCs/>
              </w:rPr>
              <w:t>socialno področje,</w:t>
            </w:r>
          </w:p>
        </w:tc>
        <w:tc>
          <w:tcPr>
            <w:tcW w:w="2268" w:type="dxa"/>
          </w:tcPr>
          <w:p w14:paraId="507C4725" w14:textId="77777777" w:rsidR="00B00A43" w:rsidRDefault="00D9679E">
            <w:pPr>
              <w:spacing w:after="0" w:line="260" w:lineRule="exact"/>
              <w:jc w:val="center"/>
              <w:rPr>
                <w:iCs/>
              </w:rPr>
            </w:pPr>
            <w:r w:rsidRPr="0096422C">
              <w:t>ne</w:t>
            </w:r>
          </w:p>
        </w:tc>
      </w:tr>
      <w:tr w:rsidR="00B00A43" w14:paraId="507C472A" w14:textId="77777777">
        <w:tc>
          <w:tcPr>
            <w:tcW w:w="1276" w:type="dxa"/>
          </w:tcPr>
          <w:p w14:paraId="507C4727" w14:textId="77777777" w:rsidR="00B00A43" w:rsidRDefault="00D9679E">
            <w:pPr>
              <w:spacing w:after="0" w:line="260" w:lineRule="exact"/>
              <w:ind w:left="360"/>
              <w:rPr>
                <w:iCs/>
              </w:rPr>
            </w:pPr>
            <w:r>
              <w:rPr>
                <w:iCs/>
              </w:rPr>
              <w:t>f)</w:t>
            </w:r>
          </w:p>
        </w:tc>
        <w:tc>
          <w:tcPr>
            <w:tcW w:w="4961" w:type="dxa"/>
          </w:tcPr>
          <w:p w14:paraId="507C4728" w14:textId="77777777" w:rsidR="00B00A43" w:rsidRDefault="00D9679E">
            <w:pPr>
              <w:spacing w:after="0" w:line="260" w:lineRule="exact"/>
              <w:rPr>
                <w:bCs/>
              </w:rPr>
            </w:pPr>
            <w:r>
              <w:rPr>
                <w:bCs/>
              </w:rPr>
              <w:t>dokumente razvojnega načrtovanja.</w:t>
            </w:r>
          </w:p>
        </w:tc>
        <w:tc>
          <w:tcPr>
            <w:tcW w:w="2268" w:type="dxa"/>
          </w:tcPr>
          <w:p w14:paraId="507C4729" w14:textId="77777777" w:rsidR="00B00A43" w:rsidRDefault="00D9679E">
            <w:pPr>
              <w:spacing w:after="0" w:line="260" w:lineRule="exact"/>
              <w:jc w:val="center"/>
              <w:rPr>
                <w:iCs/>
              </w:rPr>
            </w:pPr>
            <w:r w:rsidRPr="0096422C">
              <w:t>ne</w:t>
            </w:r>
          </w:p>
        </w:tc>
      </w:tr>
    </w:tbl>
    <w:p w14:paraId="507C472B" w14:textId="77777777" w:rsidR="00B00A43" w:rsidRDefault="00B00A43">
      <w:pPr>
        <w:spacing w:after="0" w:line="260" w:lineRule="auto"/>
        <w:rPr>
          <w:rFonts w:cs="Arial"/>
        </w:rPr>
      </w:pPr>
    </w:p>
    <w:p w14:paraId="507C472C" w14:textId="77777777" w:rsidR="00B00A43" w:rsidRDefault="00D9679E">
      <w:pPr>
        <w:pStyle w:val="Odebeljeno"/>
        <w:spacing w:line="260" w:lineRule="auto"/>
      </w:pPr>
      <w:r>
        <w:t>8.</w:t>
      </w:r>
      <w:r>
        <w:tab/>
        <w:t>Predstavitev ocene finančnih posledic</w:t>
      </w:r>
    </w:p>
    <w:p w14:paraId="507C472D" w14:textId="77777777" w:rsidR="00B00A43" w:rsidRDefault="00B00A43">
      <w:pPr>
        <w:spacing w:after="0" w:line="260" w:lineRule="auto"/>
        <w:rPr>
          <w:rFonts w:cs="Arial"/>
        </w:rPr>
      </w:pPr>
    </w:p>
    <w:p w14:paraId="51A0660E" w14:textId="77777777" w:rsidR="001E6CE2" w:rsidRPr="001E6CE2" w:rsidRDefault="001E6CE2" w:rsidP="001E6CE2">
      <w:pPr>
        <w:spacing w:after="0" w:line="260" w:lineRule="auto"/>
      </w:pPr>
      <w:r w:rsidRPr="001E6CE2">
        <w:t>Predlog zakona nima finančnih posledic za državni proračun in druga javna finančna sredstva.</w:t>
      </w:r>
    </w:p>
    <w:p w14:paraId="507C472F" w14:textId="77777777" w:rsidR="00B00A43" w:rsidRDefault="00B00A43">
      <w:pPr>
        <w:spacing w:after="0" w:line="260" w:lineRule="auto"/>
        <w:rPr>
          <w:rFonts w:cs="Arial"/>
        </w:rPr>
      </w:pPr>
    </w:p>
    <w:p w14:paraId="507C4730" w14:textId="77777777" w:rsidR="00B00A43" w:rsidRDefault="00D9679E">
      <w:pPr>
        <w:pStyle w:val="Odebeljeno"/>
        <w:spacing w:line="260" w:lineRule="auto"/>
      </w:pPr>
      <w:r>
        <w:t>9.</w:t>
      </w:r>
      <w:r>
        <w:tab/>
        <w:t>Predstavitev sodelovanja z združenji občin</w:t>
      </w:r>
    </w:p>
    <w:p w14:paraId="507C4731" w14:textId="77777777" w:rsidR="00B00A43" w:rsidRDefault="00B00A43">
      <w:pPr>
        <w:spacing w:after="0" w:line="260" w:lineRule="auto"/>
        <w:rPr>
          <w:rFonts w:cs="Arial"/>
        </w:rPr>
      </w:pPr>
    </w:p>
    <w:p w14:paraId="507C4732" w14:textId="77777777" w:rsidR="00B00A43" w:rsidRDefault="00D9679E">
      <w:pPr>
        <w:spacing w:after="0" w:line="260" w:lineRule="auto"/>
      </w:pPr>
      <w:r>
        <w:t>Vsebina gradiva ne vpliva na pristojnosti, delovanje oziroma financiranje občin.</w:t>
      </w:r>
    </w:p>
    <w:p w14:paraId="507C4733" w14:textId="77777777" w:rsidR="00B00A43" w:rsidRDefault="00B00A43">
      <w:pPr>
        <w:spacing w:after="0" w:line="260" w:lineRule="auto"/>
        <w:rPr>
          <w:rFonts w:cs="Arial"/>
        </w:rPr>
      </w:pPr>
    </w:p>
    <w:p w14:paraId="507C4734" w14:textId="77777777" w:rsidR="00B00A43" w:rsidRDefault="00D9679E">
      <w:pPr>
        <w:spacing w:after="0" w:line="260" w:lineRule="auto"/>
      </w:pPr>
      <w:r>
        <w:t>Gradivo ni bilo poslano v mnenje Skupnosti občin Slovenije (SOS).</w:t>
      </w:r>
    </w:p>
    <w:p w14:paraId="507C4735" w14:textId="77777777" w:rsidR="00B00A43" w:rsidRDefault="00B00A43">
      <w:pPr>
        <w:spacing w:after="0" w:line="260" w:lineRule="auto"/>
        <w:rPr>
          <w:rFonts w:cs="Arial"/>
        </w:rPr>
      </w:pPr>
    </w:p>
    <w:p w14:paraId="507C4736" w14:textId="77777777" w:rsidR="00B00A43" w:rsidRDefault="00D9679E">
      <w:pPr>
        <w:spacing w:after="0" w:line="260" w:lineRule="auto"/>
      </w:pPr>
      <w:r>
        <w:t>Gradivo ni bilo poslano v mnenje Združenju občin Slovenije (ZOS).</w:t>
      </w:r>
    </w:p>
    <w:p w14:paraId="507C4737" w14:textId="77777777" w:rsidR="00B00A43" w:rsidRDefault="00B00A43">
      <w:pPr>
        <w:spacing w:after="0" w:line="260" w:lineRule="auto"/>
        <w:rPr>
          <w:rFonts w:cs="Arial"/>
        </w:rPr>
      </w:pPr>
    </w:p>
    <w:p w14:paraId="507C4738" w14:textId="77777777" w:rsidR="00B00A43" w:rsidRDefault="00D9679E">
      <w:pPr>
        <w:spacing w:after="0" w:line="260" w:lineRule="auto"/>
      </w:pPr>
      <w:r>
        <w:t>Gradivo ni bilo poslano v mnenje Združenju mestnih občin Slovenije (ZMOS).</w:t>
      </w:r>
    </w:p>
    <w:p w14:paraId="507C4739" w14:textId="77777777" w:rsidR="00B00A43" w:rsidRDefault="00B00A43">
      <w:pPr>
        <w:spacing w:after="0" w:line="260" w:lineRule="auto"/>
        <w:rPr>
          <w:rFonts w:cs="Arial"/>
        </w:rPr>
      </w:pPr>
    </w:p>
    <w:p w14:paraId="507C473A" w14:textId="77777777" w:rsidR="00B00A43" w:rsidRDefault="00D9679E">
      <w:pPr>
        <w:pStyle w:val="Odebeljeno"/>
        <w:spacing w:line="260" w:lineRule="auto"/>
      </w:pPr>
      <w:r>
        <w:t>10.</w:t>
      </w:r>
      <w:r>
        <w:tab/>
        <w:t>Predstavitev sodelovanja javnosti</w:t>
      </w:r>
    </w:p>
    <w:p w14:paraId="507C473B" w14:textId="77777777" w:rsidR="00B00A43" w:rsidRDefault="00B00A43">
      <w:pPr>
        <w:spacing w:after="0" w:line="260" w:lineRule="auto"/>
        <w:rPr>
          <w:rFonts w:cs="Arial"/>
        </w:rPr>
      </w:pPr>
    </w:p>
    <w:p w14:paraId="507C473C" w14:textId="77777777" w:rsidR="00B00A43" w:rsidRDefault="00D9679E">
      <w:pPr>
        <w:spacing w:after="0" w:line="260" w:lineRule="auto"/>
      </w:pPr>
      <w:r>
        <w:t>Gradivo je bilo predmet sodelovanja z javnostjo.</w:t>
      </w:r>
    </w:p>
    <w:p w14:paraId="507C473D" w14:textId="77777777" w:rsidR="00B00A43" w:rsidRDefault="00B00A43">
      <w:pPr>
        <w:spacing w:after="0" w:line="260" w:lineRule="auto"/>
        <w:rPr>
          <w:rFonts w:cs="Arial"/>
        </w:rPr>
      </w:pPr>
    </w:p>
    <w:p w14:paraId="507C473E" w14:textId="77777777" w:rsidR="00B00A43" w:rsidRDefault="00D9679E">
      <w:pPr>
        <w:spacing w:after="0" w:line="260" w:lineRule="auto"/>
      </w:pPr>
      <w:r>
        <w:t>Datum objave na spletni strani:</w:t>
      </w:r>
    </w:p>
    <w:p w14:paraId="507C473F" w14:textId="77777777" w:rsidR="00B00A43" w:rsidRDefault="00D9679E">
      <w:pPr>
        <w:spacing w:after="0" w:line="260" w:lineRule="auto"/>
      </w:pPr>
      <w:r>
        <w:t>3. 4. 2026</w:t>
      </w:r>
    </w:p>
    <w:p w14:paraId="507C4740" w14:textId="77777777" w:rsidR="00B00A43" w:rsidRDefault="00B00A43">
      <w:pPr>
        <w:spacing w:after="0" w:line="260" w:lineRule="auto"/>
        <w:rPr>
          <w:rFonts w:cs="Arial"/>
        </w:rPr>
      </w:pPr>
    </w:p>
    <w:p w14:paraId="507C4741" w14:textId="77777777" w:rsidR="00B00A43" w:rsidRDefault="00D9679E">
      <w:pPr>
        <w:spacing w:after="0" w:line="260" w:lineRule="auto"/>
      </w:pPr>
      <w:r>
        <w:t>Na gradivo so bila podana mnenja, predlogi in pripombe.</w:t>
      </w:r>
    </w:p>
    <w:p w14:paraId="507C4742" w14:textId="77777777" w:rsidR="00B00A43" w:rsidRDefault="00B00A43">
      <w:pPr>
        <w:spacing w:after="0" w:line="260" w:lineRule="auto"/>
        <w:rPr>
          <w:rFonts w:cs="Arial"/>
        </w:rPr>
      </w:pPr>
    </w:p>
    <w:p w14:paraId="507C4743" w14:textId="77777777" w:rsidR="00B00A43" w:rsidRDefault="00D9679E">
      <w:pPr>
        <w:spacing w:after="0" w:line="260" w:lineRule="auto"/>
      </w:pPr>
      <w:r>
        <w:t>V razpravo vključeni subjekti:</w:t>
      </w:r>
    </w:p>
    <w:p w14:paraId="507C4744" w14:textId="77777777" w:rsidR="00B00A43" w:rsidRDefault="00D9679E">
      <w:pPr>
        <w:spacing w:after="0" w:line="240" w:lineRule="auto"/>
      </w:pPr>
      <w:r>
        <w:t>Agencija za trg vrednostnih papirjev</w:t>
      </w:r>
    </w:p>
    <w:p w14:paraId="507C4745" w14:textId="77777777" w:rsidR="00B00A43" w:rsidRDefault="00B00A43">
      <w:pPr>
        <w:spacing w:after="0" w:line="260" w:lineRule="auto"/>
        <w:rPr>
          <w:rFonts w:cs="Arial"/>
        </w:rPr>
      </w:pPr>
    </w:p>
    <w:p w14:paraId="507C4746" w14:textId="77777777" w:rsidR="00B00A43" w:rsidRDefault="00D9679E">
      <w:pPr>
        <w:spacing w:after="0" w:line="260" w:lineRule="auto"/>
      </w:pPr>
      <w:r>
        <w:lastRenderedPageBreak/>
        <w:t>Obrazložitev upoštevanja mnenj, predlogov in pripomb v razpravo vključenih subjektov:</w:t>
      </w:r>
    </w:p>
    <w:p w14:paraId="507C4747" w14:textId="77777777" w:rsidR="00B00A43" w:rsidRDefault="00D9679E">
      <w:pPr>
        <w:spacing w:after="0" w:line="240" w:lineRule="auto"/>
      </w:pPr>
      <w:r>
        <w:t>Agencija je podala sedem pisnih pripomb nomotehnične in oblikovne narave, ki so se nanašale na umik nerelevantnega besedila o podelitvi koncesije v uvodnem delu, prilagoditev navedbe glede spremljanja izvajanja zakona, poenotenje navajanja strukturnih enot pravnih aktov Evropske unije s slovensko nomotehnično prakso, natančnejše sklicevanje na posamezne odstavke členov, umik podvojene določbe o prenosu direktive ter dopolnitev korelacijske tabele, poleg tega pa je ustno predlagala posodobitev sklicevanj zakona na novi ZBan-4. Vse pripombe so bile vključene v predlog zakona. Vsebinskih pripomb k predlaganim rešitvam agencija ni imela.</w:t>
      </w:r>
    </w:p>
    <w:p w14:paraId="507C4748" w14:textId="77777777" w:rsidR="00B00A43" w:rsidRDefault="00B00A43">
      <w:pPr>
        <w:spacing w:after="0" w:line="260" w:lineRule="auto"/>
        <w:rPr>
          <w:rFonts w:cs="Arial"/>
        </w:rPr>
      </w:pPr>
    </w:p>
    <w:p w14:paraId="507C4749" w14:textId="77777777" w:rsidR="00B00A43" w:rsidRDefault="00D9679E">
      <w:pPr>
        <w:pStyle w:val="Odebeljeno"/>
        <w:spacing w:line="260" w:lineRule="auto"/>
      </w:pPr>
      <w:r>
        <w:t>11.</w:t>
      </w:r>
      <w:r>
        <w:tab/>
        <w:t>Spoštovanje Resolucije o normativni dejavnosti</w:t>
      </w:r>
    </w:p>
    <w:p w14:paraId="507C474A" w14:textId="77777777" w:rsidR="00B00A43" w:rsidRDefault="00B00A43">
      <w:pPr>
        <w:spacing w:after="0" w:line="260" w:lineRule="auto"/>
        <w:rPr>
          <w:rFonts w:cs="Arial"/>
        </w:rPr>
      </w:pPr>
    </w:p>
    <w:p w14:paraId="507C474B" w14:textId="77777777" w:rsidR="00B00A43" w:rsidRDefault="00D9679E">
      <w:pPr>
        <w:spacing w:after="0" w:line="260" w:lineRule="auto"/>
      </w:pPr>
      <w:r>
        <w:t>Pri pripravi gradiva so bile upoštevane zahteve iz Resolucije o normativni dejavnosti.</w:t>
      </w:r>
    </w:p>
    <w:p w14:paraId="507C474C" w14:textId="77777777" w:rsidR="00B00A43" w:rsidRDefault="00B00A43">
      <w:pPr>
        <w:spacing w:after="0" w:line="260" w:lineRule="auto"/>
        <w:rPr>
          <w:rFonts w:cs="Arial"/>
        </w:rPr>
      </w:pPr>
    </w:p>
    <w:p w14:paraId="507C474D" w14:textId="77777777" w:rsidR="00B00A43" w:rsidRDefault="00D9679E">
      <w:pPr>
        <w:pStyle w:val="Odebeljeno"/>
        <w:spacing w:line="260" w:lineRule="auto"/>
      </w:pPr>
      <w:r>
        <w:t>12.</w:t>
      </w:r>
      <w:r>
        <w:tab/>
        <w:t>Vključitev v okvirni načrt normativne dejavnosti</w:t>
      </w:r>
    </w:p>
    <w:p w14:paraId="507C474E" w14:textId="77777777" w:rsidR="00B00A43" w:rsidRDefault="00B00A43">
      <w:pPr>
        <w:spacing w:after="0" w:line="260" w:lineRule="auto"/>
        <w:rPr>
          <w:rFonts w:cs="Arial"/>
        </w:rPr>
      </w:pPr>
    </w:p>
    <w:p w14:paraId="507C474F" w14:textId="77777777" w:rsidR="00B00A43" w:rsidRDefault="00D9679E">
      <w:pPr>
        <w:spacing w:after="0" w:line="260" w:lineRule="auto"/>
      </w:pPr>
      <w:r>
        <w:t>Predlog predpisa, ki je predmet gradiva, ni vključen v okvirni načrt normativne dejavnosti.</w:t>
      </w:r>
    </w:p>
    <w:p w14:paraId="507C4750" w14:textId="77777777" w:rsidR="00B00A43" w:rsidRDefault="00B00A43">
      <w:pPr>
        <w:spacing w:after="0" w:line="260" w:lineRule="auto"/>
        <w:rPr>
          <w:rFonts w:cs="Arial"/>
        </w:rPr>
      </w:pPr>
    </w:p>
    <w:p w14:paraId="471E7997" w14:textId="4D220F5C" w:rsidR="00486168" w:rsidRPr="00012A91" w:rsidRDefault="00B37484" w:rsidP="00486168">
      <w:pPr>
        <w:spacing w:after="0" w:line="260" w:lineRule="exact"/>
        <w:ind w:left="3969"/>
        <w:jc w:val="center"/>
      </w:pPr>
      <w:r>
        <w:t>Peter Papež</w:t>
      </w:r>
    </w:p>
    <w:p w14:paraId="507C4753" w14:textId="2815D890" w:rsidR="00B00A43" w:rsidRDefault="00B37484">
      <w:pPr>
        <w:spacing w:after="0" w:line="260" w:lineRule="exact"/>
        <w:ind w:left="3969"/>
        <w:jc w:val="center"/>
      </w:pPr>
      <w:r>
        <w:t>državni sekretar</w:t>
      </w:r>
    </w:p>
    <w:sectPr w:rsidR="00B00A43"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E826" w14:textId="77777777" w:rsidR="00141F8F" w:rsidRDefault="00141F8F">
      <w:pPr>
        <w:spacing w:after="0" w:line="240" w:lineRule="auto"/>
      </w:pPr>
      <w:r>
        <w:separator/>
      </w:r>
    </w:p>
  </w:endnote>
  <w:endnote w:type="continuationSeparator" w:id="0">
    <w:p w14:paraId="4351FFDC" w14:textId="77777777" w:rsidR="00141F8F" w:rsidRDefault="00141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C4754" w14:textId="77777777" w:rsidR="00B00A43" w:rsidRDefault="00D9679E">
    <w:r>
      <w:rPr>
        <w:i/>
        <w:sz w:val="16"/>
      </w:rPr>
      <w:t>Ustvarjeno v MOPED-DOCS, 02. 07. 2026 14:25:33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DE557" w14:textId="77777777" w:rsidR="00141F8F" w:rsidRDefault="00141F8F">
      <w:pPr>
        <w:spacing w:after="0" w:line="240" w:lineRule="auto"/>
      </w:pPr>
      <w:r>
        <w:separator/>
      </w:r>
    </w:p>
  </w:footnote>
  <w:footnote w:type="continuationSeparator" w:id="0">
    <w:p w14:paraId="0AE072A6" w14:textId="77777777" w:rsidR="00141F8F" w:rsidRDefault="00141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C4755" w14:textId="77777777" w:rsidR="00945425" w:rsidRPr="000E33E4" w:rsidRDefault="00D9679E">
    <w:pPr>
      <w:pStyle w:val="Glava"/>
      <w:rPr>
        <w:sz w:val="24"/>
        <w:szCs w:val="24"/>
      </w:rPr>
    </w:pPr>
    <w:r w:rsidRPr="000E33E4">
      <w:rPr>
        <w:noProof/>
        <w:sz w:val="24"/>
        <w:szCs w:val="24"/>
      </w:rPr>
      <w:drawing>
        <wp:anchor distT="0" distB="0" distL="114300" distR="114300" simplePos="0" relativeHeight="251658240" behindDoc="1" locked="0" layoutInCell="1" allowOverlap="1" wp14:anchorId="507C475D" wp14:editId="507C475E">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507C4756" w14:textId="77777777" w:rsidR="000E33E4" w:rsidRPr="000E33E4" w:rsidRDefault="00D9679E">
    <w:pPr>
      <w:pStyle w:val="Glava"/>
      <w:jc w:val="left"/>
      <w:rPr>
        <w:b/>
      </w:rPr>
    </w:pPr>
    <w:r w:rsidRPr="000E33E4">
      <w:rPr>
        <w:b/>
      </w:rPr>
      <w:t>MINISTRSTVO ZA FINANCE</w:t>
    </w:r>
  </w:p>
  <w:p w14:paraId="507C4757"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B00A43" w14:paraId="507C475C" w14:textId="77777777" w:rsidTr="000E33E4">
      <w:tc>
        <w:tcPr>
          <w:tcW w:w="5102" w:type="dxa"/>
        </w:tcPr>
        <w:p w14:paraId="507C4758" w14:textId="77777777" w:rsidR="000E33E4" w:rsidRDefault="00D9679E">
          <w:pPr>
            <w:pStyle w:val="Glava"/>
            <w:rPr>
              <w:sz w:val="16"/>
              <w:szCs w:val="16"/>
            </w:rPr>
          </w:pPr>
          <w:r>
            <w:rPr>
              <w:sz w:val="16"/>
              <w:szCs w:val="16"/>
            </w:rPr>
            <w:t>Župančičeva ulica 3, p. p. 644 a 1000 Ljubljana</w:t>
          </w:r>
        </w:p>
      </w:tc>
      <w:tc>
        <w:tcPr>
          <w:tcW w:w="3826" w:type="dxa"/>
        </w:tcPr>
        <w:p w14:paraId="507C4759" w14:textId="77777777" w:rsidR="000E33E4" w:rsidRDefault="00D9679E">
          <w:pPr>
            <w:pStyle w:val="Glava"/>
            <w:rPr>
              <w:sz w:val="16"/>
              <w:szCs w:val="16"/>
            </w:rPr>
          </w:pPr>
          <w:r>
            <w:rPr>
              <w:sz w:val="16"/>
              <w:szCs w:val="16"/>
            </w:rPr>
            <w:t>T: 01 369 63 00</w:t>
          </w:r>
        </w:p>
        <w:p w14:paraId="507C475A" w14:textId="77777777" w:rsidR="000E33E4" w:rsidRDefault="00D9679E">
          <w:pPr>
            <w:pStyle w:val="Glava"/>
            <w:rPr>
              <w:sz w:val="16"/>
              <w:szCs w:val="16"/>
            </w:rPr>
          </w:pPr>
          <w:r>
            <w:rPr>
              <w:sz w:val="16"/>
              <w:szCs w:val="16"/>
            </w:rPr>
            <w:t xml:space="preserve">E: </w:t>
          </w:r>
          <w:hyperlink r:id="rId2" w:history="1">
            <w:r w:rsidR="000E33E4" w:rsidRPr="001C566E">
              <w:rPr>
                <w:sz w:val="16"/>
                <w:szCs w:val="16"/>
              </w:rPr>
              <w:t>gp.mf@gov.si</w:t>
            </w:r>
          </w:hyperlink>
        </w:p>
        <w:p w14:paraId="507C475B" w14:textId="77777777" w:rsidR="000E33E4" w:rsidRDefault="00D9679E">
          <w:pPr>
            <w:pStyle w:val="Glava"/>
            <w:rPr>
              <w:sz w:val="16"/>
              <w:szCs w:val="16"/>
            </w:rPr>
          </w:pPr>
          <w:r>
            <w:rPr>
              <w:sz w:val="16"/>
              <w:szCs w:val="16"/>
            </w:rPr>
            <w:t>https://www.gov.si/drzavni-organi/ministrstva/ministrstvo-za-finance/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A43"/>
    <w:rsid w:val="000E33E4"/>
    <w:rsid w:val="00141F8F"/>
    <w:rsid w:val="00147E9F"/>
    <w:rsid w:val="0019032C"/>
    <w:rsid w:val="001C566E"/>
    <w:rsid w:val="001E6CE2"/>
    <w:rsid w:val="002350C8"/>
    <w:rsid w:val="003B35DC"/>
    <w:rsid w:val="003B69E6"/>
    <w:rsid w:val="00443435"/>
    <w:rsid w:val="00486168"/>
    <w:rsid w:val="004B5780"/>
    <w:rsid w:val="0071243B"/>
    <w:rsid w:val="008412A9"/>
    <w:rsid w:val="00945425"/>
    <w:rsid w:val="0096422C"/>
    <w:rsid w:val="00B00A43"/>
    <w:rsid w:val="00B37484"/>
    <w:rsid w:val="00D9679E"/>
    <w:rsid w:val="00DF265F"/>
    <w:rsid w:val="00FF0E6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C46B3"/>
  <w15:docId w15:val="{514D0AB8-A393-4CF4-A1BB-1C42B3AA7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1285</Words>
  <Characters>7331</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Kalfić</dc:creator>
  <cp:lastModifiedBy>Marina Kalfić</cp:lastModifiedBy>
  <cp:revision>3</cp:revision>
  <dcterms:created xsi:type="dcterms:W3CDTF">2026-07-06T13:52:00Z</dcterms:created>
  <dcterms:modified xsi:type="dcterms:W3CDTF">2026-07-06T14:10:00Z</dcterms:modified>
</cp:coreProperties>
</file>