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6ED69" w14:textId="77777777" w:rsidR="000959D6" w:rsidRDefault="000959D6" w:rsidP="00DC6A71">
      <w:pPr>
        <w:pStyle w:val="datumtevilka"/>
      </w:pPr>
    </w:p>
    <w:p w14:paraId="3DB24194" w14:textId="77777777" w:rsidR="000959D6" w:rsidRDefault="000959D6" w:rsidP="00DC6A71">
      <w:pPr>
        <w:pStyle w:val="datumtevilka"/>
      </w:pPr>
    </w:p>
    <w:p w14:paraId="5F6A0FE4" w14:textId="162073FC" w:rsidR="007D75CF" w:rsidRPr="00202A77" w:rsidRDefault="007D75CF" w:rsidP="00D37052">
      <w:pPr>
        <w:pStyle w:val="datumtevilka"/>
        <w:tabs>
          <w:tab w:val="clear" w:pos="1701"/>
        </w:tabs>
      </w:pPr>
      <w:bookmarkStart w:id="0" w:name="_Hlk136417336"/>
      <w:r w:rsidRPr="00202A77">
        <w:t xml:space="preserve">Številka: </w:t>
      </w:r>
      <w:r w:rsidR="00D37052">
        <w:t xml:space="preserve"> </w:t>
      </w:r>
      <w:r w:rsidR="00146925" w:rsidRPr="00F14C6C">
        <w:t>0070-2/2023-2718-2</w:t>
      </w:r>
      <w:r w:rsidR="00616C50">
        <w:t>4</w:t>
      </w:r>
    </w:p>
    <w:p w14:paraId="02F07CFE" w14:textId="124A9482" w:rsidR="007D75CF" w:rsidRPr="00202A77" w:rsidRDefault="00C250D5" w:rsidP="00D37052">
      <w:pPr>
        <w:pStyle w:val="datumtevilka"/>
        <w:tabs>
          <w:tab w:val="clear" w:pos="1701"/>
        </w:tabs>
      </w:pPr>
      <w:r w:rsidRPr="00202A77">
        <w:t xml:space="preserve">Datum: </w:t>
      </w:r>
      <w:r w:rsidRPr="00202A77">
        <w:tab/>
      </w:r>
      <w:r w:rsidR="00D37052">
        <w:t xml:space="preserve">   </w:t>
      </w:r>
    </w:p>
    <w:p w14:paraId="5EF7C39C" w14:textId="4327A874" w:rsidR="007D75CF" w:rsidRDefault="007D75CF" w:rsidP="007D75CF">
      <w:pPr>
        <w:rPr>
          <w:lang w:val="sl-SI"/>
        </w:rPr>
      </w:pPr>
    </w:p>
    <w:p w14:paraId="63764C12" w14:textId="4C5137E3" w:rsidR="00F93C7C" w:rsidRDefault="00F93C7C" w:rsidP="007D75CF">
      <w:pPr>
        <w:rPr>
          <w:lang w:val="sl-SI"/>
        </w:rPr>
      </w:pPr>
    </w:p>
    <w:p w14:paraId="62D9E823" w14:textId="5CAB7D66" w:rsidR="00F93C7C" w:rsidRDefault="00F93C7C" w:rsidP="007D75CF">
      <w:pPr>
        <w:rPr>
          <w:lang w:val="sl-SI"/>
        </w:rPr>
      </w:pPr>
    </w:p>
    <w:p w14:paraId="39F6A778" w14:textId="46837245" w:rsidR="00F93C7C" w:rsidRDefault="00F93C7C" w:rsidP="007D75CF">
      <w:pPr>
        <w:rPr>
          <w:lang w:val="sl-SI"/>
        </w:rPr>
      </w:pPr>
    </w:p>
    <w:p w14:paraId="3BC3AC70" w14:textId="7A8AA247" w:rsidR="00F93C7C" w:rsidRDefault="00F93C7C" w:rsidP="007D75CF">
      <w:pPr>
        <w:rPr>
          <w:lang w:val="sl-SI"/>
        </w:rPr>
      </w:pPr>
    </w:p>
    <w:p w14:paraId="338083FE" w14:textId="64546709" w:rsidR="000959D6" w:rsidRDefault="000959D6" w:rsidP="007D75CF">
      <w:pPr>
        <w:rPr>
          <w:lang w:val="sl-SI"/>
        </w:rPr>
      </w:pPr>
    </w:p>
    <w:p w14:paraId="1501B437" w14:textId="77777777" w:rsidR="000959D6" w:rsidRDefault="000959D6" w:rsidP="007D75CF">
      <w:pPr>
        <w:rPr>
          <w:lang w:val="sl-SI"/>
        </w:rPr>
      </w:pPr>
    </w:p>
    <w:p w14:paraId="133B3F73" w14:textId="62FDD194" w:rsidR="00F93C7C" w:rsidRDefault="00F93C7C" w:rsidP="007D75CF">
      <w:pPr>
        <w:rPr>
          <w:lang w:val="sl-SI"/>
        </w:rPr>
      </w:pPr>
    </w:p>
    <w:p w14:paraId="3E5DFA73" w14:textId="365DE5E5" w:rsidR="00F93C7C" w:rsidRDefault="00F93C7C" w:rsidP="007D75CF">
      <w:pPr>
        <w:rPr>
          <w:lang w:val="sl-SI"/>
        </w:rPr>
      </w:pPr>
    </w:p>
    <w:p w14:paraId="4B494D0B" w14:textId="561D8A71" w:rsidR="00F93C7C" w:rsidRDefault="00F93C7C" w:rsidP="007D75CF">
      <w:pPr>
        <w:rPr>
          <w:lang w:val="sl-SI"/>
        </w:rPr>
      </w:pPr>
    </w:p>
    <w:p w14:paraId="4654FD06" w14:textId="457B9F34" w:rsidR="00F93C7C" w:rsidRDefault="00F93C7C" w:rsidP="007D75CF">
      <w:pPr>
        <w:rPr>
          <w:lang w:val="sl-SI"/>
        </w:rPr>
      </w:pPr>
    </w:p>
    <w:p w14:paraId="61E90E31" w14:textId="77777777" w:rsidR="003730C0" w:rsidRDefault="00F93C7C" w:rsidP="00F93C7C">
      <w:pPr>
        <w:jc w:val="center"/>
        <w:rPr>
          <w:b/>
          <w:bCs/>
          <w:sz w:val="32"/>
          <w:szCs w:val="32"/>
          <w:lang w:val="sl-SI"/>
        </w:rPr>
      </w:pPr>
      <w:r w:rsidRPr="000959D6">
        <w:rPr>
          <w:b/>
          <w:bCs/>
          <w:sz w:val="32"/>
          <w:szCs w:val="32"/>
          <w:lang w:val="sl-SI"/>
        </w:rPr>
        <w:t xml:space="preserve">POROČILO O IZVAJANJU </w:t>
      </w:r>
      <w:bookmarkStart w:id="1" w:name="_Hlk173482440"/>
      <w:r w:rsidRPr="000959D6">
        <w:rPr>
          <w:b/>
          <w:bCs/>
          <w:sz w:val="32"/>
          <w:szCs w:val="32"/>
          <w:lang w:val="sl-SI"/>
        </w:rPr>
        <w:t xml:space="preserve">ZAKONA O ZAGOTAVLJANJU FINANČNIH SREDSTEV ZA </w:t>
      </w:r>
    </w:p>
    <w:p w14:paraId="1BDC629B" w14:textId="1F1ACAF6" w:rsidR="000959D6" w:rsidRPr="000959D6" w:rsidRDefault="00F93C7C" w:rsidP="00F93C7C">
      <w:pPr>
        <w:jc w:val="center"/>
        <w:rPr>
          <w:b/>
          <w:bCs/>
          <w:sz w:val="32"/>
          <w:szCs w:val="32"/>
          <w:lang w:val="sl-SI"/>
        </w:rPr>
      </w:pPr>
      <w:r w:rsidRPr="000959D6">
        <w:rPr>
          <w:b/>
          <w:bCs/>
          <w:sz w:val="32"/>
          <w:szCs w:val="32"/>
          <w:lang w:val="sl-SI"/>
        </w:rPr>
        <w:t xml:space="preserve">INVESTICIJE V SLOVENSKO ZDRAVSTVO </w:t>
      </w:r>
    </w:p>
    <w:p w14:paraId="3297676E" w14:textId="4B613913" w:rsidR="00F93C7C" w:rsidRPr="000959D6" w:rsidRDefault="00F93C7C" w:rsidP="00F93C7C">
      <w:pPr>
        <w:jc w:val="center"/>
        <w:rPr>
          <w:b/>
          <w:bCs/>
          <w:sz w:val="32"/>
          <w:szCs w:val="32"/>
          <w:lang w:val="sl-SI"/>
        </w:rPr>
      </w:pPr>
      <w:r w:rsidRPr="000959D6">
        <w:rPr>
          <w:b/>
          <w:bCs/>
          <w:sz w:val="32"/>
          <w:szCs w:val="32"/>
          <w:lang w:val="sl-SI"/>
        </w:rPr>
        <w:t>V LETIH OD 2021 DO 20</w:t>
      </w:r>
      <w:r w:rsidR="00F256DC">
        <w:rPr>
          <w:b/>
          <w:bCs/>
          <w:sz w:val="32"/>
          <w:szCs w:val="32"/>
          <w:lang w:val="sl-SI"/>
        </w:rPr>
        <w:t>31</w:t>
      </w:r>
    </w:p>
    <w:bookmarkEnd w:id="1"/>
    <w:p w14:paraId="4B1295DF" w14:textId="70BF9DF6" w:rsidR="00F93C7C" w:rsidRPr="000959D6" w:rsidRDefault="00F93C7C" w:rsidP="00F93C7C">
      <w:pPr>
        <w:jc w:val="center"/>
        <w:rPr>
          <w:b/>
          <w:bCs/>
          <w:sz w:val="32"/>
          <w:szCs w:val="32"/>
          <w:lang w:val="sl-SI"/>
        </w:rPr>
      </w:pPr>
    </w:p>
    <w:p w14:paraId="021BD56A" w14:textId="00D6FE7B" w:rsidR="000959D6" w:rsidRDefault="000959D6" w:rsidP="00F93C7C">
      <w:pPr>
        <w:jc w:val="center"/>
        <w:rPr>
          <w:b/>
          <w:bCs/>
          <w:sz w:val="24"/>
          <w:lang w:val="sl-SI"/>
        </w:rPr>
      </w:pPr>
    </w:p>
    <w:p w14:paraId="52ED664A" w14:textId="77777777" w:rsidR="000959D6" w:rsidRPr="000959D6" w:rsidRDefault="000959D6" w:rsidP="00F93C7C">
      <w:pPr>
        <w:jc w:val="center"/>
        <w:rPr>
          <w:b/>
          <w:bCs/>
          <w:sz w:val="24"/>
          <w:lang w:val="sl-SI"/>
        </w:rPr>
      </w:pPr>
    </w:p>
    <w:p w14:paraId="3094AC5F" w14:textId="3D7D57B4" w:rsidR="00F93C7C" w:rsidRDefault="00F93C7C" w:rsidP="00F93C7C">
      <w:pPr>
        <w:jc w:val="center"/>
        <w:rPr>
          <w:b/>
          <w:bCs/>
          <w:sz w:val="24"/>
          <w:lang w:val="sl-SI"/>
        </w:rPr>
      </w:pPr>
      <w:r w:rsidRPr="000959D6">
        <w:rPr>
          <w:b/>
          <w:bCs/>
          <w:sz w:val="24"/>
          <w:lang w:val="sl-SI"/>
        </w:rPr>
        <w:t>za leto 202</w:t>
      </w:r>
      <w:r w:rsidR="00334ADC">
        <w:rPr>
          <w:b/>
          <w:bCs/>
          <w:sz w:val="24"/>
          <w:lang w:val="sl-SI"/>
        </w:rPr>
        <w:t>5</w:t>
      </w:r>
    </w:p>
    <w:p w14:paraId="06F430F8" w14:textId="61074207" w:rsidR="000959D6" w:rsidRDefault="000959D6" w:rsidP="00F93C7C">
      <w:pPr>
        <w:jc w:val="center"/>
        <w:rPr>
          <w:b/>
          <w:bCs/>
          <w:sz w:val="24"/>
          <w:lang w:val="sl-SI"/>
        </w:rPr>
      </w:pPr>
    </w:p>
    <w:p w14:paraId="3B59904D" w14:textId="7601B1EF" w:rsidR="000959D6" w:rsidRDefault="000959D6" w:rsidP="00F93C7C">
      <w:pPr>
        <w:jc w:val="center"/>
        <w:rPr>
          <w:b/>
          <w:bCs/>
          <w:sz w:val="24"/>
          <w:lang w:val="sl-SI"/>
        </w:rPr>
      </w:pPr>
    </w:p>
    <w:p w14:paraId="3A142778" w14:textId="323AF3FF" w:rsidR="000959D6" w:rsidRDefault="000959D6" w:rsidP="00F93C7C">
      <w:pPr>
        <w:jc w:val="center"/>
        <w:rPr>
          <w:b/>
          <w:bCs/>
          <w:sz w:val="24"/>
          <w:lang w:val="sl-SI"/>
        </w:rPr>
      </w:pPr>
    </w:p>
    <w:p w14:paraId="66A4FDA4" w14:textId="77777777" w:rsidR="00D847A8" w:rsidRDefault="00D847A8" w:rsidP="00D847A8">
      <w:pPr>
        <w:rPr>
          <w:b/>
          <w:bCs/>
          <w:sz w:val="24"/>
          <w:lang w:val="sl-SI"/>
        </w:rPr>
      </w:pPr>
    </w:p>
    <w:p w14:paraId="3A6F7D4C" w14:textId="6226A972" w:rsidR="000959D6" w:rsidRDefault="000959D6" w:rsidP="00F93C7C">
      <w:pPr>
        <w:jc w:val="center"/>
        <w:rPr>
          <w:b/>
          <w:bCs/>
          <w:sz w:val="24"/>
          <w:lang w:val="sl-SI"/>
        </w:rPr>
      </w:pPr>
    </w:p>
    <w:p w14:paraId="0BADDBF6" w14:textId="27DC2CB7" w:rsidR="000959D6" w:rsidRDefault="000959D6" w:rsidP="00F93C7C">
      <w:pPr>
        <w:jc w:val="center"/>
        <w:rPr>
          <w:b/>
          <w:bCs/>
          <w:sz w:val="24"/>
          <w:lang w:val="sl-SI"/>
        </w:rPr>
      </w:pPr>
    </w:p>
    <w:p w14:paraId="44AC24EE" w14:textId="1B119036" w:rsidR="000959D6" w:rsidRDefault="000959D6" w:rsidP="00F93C7C">
      <w:pPr>
        <w:jc w:val="center"/>
        <w:rPr>
          <w:b/>
          <w:bCs/>
          <w:sz w:val="24"/>
          <w:lang w:val="sl-SI"/>
        </w:rPr>
      </w:pPr>
    </w:p>
    <w:p w14:paraId="0BD6219D" w14:textId="30D44E24" w:rsidR="000959D6" w:rsidRDefault="000959D6" w:rsidP="00F93C7C">
      <w:pPr>
        <w:jc w:val="center"/>
        <w:rPr>
          <w:b/>
          <w:bCs/>
          <w:sz w:val="24"/>
          <w:lang w:val="sl-SI"/>
        </w:rPr>
      </w:pPr>
    </w:p>
    <w:p w14:paraId="51447B07" w14:textId="4B3092AF" w:rsidR="000959D6" w:rsidRDefault="000959D6" w:rsidP="00F93C7C">
      <w:pPr>
        <w:jc w:val="center"/>
        <w:rPr>
          <w:b/>
          <w:bCs/>
          <w:sz w:val="24"/>
          <w:lang w:val="sl-SI"/>
        </w:rPr>
      </w:pPr>
    </w:p>
    <w:p w14:paraId="217826EE" w14:textId="197A4CC2" w:rsidR="000959D6" w:rsidRDefault="000959D6" w:rsidP="00F93C7C">
      <w:pPr>
        <w:jc w:val="center"/>
        <w:rPr>
          <w:b/>
          <w:bCs/>
          <w:sz w:val="24"/>
          <w:lang w:val="sl-SI"/>
        </w:rPr>
      </w:pPr>
    </w:p>
    <w:p w14:paraId="03DF6F38" w14:textId="2DBA686C" w:rsidR="000959D6" w:rsidRDefault="000959D6" w:rsidP="00F93C7C">
      <w:pPr>
        <w:jc w:val="center"/>
        <w:rPr>
          <w:b/>
          <w:bCs/>
          <w:sz w:val="24"/>
          <w:lang w:val="sl-SI"/>
        </w:rPr>
      </w:pPr>
    </w:p>
    <w:p w14:paraId="6344D019" w14:textId="61F03941" w:rsidR="000959D6" w:rsidRDefault="000959D6" w:rsidP="00F93C7C">
      <w:pPr>
        <w:jc w:val="center"/>
        <w:rPr>
          <w:b/>
          <w:bCs/>
          <w:sz w:val="24"/>
          <w:lang w:val="sl-SI"/>
        </w:rPr>
      </w:pPr>
    </w:p>
    <w:p w14:paraId="57D15B36" w14:textId="15A51657" w:rsidR="000959D6" w:rsidRDefault="000959D6" w:rsidP="00F93C7C">
      <w:pPr>
        <w:jc w:val="center"/>
        <w:rPr>
          <w:b/>
          <w:bCs/>
          <w:sz w:val="24"/>
          <w:lang w:val="sl-SI"/>
        </w:rPr>
      </w:pPr>
    </w:p>
    <w:p w14:paraId="7956B469" w14:textId="0E5411D0" w:rsidR="000959D6" w:rsidRDefault="000959D6" w:rsidP="00F93C7C">
      <w:pPr>
        <w:jc w:val="center"/>
        <w:rPr>
          <w:b/>
          <w:bCs/>
          <w:sz w:val="24"/>
          <w:lang w:val="sl-SI"/>
        </w:rPr>
      </w:pPr>
    </w:p>
    <w:p w14:paraId="4A3C212B" w14:textId="7FD148D5" w:rsidR="000959D6" w:rsidRDefault="000959D6" w:rsidP="00F93C7C">
      <w:pPr>
        <w:jc w:val="center"/>
        <w:rPr>
          <w:b/>
          <w:bCs/>
          <w:sz w:val="24"/>
          <w:lang w:val="sl-SI"/>
        </w:rPr>
      </w:pPr>
    </w:p>
    <w:p w14:paraId="1AE407E5" w14:textId="390FA10D" w:rsidR="000959D6" w:rsidRDefault="000959D6" w:rsidP="00F93C7C">
      <w:pPr>
        <w:jc w:val="center"/>
        <w:rPr>
          <w:b/>
          <w:bCs/>
          <w:sz w:val="24"/>
          <w:lang w:val="sl-SI"/>
        </w:rPr>
      </w:pPr>
    </w:p>
    <w:p w14:paraId="27A246CB" w14:textId="17828FC6" w:rsidR="000959D6" w:rsidRDefault="000959D6" w:rsidP="00F93C7C">
      <w:pPr>
        <w:jc w:val="center"/>
        <w:rPr>
          <w:b/>
          <w:bCs/>
          <w:sz w:val="24"/>
          <w:lang w:val="sl-SI"/>
        </w:rPr>
      </w:pPr>
    </w:p>
    <w:p w14:paraId="14417199" w14:textId="34BECACA" w:rsidR="00B808D0" w:rsidRDefault="000959D6" w:rsidP="00F93C7C">
      <w:pPr>
        <w:jc w:val="center"/>
        <w:rPr>
          <w:sz w:val="24"/>
          <w:lang w:val="sl-SI"/>
        </w:rPr>
      </w:pPr>
      <w:r w:rsidRPr="000959D6">
        <w:rPr>
          <w:sz w:val="24"/>
          <w:lang w:val="sl-SI"/>
        </w:rPr>
        <w:t xml:space="preserve">Ljubljana, </w:t>
      </w:r>
      <w:r w:rsidR="00D809C5">
        <w:rPr>
          <w:sz w:val="24"/>
          <w:lang w:val="sl-SI"/>
        </w:rPr>
        <w:t>oktober</w:t>
      </w:r>
      <w:r w:rsidR="00C36FC9">
        <w:rPr>
          <w:sz w:val="24"/>
          <w:lang w:val="sl-SI"/>
        </w:rPr>
        <w:t xml:space="preserve"> </w:t>
      </w:r>
      <w:r w:rsidR="00401E6D">
        <w:rPr>
          <w:sz w:val="24"/>
          <w:lang w:val="sl-SI"/>
        </w:rPr>
        <w:t>202</w:t>
      </w:r>
      <w:r w:rsidR="00334ADC">
        <w:rPr>
          <w:sz w:val="24"/>
          <w:lang w:val="sl-SI"/>
        </w:rPr>
        <w:t>6</w:t>
      </w:r>
    </w:p>
    <w:sdt>
      <w:sdtPr>
        <w:rPr>
          <w:rFonts w:ascii="Arial" w:eastAsia="Times New Roman" w:hAnsi="Arial" w:cs="Times New Roman"/>
          <w:color w:val="auto"/>
          <w:sz w:val="20"/>
          <w:lang w:val="en-US" w:eastAsia="en-US"/>
        </w:rPr>
        <w:id w:val="1717690457"/>
        <w:docPartObj>
          <w:docPartGallery w:val="Table of Contents"/>
          <w:docPartUnique/>
        </w:docPartObj>
      </w:sdtPr>
      <w:sdtEndPr>
        <w:rPr>
          <w:b/>
          <w:bCs/>
        </w:rPr>
      </w:sdtEndPr>
      <w:sdtContent>
        <w:p w14:paraId="44E0CF8A" w14:textId="6DF03511" w:rsidR="008E3313" w:rsidRPr="00AE50CA" w:rsidRDefault="008E3313" w:rsidP="00F12127">
          <w:pPr>
            <w:pStyle w:val="NaslovTOC"/>
          </w:pPr>
          <w:r w:rsidRPr="00AE50CA">
            <w:t>Vsebina</w:t>
          </w:r>
        </w:p>
        <w:p w14:paraId="33ACAB9D" w14:textId="3C2F9FE1" w:rsidR="00FB6132" w:rsidRDefault="008E3313">
          <w:pPr>
            <w:pStyle w:val="Kazalovsebine1"/>
            <w:tabs>
              <w:tab w:val="left" w:pos="440"/>
              <w:tab w:val="right" w:leader="dot" w:pos="9062"/>
            </w:tabs>
            <w:rPr>
              <w:rFonts w:cstheme="minorBidi"/>
              <w:noProof/>
              <w:kern w:val="2"/>
              <w:sz w:val="24"/>
              <w:szCs w:val="24"/>
              <w14:ligatures w14:val="standardContextual"/>
            </w:rPr>
          </w:pPr>
          <w:r w:rsidRPr="00AE50CA">
            <w:rPr>
              <w:rFonts w:ascii="Arial" w:hAnsi="Arial" w:cs="Arial"/>
              <w:sz w:val="18"/>
              <w:szCs w:val="18"/>
            </w:rPr>
            <w:fldChar w:fldCharType="begin"/>
          </w:r>
          <w:r w:rsidRPr="00AE50CA">
            <w:rPr>
              <w:rFonts w:ascii="Arial" w:hAnsi="Arial" w:cs="Arial"/>
              <w:sz w:val="18"/>
              <w:szCs w:val="18"/>
            </w:rPr>
            <w:instrText xml:space="preserve"> TOC \o "1-3" \h \z \u </w:instrText>
          </w:r>
          <w:r w:rsidRPr="00AE50CA">
            <w:rPr>
              <w:rFonts w:ascii="Arial" w:hAnsi="Arial" w:cs="Arial"/>
              <w:sz w:val="18"/>
              <w:szCs w:val="18"/>
            </w:rPr>
            <w:fldChar w:fldCharType="separate"/>
          </w:r>
          <w:hyperlink w:anchor="_Toc242275508" w:history="1">
            <w:r w:rsidR="00FB6132" w:rsidRPr="00A33277">
              <w:rPr>
                <w:rStyle w:val="Hiperpovezava"/>
                <w:noProof/>
              </w:rPr>
              <w:t>1.</w:t>
            </w:r>
            <w:r w:rsidR="00FB6132">
              <w:rPr>
                <w:rFonts w:cstheme="minorBidi"/>
                <w:noProof/>
                <w:kern w:val="2"/>
                <w:sz w:val="24"/>
                <w:szCs w:val="24"/>
                <w14:ligatures w14:val="standardContextual"/>
              </w:rPr>
              <w:tab/>
            </w:r>
            <w:r w:rsidR="00FB6132" w:rsidRPr="00A33277">
              <w:rPr>
                <w:rStyle w:val="Hiperpovezava"/>
                <w:noProof/>
              </w:rPr>
              <w:t>Finančna sredstva in realizacija</w:t>
            </w:r>
            <w:r w:rsidR="00FB6132">
              <w:rPr>
                <w:noProof/>
                <w:webHidden/>
              </w:rPr>
              <w:tab/>
            </w:r>
            <w:r w:rsidR="00FB6132">
              <w:rPr>
                <w:noProof/>
                <w:webHidden/>
              </w:rPr>
              <w:fldChar w:fldCharType="begin"/>
            </w:r>
            <w:r w:rsidR="00FB6132">
              <w:rPr>
                <w:noProof/>
                <w:webHidden/>
              </w:rPr>
              <w:instrText xml:space="preserve"> PAGEREF _Toc242275508 \h </w:instrText>
            </w:r>
            <w:r w:rsidR="00FB6132">
              <w:rPr>
                <w:noProof/>
                <w:webHidden/>
              </w:rPr>
            </w:r>
            <w:r w:rsidR="00FB6132">
              <w:rPr>
                <w:noProof/>
                <w:webHidden/>
              </w:rPr>
              <w:fldChar w:fldCharType="separate"/>
            </w:r>
            <w:r w:rsidR="00FB6132">
              <w:rPr>
                <w:noProof/>
                <w:webHidden/>
              </w:rPr>
              <w:t>3</w:t>
            </w:r>
            <w:r w:rsidR="00FB6132">
              <w:rPr>
                <w:noProof/>
                <w:webHidden/>
              </w:rPr>
              <w:fldChar w:fldCharType="end"/>
            </w:r>
          </w:hyperlink>
        </w:p>
        <w:p w14:paraId="0240667B" w14:textId="6D85F884" w:rsidR="00FB6132" w:rsidRDefault="00FB6132">
          <w:pPr>
            <w:pStyle w:val="Kazalovsebine2"/>
            <w:tabs>
              <w:tab w:val="left" w:pos="960"/>
              <w:tab w:val="right" w:leader="dot" w:pos="9062"/>
            </w:tabs>
            <w:rPr>
              <w:rFonts w:cstheme="minorBidi"/>
              <w:noProof/>
              <w:kern w:val="2"/>
              <w:sz w:val="24"/>
              <w:szCs w:val="24"/>
              <w14:ligatures w14:val="standardContextual"/>
            </w:rPr>
          </w:pPr>
          <w:hyperlink w:anchor="_Toc242275509" w:history="1">
            <w:r w:rsidRPr="00A33277">
              <w:rPr>
                <w:rStyle w:val="Hiperpovezava"/>
                <w:bCs/>
                <w:noProof/>
              </w:rPr>
              <w:t>1.1.</w:t>
            </w:r>
            <w:r>
              <w:rPr>
                <w:rFonts w:cstheme="minorBidi"/>
                <w:noProof/>
                <w:kern w:val="2"/>
                <w:sz w:val="24"/>
                <w:szCs w:val="24"/>
                <w14:ligatures w14:val="standardContextual"/>
              </w:rPr>
              <w:tab/>
            </w:r>
            <w:r w:rsidRPr="00A33277">
              <w:rPr>
                <w:rStyle w:val="Hiperpovezava"/>
                <w:noProof/>
              </w:rPr>
              <w:t>Razpoložljiva finančna sredstva in realizacija</w:t>
            </w:r>
            <w:r>
              <w:rPr>
                <w:noProof/>
                <w:webHidden/>
              </w:rPr>
              <w:tab/>
            </w:r>
            <w:r>
              <w:rPr>
                <w:noProof/>
                <w:webHidden/>
              </w:rPr>
              <w:fldChar w:fldCharType="begin"/>
            </w:r>
            <w:r>
              <w:rPr>
                <w:noProof/>
                <w:webHidden/>
              </w:rPr>
              <w:instrText xml:space="preserve"> PAGEREF _Toc242275509 \h </w:instrText>
            </w:r>
            <w:r>
              <w:rPr>
                <w:noProof/>
                <w:webHidden/>
              </w:rPr>
            </w:r>
            <w:r>
              <w:rPr>
                <w:noProof/>
                <w:webHidden/>
              </w:rPr>
              <w:fldChar w:fldCharType="separate"/>
            </w:r>
            <w:r>
              <w:rPr>
                <w:noProof/>
                <w:webHidden/>
              </w:rPr>
              <w:t>3</w:t>
            </w:r>
            <w:r>
              <w:rPr>
                <w:noProof/>
                <w:webHidden/>
              </w:rPr>
              <w:fldChar w:fldCharType="end"/>
            </w:r>
          </w:hyperlink>
        </w:p>
        <w:p w14:paraId="7BA828E3" w14:textId="3F107197" w:rsidR="00FB6132" w:rsidRDefault="00FB6132">
          <w:pPr>
            <w:pStyle w:val="Kazalovsebine2"/>
            <w:tabs>
              <w:tab w:val="left" w:pos="960"/>
              <w:tab w:val="right" w:leader="dot" w:pos="9062"/>
            </w:tabs>
            <w:rPr>
              <w:rFonts w:cstheme="minorBidi"/>
              <w:noProof/>
              <w:kern w:val="2"/>
              <w:sz w:val="24"/>
              <w:szCs w:val="24"/>
              <w14:ligatures w14:val="standardContextual"/>
            </w:rPr>
          </w:pPr>
          <w:hyperlink w:anchor="_Toc242275510" w:history="1">
            <w:r w:rsidRPr="00A33277">
              <w:rPr>
                <w:rStyle w:val="Hiperpovezava"/>
                <w:bCs/>
                <w:noProof/>
                <w:lang w:val="pl-PL"/>
              </w:rPr>
              <w:t>1.2.</w:t>
            </w:r>
            <w:r>
              <w:rPr>
                <w:rFonts w:cstheme="minorBidi"/>
                <w:noProof/>
                <w:kern w:val="2"/>
                <w:sz w:val="24"/>
                <w:szCs w:val="24"/>
                <w14:ligatures w14:val="standardContextual"/>
              </w:rPr>
              <w:tab/>
            </w:r>
            <w:r w:rsidRPr="00A33277">
              <w:rPr>
                <w:rStyle w:val="Hiperpovezava"/>
                <w:noProof/>
              </w:rPr>
              <w:t>Analiza odstopanj med načrtovanimi in realiziranimi sredstvi</w:t>
            </w:r>
            <w:r>
              <w:rPr>
                <w:noProof/>
                <w:webHidden/>
              </w:rPr>
              <w:tab/>
            </w:r>
            <w:r>
              <w:rPr>
                <w:noProof/>
                <w:webHidden/>
              </w:rPr>
              <w:fldChar w:fldCharType="begin"/>
            </w:r>
            <w:r>
              <w:rPr>
                <w:noProof/>
                <w:webHidden/>
              </w:rPr>
              <w:instrText xml:space="preserve"> PAGEREF _Toc242275510 \h </w:instrText>
            </w:r>
            <w:r>
              <w:rPr>
                <w:noProof/>
                <w:webHidden/>
              </w:rPr>
            </w:r>
            <w:r>
              <w:rPr>
                <w:noProof/>
                <w:webHidden/>
              </w:rPr>
              <w:fldChar w:fldCharType="separate"/>
            </w:r>
            <w:r>
              <w:rPr>
                <w:noProof/>
                <w:webHidden/>
              </w:rPr>
              <w:t>6</w:t>
            </w:r>
            <w:r>
              <w:rPr>
                <w:noProof/>
                <w:webHidden/>
              </w:rPr>
              <w:fldChar w:fldCharType="end"/>
            </w:r>
          </w:hyperlink>
        </w:p>
        <w:p w14:paraId="7D35931C" w14:textId="31402C0E" w:rsidR="00FB6132" w:rsidRDefault="00FB6132">
          <w:pPr>
            <w:pStyle w:val="Kazalovsebine2"/>
            <w:tabs>
              <w:tab w:val="left" w:pos="960"/>
              <w:tab w:val="right" w:leader="dot" w:pos="9062"/>
            </w:tabs>
            <w:rPr>
              <w:rFonts w:cstheme="minorBidi"/>
              <w:noProof/>
              <w:kern w:val="2"/>
              <w:sz w:val="24"/>
              <w:szCs w:val="24"/>
              <w14:ligatures w14:val="standardContextual"/>
            </w:rPr>
          </w:pPr>
          <w:hyperlink w:anchor="_Toc242275511" w:history="1">
            <w:r w:rsidRPr="00A33277">
              <w:rPr>
                <w:rStyle w:val="Hiperpovezava"/>
                <w:bCs/>
                <w:noProof/>
              </w:rPr>
              <w:t>1.3.</w:t>
            </w:r>
            <w:r>
              <w:rPr>
                <w:rFonts w:cstheme="minorBidi"/>
                <w:noProof/>
                <w:kern w:val="2"/>
                <w:sz w:val="24"/>
                <w:szCs w:val="24"/>
                <w14:ligatures w14:val="standardContextual"/>
              </w:rPr>
              <w:tab/>
            </w:r>
            <w:r w:rsidRPr="00A33277">
              <w:rPr>
                <w:rStyle w:val="Hiperpovezava"/>
                <w:noProof/>
              </w:rPr>
              <w:t>Ocena uspešnosti realizacije investicij</w:t>
            </w:r>
            <w:r>
              <w:rPr>
                <w:noProof/>
                <w:webHidden/>
              </w:rPr>
              <w:tab/>
            </w:r>
            <w:r>
              <w:rPr>
                <w:noProof/>
                <w:webHidden/>
              </w:rPr>
              <w:fldChar w:fldCharType="begin"/>
            </w:r>
            <w:r>
              <w:rPr>
                <w:noProof/>
                <w:webHidden/>
              </w:rPr>
              <w:instrText xml:space="preserve"> PAGEREF _Toc242275511 \h </w:instrText>
            </w:r>
            <w:r>
              <w:rPr>
                <w:noProof/>
                <w:webHidden/>
              </w:rPr>
            </w:r>
            <w:r>
              <w:rPr>
                <w:noProof/>
                <w:webHidden/>
              </w:rPr>
              <w:fldChar w:fldCharType="separate"/>
            </w:r>
            <w:r>
              <w:rPr>
                <w:noProof/>
                <w:webHidden/>
              </w:rPr>
              <w:t>9</w:t>
            </w:r>
            <w:r>
              <w:rPr>
                <w:noProof/>
                <w:webHidden/>
              </w:rPr>
              <w:fldChar w:fldCharType="end"/>
            </w:r>
          </w:hyperlink>
        </w:p>
        <w:p w14:paraId="0B5999AD" w14:textId="03133DB1" w:rsidR="00FB6132" w:rsidRDefault="00FB6132">
          <w:pPr>
            <w:pStyle w:val="Kazalovsebine2"/>
            <w:tabs>
              <w:tab w:val="left" w:pos="960"/>
              <w:tab w:val="right" w:leader="dot" w:pos="9062"/>
            </w:tabs>
            <w:rPr>
              <w:rFonts w:cstheme="minorBidi"/>
              <w:noProof/>
              <w:kern w:val="2"/>
              <w:sz w:val="24"/>
              <w:szCs w:val="24"/>
              <w14:ligatures w14:val="standardContextual"/>
            </w:rPr>
          </w:pPr>
          <w:hyperlink w:anchor="_Toc242275512" w:history="1">
            <w:r w:rsidRPr="00A33277">
              <w:rPr>
                <w:rStyle w:val="Hiperpovezava"/>
                <w:bCs/>
                <w:noProof/>
              </w:rPr>
              <w:t>1.4.</w:t>
            </w:r>
            <w:r>
              <w:rPr>
                <w:rFonts w:cstheme="minorBidi"/>
                <w:noProof/>
                <w:kern w:val="2"/>
                <w:sz w:val="24"/>
                <w:szCs w:val="24"/>
                <w14:ligatures w14:val="standardContextual"/>
              </w:rPr>
              <w:tab/>
            </w:r>
            <w:r w:rsidRPr="00A33277">
              <w:rPr>
                <w:rStyle w:val="Hiperpovezava"/>
                <w:noProof/>
              </w:rPr>
              <w:t>Proračunski sklad po Zakonu o investicijah v javne zdravstvene zavode</w:t>
            </w:r>
            <w:r>
              <w:rPr>
                <w:noProof/>
                <w:webHidden/>
              </w:rPr>
              <w:tab/>
            </w:r>
            <w:r>
              <w:rPr>
                <w:noProof/>
                <w:webHidden/>
              </w:rPr>
              <w:fldChar w:fldCharType="begin"/>
            </w:r>
            <w:r>
              <w:rPr>
                <w:noProof/>
                <w:webHidden/>
              </w:rPr>
              <w:instrText xml:space="preserve"> PAGEREF _Toc242275512 \h </w:instrText>
            </w:r>
            <w:r>
              <w:rPr>
                <w:noProof/>
                <w:webHidden/>
              </w:rPr>
            </w:r>
            <w:r>
              <w:rPr>
                <w:noProof/>
                <w:webHidden/>
              </w:rPr>
              <w:fldChar w:fldCharType="separate"/>
            </w:r>
            <w:r>
              <w:rPr>
                <w:noProof/>
                <w:webHidden/>
              </w:rPr>
              <w:t>14</w:t>
            </w:r>
            <w:r>
              <w:rPr>
                <w:noProof/>
                <w:webHidden/>
              </w:rPr>
              <w:fldChar w:fldCharType="end"/>
            </w:r>
          </w:hyperlink>
        </w:p>
        <w:p w14:paraId="0769491C" w14:textId="6E9F1FF6" w:rsidR="00FB6132" w:rsidRDefault="00FB6132">
          <w:pPr>
            <w:pStyle w:val="Kazalovsebine1"/>
            <w:tabs>
              <w:tab w:val="left" w:pos="440"/>
              <w:tab w:val="right" w:leader="dot" w:pos="9062"/>
            </w:tabs>
            <w:rPr>
              <w:rFonts w:cstheme="minorBidi"/>
              <w:noProof/>
              <w:kern w:val="2"/>
              <w:sz w:val="24"/>
              <w:szCs w:val="24"/>
              <w14:ligatures w14:val="standardContextual"/>
            </w:rPr>
          </w:pPr>
          <w:hyperlink w:anchor="_Toc242275513" w:history="1">
            <w:r w:rsidRPr="00A33277">
              <w:rPr>
                <w:rStyle w:val="Hiperpovezava"/>
                <w:noProof/>
              </w:rPr>
              <w:t>2.</w:t>
            </w:r>
            <w:r>
              <w:rPr>
                <w:rFonts w:cstheme="minorBidi"/>
                <w:noProof/>
                <w:kern w:val="2"/>
                <w:sz w:val="24"/>
                <w:szCs w:val="24"/>
                <w14:ligatures w14:val="standardContextual"/>
              </w:rPr>
              <w:tab/>
            </w:r>
            <w:r w:rsidRPr="00A33277">
              <w:rPr>
                <w:rStyle w:val="Hiperpovezava"/>
                <w:noProof/>
              </w:rPr>
              <w:t>Investicije v zdravstvo na primarni ravni</w:t>
            </w:r>
            <w:r>
              <w:rPr>
                <w:noProof/>
                <w:webHidden/>
              </w:rPr>
              <w:tab/>
            </w:r>
            <w:r>
              <w:rPr>
                <w:noProof/>
                <w:webHidden/>
              </w:rPr>
              <w:fldChar w:fldCharType="begin"/>
            </w:r>
            <w:r>
              <w:rPr>
                <w:noProof/>
                <w:webHidden/>
              </w:rPr>
              <w:instrText xml:space="preserve"> PAGEREF _Toc242275513 \h </w:instrText>
            </w:r>
            <w:r>
              <w:rPr>
                <w:noProof/>
                <w:webHidden/>
              </w:rPr>
            </w:r>
            <w:r>
              <w:rPr>
                <w:noProof/>
                <w:webHidden/>
              </w:rPr>
              <w:fldChar w:fldCharType="separate"/>
            </w:r>
            <w:r>
              <w:rPr>
                <w:noProof/>
                <w:webHidden/>
              </w:rPr>
              <w:t>14</w:t>
            </w:r>
            <w:r>
              <w:rPr>
                <w:noProof/>
                <w:webHidden/>
              </w:rPr>
              <w:fldChar w:fldCharType="end"/>
            </w:r>
          </w:hyperlink>
        </w:p>
        <w:p w14:paraId="6D2660AE" w14:textId="56F4C8D3" w:rsidR="00FB6132" w:rsidRDefault="00FB6132">
          <w:pPr>
            <w:pStyle w:val="Kazalovsebine2"/>
            <w:tabs>
              <w:tab w:val="left" w:pos="960"/>
              <w:tab w:val="right" w:leader="dot" w:pos="9062"/>
            </w:tabs>
            <w:rPr>
              <w:rFonts w:cstheme="minorBidi"/>
              <w:noProof/>
              <w:kern w:val="2"/>
              <w:sz w:val="24"/>
              <w:szCs w:val="24"/>
              <w14:ligatures w14:val="standardContextual"/>
            </w:rPr>
          </w:pPr>
          <w:hyperlink w:anchor="_Toc242275515" w:history="1">
            <w:r w:rsidRPr="00A33277">
              <w:rPr>
                <w:rStyle w:val="Hiperpovezava"/>
                <w:bCs/>
                <w:noProof/>
              </w:rPr>
              <w:t>2.1.</w:t>
            </w:r>
            <w:r>
              <w:rPr>
                <w:rFonts w:cstheme="minorBidi"/>
                <w:noProof/>
                <w:kern w:val="2"/>
                <w:sz w:val="24"/>
                <w:szCs w:val="24"/>
                <w14:ligatures w14:val="standardContextual"/>
              </w:rPr>
              <w:tab/>
            </w:r>
            <w:r w:rsidRPr="00A33277">
              <w:rPr>
                <w:rStyle w:val="Hiperpovezava"/>
                <w:noProof/>
              </w:rPr>
              <w:t>Javni razpis za leti 2022/2023</w:t>
            </w:r>
            <w:r>
              <w:rPr>
                <w:noProof/>
                <w:webHidden/>
              </w:rPr>
              <w:tab/>
            </w:r>
            <w:r>
              <w:rPr>
                <w:noProof/>
                <w:webHidden/>
              </w:rPr>
              <w:fldChar w:fldCharType="begin"/>
            </w:r>
            <w:r>
              <w:rPr>
                <w:noProof/>
                <w:webHidden/>
              </w:rPr>
              <w:instrText xml:space="preserve"> PAGEREF _Toc242275515 \h </w:instrText>
            </w:r>
            <w:r>
              <w:rPr>
                <w:noProof/>
                <w:webHidden/>
              </w:rPr>
            </w:r>
            <w:r>
              <w:rPr>
                <w:noProof/>
                <w:webHidden/>
              </w:rPr>
              <w:fldChar w:fldCharType="separate"/>
            </w:r>
            <w:r>
              <w:rPr>
                <w:noProof/>
                <w:webHidden/>
              </w:rPr>
              <w:t>15</w:t>
            </w:r>
            <w:r>
              <w:rPr>
                <w:noProof/>
                <w:webHidden/>
              </w:rPr>
              <w:fldChar w:fldCharType="end"/>
            </w:r>
          </w:hyperlink>
        </w:p>
        <w:p w14:paraId="7457E52D" w14:textId="4BFE5BC7" w:rsidR="00FB6132" w:rsidRDefault="00FB6132">
          <w:pPr>
            <w:pStyle w:val="Kazalovsebine2"/>
            <w:tabs>
              <w:tab w:val="right" w:leader="dot" w:pos="9062"/>
            </w:tabs>
            <w:rPr>
              <w:rFonts w:cstheme="minorBidi"/>
              <w:noProof/>
              <w:kern w:val="2"/>
              <w:sz w:val="24"/>
              <w:szCs w:val="24"/>
              <w14:ligatures w14:val="standardContextual"/>
            </w:rPr>
          </w:pPr>
          <w:hyperlink w:anchor="_Toc242275516" w:history="1">
            <w:r w:rsidRPr="00A33277">
              <w:rPr>
                <w:rStyle w:val="Hiperpovezava"/>
                <w:noProof/>
                <w:lang w:val="pl-PL"/>
              </w:rPr>
              <w:t xml:space="preserve">2.2  Investicije na primarni ravni na podlagi Sklepa Vlade </w:t>
            </w:r>
            <w:r w:rsidRPr="00A33277">
              <w:rPr>
                <w:rStyle w:val="Hiperpovezava"/>
                <w:rFonts w:cs="Arial"/>
                <w:iCs/>
                <w:noProof/>
              </w:rPr>
              <w:t>št. 16000-4/2023/2 z dne 25. 5. 2023</w:t>
            </w:r>
            <w:r>
              <w:rPr>
                <w:noProof/>
                <w:webHidden/>
              </w:rPr>
              <w:tab/>
            </w:r>
            <w:r>
              <w:rPr>
                <w:noProof/>
                <w:webHidden/>
              </w:rPr>
              <w:fldChar w:fldCharType="begin"/>
            </w:r>
            <w:r>
              <w:rPr>
                <w:noProof/>
                <w:webHidden/>
              </w:rPr>
              <w:instrText xml:space="preserve"> PAGEREF _Toc242275516 \h </w:instrText>
            </w:r>
            <w:r>
              <w:rPr>
                <w:noProof/>
                <w:webHidden/>
              </w:rPr>
            </w:r>
            <w:r>
              <w:rPr>
                <w:noProof/>
                <w:webHidden/>
              </w:rPr>
              <w:fldChar w:fldCharType="separate"/>
            </w:r>
            <w:r>
              <w:rPr>
                <w:noProof/>
                <w:webHidden/>
              </w:rPr>
              <w:t>16</w:t>
            </w:r>
            <w:r>
              <w:rPr>
                <w:noProof/>
                <w:webHidden/>
              </w:rPr>
              <w:fldChar w:fldCharType="end"/>
            </w:r>
          </w:hyperlink>
        </w:p>
        <w:p w14:paraId="6AFFD3D3" w14:textId="29E4A32B" w:rsidR="00FB6132" w:rsidRDefault="00FB6132">
          <w:pPr>
            <w:pStyle w:val="Kazalovsebine2"/>
            <w:tabs>
              <w:tab w:val="right" w:leader="dot" w:pos="9062"/>
            </w:tabs>
            <w:rPr>
              <w:rFonts w:cstheme="minorBidi"/>
              <w:noProof/>
              <w:kern w:val="2"/>
              <w:sz w:val="24"/>
              <w:szCs w:val="24"/>
              <w14:ligatures w14:val="standardContextual"/>
            </w:rPr>
          </w:pPr>
          <w:hyperlink w:anchor="_Toc242275517" w:history="1">
            <w:r w:rsidRPr="00A33277">
              <w:rPr>
                <w:rStyle w:val="Hiperpovezava"/>
                <w:noProof/>
              </w:rPr>
              <w:t xml:space="preserve">2.3  Investicije na primarni ravni na podlagi Sklepa Vlade </w:t>
            </w:r>
            <w:r w:rsidRPr="00A33277">
              <w:rPr>
                <w:rStyle w:val="Hiperpovezava"/>
                <w:rFonts w:cs="Arial"/>
                <w:iCs/>
                <w:noProof/>
              </w:rPr>
              <w:t>št. 16000-4/2023/10 z dne 24. 4. 2025</w:t>
            </w:r>
            <w:r>
              <w:rPr>
                <w:noProof/>
                <w:webHidden/>
              </w:rPr>
              <w:tab/>
            </w:r>
            <w:r>
              <w:rPr>
                <w:noProof/>
                <w:webHidden/>
              </w:rPr>
              <w:fldChar w:fldCharType="begin"/>
            </w:r>
            <w:r>
              <w:rPr>
                <w:noProof/>
                <w:webHidden/>
              </w:rPr>
              <w:instrText xml:space="preserve"> PAGEREF _Toc242275517 \h </w:instrText>
            </w:r>
            <w:r>
              <w:rPr>
                <w:noProof/>
                <w:webHidden/>
              </w:rPr>
            </w:r>
            <w:r>
              <w:rPr>
                <w:noProof/>
                <w:webHidden/>
              </w:rPr>
              <w:fldChar w:fldCharType="separate"/>
            </w:r>
            <w:r>
              <w:rPr>
                <w:noProof/>
                <w:webHidden/>
              </w:rPr>
              <w:t>18</w:t>
            </w:r>
            <w:r>
              <w:rPr>
                <w:noProof/>
                <w:webHidden/>
              </w:rPr>
              <w:fldChar w:fldCharType="end"/>
            </w:r>
          </w:hyperlink>
        </w:p>
        <w:p w14:paraId="736E35D1" w14:textId="1B2C4568" w:rsidR="00FB6132" w:rsidRDefault="00FB6132">
          <w:pPr>
            <w:pStyle w:val="Kazalovsebine2"/>
            <w:tabs>
              <w:tab w:val="left" w:pos="960"/>
              <w:tab w:val="right" w:leader="dot" w:pos="9062"/>
            </w:tabs>
            <w:rPr>
              <w:rFonts w:cstheme="minorBidi"/>
              <w:noProof/>
              <w:kern w:val="2"/>
              <w:sz w:val="24"/>
              <w:szCs w:val="24"/>
              <w14:ligatures w14:val="standardContextual"/>
            </w:rPr>
          </w:pPr>
          <w:hyperlink w:anchor="_Toc242275518" w:history="1">
            <w:r w:rsidRPr="00A33277">
              <w:rPr>
                <w:rStyle w:val="Hiperpovezava"/>
                <w:bCs/>
                <w:noProof/>
              </w:rPr>
              <w:t>2.4.</w:t>
            </w:r>
            <w:r>
              <w:rPr>
                <w:rFonts w:cstheme="minorBidi"/>
                <w:noProof/>
                <w:kern w:val="2"/>
                <w:sz w:val="24"/>
                <w:szCs w:val="24"/>
                <w14:ligatures w14:val="standardContextual"/>
              </w:rPr>
              <w:tab/>
            </w:r>
            <w:r w:rsidRPr="00A33277">
              <w:rPr>
                <w:rStyle w:val="Hiperpovezava"/>
                <w:noProof/>
              </w:rPr>
              <w:t>Investicije na primarni ravni za vzpostavitev mreže satelitskih urgentnih centrov in nakup vozila urgentnega zdravnika</w:t>
            </w:r>
            <w:r>
              <w:rPr>
                <w:noProof/>
                <w:webHidden/>
              </w:rPr>
              <w:tab/>
            </w:r>
            <w:r>
              <w:rPr>
                <w:noProof/>
                <w:webHidden/>
              </w:rPr>
              <w:fldChar w:fldCharType="begin"/>
            </w:r>
            <w:r>
              <w:rPr>
                <w:noProof/>
                <w:webHidden/>
              </w:rPr>
              <w:instrText xml:space="preserve"> PAGEREF _Toc242275518 \h </w:instrText>
            </w:r>
            <w:r>
              <w:rPr>
                <w:noProof/>
                <w:webHidden/>
              </w:rPr>
            </w:r>
            <w:r>
              <w:rPr>
                <w:noProof/>
                <w:webHidden/>
              </w:rPr>
              <w:fldChar w:fldCharType="separate"/>
            </w:r>
            <w:r>
              <w:rPr>
                <w:noProof/>
                <w:webHidden/>
              </w:rPr>
              <w:t>19</w:t>
            </w:r>
            <w:r>
              <w:rPr>
                <w:noProof/>
                <w:webHidden/>
              </w:rPr>
              <w:fldChar w:fldCharType="end"/>
            </w:r>
          </w:hyperlink>
        </w:p>
        <w:p w14:paraId="66138FFB" w14:textId="26F7A6E0" w:rsidR="00FB6132" w:rsidRDefault="00FB6132">
          <w:pPr>
            <w:pStyle w:val="Kazalovsebine1"/>
            <w:tabs>
              <w:tab w:val="left" w:pos="440"/>
              <w:tab w:val="right" w:leader="dot" w:pos="9062"/>
            </w:tabs>
            <w:rPr>
              <w:rFonts w:cstheme="minorBidi"/>
              <w:noProof/>
              <w:kern w:val="2"/>
              <w:sz w:val="24"/>
              <w:szCs w:val="24"/>
              <w14:ligatures w14:val="standardContextual"/>
            </w:rPr>
          </w:pPr>
          <w:hyperlink w:anchor="_Toc242275520" w:history="1">
            <w:r w:rsidRPr="00A33277">
              <w:rPr>
                <w:rStyle w:val="Hiperpovezava"/>
                <w:noProof/>
              </w:rPr>
              <w:t>3.</w:t>
            </w:r>
            <w:r>
              <w:rPr>
                <w:rFonts w:cstheme="minorBidi"/>
                <w:noProof/>
                <w:kern w:val="2"/>
                <w:sz w:val="24"/>
                <w:szCs w:val="24"/>
                <w14:ligatures w14:val="standardContextual"/>
              </w:rPr>
              <w:tab/>
            </w:r>
            <w:r w:rsidRPr="00A33277">
              <w:rPr>
                <w:rStyle w:val="Hiperpovezava"/>
                <w:noProof/>
              </w:rPr>
              <w:t>Investicije v zdravstvo na sekundarnem in terciarnem nivoju</w:t>
            </w:r>
            <w:r>
              <w:rPr>
                <w:noProof/>
                <w:webHidden/>
              </w:rPr>
              <w:tab/>
            </w:r>
            <w:r>
              <w:rPr>
                <w:noProof/>
                <w:webHidden/>
              </w:rPr>
              <w:fldChar w:fldCharType="begin"/>
            </w:r>
            <w:r>
              <w:rPr>
                <w:noProof/>
                <w:webHidden/>
              </w:rPr>
              <w:instrText xml:space="preserve"> PAGEREF _Toc242275520 \h </w:instrText>
            </w:r>
            <w:r>
              <w:rPr>
                <w:noProof/>
                <w:webHidden/>
              </w:rPr>
            </w:r>
            <w:r>
              <w:rPr>
                <w:noProof/>
                <w:webHidden/>
              </w:rPr>
              <w:fldChar w:fldCharType="separate"/>
            </w:r>
            <w:r>
              <w:rPr>
                <w:noProof/>
                <w:webHidden/>
              </w:rPr>
              <w:t>20</w:t>
            </w:r>
            <w:r>
              <w:rPr>
                <w:noProof/>
                <w:webHidden/>
              </w:rPr>
              <w:fldChar w:fldCharType="end"/>
            </w:r>
          </w:hyperlink>
        </w:p>
        <w:p w14:paraId="1787702B" w14:textId="230D701C" w:rsidR="00FB6132" w:rsidRDefault="00FB6132">
          <w:pPr>
            <w:pStyle w:val="Kazalovsebine2"/>
            <w:tabs>
              <w:tab w:val="left" w:pos="960"/>
              <w:tab w:val="right" w:leader="dot" w:pos="9062"/>
            </w:tabs>
            <w:rPr>
              <w:rFonts w:cstheme="minorBidi"/>
              <w:noProof/>
              <w:kern w:val="2"/>
              <w:sz w:val="24"/>
              <w:szCs w:val="24"/>
              <w14:ligatures w14:val="standardContextual"/>
            </w:rPr>
          </w:pPr>
          <w:hyperlink w:anchor="_Toc242275521" w:history="1">
            <w:r w:rsidRPr="00A33277">
              <w:rPr>
                <w:rStyle w:val="Hiperpovezava"/>
                <w:bCs/>
                <w:noProof/>
              </w:rPr>
              <w:t>3.1.</w:t>
            </w:r>
            <w:r>
              <w:rPr>
                <w:rFonts w:cstheme="minorBidi"/>
                <w:noProof/>
                <w:kern w:val="2"/>
                <w:sz w:val="24"/>
                <w:szCs w:val="24"/>
                <w14:ligatures w14:val="standardContextual"/>
              </w:rPr>
              <w:tab/>
            </w:r>
            <w:r w:rsidRPr="00A33277">
              <w:rPr>
                <w:rStyle w:val="Hiperpovezava"/>
                <w:noProof/>
              </w:rPr>
              <w:t>Realizacija izplačil v sekundarno in terciarno zdravstvo po prejemnikih</w:t>
            </w:r>
            <w:r>
              <w:rPr>
                <w:noProof/>
                <w:webHidden/>
              </w:rPr>
              <w:tab/>
            </w:r>
            <w:r>
              <w:rPr>
                <w:noProof/>
                <w:webHidden/>
              </w:rPr>
              <w:fldChar w:fldCharType="begin"/>
            </w:r>
            <w:r>
              <w:rPr>
                <w:noProof/>
                <w:webHidden/>
              </w:rPr>
              <w:instrText xml:space="preserve"> PAGEREF _Toc242275521 \h </w:instrText>
            </w:r>
            <w:r>
              <w:rPr>
                <w:noProof/>
                <w:webHidden/>
              </w:rPr>
            </w:r>
            <w:r>
              <w:rPr>
                <w:noProof/>
                <w:webHidden/>
              </w:rPr>
              <w:fldChar w:fldCharType="separate"/>
            </w:r>
            <w:r>
              <w:rPr>
                <w:noProof/>
                <w:webHidden/>
              </w:rPr>
              <w:t>21</w:t>
            </w:r>
            <w:r>
              <w:rPr>
                <w:noProof/>
                <w:webHidden/>
              </w:rPr>
              <w:fldChar w:fldCharType="end"/>
            </w:r>
          </w:hyperlink>
        </w:p>
        <w:p w14:paraId="41E6EF3F" w14:textId="73FC8D8B" w:rsidR="00FB6132" w:rsidRDefault="00FB6132">
          <w:pPr>
            <w:pStyle w:val="Kazalovsebine2"/>
            <w:tabs>
              <w:tab w:val="left" w:pos="960"/>
              <w:tab w:val="right" w:leader="dot" w:pos="9062"/>
            </w:tabs>
            <w:rPr>
              <w:rFonts w:cstheme="minorBidi"/>
              <w:noProof/>
              <w:kern w:val="2"/>
              <w:sz w:val="24"/>
              <w:szCs w:val="24"/>
              <w14:ligatures w14:val="standardContextual"/>
            </w:rPr>
          </w:pPr>
          <w:hyperlink w:anchor="_Toc242275522" w:history="1">
            <w:r w:rsidRPr="00A33277">
              <w:rPr>
                <w:rStyle w:val="Hiperpovezava"/>
                <w:bCs/>
                <w:noProof/>
                <w:lang w:val="sv-SE"/>
              </w:rPr>
              <w:t>3.2.</w:t>
            </w:r>
            <w:r>
              <w:rPr>
                <w:rFonts w:cstheme="minorBidi"/>
                <w:noProof/>
                <w:kern w:val="2"/>
                <w:sz w:val="24"/>
                <w:szCs w:val="24"/>
                <w14:ligatures w14:val="standardContextual"/>
              </w:rPr>
              <w:tab/>
            </w:r>
            <w:r w:rsidRPr="00A33277">
              <w:rPr>
                <w:rStyle w:val="Hiperpovezava"/>
                <w:noProof/>
                <w:lang w:val="sv-SE"/>
              </w:rPr>
              <w:t>Izplačana sredstva in navedba izvedenih del</w:t>
            </w:r>
            <w:r>
              <w:rPr>
                <w:noProof/>
                <w:webHidden/>
              </w:rPr>
              <w:tab/>
            </w:r>
            <w:r>
              <w:rPr>
                <w:noProof/>
                <w:webHidden/>
              </w:rPr>
              <w:fldChar w:fldCharType="begin"/>
            </w:r>
            <w:r>
              <w:rPr>
                <w:noProof/>
                <w:webHidden/>
              </w:rPr>
              <w:instrText xml:space="preserve"> PAGEREF _Toc242275522 \h </w:instrText>
            </w:r>
            <w:r>
              <w:rPr>
                <w:noProof/>
                <w:webHidden/>
              </w:rPr>
            </w:r>
            <w:r>
              <w:rPr>
                <w:noProof/>
                <w:webHidden/>
              </w:rPr>
              <w:fldChar w:fldCharType="separate"/>
            </w:r>
            <w:r>
              <w:rPr>
                <w:noProof/>
                <w:webHidden/>
              </w:rPr>
              <w:t>23</w:t>
            </w:r>
            <w:r>
              <w:rPr>
                <w:noProof/>
                <w:webHidden/>
              </w:rPr>
              <w:fldChar w:fldCharType="end"/>
            </w:r>
          </w:hyperlink>
        </w:p>
        <w:p w14:paraId="5375249E" w14:textId="314B006F" w:rsidR="00FB6132" w:rsidRDefault="00FB6132">
          <w:pPr>
            <w:pStyle w:val="Kazalovsebine1"/>
            <w:tabs>
              <w:tab w:val="left" w:pos="440"/>
              <w:tab w:val="right" w:leader="dot" w:pos="9062"/>
            </w:tabs>
            <w:rPr>
              <w:rFonts w:cstheme="minorBidi"/>
              <w:noProof/>
              <w:kern w:val="2"/>
              <w:sz w:val="24"/>
              <w:szCs w:val="24"/>
              <w14:ligatures w14:val="standardContextual"/>
            </w:rPr>
          </w:pPr>
          <w:hyperlink w:anchor="_Toc242275523" w:history="1">
            <w:r w:rsidRPr="00A33277">
              <w:rPr>
                <w:rStyle w:val="Hiperpovezava"/>
                <w:noProof/>
              </w:rPr>
              <w:t>4.</w:t>
            </w:r>
            <w:r>
              <w:rPr>
                <w:rFonts w:cstheme="minorBidi"/>
                <w:noProof/>
                <w:kern w:val="2"/>
                <w:sz w:val="24"/>
                <w:szCs w:val="24"/>
                <w14:ligatures w14:val="standardContextual"/>
              </w:rPr>
              <w:tab/>
            </w:r>
            <w:r w:rsidRPr="00A33277">
              <w:rPr>
                <w:rStyle w:val="Hiperpovezava"/>
                <w:noProof/>
              </w:rPr>
              <w:t>Investicije v izobraževalne zavode s področja zdravstva</w:t>
            </w:r>
            <w:r>
              <w:rPr>
                <w:noProof/>
                <w:webHidden/>
              </w:rPr>
              <w:tab/>
            </w:r>
            <w:r>
              <w:rPr>
                <w:noProof/>
                <w:webHidden/>
              </w:rPr>
              <w:fldChar w:fldCharType="begin"/>
            </w:r>
            <w:r>
              <w:rPr>
                <w:noProof/>
                <w:webHidden/>
              </w:rPr>
              <w:instrText xml:space="preserve"> PAGEREF _Toc242275523 \h </w:instrText>
            </w:r>
            <w:r>
              <w:rPr>
                <w:noProof/>
                <w:webHidden/>
              </w:rPr>
            </w:r>
            <w:r>
              <w:rPr>
                <w:noProof/>
                <w:webHidden/>
              </w:rPr>
              <w:fldChar w:fldCharType="separate"/>
            </w:r>
            <w:r>
              <w:rPr>
                <w:noProof/>
                <w:webHidden/>
              </w:rPr>
              <w:t>25</w:t>
            </w:r>
            <w:r>
              <w:rPr>
                <w:noProof/>
                <w:webHidden/>
              </w:rPr>
              <w:fldChar w:fldCharType="end"/>
            </w:r>
          </w:hyperlink>
        </w:p>
        <w:p w14:paraId="500AAE58" w14:textId="67D7CBA5" w:rsidR="00FB6132" w:rsidRDefault="00FB6132">
          <w:pPr>
            <w:pStyle w:val="Kazalovsebine1"/>
            <w:tabs>
              <w:tab w:val="left" w:pos="440"/>
              <w:tab w:val="right" w:leader="dot" w:pos="9062"/>
            </w:tabs>
            <w:rPr>
              <w:rFonts w:cstheme="minorBidi"/>
              <w:noProof/>
              <w:kern w:val="2"/>
              <w:sz w:val="24"/>
              <w:szCs w:val="24"/>
              <w14:ligatures w14:val="standardContextual"/>
            </w:rPr>
          </w:pPr>
          <w:hyperlink w:anchor="_Toc242275524" w:history="1">
            <w:r w:rsidRPr="00A33277">
              <w:rPr>
                <w:rStyle w:val="Hiperpovezava"/>
                <w:noProof/>
              </w:rPr>
              <w:t>5.</w:t>
            </w:r>
            <w:r>
              <w:rPr>
                <w:rFonts w:cstheme="minorBidi"/>
                <w:noProof/>
                <w:kern w:val="2"/>
                <w:sz w:val="24"/>
                <w:szCs w:val="24"/>
                <w14:ligatures w14:val="standardContextual"/>
              </w:rPr>
              <w:tab/>
            </w:r>
            <w:r w:rsidRPr="00A33277">
              <w:rPr>
                <w:rStyle w:val="Hiperpovezava"/>
                <w:noProof/>
              </w:rPr>
              <w:t>Povzetek</w:t>
            </w:r>
            <w:r>
              <w:rPr>
                <w:noProof/>
                <w:webHidden/>
              </w:rPr>
              <w:tab/>
            </w:r>
            <w:r>
              <w:rPr>
                <w:noProof/>
                <w:webHidden/>
              </w:rPr>
              <w:fldChar w:fldCharType="begin"/>
            </w:r>
            <w:r>
              <w:rPr>
                <w:noProof/>
                <w:webHidden/>
              </w:rPr>
              <w:instrText xml:space="preserve"> PAGEREF _Toc242275524 \h </w:instrText>
            </w:r>
            <w:r>
              <w:rPr>
                <w:noProof/>
                <w:webHidden/>
              </w:rPr>
            </w:r>
            <w:r>
              <w:rPr>
                <w:noProof/>
                <w:webHidden/>
              </w:rPr>
              <w:fldChar w:fldCharType="separate"/>
            </w:r>
            <w:r>
              <w:rPr>
                <w:noProof/>
                <w:webHidden/>
              </w:rPr>
              <w:t>26</w:t>
            </w:r>
            <w:r>
              <w:rPr>
                <w:noProof/>
                <w:webHidden/>
              </w:rPr>
              <w:fldChar w:fldCharType="end"/>
            </w:r>
          </w:hyperlink>
        </w:p>
        <w:p w14:paraId="7F86AFA7" w14:textId="1BB9246B" w:rsidR="008E3313" w:rsidRDefault="008E3313">
          <w:r w:rsidRPr="00AE50CA">
            <w:rPr>
              <w:rFonts w:cs="Arial"/>
              <w:b/>
              <w:bCs/>
              <w:sz w:val="18"/>
              <w:szCs w:val="18"/>
            </w:rPr>
            <w:fldChar w:fldCharType="end"/>
          </w:r>
        </w:p>
      </w:sdtContent>
    </w:sdt>
    <w:p w14:paraId="3AF09C0D" w14:textId="77777777" w:rsidR="007D6550" w:rsidRDefault="007D6550" w:rsidP="00F93C7C">
      <w:pPr>
        <w:jc w:val="center"/>
        <w:rPr>
          <w:sz w:val="24"/>
          <w:lang w:val="sl-SI"/>
        </w:rPr>
      </w:pPr>
    </w:p>
    <w:p w14:paraId="64E869FA" w14:textId="4BDEDA92" w:rsidR="005D26FC" w:rsidRPr="00BC1828" w:rsidRDefault="00B808D0" w:rsidP="00F12127">
      <w:pPr>
        <w:pStyle w:val="Naslov1"/>
      </w:pPr>
      <w:r>
        <w:br w:type="column"/>
      </w:r>
      <w:bookmarkStart w:id="2" w:name="_Toc242275508"/>
      <w:bookmarkEnd w:id="0"/>
      <w:r w:rsidR="005D26FC" w:rsidRPr="00BC1828">
        <w:lastRenderedPageBreak/>
        <w:t>Finančna sredstva in realizacija</w:t>
      </w:r>
      <w:bookmarkEnd w:id="2"/>
    </w:p>
    <w:p w14:paraId="0D0FEC96" w14:textId="0E46F071" w:rsidR="00497E33" w:rsidRPr="00773A58" w:rsidRDefault="005D26FC" w:rsidP="0056515A">
      <w:pPr>
        <w:pStyle w:val="Nalov2"/>
        <w:rPr>
          <w:lang w:val="sl-SI"/>
        </w:rPr>
      </w:pPr>
      <w:bookmarkStart w:id="3" w:name="_Toc242275509"/>
      <w:r w:rsidRPr="00773A58">
        <w:rPr>
          <w:lang w:val="sl-SI"/>
        </w:rPr>
        <w:t>Razpoložljiva finančna sredstva in realizacija</w:t>
      </w:r>
      <w:bookmarkEnd w:id="3"/>
    </w:p>
    <w:p w14:paraId="2008723B" w14:textId="0F665394" w:rsidR="001E296A" w:rsidRDefault="001E296A" w:rsidP="001E296A">
      <w:pPr>
        <w:spacing w:before="100" w:beforeAutospacing="1" w:after="100" w:afterAutospacing="1" w:line="300" w:lineRule="atLeast"/>
        <w:jc w:val="both"/>
        <w:rPr>
          <w:rFonts w:cs="Arial"/>
          <w:szCs w:val="20"/>
          <w:lang w:val="sl-SI" w:eastAsia="sl-SI"/>
        </w:rPr>
      </w:pPr>
      <w:r w:rsidRPr="001E296A">
        <w:rPr>
          <w:rFonts w:cs="Arial"/>
          <w:szCs w:val="20"/>
          <w:lang w:val="sl-SI" w:eastAsia="sl-SI"/>
        </w:rPr>
        <w:t xml:space="preserve">Zakon o zagotavljanju finančnih sredstev za investicije v slovensko zdravstvo v letih od 2021 do 2031 (Uradni list RS, št. </w:t>
      </w:r>
      <w:r w:rsidR="00850C48">
        <w:rPr>
          <w:rFonts w:cs="Arial"/>
          <w:szCs w:val="20"/>
          <w:lang w:val="sl-SI" w:eastAsia="sl-SI"/>
        </w:rPr>
        <w:t xml:space="preserve">162/21, </w:t>
      </w:r>
      <w:r w:rsidRPr="001E296A">
        <w:rPr>
          <w:rFonts w:cs="Arial"/>
          <w:szCs w:val="20"/>
          <w:lang w:val="sl-SI" w:eastAsia="sl-SI"/>
        </w:rPr>
        <w:t xml:space="preserve">136/23 – ZIUZDS; v nadaljnjem besedilu: ZZSISZ) ureja zagotavljanje finančnih sredstev za izvedbo ključnih investicij v slovensko zdravstvo v obdobju od leta 2021 do 2031 (v nadaljnjem besedilu: investicije). Navedene investicije izhajajo iz Resolucije o nacionalnem planu zdravstvenega varstva v Sloveniji </w:t>
      </w:r>
      <w:r w:rsidR="00850C48">
        <w:rPr>
          <w:rFonts w:cs="Arial"/>
          <w:szCs w:val="20"/>
          <w:lang w:val="sl-SI" w:eastAsia="sl-SI"/>
        </w:rPr>
        <w:t>2016</w:t>
      </w:r>
      <w:r w:rsidRPr="001E296A">
        <w:rPr>
          <w:rFonts w:cs="Arial"/>
          <w:szCs w:val="20"/>
          <w:lang w:val="sl-SI" w:eastAsia="sl-SI"/>
        </w:rPr>
        <w:t>–</w:t>
      </w:r>
      <w:r w:rsidR="00850C48">
        <w:rPr>
          <w:rFonts w:cs="Arial"/>
          <w:szCs w:val="20"/>
          <w:lang w:val="sl-SI" w:eastAsia="sl-SI"/>
        </w:rPr>
        <w:t>2025</w:t>
      </w:r>
      <w:r w:rsidRPr="001E296A">
        <w:rPr>
          <w:rFonts w:cs="Arial"/>
          <w:szCs w:val="20"/>
          <w:lang w:val="sl-SI" w:eastAsia="sl-SI"/>
        </w:rPr>
        <w:t xml:space="preserve"> z naslovom </w:t>
      </w:r>
      <w:r w:rsidRPr="001E296A">
        <w:rPr>
          <w:rFonts w:cs="Arial"/>
          <w:i/>
          <w:iCs/>
          <w:szCs w:val="20"/>
          <w:lang w:val="sl-SI" w:eastAsia="sl-SI"/>
        </w:rPr>
        <w:t>»</w:t>
      </w:r>
      <w:r w:rsidR="00850C48">
        <w:rPr>
          <w:rFonts w:cs="Arial"/>
          <w:i/>
          <w:iCs/>
          <w:szCs w:val="20"/>
          <w:lang w:val="sl-SI" w:eastAsia="sl-SI"/>
        </w:rPr>
        <w:t>Skupaj za družbo zdravja</w:t>
      </w:r>
      <w:r w:rsidRPr="001E296A">
        <w:rPr>
          <w:rFonts w:cs="Arial"/>
          <w:i/>
          <w:iCs/>
          <w:szCs w:val="20"/>
          <w:lang w:val="sl-SI" w:eastAsia="sl-SI"/>
        </w:rPr>
        <w:t>«</w:t>
      </w:r>
      <w:r w:rsidRPr="001E296A">
        <w:rPr>
          <w:rFonts w:cs="Arial"/>
          <w:szCs w:val="20"/>
          <w:lang w:val="sl-SI" w:eastAsia="sl-SI"/>
        </w:rPr>
        <w:t xml:space="preserve"> (Uradni list RS, št. </w:t>
      </w:r>
      <w:r w:rsidR="00850C48">
        <w:rPr>
          <w:rFonts w:cs="Arial"/>
          <w:szCs w:val="20"/>
          <w:lang w:val="sl-SI" w:eastAsia="sl-SI"/>
        </w:rPr>
        <w:t>25</w:t>
      </w:r>
      <w:r w:rsidRPr="001E296A">
        <w:rPr>
          <w:rFonts w:cs="Arial"/>
          <w:szCs w:val="20"/>
          <w:lang w:val="sl-SI" w:eastAsia="sl-SI"/>
        </w:rPr>
        <w:t>/</w:t>
      </w:r>
      <w:r w:rsidR="00850C48">
        <w:rPr>
          <w:rFonts w:cs="Arial"/>
          <w:szCs w:val="20"/>
          <w:lang w:val="sl-SI" w:eastAsia="sl-SI"/>
        </w:rPr>
        <w:t>16</w:t>
      </w:r>
      <w:r w:rsidRPr="001E296A">
        <w:rPr>
          <w:rFonts w:cs="Arial"/>
          <w:szCs w:val="20"/>
          <w:lang w:val="sl-SI" w:eastAsia="sl-SI"/>
        </w:rPr>
        <w:t xml:space="preserve">) ter iz načrta razvojnih programov za področje zdravstvenega varstva in izobraževalnih zavodov s področja zdravstva, z namenom zagotavljanja vzdržnega, kakovostnega in odpornega zdravstvenega sistema ter učinkovitega uresničevanja pravice </w:t>
      </w:r>
      <w:r w:rsidRPr="00B92410">
        <w:rPr>
          <w:rFonts w:cs="Arial"/>
          <w:szCs w:val="20"/>
          <w:lang w:val="sl-SI" w:eastAsia="sl-SI"/>
        </w:rPr>
        <w:t>do zdravstvenega varstva.</w:t>
      </w:r>
    </w:p>
    <w:p w14:paraId="797F65C3" w14:textId="61CA92A8" w:rsidR="00850C48" w:rsidRPr="00B92410" w:rsidRDefault="00850C48" w:rsidP="001E296A">
      <w:pPr>
        <w:spacing w:before="100" w:beforeAutospacing="1" w:after="100" w:afterAutospacing="1" w:line="300" w:lineRule="atLeast"/>
        <w:jc w:val="both"/>
        <w:rPr>
          <w:rFonts w:cs="Arial"/>
          <w:szCs w:val="20"/>
          <w:lang w:val="sl-SI" w:eastAsia="sl-SI"/>
        </w:rPr>
      </w:pPr>
      <w:r w:rsidRPr="00850C48">
        <w:rPr>
          <w:rFonts w:cs="Arial"/>
          <w:szCs w:val="20"/>
          <w:lang w:val="sl-SI" w:eastAsia="sl-SI"/>
        </w:rPr>
        <w:t>Poročilo obravnava izvajanje zakona v obdobju od 1. januarja do 31. decembra 2025, v času vlade pod vodstvom Roberta Goloba. Ocena se nanaša na načrtovanje, vodenje in realizacijo investicij v tem obdobju. Aktivnosti in spremembe v letu 2026 so prikazane ločeno kot naknadne informacije in ne spreminjajo ocene realizacije za leto 2025.</w:t>
      </w:r>
    </w:p>
    <w:p w14:paraId="69A66E80" w14:textId="568811C1" w:rsidR="00C76F71" w:rsidRPr="00B92410" w:rsidRDefault="00B34510" w:rsidP="001E296A">
      <w:pPr>
        <w:spacing w:before="100" w:beforeAutospacing="1" w:after="100" w:afterAutospacing="1" w:line="300" w:lineRule="atLeast"/>
        <w:jc w:val="both"/>
        <w:rPr>
          <w:rFonts w:cs="Arial"/>
          <w:szCs w:val="20"/>
          <w:lang w:val="sl-SI" w:eastAsia="sl-SI"/>
        </w:rPr>
      </w:pPr>
      <w:r w:rsidRPr="00B92410">
        <w:rPr>
          <w:rFonts w:cs="Arial"/>
          <w:szCs w:val="20"/>
          <w:lang w:val="sl-SI" w:eastAsia="sl-SI"/>
        </w:rPr>
        <w:t>Finančna sredstva, določena na podlagi ZZSISZ, so namenjena investicijam v javne zdravstvene zavode ter izobraževalne zavode s področja zdravstva. Za leto 2025 zakon določa skupni obseg teh sredstev v višini 86.034.292,20 EUR, od tega 63.034.292,20 EUR za investicije v javne zdravstvene zavode in 23.000.000,00 EUR za investicije v izobraževalne zavode s področja zdravstva.</w:t>
      </w:r>
    </w:p>
    <w:p w14:paraId="35F86F60" w14:textId="77777777" w:rsidR="00B34510" w:rsidRPr="00B92410" w:rsidRDefault="00B34510" w:rsidP="001E296A">
      <w:pPr>
        <w:spacing w:before="100" w:beforeAutospacing="1" w:after="100" w:afterAutospacing="1" w:line="300" w:lineRule="atLeast"/>
        <w:jc w:val="both"/>
        <w:rPr>
          <w:rFonts w:cs="Arial"/>
          <w:szCs w:val="20"/>
          <w:lang w:val="sl-SI" w:eastAsia="sl-SI"/>
        </w:rPr>
      </w:pPr>
      <w:r w:rsidRPr="00B92410">
        <w:rPr>
          <w:rFonts w:cs="Arial"/>
          <w:szCs w:val="20"/>
          <w:lang w:val="sl-SI" w:eastAsia="sl-SI"/>
        </w:rPr>
        <w:t>Investicije se financirajo iz različnih virov, vključno z integralnimi proračunskimi sredstvi, sredstvi proračunskega sklada po Zakonu o investicijah v javne zdravstvene zavode (ZIJZ-1), sredstvi Načrta za okrevanje in odpornost (NOO), sredstvi kohezijske politike, sredstvi Sklada za obnovo, sredstvi Sklada za podnebne spremembe ter drugimi namenskimi viri.</w:t>
      </w:r>
    </w:p>
    <w:p w14:paraId="4C3F4BD8" w14:textId="7324C1F5" w:rsidR="00D145DA" w:rsidRPr="00B92410" w:rsidRDefault="00D145DA" w:rsidP="00D145DA">
      <w:pPr>
        <w:spacing w:before="100" w:beforeAutospacing="1" w:after="100" w:afterAutospacing="1" w:line="300" w:lineRule="atLeast"/>
        <w:jc w:val="both"/>
        <w:rPr>
          <w:rFonts w:cs="Arial"/>
          <w:szCs w:val="20"/>
          <w:lang w:val="sl-SI" w:eastAsia="sl-SI"/>
        </w:rPr>
      </w:pPr>
      <w:r w:rsidRPr="00B92410">
        <w:rPr>
          <w:rFonts w:cs="Arial"/>
          <w:szCs w:val="20"/>
          <w:lang w:val="sl-SI" w:eastAsia="sl-SI"/>
        </w:rPr>
        <w:t>Razlike med sprejetim in veljavnim proračunom v letu 2025 izhajajo predvsem iz dinamike financiranja investicij ter vključevanja dodatnih virov sredstev v proračun tekom leta. Veljavni proračun se je v primerjavi s sprejetim povečal zaradi prerazporeditev sredstev, vključitve evropskih sredstev (kohezijska sredstva in sredstva NOO), aktivacije sredstev Sklada za obnovo in Sklada za podnebne spremembe ter zaradi evidentiranja sredstev proračunskega sklada po ZIJZ-1.</w:t>
      </w:r>
      <w:r w:rsidR="0022315C" w:rsidRPr="00B92410">
        <w:rPr>
          <w:rFonts w:cs="Arial"/>
          <w:szCs w:val="20"/>
          <w:lang w:val="sl-SI" w:eastAsia="sl-SI"/>
        </w:rPr>
        <w:t xml:space="preserve"> </w:t>
      </w:r>
      <w:r w:rsidRPr="00B92410">
        <w:rPr>
          <w:rFonts w:cs="Arial"/>
          <w:szCs w:val="20"/>
          <w:lang w:val="sl-SI" w:eastAsia="sl-SI"/>
        </w:rPr>
        <w:t>Posebej pomemben vpliv na razliko ima proračunski sklad, kjer veljavni proračun vključuje tudi prenesena sredstva iz preteklih let, sredstva iz naslova amortizacije in obresti ter prenose integralnih sredstev, ki niso bila del prvotno sprejetega proračuna. Zaradi tega veljavni proračun ne predstavlja zgolj tekoče načrtovanih sredstev, temveč tudi kumulativna razpoložljiva sredstva za financiranje investicij, ki se porabljajo skladno z dinamiko izvajanja projektov.</w:t>
      </w:r>
    </w:p>
    <w:p w14:paraId="775D5F38" w14:textId="6BD86F54" w:rsidR="00550A66" w:rsidRDefault="001E296A" w:rsidP="00400F14">
      <w:pPr>
        <w:spacing w:before="100" w:beforeAutospacing="1" w:after="100" w:afterAutospacing="1" w:line="300" w:lineRule="atLeast"/>
        <w:jc w:val="both"/>
        <w:rPr>
          <w:rFonts w:cs="Arial"/>
          <w:szCs w:val="20"/>
          <w:lang w:val="sl-SI" w:eastAsia="sl-SI"/>
        </w:rPr>
      </w:pPr>
      <w:r w:rsidRPr="001E296A">
        <w:rPr>
          <w:rFonts w:cs="Arial"/>
          <w:szCs w:val="20"/>
          <w:lang w:val="sl-SI" w:eastAsia="sl-SI"/>
        </w:rPr>
        <w:t>Podatki se nanašajo na projekte, vključene v Načrt razvojnih programov za leto 2025, in zajemajo tako zaključene investicijske projekte kot tudi projekte v izvajanju, ki se financirajo na podlagi ZZSISZ.</w:t>
      </w:r>
    </w:p>
    <w:p w14:paraId="7842D0CE" w14:textId="7F334706" w:rsidR="00400F14" w:rsidRDefault="00400F14" w:rsidP="00400F14">
      <w:pPr>
        <w:pStyle w:val="Podnaslov"/>
        <w:rPr>
          <w:lang w:eastAsia="sl-SI"/>
        </w:rPr>
      </w:pPr>
      <w:r w:rsidRPr="00400F14">
        <w:rPr>
          <w:lang w:eastAsia="sl-SI"/>
        </w:rPr>
        <w:t>Ključni podatki za leto 2025</w:t>
      </w:r>
    </w:p>
    <w:p w14:paraId="2EA365AE" w14:textId="77777777" w:rsidR="00C91EE3" w:rsidRPr="00C91EE3" w:rsidRDefault="00C91EE3" w:rsidP="00C91EE3">
      <w:pPr>
        <w:spacing w:line="300" w:lineRule="atLeast"/>
        <w:jc w:val="both"/>
        <w:rPr>
          <w:lang w:val="sl-SI" w:eastAsia="sl-SI"/>
        </w:rPr>
      </w:pPr>
      <w:r w:rsidRPr="00C91EE3">
        <w:rPr>
          <w:lang w:val="sl-SI" w:eastAsia="sl-SI"/>
        </w:rPr>
        <w:lastRenderedPageBreak/>
        <w:t>Veljavni proračun je v letu 2025 znašal 324.818.947 EUR. Realizacija po proračunskih postavkah je znašala 123.830.967 EUR oziroma 38,1 % veljavnega proračuna. Od tega je bilo upravičencem dejansko izplačanih 110.320.974 EUR, medtem ko je 13.509.993 EUR predstavljalo prenos integralnih sredstev na proračunski sklad. Tega prenosa ni mogoče prikazovati kot izplačilo za izvedene investicije.</w:t>
      </w:r>
    </w:p>
    <w:p w14:paraId="08989122" w14:textId="4D808EFD" w:rsidR="00C91EE3" w:rsidRDefault="00C91EE3" w:rsidP="00C91EE3">
      <w:pPr>
        <w:spacing w:line="300" w:lineRule="atLeast"/>
        <w:jc w:val="both"/>
        <w:rPr>
          <w:lang w:val="sl-SI" w:eastAsia="sl-SI"/>
        </w:rPr>
      </w:pPr>
      <w:r w:rsidRPr="00C91EE3">
        <w:rPr>
          <w:lang w:val="sl-SI" w:eastAsia="sl-SI"/>
        </w:rPr>
        <w:t>Na proračunski postavki sklada je realizacija znašala 8.877.968 EUR ob veljavnem proračunu 192.538.324 EUR oziroma 4,6 %. Podatki kažejo velik razkorak med razpoložljivimi sredstvi in izplačili za investicije. Za presojo uspešnosti je treba poleg finančne realizacije upoštevati doseganje načrtovanih projektnih mejnikov in spoštovanje rokov.</w:t>
      </w:r>
    </w:p>
    <w:p w14:paraId="6F6AE6B7" w14:textId="13E154CE" w:rsidR="002F410E" w:rsidRDefault="002F410E" w:rsidP="00C91EE3">
      <w:pPr>
        <w:spacing w:line="300" w:lineRule="atLeast"/>
        <w:jc w:val="both"/>
        <w:rPr>
          <w:lang w:val="sl-SI" w:eastAsia="sl-SI"/>
        </w:rPr>
      </w:pPr>
      <w:r>
        <w:rPr>
          <w:lang w:val="sl-SI" w:eastAsia="sl-SI"/>
        </w:rPr>
        <w:t>Pogodbeno vezana sredstva ob zaključku proračuna so enaka realizaciji za preteklo leto; preostale obveznosti se uredijo s spremembo pravnih podlag.</w:t>
      </w:r>
    </w:p>
    <w:p w14:paraId="470FCDAC" w14:textId="7B654CFB" w:rsidR="001E296A" w:rsidRPr="001E296A" w:rsidRDefault="00E5766A" w:rsidP="001E296A">
      <w:pPr>
        <w:spacing w:before="100" w:beforeAutospacing="1" w:after="100" w:afterAutospacing="1" w:line="300" w:lineRule="atLeast"/>
        <w:jc w:val="both"/>
        <w:rPr>
          <w:rFonts w:cs="Arial"/>
          <w:szCs w:val="20"/>
          <w:lang w:val="sl-SI" w:eastAsia="sl-SI"/>
        </w:rPr>
      </w:pPr>
      <w:r w:rsidRPr="00E5766A">
        <w:rPr>
          <w:rFonts w:cs="Arial"/>
          <w:szCs w:val="20"/>
          <w:lang w:val="sl-SI" w:eastAsia="sl-SI"/>
        </w:rPr>
        <w:t>Poročilo prikazuje investicije po virih financiranja ter po posameznih ravneh zdravstvene dejavnosti.</w:t>
      </w:r>
      <w:r>
        <w:rPr>
          <w:rFonts w:cs="Arial"/>
          <w:szCs w:val="20"/>
          <w:lang w:val="sl-SI" w:eastAsia="sl-SI"/>
        </w:rPr>
        <w:t xml:space="preserve"> </w:t>
      </w:r>
      <w:r w:rsidR="001E296A" w:rsidRPr="001E296A">
        <w:rPr>
          <w:rFonts w:cs="Arial"/>
          <w:szCs w:val="20"/>
          <w:lang w:val="sl-SI" w:eastAsia="sl-SI"/>
        </w:rPr>
        <w:t>Financiranje investicij, za katere so bila sredstva zagotovljena v skladu z navedenim zakonom, je bilo v letu 2025 predvideno iz naslednjih virov:</w:t>
      </w:r>
    </w:p>
    <w:p w14:paraId="178B2020" w14:textId="75A11EA6" w:rsidR="00C36FC9" w:rsidRDefault="00C36FC9"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Integralnih proračunskih postavk:</w:t>
      </w:r>
    </w:p>
    <w:p w14:paraId="5849060C" w14:textId="2D605377" w:rsidR="002D6E95" w:rsidRDefault="00C36FC9"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bookmarkStart w:id="4" w:name="_Hlk168315728"/>
      <w:r w:rsidRPr="00C36FC9">
        <w:rPr>
          <w:rFonts w:cs="Arial"/>
          <w:iCs/>
          <w:szCs w:val="20"/>
          <w:lang w:val="sl-SI" w:eastAsia="sl-SI"/>
        </w:rPr>
        <w:t xml:space="preserve">221659 </w:t>
      </w:r>
      <w:r w:rsidR="007D0457">
        <w:rPr>
          <w:rFonts w:cs="Arial"/>
          <w:iCs/>
          <w:szCs w:val="20"/>
          <w:lang w:val="sl-SI" w:eastAsia="sl-SI"/>
        </w:rPr>
        <w:t>–</w:t>
      </w:r>
      <w:r w:rsidRPr="00C36FC9">
        <w:rPr>
          <w:rFonts w:cs="Arial"/>
          <w:iCs/>
          <w:szCs w:val="20"/>
          <w:lang w:val="sl-SI" w:eastAsia="sl-SI"/>
        </w:rPr>
        <w:t xml:space="preserve"> Investicije v javne zdravstvene zavode</w:t>
      </w:r>
    </w:p>
    <w:bookmarkEnd w:id="4"/>
    <w:p w14:paraId="1D9B80DC" w14:textId="77777777" w:rsidR="009A1293" w:rsidRDefault="007D0457"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221671 – Plačilo DDV za NOO</w:t>
      </w:r>
    </w:p>
    <w:p w14:paraId="1BD534CF" w14:textId="7EDA73DA" w:rsidR="00A666EA" w:rsidRPr="009A1293" w:rsidRDefault="00A666EA" w:rsidP="001E296A">
      <w:pPr>
        <w:pStyle w:val="Odstavekseznama"/>
        <w:numPr>
          <w:ilvl w:val="0"/>
          <w:numId w:val="6"/>
        </w:numPr>
        <w:overflowPunct w:val="0"/>
        <w:autoSpaceDE w:val="0"/>
        <w:autoSpaceDN w:val="0"/>
        <w:adjustRightInd w:val="0"/>
        <w:spacing w:after="240" w:line="300" w:lineRule="atLeast"/>
        <w:jc w:val="both"/>
        <w:textAlignment w:val="baseline"/>
        <w:rPr>
          <w:rFonts w:cs="Arial"/>
          <w:iCs/>
          <w:szCs w:val="20"/>
          <w:lang w:val="sl-SI" w:eastAsia="sl-SI"/>
        </w:rPr>
      </w:pPr>
      <w:r w:rsidRPr="009A1293">
        <w:rPr>
          <w:rFonts w:cs="Arial"/>
          <w:iCs/>
          <w:szCs w:val="20"/>
          <w:lang w:val="sl-SI" w:eastAsia="sl-SI"/>
        </w:rPr>
        <w:t>251048 - Sanacija JZZ - 68. člen ZVISJV-1</w:t>
      </w:r>
    </w:p>
    <w:p w14:paraId="1C81F363" w14:textId="37A5FD21" w:rsidR="007D0457" w:rsidRDefault="007D0457"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Sklada za okrevanje in odpornost, iz proračunskih postavk:</w:t>
      </w:r>
    </w:p>
    <w:p w14:paraId="197722BE" w14:textId="77777777" w:rsidR="007D0457" w:rsidRDefault="007D0457"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7D0457">
        <w:rPr>
          <w:rFonts w:cs="Arial"/>
          <w:iCs/>
          <w:szCs w:val="20"/>
          <w:lang w:val="sl-SI" w:eastAsia="sl-SI"/>
        </w:rPr>
        <w:t>221489 - C4K14IE Učinkovita obravnava nalezljivih bolezni-NOO-MZ</w:t>
      </w:r>
    </w:p>
    <w:p w14:paraId="48A929BC" w14:textId="01E639AC" w:rsidR="009A1293" w:rsidRPr="001E16D2" w:rsidRDefault="00A666EA" w:rsidP="001E16D2">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230371 - C4K14ID-Optimizacija dostopnosti zdravstvenega sistema-NOO-MZ-UNKIZ</w:t>
      </w:r>
    </w:p>
    <w:p w14:paraId="67A5D337" w14:textId="3A16DB90" w:rsidR="007D0457" w:rsidRPr="007D0457" w:rsidRDefault="007D0457"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sidRPr="007D0457">
        <w:rPr>
          <w:rFonts w:cs="Arial"/>
          <w:iCs/>
          <w:szCs w:val="20"/>
          <w:lang w:val="sl-SI" w:eastAsia="sl-SI"/>
        </w:rPr>
        <w:t>Sklada za investicije v zdravstvu, iz proračunske postavke:</w:t>
      </w:r>
    </w:p>
    <w:p w14:paraId="3DF16724" w14:textId="358F57DF" w:rsidR="007D0457" w:rsidRDefault="007D0457"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8168D5">
        <w:rPr>
          <w:rFonts w:cs="Arial"/>
          <w:iCs/>
          <w:szCs w:val="20"/>
          <w:lang w:val="sl-SI" w:eastAsia="sl-SI"/>
        </w:rPr>
        <w:t>221666 - Proračunski sklad po Zakonu o investicijah</w:t>
      </w:r>
    </w:p>
    <w:p w14:paraId="35A5374A" w14:textId="7F4AE445" w:rsidR="00B92E34" w:rsidRDefault="00B92E34"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Namenska sredstva, iz proračunskih postavk:</w:t>
      </w:r>
    </w:p>
    <w:p w14:paraId="39EA5ECC" w14:textId="4AEBF172" w:rsidR="002D409A" w:rsidRPr="009A1293" w:rsidRDefault="00B92E34"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221664 -– Unovčene bančne garancije</w:t>
      </w:r>
    </w:p>
    <w:p w14:paraId="2F3AA2F3" w14:textId="76D443D5" w:rsidR="00A666EA" w:rsidRPr="009A1293" w:rsidRDefault="00836D5A"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S</w:t>
      </w:r>
      <w:r w:rsidR="00A666EA" w:rsidRPr="009A1293">
        <w:rPr>
          <w:rFonts w:cs="Arial"/>
          <w:iCs/>
          <w:szCs w:val="20"/>
          <w:lang w:val="sl-SI" w:eastAsia="sl-SI"/>
        </w:rPr>
        <w:t xml:space="preserve">klad za obnovo : </w:t>
      </w:r>
    </w:p>
    <w:p w14:paraId="163B2B29" w14:textId="77777777" w:rsidR="00A666EA" w:rsidRPr="009A1293" w:rsidRDefault="00A666EA"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251104 - MZ - Sklad za obnovo - Urejanje okolice kulturnih spomenikov - 76.čl. ZORZFS</w:t>
      </w:r>
    </w:p>
    <w:p w14:paraId="09582629" w14:textId="1FD26FF7" w:rsidR="009A1293" w:rsidRPr="001E16D2" w:rsidRDefault="00A666EA" w:rsidP="001E16D2">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251105 - MZ - Sklad za obnovo - Obnova psihiatrične bolnišnice Begunje – Program</w:t>
      </w:r>
    </w:p>
    <w:p w14:paraId="50B4BFF3" w14:textId="204BAFC8" w:rsidR="00A666EA" w:rsidRPr="009A1293" w:rsidRDefault="00836D5A"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S</w:t>
      </w:r>
      <w:r w:rsidR="00A666EA" w:rsidRPr="009A1293">
        <w:rPr>
          <w:rFonts w:cs="Arial"/>
          <w:iCs/>
          <w:szCs w:val="20"/>
          <w:lang w:val="sl-SI" w:eastAsia="sl-SI"/>
        </w:rPr>
        <w:t>klad za podnebne spremembe</w:t>
      </w:r>
      <w:r w:rsidR="009A1293" w:rsidRPr="009A1293">
        <w:rPr>
          <w:rFonts w:cs="Arial"/>
          <w:iCs/>
          <w:szCs w:val="20"/>
          <w:lang w:val="sl-SI" w:eastAsia="sl-SI"/>
        </w:rPr>
        <w:t>:</w:t>
      </w:r>
    </w:p>
    <w:p w14:paraId="4A541E46" w14:textId="04A41218" w:rsidR="009A1293" w:rsidRPr="001E16D2" w:rsidRDefault="00A666EA" w:rsidP="001E16D2">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231758 - Sklad za podnebne spremembe</w:t>
      </w:r>
    </w:p>
    <w:p w14:paraId="0DDD1890" w14:textId="2090B549" w:rsidR="00A666EA" w:rsidRPr="009A1293" w:rsidRDefault="00836D5A" w:rsidP="001E296A">
      <w:pPr>
        <w:pStyle w:val="Odstavekseznama"/>
        <w:numPr>
          <w:ilvl w:val="0"/>
          <w:numId w:val="26"/>
        </w:numPr>
        <w:overflowPunct w:val="0"/>
        <w:autoSpaceDE w:val="0"/>
        <w:autoSpaceDN w:val="0"/>
        <w:adjustRightInd w:val="0"/>
        <w:spacing w:line="300" w:lineRule="atLeast"/>
        <w:jc w:val="both"/>
        <w:textAlignment w:val="baseline"/>
        <w:rPr>
          <w:rFonts w:cs="Arial"/>
          <w:iCs/>
          <w:szCs w:val="20"/>
          <w:lang w:val="sl-SI" w:eastAsia="sl-SI"/>
        </w:rPr>
      </w:pPr>
      <w:r>
        <w:rPr>
          <w:rFonts w:cs="Arial"/>
          <w:iCs/>
          <w:szCs w:val="20"/>
          <w:lang w:val="sl-SI" w:eastAsia="sl-SI"/>
        </w:rPr>
        <w:t>K</w:t>
      </w:r>
      <w:r w:rsidR="00A666EA" w:rsidRPr="009A1293">
        <w:rPr>
          <w:rFonts w:cs="Arial"/>
          <w:iCs/>
          <w:szCs w:val="20"/>
          <w:lang w:val="sl-SI" w:eastAsia="sl-SI"/>
        </w:rPr>
        <w:t>ohezijska sredstva</w:t>
      </w:r>
    </w:p>
    <w:p w14:paraId="095910F1" w14:textId="77777777" w:rsidR="00A666EA" w:rsidRPr="009A1293" w:rsidRDefault="00A666EA"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230686 - RSO4.5.-Enak dostop do zdravstvenega varstva ESRR 21-27-V-EU</w:t>
      </w:r>
    </w:p>
    <w:p w14:paraId="5D7A2362" w14:textId="38EB968A" w:rsidR="00A666EA" w:rsidRPr="009A1293" w:rsidRDefault="00A666EA" w:rsidP="001E296A">
      <w:pPr>
        <w:pStyle w:val="Odstavekseznama"/>
        <w:numPr>
          <w:ilvl w:val="0"/>
          <w:numId w:val="6"/>
        </w:numPr>
        <w:overflowPunct w:val="0"/>
        <w:autoSpaceDE w:val="0"/>
        <w:autoSpaceDN w:val="0"/>
        <w:adjustRightInd w:val="0"/>
        <w:spacing w:line="300" w:lineRule="atLeast"/>
        <w:jc w:val="both"/>
        <w:textAlignment w:val="baseline"/>
        <w:rPr>
          <w:rFonts w:cs="Arial"/>
          <w:iCs/>
          <w:szCs w:val="20"/>
          <w:lang w:val="sl-SI" w:eastAsia="sl-SI"/>
        </w:rPr>
      </w:pPr>
      <w:r w:rsidRPr="009A1293">
        <w:rPr>
          <w:rFonts w:cs="Arial"/>
          <w:iCs/>
          <w:szCs w:val="20"/>
          <w:lang w:val="sl-SI" w:eastAsia="sl-SI"/>
        </w:rPr>
        <w:t>230687 - RSO4.5.-Enak dostop do zdravstvenega varstva ESRR 21-27-V-SI</w:t>
      </w:r>
    </w:p>
    <w:p w14:paraId="074B9235" w14:textId="77777777" w:rsidR="00A666EA" w:rsidRDefault="00A666EA" w:rsidP="00A666EA">
      <w:pPr>
        <w:overflowPunct w:val="0"/>
        <w:autoSpaceDE w:val="0"/>
        <w:autoSpaceDN w:val="0"/>
        <w:adjustRightInd w:val="0"/>
        <w:spacing w:line="360" w:lineRule="auto"/>
        <w:jc w:val="both"/>
        <w:textAlignment w:val="baseline"/>
        <w:rPr>
          <w:rFonts w:cs="Arial"/>
          <w:iCs/>
          <w:szCs w:val="20"/>
          <w:lang w:val="sl-SI" w:eastAsia="sl-SI"/>
        </w:rPr>
      </w:pPr>
    </w:p>
    <w:p w14:paraId="07490472" w14:textId="377F84CE" w:rsidR="009E2492" w:rsidRDefault="002D6E95" w:rsidP="002D6E95">
      <w:pPr>
        <w:overflowPunct w:val="0"/>
        <w:autoSpaceDE w:val="0"/>
        <w:autoSpaceDN w:val="0"/>
        <w:adjustRightInd w:val="0"/>
        <w:spacing w:line="260" w:lineRule="exact"/>
        <w:jc w:val="both"/>
        <w:textAlignment w:val="baseline"/>
        <w:rPr>
          <w:rFonts w:cs="Arial"/>
          <w:bCs/>
          <w:sz w:val="16"/>
          <w:szCs w:val="16"/>
          <w:lang w:val="sl-SI"/>
        </w:rPr>
      </w:pPr>
      <w:r w:rsidRPr="00697C3E">
        <w:rPr>
          <w:rFonts w:cs="Arial"/>
          <w:bCs/>
          <w:sz w:val="16"/>
          <w:szCs w:val="16"/>
          <w:lang w:val="sl-SI"/>
        </w:rPr>
        <w:t>Preglednica 1:</w:t>
      </w:r>
      <w:r w:rsidRPr="00697C3E">
        <w:rPr>
          <w:rFonts w:cs="Arial"/>
          <w:b/>
          <w:sz w:val="16"/>
          <w:szCs w:val="16"/>
          <w:lang w:val="sl-SI"/>
        </w:rPr>
        <w:t xml:space="preserve"> </w:t>
      </w:r>
      <w:r w:rsidRPr="00697C3E">
        <w:rPr>
          <w:rFonts w:cs="Arial"/>
          <w:bCs/>
          <w:sz w:val="16"/>
          <w:szCs w:val="16"/>
          <w:lang w:val="sl-SI"/>
        </w:rPr>
        <w:t xml:space="preserve">Realizacija </w:t>
      </w:r>
      <w:r w:rsidR="00101F14" w:rsidRPr="00697C3E">
        <w:rPr>
          <w:rFonts w:cs="Arial"/>
          <w:bCs/>
          <w:sz w:val="16"/>
          <w:szCs w:val="16"/>
          <w:lang w:val="sl-SI"/>
        </w:rPr>
        <w:t xml:space="preserve">na posameznih proračunskih postavkah </w:t>
      </w:r>
      <w:r w:rsidRPr="00697C3E">
        <w:rPr>
          <w:rFonts w:cs="Arial"/>
          <w:bCs/>
          <w:sz w:val="16"/>
          <w:szCs w:val="16"/>
          <w:lang w:val="sl-SI"/>
        </w:rPr>
        <w:t>v letu 202</w:t>
      </w:r>
      <w:r w:rsidR="007D18F0">
        <w:rPr>
          <w:rFonts w:cs="Arial"/>
          <w:bCs/>
          <w:sz w:val="16"/>
          <w:szCs w:val="16"/>
          <w:lang w:val="sl-SI"/>
        </w:rPr>
        <w:t>5</w:t>
      </w:r>
      <w:r w:rsidRPr="00697C3E">
        <w:rPr>
          <w:rFonts w:cs="Arial"/>
          <w:bCs/>
          <w:sz w:val="16"/>
          <w:szCs w:val="16"/>
          <w:lang w:val="sl-SI"/>
        </w:rPr>
        <w:t xml:space="preserve"> </w:t>
      </w:r>
    </w:p>
    <w:p w14:paraId="2C684452" w14:textId="77777777" w:rsidR="00801A0A" w:rsidRDefault="00801A0A" w:rsidP="002D6E95">
      <w:pPr>
        <w:overflowPunct w:val="0"/>
        <w:autoSpaceDE w:val="0"/>
        <w:autoSpaceDN w:val="0"/>
        <w:adjustRightInd w:val="0"/>
        <w:spacing w:line="260" w:lineRule="exact"/>
        <w:jc w:val="both"/>
        <w:textAlignment w:val="baseline"/>
        <w:rPr>
          <w:rFonts w:cs="Arial"/>
          <w:bCs/>
          <w:sz w:val="16"/>
          <w:szCs w:val="16"/>
          <w:lang w:val="sl-SI"/>
        </w:rPr>
      </w:pPr>
    </w:p>
    <w:tbl>
      <w:tblPr>
        <w:tblW w:w="9629" w:type="dxa"/>
        <w:tblCellMar>
          <w:left w:w="70" w:type="dxa"/>
          <w:right w:w="70" w:type="dxa"/>
        </w:tblCellMar>
        <w:tblLook w:val="04A0" w:firstRow="1" w:lastRow="0" w:firstColumn="1" w:lastColumn="0" w:noHBand="0" w:noVBand="1"/>
      </w:tblPr>
      <w:tblGrid>
        <w:gridCol w:w="3676"/>
        <w:gridCol w:w="1540"/>
        <w:gridCol w:w="1578"/>
        <w:gridCol w:w="1486"/>
        <w:gridCol w:w="1349"/>
      </w:tblGrid>
      <w:tr w:rsidR="00051102" w:rsidRPr="00051102" w14:paraId="6EC815C4" w14:textId="77777777" w:rsidTr="00051102">
        <w:trPr>
          <w:trHeight w:val="1005"/>
        </w:trPr>
        <w:tc>
          <w:tcPr>
            <w:tcW w:w="3676"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55DF46F" w14:textId="77777777" w:rsidR="00051102" w:rsidRPr="00051102" w:rsidRDefault="00051102" w:rsidP="00051102">
            <w:pPr>
              <w:spacing w:line="240" w:lineRule="auto"/>
              <w:jc w:val="center"/>
              <w:rPr>
                <w:rFonts w:cs="Arial"/>
                <w:b/>
                <w:bCs/>
                <w:color w:val="000000"/>
                <w:szCs w:val="20"/>
                <w:lang w:val="sl-SI" w:eastAsia="sl-SI"/>
              </w:rPr>
            </w:pPr>
            <w:r w:rsidRPr="00051102">
              <w:rPr>
                <w:rFonts w:cs="Arial"/>
                <w:b/>
                <w:bCs/>
                <w:color w:val="000000"/>
                <w:szCs w:val="20"/>
                <w:lang w:val="sl-SI" w:eastAsia="sl-SI"/>
              </w:rPr>
              <w:t>Vir financiranja / proračunska postavka</w:t>
            </w:r>
          </w:p>
        </w:tc>
        <w:tc>
          <w:tcPr>
            <w:tcW w:w="1540" w:type="dxa"/>
            <w:tcBorders>
              <w:top w:val="single" w:sz="8" w:space="0" w:color="auto"/>
              <w:left w:val="nil"/>
              <w:bottom w:val="single" w:sz="8" w:space="0" w:color="auto"/>
              <w:right w:val="single" w:sz="8" w:space="0" w:color="auto"/>
            </w:tcBorders>
            <w:shd w:val="clear" w:color="000000" w:fill="D9D9D9"/>
            <w:vAlign w:val="center"/>
            <w:hideMark/>
          </w:tcPr>
          <w:p w14:paraId="70772601" w14:textId="77777777" w:rsidR="00051102" w:rsidRPr="00051102" w:rsidRDefault="00051102" w:rsidP="00051102">
            <w:pPr>
              <w:spacing w:line="240" w:lineRule="auto"/>
              <w:jc w:val="center"/>
              <w:rPr>
                <w:rFonts w:cs="Arial"/>
                <w:b/>
                <w:bCs/>
                <w:color w:val="000000"/>
                <w:szCs w:val="20"/>
                <w:lang w:val="sl-SI" w:eastAsia="sl-SI"/>
              </w:rPr>
            </w:pPr>
            <w:r w:rsidRPr="00051102">
              <w:rPr>
                <w:rFonts w:cs="Arial"/>
                <w:b/>
                <w:bCs/>
                <w:color w:val="000000"/>
                <w:szCs w:val="20"/>
                <w:lang w:val="sl-SI" w:eastAsia="sl-SI"/>
              </w:rPr>
              <w:t>Sprejeti proračun 2025</w:t>
            </w:r>
          </w:p>
        </w:tc>
        <w:tc>
          <w:tcPr>
            <w:tcW w:w="1578" w:type="dxa"/>
            <w:tcBorders>
              <w:top w:val="single" w:sz="8" w:space="0" w:color="auto"/>
              <w:left w:val="nil"/>
              <w:bottom w:val="single" w:sz="8" w:space="0" w:color="auto"/>
              <w:right w:val="single" w:sz="8" w:space="0" w:color="auto"/>
            </w:tcBorders>
            <w:shd w:val="clear" w:color="000000" w:fill="D9D9D9"/>
            <w:vAlign w:val="center"/>
            <w:hideMark/>
          </w:tcPr>
          <w:p w14:paraId="25F9F2D8" w14:textId="77777777" w:rsidR="00051102" w:rsidRPr="00051102" w:rsidRDefault="00051102" w:rsidP="00051102">
            <w:pPr>
              <w:spacing w:line="240" w:lineRule="auto"/>
              <w:jc w:val="center"/>
              <w:rPr>
                <w:rFonts w:cs="Arial"/>
                <w:b/>
                <w:bCs/>
                <w:color w:val="000000"/>
                <w:szCs w:val="20"/>
                <w:lang w:val="sl-SI" w:eastAsia="sl-SI"/>
              </w:rPr>
            </w:pPr>
            <w:r w:rsidRPr="00051102">
              <w:rPr>
                <w:rFonts w:cs="Arial"/>
                <w:b/>
                <w:bCs/>
                <w:color w:val="000000"/>
                <w:szCs w:val="20"/>
                <w:lang w:val="sl-SI" w:eastAsia="sl-SI"/>
              </w:rPr>
              <w:t>Veljavni proračun 2025</w:t>
            </w:r>
          </w:p>
        </w:tc>
        <w:tc>
          <w:tcPr>
            <w:tcW w:w="1486" w:type="dxa"/>
            <w:tcBorders>
              <w:top w:val="single" w:sz="8" w:space="0" w:color="auto"/>
              <w:left w:val="nil"/>
              <w:bottom w:val="single" w:sz="8" w:space="0" w:color="auto"/>
              <w:right w:val="single" w:sz="8" w:space="0" w:color="auto"/>
            </w:tcBorders>
            <w:shd w:val="clear" w:color="000000" w:fill="D9D9D9"/>
            <w:vAlign w:val="center"/>
            <w:hideMark/>
          </w:tcPr>
          <w:p w14:paraId="7A83DFB1" w14:textId="77777777" w:rsidR="00F4593F" w:rsidRPr="00F4593F" w:rsidRDefault="00F4593F" w:rsidP="00F4593F">
            <w:pPr>
              <w:spacing w:line="240" w:lineRule="auto"/>
              <w:jc w:val="center"/>
              <w:rPr>
                <w:rFonts w:cs="Arial"/>
                <w:b/>
                <w:bCs/>
                <w:color w:val="000000"/>
                <w:szCs w:val="20"/>
                <w:lang w:val="sl-SI" w:eastAsia="sl-SI"/>
              </w:rPr>
            </w:pPr>
            <w:r w:rsidRPr="00F4593F">
              <w:rPr>
                <w:rFonts w:cs="Arial"/>
                <w:b/>
                <w:bCs/>
                <w:color w:val="000000"/>
                <w:szCs w:val="20"/>
                <w:lang w:val="sl-SI" w:eastAsia="sl-SI"/>
              </w:rPr>
              <w:t>Realizacija proračunskih postavk</w:t>
            </w:r>
          </w:p>
          <w:p w14:paraId="00E61354" w14:textId="27837DF5" w:rsidR="00051102" w:rsidRPr="00051102" w:rsidRDefault="00051102" w:rsidP="00051102">
            <w:pPr>
              <w:spacing w:line="240" w:lineRule="auto"/>
              <w:jc w:val="center"/>
              <w:rPr>
                <w:rFonts w:cs="Arial"/>
                <w:b/>
                <w:bCs/>
                <w:color w:val="000000"/>
                <w:szCs w:val="20"/>
                <w:lang w:val="sl-SI" w:eastAsia="sl-SI"/>
              </w:rPr>
            </w:pPr>
          </w:p>
        </w:tc>
        <w:tc>
          <w:tcPr>
            <w:tcW w:w="1349" w:type="dxa"/>
            <w:tcBorders>
              <w:top w:val="single" w:sz="8" w:space="0" w:color="auto"/>
              <w:left w:val="nil"/>
              <w:bottom w:val="single" w:sz="8" w:space="0" w:color="auto"/>
              <w:right w:val="single" w:sz="8" w:space="0" w:color="auto"/>
            </w:tcBorders>
            <w:shd w:val="clear" w:color="000000" w:fill="D9D9D9"/>
            <w:vAlign w:val="center"/>
            <w:hideMark/>
          </w:tcPr>
          <w:p w14:paraId="15801C3D" w14:textId="77777777" w:rsidR="00051102" w:rsidRPr="00051102" w:rsidRDefault="00051102" w:rsidP="00051102">
            <w:pPr>
              <w:spacing w:line="240" w:lineRule="auto"/>
              <w:jc w:val="center"/>
              <w:rPr>
                <w:rFonts w:cs="Arial"/>
                <w:b/>
                <w:bCs/>
                <w:color w:val="000000"/>
                <w:szCs w:val="20"/>
                <w:lang w:val="sl-SI" w:eastAsia="sl-SI"/>
              </w:rPr>
            </w:pPr>
            <w:r w:rsidRPr="00051102">
              <w:rPr>
                <w:rFonts w:cs="Arial"/>
                <w:b/>
                <w:bCs/>
                <w:color w:val="000000"/>
                <w:szCs w:val="20"/>
                <w:lang w:val="sl-SI" w:eastAsia="sl-SI"/>
              </w:rPr>
              <w:t>% realizacije</w:t>
            </w:r>
          </w:p>
        </w:tc>
      </w:tr>
      <w:tr w:rsidR="00051102" w:rsidRPr="00051102" w14:paraId="0E3E025E" w14:textId="77777777" w:rsidTr="00051102">
        <w:trPr>
          <w:trHeight w:val="300"/>
        </w:trPr>
        <w:tc>
          <w:tcPr>
            <w:tcW w:w="3676" w:type="dxa"/>
            <w:tcBorders>
              <w:top w:val="nil"/>
              <w:left w:val="single" w:sz="8" w:space="0" w:color="auto"/>
              <w:bottom w:val="nil"/>
              <w:right w:val="single" w:sz="8" w:space="0" w:color="auto"/>
            </w:tcBorders>
            <w:shd w:val="clear" w:color="000000" w:fill="F2F2F2"/>
            <w:noWrap/>
            <w:vAlign w:val="center"/>
            <w:hideMark/>
          </w:tcPr>
          <w:p w14:paraId="0CF80218"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1</w:t>
            </w:r>
          </w:p>
        </w:tc>
        <w:tc>
          <w:tcPr>
            <w:tcW w:w="1540" w:type="dxa"/>
            <w:tcBorders>
              <w:top w:val="nil"/>
              <w:left w:val="nil"/>
              <w:bottom w:val="nil"/>
              <w:right w:val="single" w:sz="8" w:space="0" w:color="auto"/>
            </w:tcBorders>
            <w:shd w:val="clear" w:color="000000" w:fill="F2F2F2"/>
            <w:noWrap/>
            <w:vAlign w:val="center"/>
            <w:hideMark/>
          </w:tcPr>
          <w:p w14:paraId="21751495"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2</w:t>
            </w:r>
          </w:p>
        </w:tc>
        <w:tc>
          <w:tcPr>
            <w:tcW w:w="1578" w:type="dxa"/>
            <w:tcBorders>
              <w:top w:val="nil"/>
              <w:left w:val="nil"/>
              <w:bottom w:val="nil"/>
              <w:right w:val="single" w:sz="8" w:space="0" w:color="auto"/>
            </w:tcBorders>
            <w:shd w:val="clear" w:color="000000" w:fill="F2F2F2"/>
            <w:noWrap/>
            <w:vAlign w:val="center"/>
            <w:hideMark/>
          </w:tcPr>
          <w:p w14:paraId="23A36502"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3</w:t>
            </w:r>
          </w:p>
        </w:tc>
        <w:tc>
          <w:tcPr>
            <w:tcW w:w="1486" w:type="dxa"/>
            <w:tcBorders>
              <w:top w:val="nil"/>
              <w:left w:val="nil"/>
              <w:bottom w:val="nil"/>
              <w:right w:val="single" w:sz="8" w:space="0" w:color="auto"/>
            </w:tcBorders>
            <w:shd w:val="clear" w:color="000000" w:fill="F2F2F2"/>
            <w:noWrap/>
            <w:vAlign w:val="center"/>
            <w:hideMark/>
          </w:tcPr>
          <w:p w14:paraId="4E66BF23"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4</w:t>
            </w:r>
          </w:p>
        </w:tc>
        <w:tc>
          <w:tcPr>
            <w:tcW w:w="1349" w:type="dxa"/>
            <w:tcBorders>
              <w:top w:val="nil"/>
              <w:left w:val="nil"/>
              <w:bottom w:val="nil"/>
              <w:right w:val="single" w:sz="8" w:space="0" w:color="auto"/>
            </w:tcBorders>
            <w:shd w:val="clear" w:color="000000" w:fill="F2F2F2"/>
            <w:vAlign w:val="center"/>
            <w:hideMark/>
          </w:tcPr>
          <w:p w14:paraId="56BF9182" w14:textId="77777777" w:rsidR="00051102" w:rsidRPr="00051102" w:rsidRDefault="00051102" w:rsidP="00051102">
            <w:pPr>
              <w:spacing w:line="240" w:lineRule="auto"/>
              <w:jc w:val="center"/>
              <w:rPr>
                <w:rFonts w:cs="Arial"/>
                <w:color w:val="000000"/>
                <w:sz w:val="18"/>
                <w:szCs w:val="18"/>
                <w:lang w:val="sl-SI" w:eastAsia="sl-SI"/>
              </w:rPr>
            </w:pPr>
            <w:r w:rsidRPr="00051102">
              <w:rPr>
                <w:rFonts w:cs="Arial"/>
                <w:color w:val="000000"/>
                <w:sz w:val="18"/>
                <w:szCs w:val="18"/>
                <w:lang w:val="sl-SI" w:eastAsia="sl-SI"/>
              </w:rPr>
              <w:t>5=4/3</w:t>
            </w:r>
          </w:p>
        </w:tc>
      </w:tr>
      <w:tr w:rsidR="00051102" w:rsidRPr="00051102" w14:paraId="00035CBB" w14:textId="77777777" w:rsidTr="00051102">
        <w:trPr>
          <w:trHeight w:val="885"/>
        </w:trPr>
        <w:tc>
          <w:tcPr>
            <w:tcW w:w="3676" w:type="dxa"/>
            <w:tcBorders>
              <w:top w:val="single" w:sz="4" w:space="0" w:color="auto"/>
              <w:left w:val="single" w:sz="4" w:space="0" w:color="auto"/>
              <w:bottom w:val="single" w:sz="4" w:space="0" w:color="auto"/>
              <w:right w:val="single" w:sz="4" w:space="0" w:color="auto"/>
            </w:tcBorders>
            <w:shd w:val="clear" w:color="000000" w:fill="E8E8E8"/>
            <w:vAlign w:val="center"/>
            <w:hideMark/>
          </w:tcPr>
          <w:p w14:paraId="7BED9754" w14:textId="77777777" w:rsidR="00051102" w:rsidRPr="00051102" w:rsidRDefault="00051102" w:rsidP="00051102">
            <w:pPr>
              <w:spacing w:line="240" w:lineRule="auto"/>
              <w:jc w:val="center"/>
              <w:rPr>
                <w:rFonts w:cs="Arial"/>
                <w:b/>
                <w:bCs/>
                <w:color w:val="000000"/>
                <w:sz w:val="18"/>
                <w:szCs w:val="18"/>
                <w:lang w:val="sl-SI" w:eastAsia="sl-SI"/>
              </w:rPr>
            </w:pPr>
            <w:bookmarkStart w:id="5" w:name="RANGE!B13"/>
            <w:r w:rsidRPr="00051102">
              <w:rPr>
                <w:rFonts w:cs="Arial"/>
                <w:b/>
                <w:bCs/>
                <w:color w:val="000000"/>
                <w:sz w:val="18"/>
                <w:szCs w:val="18"/>
                <w:lang w:val="sl-SI" w:eastAsia="sl-SI"/>
              </w:rPr>
              <w:t>Sredstva iz Sklada za okrevanje in odpornost</w:t>
            </w:r>
            <w:bookmarkEnd w:id="5"/>
          </w:p>
        </w:tc>
        <w:tc>
          <w:tcPr>
            <w:tcW w:w="1540" w:type="dxa"/>
            <w:tcBorders>
              <w:top w:val="single" w:sz="4" w:space="0" w:color="auto"/>
              <w:left w:val="nil"/>
              <w:bottom w:val="single" w:sz="4" w:space="0" w:color="auto"/>
              <w:right w:val="single" w:sz="4" w:space="0" w:color="auto"/>
            </w:tcBorders>
            <w:shd w:val="clear" w:color="000000" w:fill="E8E8E8"/>
            <w:noWrap/>
            <w:vAlign w:val="center"/>
            <w:hideMark/>
          </w:tcPr>
          <w:p w14:paraId="64D360C8"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22.000.000</w:t>
            </w:r>
          </w:p>
        </w:tc>
        <w:tc>
          <w:tcPr>
            <w:tcW w:w="1578" w:type="dxa"/>
            <w:tcBorders>
              <w:top w:val="single" w:sz="4" w:space="0" w:color="auto"/>
              <w:left w:val="nil"/>
              <w:bottom w:val="single" w:sz="4" w:space="0" w:color="auto"/>
              <w:right w:val="single" w:sz="4" w:space="0" w:color="auto"/>
            </w:tcBorders>
            <w:shd w:val="clear" w:color="000000" w:fill="E8E8E8"/>
            <w:noWrap/>
            <w:vAlign w:val="center"/>
            <w:hideMark/>
          </w:tcPr>
          <w:p w14:paraId="1C34CED2"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9.301.106</w:t>
            </w:r>
          </w:p>
        </w:tc>
        <w:tc>
          <w:tcPr>
            <w:tcW w:w="1486" w:type="dxa"/>
            <w:tcBorders>
              <w:top w:val="single" w:sz="4" w:space="0" w:color="auto"/>
              <w:left w:val="nil"/>
              <w:bottom w:val="single" w:sz="4" w:space="0" w:color="auto"/>
              <w:right w:val="single" w:sz="4" w:space="0" w:color="auto"/>
            </w:tcBorders>
            <w:shd w:val="clear" w:color="000000" w:fill="E8E8E8"/>
            <w:noWrap/>
            <w:vAlign w:val="center"/>
            <w:hideMark/>
          </w:tcPr>
          <w:p w14:paraId="30EF12ED"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9.301.106</w:t>
            </w:r>
          </w:p>
        </w:tc>
        <w:tc>
          <w:tcPr>
            <w:tcW w:w="1349" w:type="dxa"/>
            <w:tcBorders>
              <w:top w:val="single" w:sz="4" w:space="0" w:color="auto"/>
              <w:left w:val="nil"/>
              <w:bottom w:val="single" w:sz="4" w:space="0" w:color="auto"/>
              <w:right w:val="single" w:sz="4" w:space="0" w:color="auto"/>
            </w:tcBorders>
            <w:shd w:val="clear" w:color="000000" w:fill="E8E8E8"/>
            <w:vAlign w:val="center"/>
            <w:hideMark/>
          </w:tcPr>
          <w:p w14:paraId="5EB5D042" w14:textId="77777777" w:rsidR="00051102" w:rsidRPr="00051102" w:rsidRDefault="00051102" w:rsidP="00051102">
            <w:pPr>
              <w:spacing w:line="240" w:lineRule="auto"/>
              <w:jc w:val="center"/>
              <w:rPr>
                <w:rFonts w:cs="Arial"/>
                <w:b/>
                <w:bCs/>
                <w:sz w:val="18"/>
                <w:szCs w:val="18"/>
                <w:lang w:val="sl-SI" w:eastAsia="sl-SI"/>
              </w:rPr>
            </w:pPr>
            <w:r w:rsidRPr="00051102">
              <w:rPr>
                <w:rFonts w:cs="Arial"/>
                <w:b/>
                <w:bCs/>
                <w:sz w:val="18"/>
                <w:szCs w:val="18"/>
                <w:lang w:val="sl-SI" w:eastAsia="sl-SI"/>
              </w:rPr>
              <w:t>100</w:t>
            </w:r>
          </w:p>
        </w:tc>
      </w:tr>
      <w:tr w:rsidR="00051102" w:rsidRPr="00051102" w14:paraId="22970DBE"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C0922DD"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lastRenderedPageBreak/>
              <w:t>221489 - C4K14IE Učinkovita obravnava nalezljivih bolezni-NOO-MZ</w:t>
            </w:r>
          </w:p>
        </w:tc>
        <w:tc>
          <w:tcPr>
            <w:tcW w:w="1540" w:type="dxa"/>
            <w:tcBorders>
              <w:top w:val="nil"/>
              <w:left w:val="nil"/>
              <w:bottom w:val="single" w:sz="4" w:space="0" w:color="auto"/>
              <w:right w:val="single" w:sz="4" w:space="0" w:color="auto"/>
            </w:tcBorders>
            <w:noWrap/>
            <w:vAlign w:val="center"/>
            <w:hideMark/>
          </w:tcPr>
          <w:p w14:paraId="258B4338"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22.000.000</w:t>
            </w:r>
          </w:p>
        </w:tc>
        <w:tc>
          <w:tcPr>
            <w:tcW w:w="1578" w:type="dxa"/>
            <w:tcBorders>
              <w:top w:val="nil"/>
              <w:left w:val="nil"/>
              <w:bottom w:val="single" w:sz="4" w:space="0" w:color="auto"/>
              <w:right w:val="single" w:sz="4" w:space="0" w:color="auto"/>
            </w:tcBorders>
            <w:noWrap/>
            <w:vAlign w:val="center"/>
            <w:hideMark/>
          </w:tcPr>
          <w:p w14:paraId="6A9E6ED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8.308.965</w:t>
            </w:r>
          </w:p>
        </w:tc>
        <w:tc>
          <w:tcPr>
            <w:tcW w:w="1486" w:type="dxa"/>
            <w:tcBorders>
              <w:top w:val="nil"/>
              <w:left w:val="nil"/>
              <w:bottom w:val="single" w:sz="4" w:space="0" w:color="auto"/>
              <w:right w:val="single" w:sz="4" w:space="0" w:color="auto"/>
            </w:tcBorders>
            <w:noWrap/>
            <w:vAlign w:val="center"/>
            <w:hideMark/>
          </w:tcPr>
          <w:p w14:paraId="5B0FAFE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8.308.965</w:t>
            </w:r>
          </w:p>
        </w:tc>
        <w:tc>
          <w:tcPr>
            <w:tcW w:w="1349" w:type="dxa"/>
            <w:tcBorders>
              <w:top w:val="nil"/>
              <w:left w:val="nil"/>
              <w:bottom w:val="single" w:sz="4" w:space="0" w:color="auto"/>
              <w:right w:val="single" w:sz="4" w:space="0" w:color="auto"/>
            </w:tcBorders>
            <w:vAlign w:val="center"/>
            <w:hideMark/>
          </w:tcPr>
          <w:p w14:paraId="03DBCEBE"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100</w:t>
            </w:r>
          </w:p>
        </w:tc>
      </w:tr>
      <w:tr w:rsidR="00051102" w:rsidRPr="00051102" w14:paraId="05D29192"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7F6E6C7"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230371 - C4K14ID-Optimizacija dostopnosti zdravstvenega sistema-NOO-MZ-UNKIZ</w:t>
            </w:r>
          </w:p>
        </w:tc>
        <w:tc>
          <w:tcPr>
            <w:tcW w:w="1540" w:type="dxa"/>
            <w:tcBorders>
              <w:top w:val="nil"/>
              <w:left w:val="nil"/>
              <w:bottom w:val="single" w:sz="4" w:space="0" w:color="auto"/>
              <w:right w:val="single" w:sz="4" w:space="0" w:color="auto"/>
            </w:tcBorders>
            <w:noWrap/>
            <w:vAlign w:val="center"/>
            <w:hideMark/>
          </w:tcPr>
          <w:p w14:paraId="76000EF8"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7B4B4683"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992.141</w:t>
            </w:r>
          </w:p>
        </w:tc>
        <w:tc>
          <w:tcPr>
            <w:tcW w:w="1486" w:type="dxa"/>
            <w:tcBorders>
              <w:top w:val="nil"/>
              <w:left w:val="nil"/>
              <w:bottom w:val="single" w:sz="4" w:space="0" w:color="auto"/>
              <w:right w:val="single" w:sz="4" w:space="0" w:color="auto"/>
            </w:tcBorders>
            <w:noWrap/>
            <w:vAlign w:val="center"/>
            <w:hideMark/>
          </w:tcPr>
          <w:p w14:paraId="11DD0AB3"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992.141</w:t>
            </w:r>
          </w:p>
        </w:tc>
        <w:tc>
          <w:tcPr>
            <w:tcW w:w="1349" w:type="dxa"/>
            <w:tcBorders>
              <w:top w:val="nil"/>
              <w:left w:val="nil"/>
              <w:bottom w:val="single" w:sz="4" w:space="0" w:color="auto"/>
              <w:right w:val="single" w:sz="4" w:space="0" w:color="auto"/>
            </w:tcBorders>
            <w:vAlign w:val="center"/>
            <w:hideMark/>
          </w:tcPr>
          <w:p w14:paraId="67F03949"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100</w:t>
            </w:r>
          </w:p>
        </w:tc>
      </w:tr>
      <w:tr w:rsidR="00051102" w:rsidRPr="00051102" w14:paraId="145A9DC4"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7A273EAA"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Sredstva iz Sklada za obnovo</w:t>
            </w:r>
          </w:p>
        </w:tc>
        <w:tc>
          <w:tcPr>
            <w:tcW w:w="1540" w:type="dxa"/>
            <w:tcBorders>
              <w:top w:val="nil"/>
              <w:left w:val="nil"/>
              <w:bottom w:val="single" w:sz="4" w:space="0" w:color="auto"/>
              <w:right w:val="single" w:sz="4" w:space="0" w:color="auto"/>
            </w:tcBorders>
            <w:shd w:val="clear" w:color="000000" w:fill="E8E8E8"/>
            <w:noWrap/>
            <w:vAlign w:val="center"/>
            <w:hideMark/>
          </w:tcPr>
          <w:p w14:paraId="4E9BFB8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0</w:t>
            </w:r>
          </w:p>
        </w:tc>
        <w:tc>
          <w:tcPr>
            <w:tcW w:w="1578" w:type="dxa"/>
            <w:tcBorders>
              <w:top w:val="nil"/>
              <w:left w:val="nil"/>
              <w:bottom w:val="single" w:sz="4" w:space="0" w:color="auto"/>
              <w:right w:val="single" w:sz="4" w:space="0" w:color="auto"/>
            </w:tcBorders>
            <w:shd w:val="clear" w:color="000000" w:fill="E8E8E8"/>
            <w:noWrap/>
            <w:vAlign w:val="center"/>
            <w:hideMark/>
          </w:tcPr>
          <w:p w14:paraId="510DB9AB"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6.595.428</w:t>
            </w:r>
          </w:p>
        </w:tc>
        <w:tc>
          <w:tcPr>
            <w:tcW w:w="1486" w:type="dxa"/>
            <w:tcBorders>
              <w:top w:val="nil"/>
              <w:left w:val="nil"/>
              <w:bottom w:val="single" w:sz="4" w:space="0" w:color="auto"/>
              <w:right w:val="single" w:sz="4" w:space="0" w:color="auto"/>
            </w:tcBorders>
            <w:shd w:val="clear" w:color="000000" w:fill="E8E8E8"/>
            <w:noWrap/>
            <w:vAlign w:val="center"/>
            <w:hideMark/>
          </w:tcPr>
          <w:p w14:paraId="1698BB7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1.387.026</w:t>
            </w:r>
          </w:p>
        </w:tc>
        <w:tc>
          <w:tcPr>
            <w:tcW w:w="1349" w:type="dxa"/>
            <w:tcBorders>
              <w:top w:val="nil"/>
              <w:left w:val="nil"/>
              <w:bottom w:val="single" w:sz="4" w:space="0" w:color="auto"/>
              <w:right w:val="single" w:sz="4" w:space="0" w:color="auto"/>
            </w:tcBorders>
            <w:shd w:val="clear" w:color="000000" w:fill="E8E8E8"/>
            <w:noWrap/>
            <w:vAlign w:val="center"/>
            <w:hideMark/>
          </w:tcPr>
          <w:p w14:paraId="7C5CEF70"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21</w:t>
            </w:r>
          </w:p>
        </w:tc>
      </w:tr>
      <w:tr w:rsidR="00051102" w:rsidRPr="00051102" w14:paraId="0068E5C8"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73632844"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251104 - MZ - Sklad za obnovo - Urejanje okolice kulturnih spomenikov - 76.čl. ZORZFS</w:t>
            </w:r>
          </w:p>
        </w:tc>
        <w:tc>
          <w:tcPr>
            <w:tcW w:w="1540" w:type="dxa"/>
            <w:tcBorders>
              <w:top w:val="nil"/>
              <w:left w:val="nil"/>
              <w:bottom w:val="single" w:sz="4" w:space="0" w:color="auto"/>
              <w:right w:val="single" w:sz="4" w:space="0" w:color="auto"/>
            </w:tcBorders>
            <w:noWrap/>
            <w:vAlign w:val="center"/>
            <w:hideMark/>
          </w:tcPr>
          <w:p w14:paraId="3E0C9E28"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051C3C47"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486" w:type="dxa"/>
            <w:tcBorders>
              <w:top w:val="nil"/>
              <w:left w:val="nil"/>
              <w:bottom w:val="single" w:sz="4" w:space="0" w:color="auto"/>
              <w:right w:val="single" w:sz="4" w:space="0" w:color="auto"/>
            </w:tcBorders>
            <w:noWrap/>
            <w:vAlign w:val="center"/>
            <w:hideMark/>
          </w:tcPr>
          <w:p w14:paraId="274117CE"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349" w:type="dxa"/>
            <w:tcBorders>
              <w:top w:val="nil"/>
              <w:left w:val="nil"/>
              <w:bottom w:val="single" w:sz="4" w:space="0" w:color="auto"/>
              <w:right w:val="single" w:sz="4" w:space="0" w:color="auto"/>
            </w:tcBorders>
            <w:vAlign w:val="center"/>
            <w:hideMark/>
          </w:tcPr>
          <w:p w14:paraId="073B1387"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0</w:t>
            </w:r>
          </w:p>
        </w:tc>
      </w:tr>
      <w:tr w:rsidR="00051102" w:rsidRPr="00051102" w14:paraId="09BE6494"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5343E4EC"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251105 - MZ - Sklad za obnovo - Obnova psihiatrične bolnišnice Begunje – Program</w:t>
            </w:r>
          </w:p>
        </w:tc>
        <w:tc>
          <w:tcPr>
            <w:tcW w:w="1540" w:type="dxa"/>
            <w:tcBorders>
              <w:top w:val="nil"/>
              <w:left w:val="nil"/>
              <w:bottom w:val="single" w:sz="4" w:space="0" w:color="auto"/>
              <w:right w:val="single" w:sz="4" w:space="0" w:color="auto"/>
            </w:tcBorders>
            <w:noWrap/>
            <w:vAlign w:val="center"/>
            <w:hideMark/>
          </w:tcPr>
          <w:p w14:paraId="6EB22593"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43585996"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6.595.428</w:t>
            </w:r>
          </w:p>
        </w:tc>
        <w:tc>
          <w:tcPr>
            <w:tcW w:w="1486" w:type="dxa"/>
            <w:tcBorders>
              <w:top w:val="nil"/>
              <w:left w:val="nil"/>
              <w:bottom w:val="single" w:sz="4" w:space="0" w:color="auto"/>
              <w:right w:val="single" w:sz="4" w:space="0" w:color="auto"/>
            </w:tcBorders>
            <w:noWrap/>
            <w:vAlign w:val="center"/>
            <w:hideMark/>
          </w:tcPr>
          <w:p w14:paraId="2F71999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1.387.026</w:t>
            </w:r>
          </w:p>
        </w:tc>
        <w:tc>
          <w:tcPr>
            <w:tcW w:w="1349" w:type="dxa"/>
            <w:tcBorders>
              <w:top w:val="nil"/>
              <w:left w:val="nil"/>
              <w:bottom w:val="single" w:sz="4" w:space="0" w:color="auto"/>
              <w:right w:val="single" w:sz="4" w:space="0" w:color="auto"/>
            </w:tcBorders>
            <w:vAlign w:val="center"/>
            <w:hideMark/>
          </w:tcPr>
          <w:p w14:paraId="341E4EB6"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21</w:t>
            </w:r>
          </w:p>
        </w:tc>
      </w:tr>
      <w:tr w:rsidR="00051102" w:rsidRPr="00051102" w14:paraId="58BE7956"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682527AD" w14:textId="77777777" w:rsidR="00051102" w:rsidRPr="00051102" w:rsidRDefault="00051102" w:rsidP="00051102">
            <w:pPr>
              <w:spacing w:line="240" w:lineRule="auto"/>
              <w:jc w:val="center"/>
              <w:rPr>
                <w:rFonts w:cs="Arial"/>
                <w:b/>
                <w:bCs/>
                <w:sz w:val="18"/>
                <w:szCs w:val="18"/>
                <w:lang w:val="sl-SI" w:eastAsia="sl-SI"/>
              </w:rPr>
            </w:pPr>
            <w:r w:rsidRPr="00051102">
              <w:rPr>
                <w:rFonts w:cs="Arial"/>
                <w:b/>
                <w:bCs/>
                <w:sz w:val="18"/>
                <w:szCs w:val="18"/>
                <w:lang w:val="sl-SI" w:eastAsia="sl-SI"/>
              </w:rPr>
              <w:t>Sklad za podnebne spremembe</w:t>
            </w:r>
          </w:p>
        </w:tc>
        <w:tc>
          <w:tcPr>
            <w:tcW w:w="1540" w:type="dxa"/>
            <w:tcBorders>
              <w:top w:val="nil"/>
              <w:left w:val="nil"/>
              <w:bottom w:val="single" w:sz="4" w:space="0" w:color="auto"/>
              <w:right w:val="single" w:sz="4" w:space="0" w:color="auto"/>
            </w:tcBorders>
            <w:shd w:val="clear" w:color="000000" w:fill="E8E8E8"/>
            <w:noWrap/>
            <w:vAlign w:val="center"/>
            <w:hideMark/>
          </w:tcPr>
          <w:p w14:paraId="7470149A" w14:textId="77777777" w:rsidR="00051102" w:rsidRPr="00051102" w:rsidRDefault="00051102" w:rsidP="00051102">
            <w:pPr>
              <w:spacing w:line="240" w:lineRule="auto"/>
              <w:jc w:val="right"/>
              <w:rPr>
                <w:rFonts w:cs="Arial"/>
                <w:b/>
                <w:bCs/>
                <w:sz w:val="18"/>
                <w:szCs w:val="18"/>
                <w:lang w:val="sl-SI" w:eastAsia="sl-SI"/>
              </w:rPr>
            </w:pPr>
            <w:r w:rsidRPr="00051102">
              <w:rPr>
                <w:rFonts w:cs="Arial"/>
                <w:b/>
                <w:bCs/>
                <w:sz w:val="18"/>
                <w:szCs w:val="18"/>
                <w:lang w:val="sl-SI" w:eastAsia="sl-SI"/>
              </w:rPr>
              <w:t>0</w:t>
            </w:r>
          </w:p>
        </w:tc>
        <w:tc>
          <w:tcPr>
            <w:tcW w:w="1578" w:type="dxa"/>
            <w:tcBorders>
              <w:top w:val="nil"/>
              <w:left w:val="nil"/>
              <w:bottom w:val="single" w:sz="4" w:space="0" w:color="auto"/>
              <w:right w:val="single" w:sz="4" w:space="0" w:color="auto"/>
            </w:tcBorders>
            <w:shd w:val="clear" w:color="000000" w:fill="E8E8E8"/>
            <w:noWrap/>
            <w:vAlign w:val="center"/>
            <w:hideMark/>
          </w:tcPr>
          <w:p w14:paraId="0AD34259" w14:textId="4374CDEC" w:rsidR="00051102" w:rsidRPr="0082301D" w:rsidRDefault="00DF23DD" w:rsidP="00051102">
            <w:pPr>
              <w:spacing w:line="240" w:lineRule="auto"/>
              <w:jc w:val="right"/>
              <w:rPr>
                <w:rFonts w:cs="Arial"/>
                <w:b/>
                <w:bCs/>
                <w:sz w:val="18"/>
                <w:szCs w:val="18"/>
                <w:lang w:val="sl-SI" w:eastAsia="sl-SI"/>
              </w:rPr>
            </w:pPr>
            <w:r w:rsidRPr="0082301D">
              <w:rPr>
                <w:rFonts w:cs="Arial"/>
                <w:b/>
                <w:bCs/>
                <w:sz w:val="18"/>
                <w:szCs w:val="18"/>
                <w:lang w:val="sl-SI" w:eastAsia="sl-SI"/>
              </w:rPr>
              <w:t>3.492.514</w:t>
            </w:r>
          </w:p>
        </w:tc>
        <w:tc>
          <w:tcPr>
            <w:tcW w:w="1486" w:type="dxa"/>
            <w:tcBorders>
              <w:top w:val="nil"/>
              <w:left w:val="nil"/>
              <w:bottom w:val="single" w:sz="4" w:space="0" w:color="auto"/>
              <w:right w:val="single" w:sz="4" w:space="0" w:color="auto"/>
            </w:tcBorders>
            <w:shd w:val="clear" w:color="000000" w:fill="E8E8E8"/>
            <w:noWrap/>
            <w:vAlign w:val="center"/>
            <w:hideMark/>
          </w:tcPr>
          <w:p w14:paraId="65A5011C" w14:textId="29F00A30" w:rsidR="00051102" w:rsidRPr="00B92410" w:rsidRDefault="00221B3D" w:rsidP="00051102">
            <w:pPr>
              <w:spacing w:line="240" w:lineRule="auto"/>
              <w:jc w:val="right"/>
              <w:rPr>
                <w:rFonts w:cs="Arial"/>
                <w:b/>
                <w:bCs/>
                <w:sz w:val="18"/>
                <w:szCs w:val="18"/>
                <w:lang w:val="sl-SI" w:eastAsia="sl-SI"/>
              </w:rPr>
            </w:pPr>
            <w:r w:rsidRPr="00221B3D">
              <w:rPr>
                <w:rFonts w:cs="Arial"/>
                <w:b/>
                <w:bCs/>
                <w:sz w:val="18"/>
                <w:szCs w:val="18"/>
                <w:lang w:val="sl-SI" w:eastAsia="sl-SI"/>
              </w:rPr>
              <w:t>1.204.831</w:t>
            </w:r>
          </w:p>
        </w:tc>
        <w:tc>
          <w:tcPr>
            <w:tcW w:w="1349" w:type="dxa"/>
            <w:tcBorders>
              <w:top w:val="nil"/>
              <w:left w:val="nil"/>
              <w:bottom w:val="single" w:sz="4" w:space="0" w:color="auto"/>
              <w:right w:val="single" w:sz="4" w:space="0" w:color="auto"/>
            </w:tcBorders>
            <w:shd w:val="clear" w:color="000000" w:fill="E8E8E8"/>
            <w:noWrap/>
            <w:vAlign w:val="center"/>
            <w:hideMark/>
          </w:tcPr>
          <w:p w14:paraId="06287288" w14:textId="662A0CC8" w:rsidR="00051102" w:rsidRPr="00051102" w:rsidRDefault="00221B3D" w:rsidP="00051102">
            <w:pPr>
              <w:spacing w:line="240" w:lineRule="auto"/>
              <w:jc w:val="center"/>
              <w:rPr>
                <w:rFonts w:cs="Arial"/>
                <w:b/>
                <w:bCs/>
                <w:sz w:val="18"/>
                <w:szCs w:val="18"/>
                <w:lang w:val="sl-SI" w:eastAsia="sl-SI"/>
              </w:rPr>
            </w:pPr>
            <w:r>
              <w:rPr>
                <w:rFonts w:cs="Arial"/>
                <w:b/>
                <w:bCs/>
                <w:sz w:val="18"/>
                <w:szCs w:val="18"/>
                <w:lang w:val="sl-SI" w:eastAsia="sl-SI"/>
              </w:rPr>
              <w:t>34</w:t>
            </w:r>
          </w:p>
        </w:tc>
      </w:tr>
      <w:tr w:rsidR="00051102" w:rsidRPr="00051102" w14:paraId="0CEF80E4"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E41BF59"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231758 - Sklad za podnebne spremembe</w:t>
            </w:r>
          </w:p>
        </w:tc>
        <w:tc>
          <w:tcPr>
            <w:tcW w:w="1540" w:type="dxa"/>
            <w:tcBorders>
              <w:top w:val="nil"/>
              <w:left w:val="nil"/>
              <w:bottom w:val="single" w:sz="4" w:space="0" w:color="auto"/>
              <w:right w:val="single" w:sz="4" w:space="0" w:color="auto"/>
            </w:tcBorders>
            <w:noWrap/>
            <w:vAlign w:val="center"/>
            <w:hideMark/>
          </w:tcPr>
          <w:p w14:paraId="5B566A6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1D3D1703" w14:textId="0FF001E3" w:rsidR="00051102" w:rsidRPr="0082301D" w:rsidRDefault="00DF23DD" w:rsidP="00051102">
            <w:pPr>
              <w:spacing w:line="240" w:lineRule="auto"/>
              <w:jc w:val="right"/>
              <w:rPr>
                <w:rFonts w:cs="Arial"/>
                <w:sz w:val="18"/>
                <w:szCs w:val="18"/>
                <w:lang w:val="sl-SI" w:eastAsia="sl-SI"/>
              </w:rPr>
            </w:pPr>
            <w:r w:rsidRPr="0082301D">
              <w:rPr>
                <w:rFonts w:cs="Arial"/>
                <w:sz w:val="18"/>
                <w:szCs w:val="18"/>
                <w:lang w:val="sl-SI" w:eastAsia="sl-SI"/>
              </w:rPr>
              <w:t>3.492.514</w:t>
            </w:r>
          </w:p>
        </w:tc>
        <w:tc>
          <w:tcPr>
            <w:tcW w:w="1486" w:type="dxa"/>
            <w:tcBorders>
              <w:top w:val="nil"/>
              <w:left w:val="nil"/>
              <w:bottom w:val="single" w:sz="4" w:space="0" w:color="auto"/>
              <w:right w:val="single" w:sz="4" w:space="0" w:color="auto"/>
            </w:tcBorders>
            <w:noWrap/>
            <w:vAlign w:val="center"/>
            <w:hideMark/>
          </w:tcPr>
          <w:p w14:paraId="4BA891E6" w14:textId="58DD1A53" w:rsidR="00051102" w:rsidRPr="00B92410" w:rsidRDefault="00221B3D" w:rsidP="00051102">
            <w:pPr>
              <w:spacing w:line="240" w:lineRule="auto"/>
              <w:jc w:val="right"/>
              <w:rPr>
                <w:rFonts w:cs="Arial"/>
                <w:sz w:val="18"/>
                <w:szCs w:val="18"/>
                <w:lang w:val="sl-SI" w:eastAsia="sl-SI"/>
              </w:rPr>
            </w:pPr>
            <w:r w:rsidRPr="00221B3D">
              <w:rPr>
                <w:rFonts w:cs="Arial"/>
                <w:sz w:val="18"/>
                <w:szCs w:val="18"/>
                <w:lang w:val="sl-SI" w:eastAsia="sl-SI"/>
              </w:rPr>
              <w:t>1.204.831</w:t>
            </w:r>
          </w:p>
        </w:tc>
        <w:tc>
          <w:tcPr>
            <w:tcW w:w="1349" w:type="dxa"/>
            <w:tcBorders>
              <w:top w:val="nil"/>
              <w:left w:val="nil"/>
              <w:bottom w:val="single" w:sz="4" w:space="0" w:color="auto"/>
              <w:right w:val="single" w:sz="4" w:space="0" w:color="auto"/>
            </w:tcBorders>
            <w:vAlign w:val="center"/>
            <w:hideMark/>
          </w:tcPr>
          <w:p w14:paraId="1CF20D28" w14:textId="0E258A4C" w:rsidR="00051102" w:rsidRPr="00051102" w:rsidRDefault="00221B3D" w:rsidP="00051102">
            <w:pPr>
              <w:spacing w:line="240" w:lineRule="auto"/>
              <w:jc w:val="center"/>
              <w:rPr>
                <w:rFonts w:cs="Arial"/>
                <w:sz w:val="18"/>
                <w:szCs w:val="18"/>
                <w:lang w:val="sl-SI" w:eastAsia="sl-SI"/>
              </w:rPr>
            </w:pPr>
            <w:r>
              <w:rPr>
                <w:rFonts w:cs="Arial"/>
                <w:sz w:val="18"/>
                <w:szCs w:val="18"/>
                <w:lang w:val="sl-SI" w:eastAsia="sl-SI"/>
              </w:rPr>
              <w:t>34</w:t>
            </w:r>
          </w:p>
        </w:tc>
      </w:tr>
      <w:tr w:rsidR="00051102" w:rsidRPr="00051102" w14:paraId="09DB488C"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5B3057A2"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Kohezijska sredstva</w:t>
            </w:r>
          </w:p>
        </w:tc>
        <w:tc>
          <w:tcPr>
            <w:tcW w:w="1540" w:type="dxa"/>
            <w:tcBorders>
              <w:top w:val="nil"/>
              <w:left w:val="nil"/>
              <w:bottom w:val="single" w:sz="4" w:space="0" w:color="auto"/>
              <w:right w:val="single" w:sz="4" w:space="0" w:color="auto"/>
            </w:tcBorders>
            <w:shd w:val="clear" w:color="000000" w:fill="E8E8E8"/>
            <w:noWrap/>
            <w:vAlign w:val="center"/>
            <w:hideMark/>
          </w:tcPr>
          <w:p w14:paraId="689ED384" w14:textId="77777777" w:rsidR="00051102" w:rsidRPr="00051102" w:rsidRDefault="00051102" w:rsidP="00051102">
            <w:pPr>
              <w:spacing w:line="240" w:lineRule="auto"/>
              <w:jc w:val="right"/>
              <w:rPr>
                <w:rFonts w:cs="Arial"/>
                <w:b/>
                <w:bCs/>
                <w:sz w:val="18"/>
                <w:szCs w:val="18"/>
                <w:lang w:val="sl-SI" w:eastAsia="sl-SI"/>
              </w:rPr>
            </w:pPr>
            <w:r w:rsidRPr="00051102">
              <w:rPr>
                <w:rFonts w:cs="Arial"/>
                <w:b/>
                <w:bCs/>
                <w:sz w:val="18"/>
                <w:szCs w:val="18"/>
                <w:lang w:val="sl-SI" w:eastAsia="sl-SI"/>
              </w:rPr>
              <w:t>0</w:t>
            </w:r>
          </w:p>
        </w:tc>
        <w:tc>
          <w:tcPr>
            <w:tcW w:w="1578" w:type="dxa"/>
            <w:tcBorders>
              <w:top w:val="nil"/>
              <w:left w:val="nil"/>
              <w:bottom w:val="single" w:sz="4" w:space="0" w:color="auto"/>
              <w:right w:val="single" w:sz="4" w:space="0" w:color="auto"/>
            </w:tcBorders>
            <w:shd w:val="clear" w:color="000000" w:fill="E8E8E8"/>
            <w:noWrap/>
            <w:vAlign w:val="center"/>
            <w:hideMark/>
          </w:tcPr>
          <w:p w14:paraId="30255DD9" w14:textId="77777777" w:rsidR="00051102" w:rsidRPr="00B92410" w:rsidRDefault="00051102" w:rsidP="00051102">
            <w:pPr>
              <w:spacing w:line="240" w:lineRule="auto"/>
              <w:jc w:val="right"/>
              <w:rPr>
                <w:rFonts w:cs="Arial"/>
                <w:b/>
                <w:bCs/>
                <w:sz w:val="18"/>
                <w:szCs w:val="18"/>
                <w:lang w:val="sl-SI" w:eastAsia="sl-SI"/>
              </w:rPr>
            </w:pPr>
            <w:r w:rsidRPr="00B92410">
              <w:rPr>
                <w:rFonts w:cs="Arial"/>
                <w:b/>
                <w:bCs/>
                <w:sz w:val="18"/>
                <w:szCs w:val="18"/>
                <w:lang w:val="sl-SI" w:eastAsia="sl-SI"/>
              </w:rPr>
              <w:t>23.073.259</w:t>
            </w:r>
          </w:p>
        </w:tc>
        <w:tc>
          <w:tcPr>
            <w:tcW w:w="1486" w:type="dxa"/>
            <w:tcBorders>
              <w:top w:val="nil"/>
              <w:left w:val="nil"/>
              <w:bottom w:val="single" w:sz="4" w:space="0" w:color="auto"/>
              <w:right w:val="single" w:sz="4" w:space="0" w:color="auto"/>
            </w:tcBorders>
            <w:shd w:val="clear" w:color="000000" w:fill="E8E8E8"/>
            <w:noWrap/>
            <w:vAlign w:val="center"/>
            <w:hideMark/>
          </w:tcPr>
          <w:p w14:paraId="248E2114" w14:textId="77777777" w:rsidR="00051102" w:rsidRPr="00B92410" w:rsidRDefault="00051102" w:rsidP="00051102">
            <w:pPr>
              <w:spacing w:line="240" w:lineRule="auto"/>
              <w:jc w:val="right"/>
              <w:rPr>
                <w:rFonts w:cs="Arial"/>
                <w:b/>
                <w:bCs/>
                <w:sz w:val="18"/>
                <w:szCs w:val="18"/>
                <w:lang w:val="sl-SI" w:eastAsia="sl-SI"/>
              </w:rPr>
            </w:pPr>
            <w:r w:rsidRPr="00B92410">
              <w:rPr>
                <w:rFonts w:cs="Arial"/>
                <w:b/>
                <w:bCs/>
                <w:sz w:val="18"/>
                <w:szCs w:val="18"/>
                <w:lang w:val="sl-SI" w:eastAsia="sl-SI"/>
              </w:rPr>
              <w:t>13.839.759</w:t>
            </w:r>
          </w:p>
        </w:tc>
        <w:tc>
          <w:tcPr>
            <w:tcW w:w="1349" w:type="dxa"/>
            <w:tcBorders>
              <w:top w:val="nil"/>
              <w:left w:val="nil"/>
              <w:bottom w:val="single" w:sz="4" w:space="0" w:color="auto"/>
              <w:right w:val="single" w:sz="4" w:space="0" w:color="auto"/>
            </w:tcBorders>
            <w:shd w:val="clear" w:color="000000" w:fill="E8E8E8"/>
            <w:vAlign w:val="center"/>
            <w:hideMark/>
          </w:tcPr>
          <w:p w14:paraId="7B97CE89" w14:textId="77777777" w:rsidR="00051102" w:rsidRPr="00051102" w:rsidRDefault="00051102" w:rsidP="00051102">
            <w:pPr>
              <w:spacing w:line="240" w:lineRule="auto"/>
              <w:jc w:val="center"/>
              <w:rPr>
                <w:rFonts w:cs="Arial"/>
                <w:b/>
                <w:bCs/>
                <w:sz w:val="18"/>
                <w:szCs w:val="18"/>
                <w:lang w:val="sl-SI" w:eastAsia="sl-SI"/>
              </w:rPr>
            </w:pPr>
            <w:r w:rsidRPr="00051102">
              <w:rPr>
                <w:rFonts w:cs="Arial"/>
                <w:b/>
                <w:bCs/>
                <w:sz w:val="18"/>
                <w:szCs w:val="18"/>
                <w:lang w:val="sl-SI" w:eastAsia="sl-SI"/>
              </w:rPr>
              <w:t>60</w:t>
            </w:r>
          </w:p>
        </w:tc>
      </w:tr>
      <w:tr w:rsidR="00051102" w:rsidRPr="00051102" w14:paraId="642E1C4B"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3C7AD031"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230686 - RSO4.5.-Enak dostop do zdravstvenega varstva ESRR 21-27-V-EU</w:t>
            </w:r>
          </w:p>
        </w:tc>
        <w:tc>
          <w:tcPr>
            <w:tcW w:w="1540" w:type="dxa"/>
            <w:tcBorders>
              <w:top w:val="nil"/>
              <w:left w:val="nil"/>
              <w:bottom w:val="single" w:sz="4" w:space="0" w:color="auto"/>
              <w:right w:val="single" w:sz="4" w:space="0" w:color="auto"/>
            </w:tcBorders>
            <w:noWrap/>
            <w:vAlign w:val="center"/>
            <w:hideMark/>
          </w:tcPr>
          <w:p w14:paraId="4E91BD8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4820695D" w14:textId="77777777" w:rsidR="00051102" w:rsidRPr="00B92410" w:rsidRDefault="00051102" w:rsidP="00051102">
            <w:pPr>
              <w:spacing w:line="240" w:lineRule="auto"/>
              <w:jc w:val="right"/>
              <w:rPr>
                <w:rFonts w:cs="Arial"/>
                <w:sz w:val="18"/>
                <w:szCs w:val="18"/>
                <w:lang w:val="sl-SI" w:eastAsia="sl-SI"/>
              </w:rPr>
            </w:pPr>
            <w:r w:rsidRPr="00B92410">
              <w:rPr>
                <w:rFonts w:cs="Arial"/>
                <w:sz w:val="18"/>
                <w:szCs w:val="18"/>
                <w:lang w:val="sl-SI" w:eastAsia="sl-SI"/>
              </w:rPr>
              <w:t>20.932.084</w:t>
            </w:r>
          </w:p>
        </w:tc>
        <w:tc>
          <w:tcPr>
            <w:tcW w:w="1486" w:type="dxa"/>
            <w:tcBorders>
              <w:top w:val="nil"/>
              <w:left w:val="nil"/>
              <w:bottom w:val="single" w:sz="4" w:space="0" w:color="auto"/>
              <w:right w:val="single" w:sz="4" w:space="0" w:color="auto"/>
            </w:tcBorders>
            <w:noWrap/>
            <w:vAlign w:val="center"/>
            <w:hideMark/>
          </w:tcPr>
          <w:p w14:paraId="1E76EAA8" w14:textId="77777777" w:rsidR="00051102" w:rsidRPr="00B92410" w:rsidRDefault="00051102" w:rsidP="00051102">
            <w:pPr>
              <w:spacing w:line="240" w:lineRule="auto"/>
              <w:jc w:val="right"/>
              <w:rPr>
                <w:rFonts w:cs="Arial"/>
                <w:sz w:val="18"/>
                <w:szCs w:val="18"/>
                <w:lang w:val="sl-SI" w:eastAsia="sl-SI"/>
              </w:rPr>
            </w:pPr>
            <w:r w:rsidRPr="00B92410">
              <w:rPr>
                <w:rFonts w:cs="Arial"/>
                <w:sz w:val="18"/>
                <w:szCs w:val="18"/>
                <w:lang w:val="sl-SI" w:eastAsia="sl-SI"/>
              </w:rPr>
              <w:t>11.763.795</w:t>
            </w:r>
          </w:p>
        </w:tc>
        <w:tc>
          <w:tcPr>
            <w:tcW w:w="1349" w:type="dxa"/>
            <w:tcBorders>
              <w:top w:val="nil"/>
              <w:left w:val="nil"/>
              <w:bottom w:val="single" w:sz="4" w:space="0" w:color="auto"/>
              <w:right w:val="single" w:sz="4" w:space="0" w:color="auto"/>
            </w:tcBorders>
            <w:vAlign w:val="center"/>
            <w:hideMark/>
          </w:tcPr>
          <w:p w14:paraId="5314E8A6"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56</w:t>
            </w:r>
          </w:p>
        </w:tc>
      </w:tr>
      <w:tr w:rsidR="00051102" w:rsidRPr="00051102" w14:paraId="3A9243C4"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580049FA"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230687 - RSO4.5.-Enak dostop do zdravstvenega varstva ESRR 21-27-V-SI</w:t>
            </w:r>
          </w:p>
        </w:tc>
        <w:tc>
          <w:tcPr>
            <w:tcW w:w="1540" w:type="dxa"/>
            <w:tcBorders>
              <w:top w:val="nil"/>
              <w:left w:val="nil"/>
              <w:bottom w:val="single" w:sz="4" w:space="0" w:color="auto"/>
              <w:right w:val="single" w:sz="4" w:space="0" w:color="auto"/>
            </w:tcBorders>
            <w:noWrap/>
            <w:vAlign w:val="center"/>
            <w:hideMark/>
          </w:tcPr>
          <w:p w14:paraId="1E22E8C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3C488517" w14:textId="77777777" w:rsidR="00051102" w:rsidRPr="00B92410" w:rsidRDefault="00051102" w:rsidP="00051102">
            <w:pPr>
              <w:spacing w:line="240" w:lineRule="auto"/>
              <w:jc w:val="right"/>
              <w:rPr>
                <w:rFonts w:cs="Arial"/>
                <w:sz w:val="18"/>
                <w:szCs w:val="18"/>
                <w:lang w:val="sl-SI" w:eastAsia="sl-SI"/>
              </w:rPr>
            </w:pPr>
            <w:r w:rsidRPr="00B92410">
              <w:rPr>
                <w:rFonts w:cs="Arial"/>
                <w:sz w:val="18"/>
                <w:szCs w:val="18"/>
                <w:lang w:val="sl-SI" w:eastAsia="sl-SI"/>
              </w:rPr>
              <w:t>2.141.175</w:t>
            </w:r>
          </w:p>
        </w:tc>
        <w:tc>
          <w:tcPr>
            <w:tcW w:w="1486" w:type="dxa"/>
            <w:tcBorders>
              <w:top w:val="nil"/>
              <w:left w:val="nil"/>
              <w:bottom w:val="single" w:sz="4" w:space="0" w:color="auto"/>
              <w:right w:val="single" w:sz="4" w:space="0" w:color="auto"/>
            </w:tcBorders>
            <w:noWrap/>
            <w:vAlign w:val="center"/>
            <w:hideMark/>
          </w:tcPr>
          <w:p w14:paraId="45268DAF" w14:textId="77777777" w:rsidR="00051102" w:rsidRPr="00B92410" w:rsidRDefault="00051102" w:rsidP="00051102">
            <w:pPr>
              <w:spacing w:line="240" w:lineRule="auto"/>
              <w:jc w:val="right"/>
              <w:rPr>
                <w:rFonts w:cs="Arial"/>
                <w:sz w:val="18"/>
                <w:szCs w:val="18"/>
                <w:lang w:val="sl-SI" w:eastAsia="sl-SI"/>
              </w:rPr>
            </w:pPr>
            <w:r w:rsidRPr="00B92410">
              <w:rPr>
                <w:rFonts w:cs="Arial"/>
                <w:sz w:val="18"/>
                <w:szCs w:val="18"/>
                <w:lang w:val="sl-SI" w:eastAsia="sl-SI"/>
              </w:rPr>
              <w:t>2.075.964</w:t>
            </w:r>
          </w:p>
        </w:tc>
        <w:tc>
          <w:tcPr>
            <w:tcW w:w="1349" w:type="dxa"/>
            <w:tcBorders>
              <w:top w:val="nil"/>
              <w:left w:val="nil"/>
              <w:bottom w:val="single" w:sz="4" w:space="0" w:color="auto"/>
              <w:right w:val="single" w:sz="4" w:space="0" w:color="auto"/>
            </w:tcBorders>
            <w:vAlign w:val="center"/>
            <w:hideMark/>
          </w:tcPr>
          <w:p w14:paraId="7316539B"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97</w:t>
            </w:r>
          </w:p>
        </w:tc>
      </w:tr>
      <w:tr w:rsidR="00372DCD" w:rsidRPr="00051102" w14:paraId="12068689" w14:textId="77777777" w:rsidTr="00F94B45">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183E83C2" w14:textId="77777777" w:rsidR="00372DCD" w:rsidRPr="00051102" w:rsidRDefault="00372DCD" w:rsidP="00372DCD">
            <w:pPr>
              <w:spacing w:line="240" w:lineRule="auto"/>
              <w:jc w:val="center"/>
              <w:rPr>
                <w:rFonts w:cs="Arial"/>
                <w:b/>
                <w:bCs/>
                <w:color w:val="000000"/>
                <w:sz w:val="18"/>
                <w:szCs w:val="18"/>
                <w:lang w:val="sl-SI" w:eastAsia="sl-SI"/>
              </w:rPr>
            </w:pPr>
            <w:bookmarkStart w:id="6" w:name="RANGE!B24"/>
            <w:r w:rsidRPr="00051102">
              <w:rPr>
                <w:rFonts w:cs="Arial"/>
                <w:b/>
                <w:bCs/>
                <w:color w:val="000000"/>
                <w:sz w:val="18"/>
                <w:szCs w:val="18"/>
                <w:lang w:val="sl-SI" w:eastAsia="sl-SI"/>
              </w:rPr>
              <w:t>Integralna sredstva</w:t>
            </w:r>
            <w:bookmarkEnd w:id="6"/>
          </w:p>
        </w:tc>
        <w:tc>
          <w:tcPr>
            <w:tcW w:w="1540" w:type="dxa"/>
            <w:tcBorders>
              <w:top w:val="nil"/>
              <w:left w:val="nil"/>
              <w:bottom w:val="single" w:sz="4" w:space="0" w:color="auto"/>
              <w:right w:val="single" w:sz="4" w:space="0" w:color="auto"/>
            </w:tcBorders>
            <w:shd w:val="clear" w:color="000000" w:fill="E8E8E8"/>
            <w:noWrap/>
            <w:vAlign w:val="center"/>
            <w:hideMark/>
          </w:tcPr>
          <w:p w14:paraId="31515CE1" w14:textId="77777777" w:rsidR="00372DCD" w:rsidRPr="00051102" w:rsidRDefault="00372DCD" w:rsidP="00372DCD">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93.073.442</w:t>
            </w:r>
          </w:p>
        </w:tc>
        <w:tc>
          <w:tcPr>
            <w:tcW w:w="1578" w:type="dxa"/>
            <w:tcBorders>
              <w:top w:val="nil"/>
              <w:left w:val="nil"/>
              <w:bottom w:val="single" w:sz="4" w:space="0" w:color="auto"/>
              <w:right w:val="single" w:sz="4" w:space="0" w:color="auto"/>
            </w:tcBorders>
            <w:shd w:val="clear" w:color="000000" w:fill="E8E8E8"/>
            <w:noWrap/>
            <w:vAlign w:val="center"/>
            <w:hideMark/>
          </w:tcPr>
          <w:p w14:paraId="1964EE72" w14:textId="24626AD9" w:rsidR="00372DCD" w:rsidRPr="00B92410" w:rsidRDefault="004A4508" w:rsidP="00372DCD">
            <w:pPr>
              <w:spacing w:line="240" w:lineRule="auto"/>
              <w:jc w:val="right"/>
              <w:rPr>
                <w:rFonts w:cs="Arial"/>
                <w:b/>
                <w:bCs/>
                <w:sz w:val="18"/>
                <w:szCs w:val="18"/>
                <w:lang w:val="sl-SI" w:eastAsia="sl-SI"/>
              </w:rPr>
            </w:pPr>
            <w:r w:rsidRPr="00B92410">
              <w:rPr>
                <w:rFonts w:cs="Arial"/>
                <w:b/>
                <w:bCs/>
                <w:sz w:val="18"/>
                <w:szCs w:val="18"/>
                <w:lang w:val="sl-SI" w:eastAsia="sl-SI"/>
              </w:rPr>
              <w:t>89.230.401</w:t>
            </w:r>
          </w:p>
        </w:tc>
        <w:tc>
          <w:tcPr>
            <w:tcW w:w="1486" w:type="dxa"/>
            <w:tcBorders>
              <w:top w:val="nil"/>
              <w:left w:val="nil"/>
              <w:bottom w:val="single" w:sz="4" w:space="0" w:color="auto"/>
              <w:right w:val="single" w:sz="4" w:space="0" w:color="auto"/>
            </w:tcBorders>
            <w:shd w:val="clear" w:color="000000" w:fill="E8E8E8"/>
            <w:noWrap/>
            <w:vAlign w:val="center"/>
            <w:hideMark/>
          </w:tcPr>
          <w:p w14:paraId="501C4290" w14:textId="79BC0B78" w:rsidR="004A4508" w:rsidRPr="00B92410" w:rsidRDefault="004A4508" w:rsidP="004A4508">
            <w:pPr>
              <w:spacing w:line="240" w:lineRule="auto"/>
              <w:jc w:val="right"/>
              <w:rPr>
                <w:rFonts w:cs="Arial"/>
                <w:b/>
                <w:bCs/>
                <w:sz w:val="18"/>
                <w:szCs w:val="18"/>
                <w:lang w:val="sl-SI" w:eastAsia="sl-SI"/>
              </w:rPr>
            </w:pPr>
            <w:r w:rsidRPr="00B92410">
              <w:rPr>
                <w:rFonts w:cs="Arial"/>
                <w:b/>
                <w:bCs/>
                <w:sz w:val="18"/>
                <w:szCs w:val="18"/>
                <w:lang w:val="sl-SI" w:eastAsia="sl-SI"/>
              </w:rPr>
              <w:t>89.220.277</w:t>
            </w:r>
          </w:p>
        </w:tc>
        <w:tc>
          <w:tcPr>
            <w:tcW w:w="1349" w:type="dxa"/>
            <w:tcBorders>
              <w:top w:val="nil"/>
              <w:left w:val="nil"/>
              <w:bottom w:val="single" w:sz="4" w:space="0" w:color="auto"/>
              <w:right w:val="single" w:sz="4" w:space="0" w:color="auto"/>
            </w:tcBorders>
            <w:shd w:val="clear" w:color="000000" w:fill="E8E8E8"/>
            <w:vAlign w:val="center"/>
            <w:hideMark/>
          </w:tcPr>
          <w:p w14:paraId="67325C29" w14:textId="77777777" w:rsidR="00372DCD" w:rsidRPr="00051102" w:rsidRDefault="00372DCD" w:rsidP="00372DCD">
            <w:pPr>
              <w:spacing w:line="240" w:lineRule="auto"/>
              <w:jc w:val="center"/>
              <w:rPr>
                <w:rFonts w:cs="Arial"/>
                <w:b/>
                <w:bCs/>
                <w:sz w:val="18"/>
                <w:szCs w:val="18"/>
                <w:lang w:val="sl-SI" w:eastAsia="sl-SI"/>
              </w:rPr>
            </w:pPr>
            <w:r w:rsidRPr="00051102">
              <w:rPr>
                <w:rFonts w:cs="Arial"/>
                <w:b/>
                <w:bCs/>
                <w:sz w:val="18"/>
                <w:szCs w:val="18"/>
                <w:lang w:val="sl-SI" w:eastAsia="sl-SI"/>
              </w:rPr>
              <w:t>100</w:t>
            </w:r>
          </w:p>
        </w:tc>
      </w:tr>
      <w:tr w:rsidR="00051102" w:rsidRPr="00051102" w14:paraId="47EAADE9" w14:textId="77777777" w:rsidTr="00F94B45">
        <w:trPr>
          <w:trHeight w:val="600"/>
        </w:trPr>
        <w:tc>
          <w:tcPr>
            <w:tcW w:w="3676" w:type="dxa"/>
            <w:tcBorders>
              <w:top w:val="nil"/>
              <w:left w:val="single" w:sz="4" w:space="0" w:color="auto"/>
              <w:bottom w:val="single" w:sz="4" w:space="0" w:color="auto"/>
              <w:right w:val="single" w:sz="4" w:space="0" w:color="auto"/>
            </w:tcBorders>
            <w:vAlign w:val="center"/>
            <w:hideMark/>
          </w:tcPr>
          <w:p w14:paraId="1F63EFFE" w14:textId="77777777" w:rsidR="00051102" w:rsidRPr="00051102" w:rsidRDefault="00051102" w:rsidP="00051102">
            <w:pPr>
              <w:spacing w:line="240" w:lineRule="auto"/>
              <w:rPr>
                <w:rFonts w:cs="Arial"/>
                <w:color w:val="000000"/>
                <w:sz w:val="18"/>
                <w:szCs w:val="18"/>
                <w:lang w:val="sl-SI" w:eastAsia="sl-SI"/>
              </w:rPr>
            </w:pPr>
            <w:bookmarkStart w:id="7" w:name="RANGE!B25"/>
            <w:r w:rsidRPr="00051102">
              <w:rPr>
                <w:rFonts w:cs="Arial"/>
                <w:color w:val="000000"/>
                <w:sz w:val="18"/>
                <w:szCs w:val="18"/>
                <w:lang w:val="sl-SI" w:eastAsia="sl-SI"/>
              </w:rPr>
              <w:t>221659 – Investicije v javne zdravstvene zavode</w:t>
            </w:r>
            <w:bookmarkEnd w:id="7"/>
          </w:p>
        </w:tc>
        <w:tc>
          <w:tcPr>
            <w:tcW w:w="1540" w:type="dxa"/>
            <w:tcBorders>
              <w:top w:val="nil"/>
              <w:left w:val="nil"/>
              <w:bottom w:val="single" w:sz="4" w:space="0" w:color="auto"/>
              <w:right w:val="single" w:sz="4" w:space="0" w:color="auto"/>
            </w:tcBorders>
            <w:noWrap/>
            <w:vAlign w:val="center"/>
            <w:hideMark/>
          </w:tcPr>
          <w:p w14:paraId="57FA9BEB" w14:textId="77777777" w:rsidR="00051102" w:rsidRPr="00F94B45" w:rsidRDefault="00051102" w:rsidP="00051102">
            <w:pPr>
              <w:spacing w:line="240" w:lineRule="auto"/>
              <w:jc w:val="right"/>
              <w:rPr>
                <w:rFonts w:cs="Arial"/>
                <w:sz w:val="18"/>
                <w:szCs w:val="18"/>
                <w:lang w:val="sl-SI" w:eastAsia="sl-SI"/>
              </w:rPr>
            </w:pPr>
            <w:r w:rsidRPr="00F94B45">
              <w:rPr>
                <w:rFonts w:cs="Arial"/>
                <w:sz w:val="18"/>
                <w:szCs w:val="18"/>
                <w:lang w:val="sl-SI" w:eastAsia="sl-SI"/>
              </w:rPr>
              <w:t>90.573.442</w:t>
            </w:r>
          </w:p>
        </w:tc>
        <w:tc>
          <w:tcPr>
            <w:tcW w:w="1578" w:type="dxa"/>
            <w:tcBorders>
              <w:top w:val="nil"/>
              <w:left w:val="nil"/>
              <w:bottom w:val="single" w:sz="4" w:space="0" w:color="auto"/>
              <w:right w:val="single" w:sz="4" w:space="0" w:color="auto"/>
            </w:tcBorders>
            <w:noWrap/>
            <w:vAlign w:val="center"/>
            <w:hideMark/>
          </w:tcPr>
          <w:p w14:paraId="255B3A3E" w14:textId="031B4EE6" w:rsidR="00F13EF7" w:rsidRPr="00B92410" w:rsidRDefault="00F13EF7" w:rsidP="00F13EF7">
            <w:pPr>
              <w:spacing w:line="240" w:lineRule="auto"/>
              <w:jc w:val="right"/>
              <w:rPr>
                <w:rFonts w:cs="Arial"/>
                <w:sz w:val="18"/>
                <w:szCs w:val="18"/>
                <w:lang w:val="sl-SI" w:eastAsia="sl-SI"/>
              </w:rPr>
            </w:pPr>
            <w:r w:rsidRPr="00B92410">
              <w:rPr>
                <w:rFonts w:cs="Arial"/>
                <w:sz w:val="18"/>
                <w:szCs w:val="18"/>
                <w:lang w:val="sl-SI" w:eastAsia="sl-SI"/>
              </w:rPr>
              <w:t xml:space="preserve">                 </w:t>
            </w:r>
            <w:r w:rsidR="004A4508" w:rsidRPr="00B92410">
              <w:rPr>
                <w:rFonts w:cs="Arial"/>
                <w:sz w:val="18"/>
                <w:szCs w:val="18"/>
                <w:lang w:val="sl-SI" w:eastAsia="sl-SI"/>
              </w:rPr>
              <w:t>87.402.429,37</w:t>
            </w:r>
            <w:r w:rsidRPr="00B92410">
              <w:rPr>
                <w:rFonts w:cs="Arial"/>
                <w:sz w:val="18"/>
                <w:szCs w:val="18"/>
                <w:lang w:val="sl-SI" w:eastAsia="sl-SI"/>
              </w:rPr>
              <w:t xml:space="preserve"> </w:t>
            </w:r>
          </w:p>
          <w:p w14:paraId="443C6C80" w14:textId="65CD5393" w:rsidR="00051102" w:rsidRPr="00B92410" w:rsidRDefault="00051102" w:rsidP="00051102">
            <w:pPr>
              <w:spacing w:line="240" w:lineRule="auto"/>
              <w:jc w:val="right"/>
              <w:rPr>
                <w:rFonts w:cs="Arial"/>
                <w:sz w:val="18"/>
                <w:szCs w:val="18"/>
                <w:lang w:val="sl-SI" w:eastAsia="sl-SI"/>
              </w:rPr>
            </w:pPr>
          </w:p>
        </w:tc>
        <w:tc>
          <w:tcPr>
            <w:tcW w:w="1486" w:type="dxa"/>
            <w:tcBorders>
              <w:top w:val="nil"/>
              <w:left w:val="nil"/>
              <w:bottom w:val="single" w:sz="4" w:space="0" w:color="auto"/>
              <w:right w:val="single" w:sz="4" w:space="0" w:color="auto"/>
            </w:tcBorders>
            <w:noWrap/>
            <w:vAlign w:val="center"/>
            <w:hideMark/>
          </w:tcPr>
          <w:p w14:paraId="590A42B7" w14:textId="5B5F3750" w:rsidR="00F13EF7" w:rsidRPr="00B92410" w:rsidRDefault="00F13EF7" w:rsidP="00F13EF7">
            <w:pPr>
              <w:spacing w:line="240" w:lineRule="auto"/>
              <w:jc w:val="right"/>
              <w:rPr>
                <w:rFonts w:cs="Arial"/>
                <w:sz w:val="18"/>
                <w:szCs w:val="18"/>
                <w:lang w:val="sl-SI" w:eastAsia="sl-SI"/>
              </w:rPr>
            </w:pPr>
            <w:r w:rsidRPr="00B92410">
              <w:rPr>
                <w:rFonts w:cs="Arial"/>
                <w:sz w:val="18"/>
                <w:szCs w:val="18"/>
                <w:lang w:val="sl-SI" w:eastAsia="sl-SI"/>
              </w:rPr>
              <w:t xml:space="preserve">                  </w:t>
            </w:r>
            <w:r w:rsidR="004A4508" w:rsidRPr="00B92410">
              <w:rPr>
                <w:rFonts w:cs="Arial"/>
                <w:sz w:val="18"/>
                <w:szCs w:val="18"/>
                <w:lang w:val="sl-SI" w:eastAsia="sl-SI"/>
              </w:rPr>
              <w:t>87.392.304,85</w:t>
            </w:r>
            <w:r w:rsidRPr="00B92410">
              <w:rPr>
                <w:rFonts w:cs="Arial"/>
                <w:sz w:val="18"/>
                <w:szCs w:val="18"/>
                <w:lang w:val="sl-SI" w:eastAsia="sl-SI"/>
              </w:rPr>
              <w:t xml:space="preserve"> </w:t>
            </w:r>
          </w:p>
          <w:p w14:paraId="5D1B3414" w14:textId="0E623FC4" w:rsidR="00051102" w:rsidRPr="00B92410" w:rsidRDefault="00051102" w:rsidP="00051102">
            <w:pPr>
              <w:spacing w:line="240" w:lineRule="auto"/>
              <w:jc w:val="right"/>
              <w:rPr>
                <w:rFonts w:cs="Arial"/>
                <w:sz w:val="18"/>
                <w:szCs w:val="18"/>
                <w:lang w:val="sl-SI" w:eastAsia="sl-SI"/>
              </w:rPr>
            </w:pPr>
          </w:p>
        </w:tc>
        <w:tc>
          <w:tcPr>
            <w:tcW w:w="1349" w:type="dxa"/>
            <w:tcBorders>
              <w:top w:val="nil"/>
              <w:left w:val="nil"/>
              <w:bottom w:val="single" w:sz="4" w:space="0" w:color="auto"/>
              <w:right w:val="single" w:sz="4" w:space="0" w:color="auto"/>
            </w:tcBorders>
            <w:vAlign w:val="center"/>
            <w:hideMark/>
          </w:tcPr>
          <w:p w14:paraId="77A9CB57"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100</w:t>
            </w:r>
          </w:p>
        </w:tc>
      </w:tr>
      <w:tr w:rsidR="00051102" w:rsidRPr="00051102" w14:paraId="225A5D16"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11E8D4D" w14:textId="77777777" w:rsidR="00051102" w:rsidRPr="00051102" w:rsidRDefault="00051102" w:rsidP="00051102">
            <w:pPr>
              <w:spacing w:line="240" w:lineRule="auto"/>
              <w:rPr>
                <w:rFonts w:cs="Arial"/>
                <w:color w:val="000000"/>
                <w:sz w:val="18"/>
                <w:szCs w:val="18"/>
                <w:lang w:val="sl-SI" w:eastAsia="sl-SI"/>
              </w:rPr>
            </w:pPr>
            <w:r w:rsidRPr="00051102">
              <w:rPr>
                <w:rFonts w:cs="Arial"/>
                <w:color w:val="000000"/>
                <w:sz w:val="18"/>
                <w:szCs w:val="18"/>
                <w:lang w:val="sl-SI" w:eastAsia="sl-SI"/>
              </w:rPr>
              <w:t>221671 – Plačilo DDV za NOO</w:t>
            </w:r>
          </w:p>
        </w:tc>
        <w:tc>
          <w:tcPr>
            <w:tcW w:w="1540" w:type="dxa"/>
            <w:tcBorders>
              <w:top w:val="nil"/>
              <w:left w:val="nil"/>
              <w:bottom w:val="single" w:sz="4" w:space="0" w:color="auto"/>
              <w:right w:val="single" w:sz="4" w:space="0" w:color="auto"/>
            </w:tcBorders>
            <w:noWrap/>
            <w:vAlign w:val="center"/>
            <w:hideMark/>
          </w:tcPr>
          <w:p w14:paraId="5C1F8BA7"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2.500.000</w:t>
            </w:r>
          </w:p>
        </w:tc>
        <w:tc>
          <w:tcPr>
            <w:tcW w:w="1578" w:type="dxa"/>
            <w:tcBorders>
              <w:top w:val="nil"/>
              <w:left w:val="nil"/>
              <w:bottom w:val="single" w:sz="4" w:space="0" w:color="auto"/>
              <w:right w:val="single" w:sz="4" w:space="0" w:color="auto"/>
            </w:tcBorders>
            <w:noWrap/>
            <w:vAlign w:val="center"/>
            <w:hideMark/>
          </w:tcPr>
          <w:p w14:paraId="413D66DA"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1.827.972</w:t>
            </w:r>
          </w:p>
        </w:tc>
        <w:tc>
          <w:tcPr>
            <w:tcW w:w="1486" w:type="dxa"/>
            <w:tcBorders>
              <w:top w:val="nil"/>
              <w:left w:val="nil"/>
              <w:bottom w:val="single" w:sz="4" w:space="0" w:color="auto"/>
              <w:right w:val="single" w:sz="4" w:space="0" w:color="auto"/>
            </w:tcBorders>
            <w:noWrap/>
            <w:vAlign w:val="center"/>
            <w:hideMark/>
          </w:tcPr>
          <w:p w14:paraId="6B9F833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1.827.972</w:t>
            </w:r>
          </w:p>
        </w:tc>
        <w:tc>
          <w:tcPr>
            <w:tcW w:w="1349" w:type="dxa"/>
            <w:tcBorders>
              <w:top w:val="nil"/>
              <w:left w:val="nil"/>
              <w:bottom w:val="single" w:sz="4" w:space="0" w:color="auto"/>
              <w:right w:val="single" w:sz="4" w:space="0" w:color="auto"/>
            </w:tcBorders>
            <w:vAlign w:val="center"/>
            <w:hideMark/>
          </w:tcPr>
          <w:p w14:paraId="617A0D3A"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100</w:t>
            </w:r>
          </w:p>
        </w:tc>
      </w:tr>
      <w:tr w:rsidR="00051102" w:rsidRPr="00051102" w14:paraId="60667E2C"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7FB1E7DC"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251048 - Sanacija JZZ - 68. člen ZVISJV-1</w:t>
            </w:r>
          </w:p>
        </w:tc>
        <w:tc>
          <w:tcPr>
            <w:tcW w:w="1540" w:type="dxa"/>
            <w:tcBorders>
              <w:top w:val="nil"/>
              <w:left w:val="nil"/>
              <w:bottom w:val="single" w:sz="4" w:space="0" w:color="auto"/>
              <w:right w:val="single" w:sz="4" w:space="0" w:color="auto"/>
            </w:tcBorders>
            <w:noWrap/>
            <w:vAlign w:val="center"/>
            <w:hideMark/>
          </w:tcPr>
          <w:p w14:paraId="6718DF13"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578" w:type="dxa"/>
            <w:tcBorders>
              <w:top w:val="nil"/>
              <w:left w:val="nil"/>
              <w:bottom w:val="single" w:sz="4" w:space="0" w:color="auto"/>
              <w:right w:val="single" w:sz="4" w:space="0" w:color="auto"/>
            </w:tcBorders>
            <w:noWrap/>
            <w:vAlign w:val="center"/>
            <w:hideMark/>
          </w:tcPr>
          <w:p w14:paraId="4032DB5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486" w:type="dxa"/>
            <w:tcBorders>
              <w:top w:val="nil"/>
              <w:left w:val="nil"/>
              <w:bottom w:val="single" w:sz="4" w:space="0" w:color="auto"/>
              <w:right w:val="single" w:sz="4" w:space="0" w:color="auto"/>
            </w:tcBorders>
            <w:noWrap/>
            <w:vAlign w:val="center"/>
            <w:hideMark/>
          </w:tcPr>
          <w:p w14:paraId="7A160AC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349" w:type="dxa"/>
            <w:tcBorders>
              <w:top w:val="nil"/>
              <w:left w:val="nil"/>
              <w:bottom w:val="single" w:sz="4" w:space="0" w:color="auto"/>
              <w:right w:val="single" w:sz="4" w:space="0" w:color="auto"/>
            </w:tcBorders>
            <w:vAlign w:val="center"/>
            <w:hideMark/>
          </w:tcPr>
          <w:p w14:paraId="3AA82A2B"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0</w:t>
            </w:r>
          </w:p>
        </w:tc>
      </w:tr>
      <w:tr w:rsidR="00051102" w:rsidRPr="00051102" w14:paraId="5A8B9942"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570353EC" w14:textId="77777777" w:rsidR="00051102" w:rsidRPr="00051102" w:rsidRDefault="00051102" w:rsidP="00051102">
            <w:pPr>
              <w:spacing w:line="240" w:lineRule="auto"/>
              <w:jc w:val="center"/>
              <w:rPr>
                <w:rFonts w:cs="Arial"/>
                <w:b/>
                <w:bCs/>
                <w:color w:val="000000"/>
                <w:sz w:val="18"/>
                <w:szCs w:val="18"/>
                <w:lang w:val="sl-SI" w:eastAsia="sl-SI"/>
              </w:rPr>
            </w:pPr>
            <w:bookmarkStart w:id="8" w:name="RANGE!B28"/>
            <w:r w:rsidRPr="00051102">
              <w:rPr>
                <w:rFonts w:cs="Arial"/>
                <w:b/>
                <w:bCs/>
                <w:color w:val="000000"/>
                <w:sz w:val="18"/>
                <w:szCs w:val="18"/>
                <w:lang w:val="sl-SI" w:eastAsia="sl-SI"/>
              </w:rPr>
              <w:t>Namenska sredstva</w:t>
            </w:r>
            <w:bookmarkEnd w:id="8"/>
          </w:p>
        </w:tc>
        <w:tc>
          <w:tcPr>
            <w:tcW w:w="1540" w:type="dxa"/>
            <w:tcBorders>
              <w:top w:val="nil"/>
              <w:left w:val="nil"/>
              <w:bottom w:val="single" w:sz="4" w:space="0" w:color="auto"/>
              <w:right w:val="single" w:sz="4" w:space="0" w:color="auto"/>
            </w:tcBorders>
            <w:shd w:val="clear" w:color="000000" w:fill="E8E8E8"/>
            <w:noWrap/>
            <w:vAlign w:val="center"/>
            <w:hideMark/>
          </w:tcPr>
          <w:p w14:paraId="35B75AD4"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587.914</w:t>
            </w:r>
          </w:p>
        </w:tc>
        <w:tc>
          <w:tcPr>
            <w:tcW w:w="1578" w:type="dxa"/>
            <w:tcBorders>
              <w:top w:val="nil"/>
              <w:left w:val="nil"/>
              <w:bottom w:val="single" w:sz="4" w:space="0" w:color="auto"/>
              <w:right w:val="single" w:sz="4" w:space="0" w:color="auto"/>
            </w:tcBorders>
            <w:shd w:val="clear" w:color="000000" w:fill="E8E8E8"/>
            <w:noWrap/>
            <w:vAlign w:val="center"/>
            <w:hideMark/>
          </w:tcPr>
          <w:p w14:paraId="5624458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587.914</w:t>
            </w:r>
          </w:p>
        </w:tc>
        <w:tc>
          <w:tcPr>
            <w:tcW w:w="1486" w:type="dxa"/>
            <w:tcBorders>
              <w:top w:val="nil"/>
              <w:left w:val="nil"/>
              <w:bottom w:val="single" w:sz="4" w:space="0" w:color="auto"/>
              <w:right w:val="single" w:sz="4" w:space="0" w:color="auto"/>
            </w:tcBorders>
            <w:shd w:val="clear" w:color="000000" w:fill="E8E8E8"/>
            <w:noWrap/>
            <w:vAlign w:val="center"/>
            <w:hideMark/>
          </w:tcPr>
          <w:p w14:paraId="488CA6C2"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0</w:t>
            </w:r>
          </w:p>
        </w:tc>
        <w:tc>
          <w:tcPr>
            <w:tcW w:w="1349" w:type="dxa"/>
            <w:tcBorders>
              <w:top w:val="nil"/>
              <w:left w:val="nil"/>
              <w:bottom w:val="single" w:sz="4" w:space="0" w:color="auto"/>
              <w:right w:val="single" w:sz="4" w:space="0" w:color="auto"/>
            </w:tcBorders>
            <w:shd w:val="clear" w:color="000000" w:fill="E8E8E8"/>
            <w:vAlign w:val="center"/>
            <w:hideMark/>
          </w:tcPr>
          <w:p w14:paraId="56E64255" w14:textId="77777777" w:rsidR="00051102" w:rsidRPr="00051102" w:rsidRDefault="00051102" w:rsidP="00051102">
            <w:pPr>
              <w:spacing w:line="240" w:lineRule="auto"/>
              <w:jc w:val="center"/>
              <w:rPr>
                <w:rFonts w:cs="Arial"/>
                <w:b/>
                <w:bCs/>
                <w:sz w:val="18"/>
                <w:szCs w:val="18"/>
                <w:lang w:val="sl-SI" w:eastAsia="sl-SI"/>
              </w:rPr>
            </w:pPr>
            <w:r w:rsidRPr="00051102">
              <w:rPr>
                <w:rFonts w:cs="Arial"/>
                <w:b/>
                <w:bCs/>
                <w:sz w:val="18"/>
                <w:szCs w:val="18"/>
                <w:lang w:val="sl-SI" w:eastAsia="sl-SI"/>
              </w:rPr>
              <w:t>0</w:t>
            </w:r>
          </w:p>
        </w:tc>
      </w:tr>
      <w:tr w:rsidR="00051102" w:rsidRPr="00051102" w14:paraId="07DF3BD4"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388365C6" w14:textId="77777777" w:rsidR="00051102" w:rsidRPr="00051102" w:rsidRDefault="00051102" w:rsidP="00051102">
            <w:pPr>
              <w:spacing w:line="240" w:lineRule="auto"/>
              <w:rPr>
                <w:rFonts w:cs="Arial"/>
                <w:color w:val="000000"/>
                <w:sz w:val="18"/>
                <w:szCs w:val="18"/>
                <w:lang w:val="sl-SI" w:eastAsia="sl-SI"/>
              </w:rPr>
            </w:pPr>
            <w:bookmarkStart w:id="9" w:name="RANGE!B29"/>
            <w:r w:rsidRPr="00051102">
              <w:rPr>
                <w:rFonts w:cs="Arial"/>
                <w:color w:val="000000"/>
                <w:sz w:val="18"/>
                <w:szCs w:val="18"/>
                <w:lang w:val="sl-SI" w:eastAsia="sl-SI"/>
              </w:rPr>
              <w:t>221664 -– Unovčene bančne garancije</w:t>
            </w:r>
            <w:bookmarkEnd w:id="9"/>
          </w:p>
        </w:tc>
        <w:tc>
          <w:tcPr>
            <w:tcW w:w="1540" w:type="dxa"/>
            <w:tcBorders>
              <w:top w:val="nil"/>
              <w:left w:val="nil"/>
              <w:bottom w:val="single" w:sz="4" w:space="0" w:color="auto"/>
              <w:right w:val="single" w:sz="4" w:space="0" w:color="auto"/>
            </w:tcBorders>
            <w:noWrap/>
            <w:vAlign w:val="center"/>
            <w:hideMark/>
          </w:tcPr>
          <w:p w14:paraId="23E42CE1" w14:textId="77777777" w:rsidR="00051102" w:rsidRPr="00051102" w:rsidRDefault="00051102" w:rsidP="00051102">
            <w:pPr>
              <w:spacing w:line="240" w:lineRule="auto"/>
              <w:jc w:val="right"/>
              <w:rPr>
                <w:rFonts w:cs="Arial"/>
                <w:color w:val="000000"/>
                <w:sz w:val="18"/>
                <w:szCs w:val="18"/>
                <w:lang w:val="sl-SI" w:eastAsia="sl-SI"/>
              </w:rPr>
            </w:pPr>
            <w:r w:rsidRPr="00051102">
              <w:rPr>
                <w:rFonts w:cs="Arial"/>
                <w:color w:val="000000"/>
                <w:sz w:val="18"/>
                <w:szCs w:val="18"/>
                <w:lang w:val="sl-SI" w:eastAsia="sl-SI"/>
              </w:rPr>
              <w:t>587.914</w:t>
            </w:r>
          </w:p>
        </w:tc>
        <w:tc>
          <w:tcPr>
            <w:tcW w:w="1578" w:type="dxa"/>
            <w:tcBorders>
              <w:top w:val="nil"/>
              <w:left w:val="nil"/>
              <w:bottom w:val="single" w:sz="4" w:space="0" w:color="auto"/>
              <w:right w:val="single" w:sz="4" w:space="0" w:color="auto"/>
            </w:tcBorders>
            <w:noWrap/>
            <w:vAlign w:val="center"/>
            <w:hideMark/>
          </w:tcPr>
          <w:p w14:paraId="039A8650"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587.914</w:t>
            </w:r>
          </w:p>
        </w:tc>
        <w:tc>
          <w:tcPr>
            <w:tcW w:w="1486" w:type="dxa"/>
            <w:tcBorders>
              <w:top w:val="nil"/>
              <w:left w:val="nil"/>
              <w:bottom w:val="single" w:sz="4" w:space="0" w:color="auto"/>
              <w:right w:val="single" w:sz="4" w:space="0" w:color="auto"/>
            </w:tcBorders>
            <w:noWrap/>
            <w:vAlign w:val="center"/>
            <w:hideMark/>
          </w:tcPr>
          <w:p w14:paraId="5A1F64F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0</w:t>
            </w:r>
          </w:p>
        </w:tc>
        <w:tc>
          <w:tcPr>
            <w:tcW w:w="1349" w:type="dxa"/>
            <w:tcBorders>
              <w:top w:val="nil"/>
              <w:left w:val="nil"/>
              <w:bottom w:val="single" w:sz="4" w:space="0" w:color="auto"/>
              <w:right w:val="single" w:sz="4" w:space="0" w:color="auto"/>
            </w:tcBorders>
            <w:vAlign w:val="center"/>
            <w:hideMark/>
          </w:tcPr>
          <w:p w14:paraId="0171DAB0"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0</w:t>
            </w:r>
          </w:p>
        </w:tc>
      </w:tr>
      <w:tr w:rsidR="00051102" w:rsidRPr="00051102" w14:paraId="502E4EC6" w14:textId="77777777" w:rsidTr="00051102">
        <w:trPr>
          <w:trHeight w:val="885"/>
        </w:trPr>
        <w:tc>
          <w:tcPr>
            <w:tcW w:w="3676" w:type="dxa"/>
            <w:tcBorders>
              <w:top w:val="nil"/>
              <w:left w:val="single" w:sz="4" w:space="0" w:color="auto"/>
              <w:bottom w:val="single" w:sz="4" w:space="0" w:color="auto"/>
              <w:right w:val="single" w:sz="4" w:space="0" w:color="auto"/>
            </w:tcBorders>
            <w:shd w:val="clear" w:color="000000" w:fill="E8E8E8"/>
            <w:vAlign w:val="center"/>
            <w:hideMark/>
          </w:tcPr>
          <w:p w14:paraId="1A06D5BD"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221666 – Proračunski sklad po Zakonu o investicijah</w:t>
            </w:r>
          </w:p>
        </w:tc>
        <w:tc>
          <w:tcPr>
            <w:tcW w:w="1540" w:type="dxa"/>
            <w:tcBorders>
              <w:top w:val="nil"/>
              <w:left w:val="nil"/>
              <w:bottom w:val="single" w:sz="4" w:space="0" w:color="auto"/>
              <w:right w:val="single" w:sz="4" w:space="0" w:color="auto"/>
            </w:tcBorders>
            <w:shd w:val="clear" w:color="000000" w:fill="E8E8E8"/>
            <w:noWrap/>
            <w:vAlign w:val="center"/>
            <w:hideMark/>
          </w:tcPr>
          <w:p w14:paraId="1342689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5.603.086</w:t>
            </w:r>
          </w:p>
        </w:tc>
        <w:tc>
          <w:tcPr>
            <w:tcW w:w="1578" w:type="dxa"/>
            <w:tcBorders>
              <w:top w:val="nil"/>
              <w:left w:val="nil"/>
              <w:bottom w:val="single" w:sz="4" w:space="0" w:color="auto"/>
              <w:right w:val="single" w:sz="4" w:space="0" w:color="auto"/>
            </w:tcBorders>
            <w:shd w:val="clear" w:color="000000" w:fill="E8E8E8"/>
            <w:noWrap/>
            <w:vAlign w:val="center"/>
            <w:hideMark/>
          </w:tcPr>
          <w:p w14:paraId="75B388DD"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192.538.324</w:t>
            </w:r>
          </w:p>
        </w:tc>
        <w:tc>
          <w:tcPr>
            <w:tcW w:w="1486" w:type="dxa"/>
            <w:tcBorders>
              <w:top w:val="nil"/>
              <w:left w:val="nil"/>
              <w:bottom w:val="single" w:sz="4" w:space="0" w:color="auto"/>
              <w:right w:val="single" w:sz="4" w:space="0" w:color="auto"/>
            </w:tcBorders>
            <w:shd w:val="clear" w:color="000000" w:fill="E8E8E8"/>
            <w:noWrap/>
            <w:vAlign w:val="center"/>
            <w:hideMark/>
          </w:tcPr>
          <w:p w14:paraId="03966F3A" w14:textId="77777777" w:rsidR="00051102" w:rsidRPr="00051102" w:rsidRDefault="00051102" w:rsidP="00051102">
            <w:pPr>
              <w:spacing w:line="240" w:lineRule="auto"/>
              <w:jc w:val="right"/>
              <w:rPr>
                <w:rFonts w:cs="Arial"/>
                <w:b/>
                <w:bCs/>
                <w:color w:val="000000"/>
                <w:sz w:val="18"/>
                <w:szCs w:val="18"/>
                <w:lang w:val="sl-SI" w:eastAsia="sl-SI"/>
              </w:rPr>
            </w:pPr>
            <w:r w:rsidRPr="00051102">
              <w:rPr>
                <w:rFonts w:cs="Arial"/>
                <w:b/>
                <w:bCs/>
                <w:color w:val="000000"/>
                <w:sz w:val="18"/>
                <w:szCs w:val="18"/>
                <w:lang w:val="sl-SI" w:eastAsia="sl-SI"/>
              </w:rPr>
              <w:t>8.877.968</w:t>
            </w:r>
          </w:p>
        </w:tc>
        <w:tc>
          <w:tcPr>
            <w:tcW w:w="1349" w:type="dxa"/>
            <w:tcBorders>
              <w:top w:val="nil"/>
              <w:left w:val="nil"/>
              <w:bottom w:val="single" w:sz="4" w:space="0" w:color="auto"/>
              <w:right w:val="single" w:sz="4" w:space="0" w:color="auto"/>
            </w:tcBorders>
            <w:shd w:val="clear" w:color="000000" w:fill="E8E8E8"/>
            <w:noWrap/>
            <w:vAlign w:val="center"/>
            <w:hideMark/>
          </w:tcPr>
          <w:p w14:paraId="3D35B35A" w14:textId="77777777" w:rsidR="00051102" w:rsidRPr="00051102" w:rsidRDefault="00051102" w:rsidP="00051102">
            <w:pPr>
              <w:spacing w:line="240" w:lineRule="auto"/>
              <w:jc w:val="center"/>
              <w:rPr>
                <w:rFonts w:cs="Arial"/>
                <w:b/>
                <w:bCs/>
                <w:color w:val="000000"/>
                <w:sz w:val="18"/>
                <w:szCs w:val="18"/>
                <w:lang w:val="sl-SI" w:eastAsia="sl-SI"/>
              </w:rPr>
            </w:pPr>
            <w:r w:rsidRPr="00051102">
              <w:rPr>
                <w:rFonts w:cs="Arial"/>
                <w:b/>
                <w:bCs/>
                <w:color w:val="000000"/>
                <w:sz w:val="18"/>
                <w:szCs w:val="18"/>
                <w:lang w:val="sl-SI" w:eastAsia="sl-SI"/>
              </w:rPr>
              <w:t>5</w:t>
            </w:r>
          </w:p>
        </w:tc>
      </w:tr>
      <w:tr w:rsidR="00051102" w:rsidRPr="00051102" w14:paraId="398E9C46"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1B90DBEC"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Prenos sredstev iz leta 2024</w:t>
            </w:r>
          </w:p>
        </w:tc>
        <w:tc>
          <w:tcPr>
            <w:tcW w:w="1540" w:type="dxa"/>
            <w:tcBorders>
              <w:top w:val="nil"/>
              <w:left w:val="nil"/>
              <w:bottom w:val="single" w:sz="4" w:space="0" w:color="auto"/>
              <w:right w:val="single" w:sz="4" w:space="0" w:color="auto"/>
            </w:tcBorders>
            <w:noWrap/>
            <w:vAlign w:val="center"/>
            <w:hideMark/>
          </w:tcPr>
          <w:p w14:paraId="1F51A5F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578" w:type="dxa"/>
            <w:tcBorders>
              <w:top w:val="nil"/>
              <w:left w:val="nil"/>
              <w:bottom w:val="single" w:sz="4" w:space="0" w:color="auto"/>
              <w:right w:val="single" w:sz="4" w:space="0" w:color="auto"/>
            </w:tcBorders>
            <w:noWrap/>
            <w:vAlign w:val="center"/>
            <w:hideMark/>
          </w:tcPr>
          <w:p w14:paraId="1A595F55"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164.259.054</w:t>
            </w:r>
          </w:p>
        </w:tc>
        <w:tc>
          <w:tcPr>
            <w:tcW w:w="1486" w:type="dxa"/>
            <w:tcBorders>
              <w:top w:val="nil"/>
              <w:left w:val="nil"/>
              <w:bottom w:val="single" w:sz="4" w:space="0" w:color="auto"/>
              <w:right w:val="single" w:sz="4" w:space="0" w:color="auto"/>
            </w:tcBorders>
            <w:noWrap/>
            <w:vAlign w:val="center"/>
            <w:hideMark/>
          </w:tcPr>
          <w:p w14:paraId="71AB0EDA"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349" w:type="dxa"/>
            <w:tcBorders>
              <w:top w:val="nil"/>
              <w:left w:val="nil"/>
              <w:bottom w:val="single" w:sz="4" w:space="0" w:color="auto"/>
              <w:right w:val="single" w:sz="4" w:space="0" w:color="auto"/>
            </w:tcBorders>
            <w:vAlign w:val="center"/>
            <w:hideMark/>
          </w:tcPr>
          <w:p w14:paraId="4A65AC44"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 </w:t>
            </w:r>
          </w:p>
        </w:tc>
      </w:tr>
      <w:tr w:rsidR="00051102" w:rsidRPr="00051102" w14:paraId="2FCAA87C"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2F0DEEAA"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Vplačana amortizacija 2025</w:t>
            </w:r>
          </w:p>
        </w:tc>
        <w:tc>
          <w:tcPr>
            <w:tcW w:w="1540" w:type="dxa"/>
            <w:tcBorders>
              <w:top w:val="nil"/>
              <w:left w:val="nil"/>
              <w:bottom w:val="single" w:sz="4" w:space="0" w:color="auto"/>
              <w:right w:val="single" w:sz="4" w:space="0" w:color="auto"/>
            </w:tcBorders>
            <w:noWrap/>
            <w:vAlign w:val="center"/>
            <w:hideMark/>
          </w:tcPr>
          <w:p w14:paraId="4489C34E"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578" w:type="dxa"/>
            <w:tcBorders>
              <w:top w:val="nil"/>
              <w:left w:val="nil"/>
              <w:bottom w:val="single" w:sz="4" w:space="0" w:color="auto"/>
              <w:right w:val="single" w:sz="4" w:space="0" w:color="auto"/>
            </w:tcBorders>
            <w:noWrap/>
            <w:vAlign w:val="center"/>
            <w:hideMark/>
          </w:tcPr>
          <w:p w14:paraId="74164F1D"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11.447.830</w:t>
            </w:r>
          </w:p>
        </w:tc>
        <w:tc>
          <w:tcPr>
            <w:tcW w:w="1486" w:type="dxa"/>
            <w:tcBorders>
              <w:top w:val="nil"/>
              <w:left w:val="nil"/>
              <w:bottom w:val="single" w:sz="4" w:space="0" w:color="auto"/>
              <w:right w:val="single" w:sz="4" w:space="0" w:color="auto"/>
            </w:tcBorders>
            <w:noWrap/>
            <w:vAlign w:val="center"/>
            <w:hideMark/>
          </w:tcPr>
          <w:p w14:paraId="16E60C31"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349" w:type="dxa"/>
            <w:tcBorders>
              <w:top w:val="nil"/>
              <w:left w:val="nil"/>
              <w:bottom w:val="single" w:sz="4" w:space="0" w:color="auto"/>
              <w:right w:val="single" w:sz="4" w:space="0" w:color="auto"/>
            </w:tcBorders>
            <w:vAlign w:val="center"/>
            <w:hideMark/>
          </w:tcPr>
          <w:p w14:paraId="126E62A2"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 </w:t>
            </w:r>
          </w:p>
        </w:tc>
      </w:tr>
      <w:tr w:rsidR="00051102" w:rsidRPr="00051102" w14:paraId="4391ADFF" w14:textId="77777777" w:rsidTr="00051102">
        <w:trPr>
          <w:trHeight w:val="600"/>
        </w:trPr>
        <w:tc>
          <w:tcPr>
            <w:tcW w:w="3676" w:type="dxa"/>
            <w:tcBorders>
              <w:top w:val="nil"/>
              <w:left w:val="single" w:sz="4" w:space="0" w:color="auto"/>
              <w:bottom w:val="single" w:sz="4" w:space="0" w:color="auto"/>
              <w:right w:val="single" w:sz="4" w:space="0" w:color="auto"/>
            </w:tcBorders>
            <w:vAlign w:val="center"/>
            <w:hideMark/>
          </w:tcPr>
          <w:p w14:paraId="0CAE6967"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lastRenderedPageBreak/>
              <w:t>– Natečene obresti</w:t>
            </w:r>
          </w:p>
        </w:tc>
        <w:tc>
          <w:tcPr>
            <w:tcW w:w="1540" w:type="dxa"/>
            <w:tcBorders>
              <w:top w:val="nil"/>
              <w:left w:val="nil"/>
              <w:bottom w:val="single" w:sz="4" w:space="0" w:color="auto"/>
              <w:right w:val="single" w:sz="4" w:space="0" w:color="auto"/>
            </w:tcBorders>
            <w:noWrap/>
            <w:vAlign w:val="center"/>
            <w:hideMark/>
          </w:tcPr>
          <w:p w14:paraId="1A0E4B6B"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578" w:type="dxa"/>
            <w:tcBorders>
              <w:top w:val="nil"/>
              <w:left w:val="nil"/>
              <w:bottom w:val="single" w:sz="4" w:space="0" w:color="auto"/>
              <w:right w:val="single" w:sz="4" w:space="0" w:color="auto"/>
            </w:tcBorders>
            <w:noWrap/>
            <w:vAlign w:val="center"/>
            <w:hideMark/>
          </w:tcPr>
          <w:p w14:paraId="317007C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3.321.448</w:t>
            </w:r>
          </w:p>
        </w:tc>
        <w:tc>
          <w:tcPr>
            <w:tcW w:w="1486" w:type="dxa"/>
            <w:tcBorders>
              <w:top w:val="nil"/>
              <w:left w:val="nil"/>
              <w:bottom w:val="single" w:sz="4" w:space="0" w:color="auto"/>
              <w:right w:val="single" w:sz="4" w:space="0" w:color="auto"/>
            </w:tcBorders>
            <w:noWrap/>
            <w:vAlign w:val="center"/>
            <w:hideMark/>
          </w:tcPr>
          <w:p w14:paraId="31E78189"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 </w:t>
            </w:r>
          </w:p>
        </w:tc>
        <w:tc>
          <w:tcPr>
            <w:tcW w:w="1349" w:type="dxa"/>
            <w:tcBorders>
              <w:top w:val="nil"/>
              <w:left w:val="nil"/>
              <w:bottom w:val="single" w:sz="4" w:space="0" w:color="auto"/>
              <w:right w:val="single" w:sz="4" w:space="0" w:color="auto"/>
            </w:tcBorders>
            <w:vAlign w:val="center"/>
            <w:hideMark/>
          </w:tcPr>
          <w:p w14:paraId="1961449B"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 </w:t>
            </w:r>
          </w:p>
        </w:tc>
      </w:tr>
      <w:tr w:rsidR="00051102" w:rsidRPr="00051102" w14:paraId="30227E0D" w14:textId="77777777" w:rsidTr="00971558">
        <w:trPr>
          <w:trHeight w:val="600"/>
        </w:trPr>
        <w:tc>
          <w:tcPr>
            <w:tcW w:w="3676" w:type="dxa"/>
            <w:tcBorders>
              <w:top w:val="nil"/>
              <w:left w:val="single" w:sz="4" w:space="0" w:color="auto"/>
              <w:bottom w:val="single" w:sz="4" w:space="0" w:color="auto"/>
              <w:right w:val="single" w:sz="4" w:space="0" w:color="auto"/>
            </w:tcBorders>
            <w:vAlign w:val="center"/>
            <w:hideMark/>
          </w:tcPr>
          <w:p w14:paraId="46CCF89C"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Prenos integralnih sredstev</w:t>
            </w:r>
          </w:p>
        </w:tc>
        <w:tc>
          <w:tcPr>
            <w:tcW w:w="1540" w:type="dxa"/>
            <w:tcBorders>
              <w:top w:val="nil"/>
              <w:left w:val="nil"/>
              <w:bottom w:val="single" w:sz="4" w:space="0" w:color="auto"/>
              <w:right w:val="single" w:sz="4" w:space="0" w:color="auto"/>
            </w:tcBorders>
            <w:noWrap/>
            <w:vAlign w:val="center"/>
            <w:hideMark/>
          </w:tcPr>
          <w:p w14:paraId="406A64DE"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w:t>
            </w:r>
          </w:p>
        </w:tc>
        <w:tc>
          <w:tcPr>
            <w:tcW w:w="1578" w:type="dxa"/>
            <w:tcBorders>
              <w:top w:val="nil"/>
              <w:left w:val="nil"/>
              <w:bottom w:val="single" w:sz="4" w:space="0" w:color="auto"/>
              <w:right w:val="single" w:sz="4" w:space="0" w:color="auto"/>
            </w:tcBorders>
            <w:noWrap/>
            <w:vAlign w:val="center"/>
            <w:hideMark/>
          </w:tcPr>
          <w:p w14:paraId="4CAC7D94" w14:textId="77777777" w:rsidR="00051102" w:rsidRPr="00051102" w:rsidRDefault="00051102" w:rsidP="00051102">
            <w:pPr>
              <w:spacing w:line="240" w:lineRule="auto"/>
              <w:jc w:val="right"/>
              <w:rPr>
                <w:rFonts w:cs="Arial"/>
                <w:sz w:val="18"/>
                <w:szCs w:val="18"/>
                <w:lang w:val="sl-SI" w:eastAsia="sl-SI"/>
              </w:rPr>
            </w:pPr>
            <w:r w:rsidRPr="00051102">
              <w:rPr>
                <w:rFonts w:cs="Arial"/>
                <w:sz w:val="18"/>
                <w:szCs w:val="18"/>
                <w:lang w:val="sl-SI" w:eastAsia="sl-SI"/>
              </w:rPr>
              <w:t>13.509.993</w:t>
            </w:r>
          </w:p>
        </w:tc>
        <w:tc>
          <w:tcPr>
            <w:tcW w:w="1486" w:type="dxa"/>
            <w:tcBorders>
              <w:top w:val="nil"/>
              <w:left w:val="nil"/>
              <w:bottom w:val="single" w:sz="4" w:space="0" w:color="auto"/>
              <w:right w:val="single" w:sz="4" w:space="0" w:color="auto"/>
            </w:tcBorders>
            <w:noWrap/>
            <w:vAlign w:val="center"/>
            <w:hideMark/>
          </w:tcPr>
          <w:p w14:paraId="105A63F2" w14:textId="77777777" w:rsidR="00051102" w:rsidRPr="00051102" w:rsidRDefault="00051102" w:rsidP="00051102">
            <w:pPr>
              <w:spacing w:line="240" w:lineRule="auto"/>
              <w:rPr>
                <w:rFonts w:cs="Arial"/>
                <w:sz w:val="18"/>
                <w:szCs w:val="18"/>
                <w:lang w:val="sl-SI" w:eastAsia="sl-SI"/>
              </w:rPr>
            </w:pPr>
            <w:r w:rsidRPr="00051102">
              <w:rPr>
                <w:rFonts w:cs="Arial"/>
                <w:sz w:val="18"/>
                <w:szCs w:val="18"/>
                <w:lang w:val="sl-SI" w:eastAsia="sl-SI"/>
              </w:rPr>
              <w:t> </w:t>
            </w:r>
          </w:p>
        </w:tc>
        <w:tc>
          <w:tcPr>
            <w:tcW w:w="1349" w:type="dxa"/>
            <w:tcBorders>
              <w:top w:val="nil"/>
              <w:left w:val="nil"/>
              <w:bottom w:val="single" w:sz="4" w:space="0" w:color="auto"/>
              <w:right w:val="single" w:sz="4" w:space="0" w:color="auto"/>
            </w:tcBorders>
            <w:vAlign w:val="center"/>
            <w:hideMark/>
          </w:tcPr>
          <w:p w14:paraId="76B8F1D5" w14:textId="77777777" w:rsidR="00051102" w:rsidRPr="00051102" w:rsidRDefault="00051102" w:rsidP="00051102">
            <w:pPr>
              <w:spacing w:line="240" w:lineRule="auto"/>
              <w:jc w:val="center"/>
              <w:rPr>
                <w:rFonts w:cs="Arial"/>
                <w:sz w:val="18"/>
                <w:szCs w:val="18"/>
                <w:lang w:val="sl-SI" w:eastAsia="sl-SI"/>
              </w:rPr>
            </w:pPr>
            <w:r w:rsidRPr="00051102">
              <w:rPr>
                <w:rFonts w:cs="Arial"/>
                <w:sz w:val="18"/>
                <w:szCs w:val="18"/>
                <w:lang w:val="sl-SI" w:eastAsia="sl-SI"/>
              </w:rPr>
              <w:t> </w:t>
            </w:r>
          </w:p>
        </w:tc>
      </w:tr>
      <w:tr w:rsidR="00971558" w:rsidRPr="00051102" w14:paraId="6F49F964" w14:textId="77777777" w:rsidTr="00971558">
        <w:trPr>
          <w:trHeight w:val="600"/>
        </w:trPr>
        <w:tc>
          <w:tcPr>
            <w:tcW w:w="36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48E98B" w14:textId="32310F4A" w:rsidR="00971558" w:rsidRPr="00971558" w:rsidRDefault="00971558" w:rsidP="00971558">
            <w:pPr>
              <w:spacing w:line="240" w:lineRule="auto"/>
              <w:jc w:val="center"/>
              <w:rPr>
                <w:rFonts w:cs="Arial"/>
                <w:b/>
                <w:bCs/>
                <w:sz w:val="18"/>
                <w:szCs w:val="18"/>
                <w:highlight w:val="lightGray"/>
                <w:lang w:val="sl-SI" w:eastAsia="sl-SI"/>
              </w:rPr>
            </w:pPr>
            <w:r w:rsidRPr="00971558">
              <w:rPr>
                <w:rFonts w:cs="Arial"/>
                <w:b/>
                <w:bCs/>
                <w:sz w:val="18"/>
                <w:szCs w:val="18"/>
                <w:highlight w:val="lightGray"/>
                <w:lang w:val="sl-SI" w:eastAsia="sl-SI"/>
              </w:rPr>
              <w:t>SKUPAJ :</w:t>
            </w:r>
          </w:p>
        </w:tc>
        <w:tc>
          <w:tcPr>
            <w:tcW w:w="154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034470C" w14:textId="378B8713" w:rsidR="00971558" w:rsidRPr="006A1B39" w:rsidRDefault="006A1B39" w:rsidP="006A1B39">
            <w:pPr>
              <w:spacing w:line="240" w:lineRule="auto"/>
              <w:jc w:val="right"/>
              <w:rPr>
                <w:rFonts w:cs="Arial"/>
                <w:b/>
                <w:bCs/>
                <w:sz w:val="18"/>
                <w:szCs w:val="18"/>
                <w:highlight w:val="lightGray"/>
                <w:lang w:val="sl-SI" w:eastAsia="sl-SI"/>
              </w:rPr>
            </w:pPr>
            <w:r w:rsidRPr="006A1B39">
              <w:rPr>
                <w:rFonts w:cs="Arial"/>
                <w:b/>
                <w:bCs/>
                <w:sz w:val="18"/>
                <w:szCs w:val="18"/>
                <w:highlight w:val="lightGray"/>
                <w:lang w:val="sl-SI" w:eastAsia="sl-SI"/>
              </w:rPr>
              <w:t>121.264.442</w:t>
            </w:r>
          </w:p>
        </w:tc>
        <w:tc>
          <w:tcPr>
            <w:tcW w:w="157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096711F" w14:textId="6B84C5D1" w:rsidR="00DF23DD" w:rsidRPr="006A1B39" w:rsidRDefault="00EE60A9" w:rsidP="00DF23DD">
            <w:pPr>
              <w:spacing w:line="240" w:lineRule="auto"/>
              <w:jc w:val="right"/>
              <w:rPr>
                <w:rFonts w:cs="Arial"/>
                <w:b/>
                <w:bCs/>
                <w:sz w:val="18"/>
                <w:szCs w:val="18"/>
                <w:highlight w:val="lightGray"/>
                <w:lang w:val="sl-SI" w:eastAsia="sl-SI"/>
              </w:rPr>
            </w:pPr>
            <w:r>
              <w:rPr>
                <w:rFonts w:cs="Arial"/>
                <w:b/>
                <w:bCs/>
                <w:sz w:val="18"/>
                <w:szCs w:val="18"/>
                <w:highlight w:val="lightGray"/>
                <w:lang w:val="sl-SI" w:eastAsia="sl-SI"/>
              </w:rPr>
              <w:t>32</w:t>
            </w:r>
            <w:r w:rsidR="00DF23DD">
              <w:rPr>
                <w:rFonts w:cs="Arial"/>
                <w:b/>
                <w:bCs/>
                <w:sz w:val="18"/>
                <w:szCs w:val="18"/>
                <w:highlight w:val="lightGray"/>
                <w:lang w:val="sl-SI" w:eastAsia="sl-SI"/>
              </w:rPr>
              <w:t>4</w:t>
            </w:r>
            <w:r>
              <w:rPr>
                <w:rFonts w:cs="Arial"/>
                <w:b/>
                <w:bCs/>
                <w:sz w:val="18"/>
                <w:szCs w:val="18"/>
                <w:highlight w:val="lightGray"/>
                <w:lang w:val="sl-SI" w:eastAsia="sl-SI"/>
              </w:rPr>
              <w:t>.</w:t>
            </w:r>
            <w:r w:rsidR="00DF23DD">
              <w:rPr>
                <w:rFonts w:cs="Arial"/>
                <w:b/>
                <w:bCs/>
                <w:sz w:val="18"/>
                <w:szCs w:val="18"/>
                <w:highlight w:val="lightGray"/>
                <w:lang w:val="sl-SI" w:eastAsia="sl-SI"/>
              </w:rPr>
              <w:t>818</w:t>
            </w:r>
            <w:r>
              <w:rPr>
                <w:rFonts w:cs="Arial"/>
                <w:b/>
                <w:bCs/>
                <w:sz w:val="18"/>
                <w:szCs w:val="18"/>
                <w:highlight w:val="lightGray"/>
                <w:lang w:val="sl-SI" w:eastAsia="sl-SI"/>
              </w:rPr>
              <w:t>.</w:t>
            </w:r>
            <w:r w:rsidR="00DF23DD">
              <w:rPr>
                <w:rFonts w:cs="Arial"/>
                <w:b/>
                <w:bCs/>
                <w:sz w:val="18"/>
                <w:szCs w:val="18"/>
                <w:highlight w:val="lightGray"/>
                <w:lang w:val="sl-SI" w:eastAsia="sl-SI"/>
              </w:rPr>
              <w:t>947</w:t>
            </w:r>
          </w:p>
        </w:tc>
        <w:tc>
          <w:tcPr>
            <w:tcW w:w="1486"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67EA355" w14:textId="570BE8BB" w:rsidR="00971558" w:rsidRPr="006A1B39" w:rsidRDefault="00221B3D" w:rsidP="006A1B39">
            <w:pPr>
              <w:spacing w:line="240" w:lineRule="auto"/>
              <w:jc w:val="right"/>
              <w:rPr>
                <w:rFonts w:cs="Arial"/>
                <w:b/>
                <w:bCs/>
                <w:sz w:val="18"/>
                <w:szCs w:val="18"/>
                <w:highlight w:val="lightGray"/>
                <w:lang w:val="sl-SI" w:eastAsia="sl-SI"/>
              </w:rPr>
            </w:pPr>
            <w:r w:rsidRPr="00221B3D">
              <w:rPr>
                <w:rFonts w:cs="Arial"/>
                <w:b/>
                <w:bCs/>
                <w:sz w:val="18"/>
                <w:szCs w:val="18"/>
                <w:lang w:val="sl-SI" w:eastAsia="sl-SI"/>
              </w:rPr>
              <w:t>123.830.967</w:t>
            </w:r>
          </w:p>
        </w:tc>
        <w:tc>
          <w:tcPr>
            <w:tcW w:w="134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34CAB07" w14:textId="23297EFD" w:rsidR="00971558" w:rsidRPr="006A1B39" w:rsidRDefault="006A1B39" w:rsidP="00051102">
            <w:pPr>
              <w:spacing w:line="240" w:lineRule="auto"/>
              <w:jc w:val="center"/>
              <w:rPr>
                <w:rFonts w:cs="Arial"/>
                <w:b/>
                <w:bCs/>
                <w:sz w:val="18"/>
                <w:szCs w:val="18"/>
                <w:highlight w:val="lightGray"/>
                <w:lang w:val="sl-SI" w:eastAsia="sl-SI"/>
              </w:rPr>
            </w:pPr>
            <w:r w:rsidRPr="006A1B39">
              <w:rPr>
                <w:rFonts w:cs="Arial"/>
                <w:b/>
                <w:bCs/>
                <w:sz w:val="18"/>
                <w:szCs w:val="18"/>
                <w:highlight w:val="lightGray"/>
                <w:lang w:val="sl-SI" w:eastAsia="sl-SI"/>
              </w:rPr>
              <w:t>3</w:t>
            </w:r>
            <w:r w:rsidR="00EE60A9">
              <w:rPr>
                <w:rFonts w:cs="Arial"/>
                <w:b/>
                <w:bCs/>
                <w:sz w:val="18"/>
                <w:szCs w:val="18"/>
                <w:highlight w:val="lightGray"/>
                <w:lang w:val="sl-SI" w:eastAsia="sl-SI"/>
              </w:rPr>
              <w:t>8</w:t>
            </w:r>
          </w:p>
        </w:tc>
      </w:tr>
    </w:tbl>
    <w:p w14:paraId="209E2171" w14:textId="77777777" w:rsidR="00DB6235" w:rsidRDefault="00DB6235" w:rsidP="002D6E95">
      <w:pPr>
        <w:overflowPunct w:val="0"/>
        <w:autoSpaceDE w:val="0"/>
        <w:autoSpaceDN w:val="0"/>
        <w:adjustRightInd w:val="0"/>
        <w:spacing w:line="260" w:lineRule="exact"/>
        <w:jc w:val="both"/>
        <w:textAlignment w:val="baseline"/>
        <w:rPr>
          <w:rFonts w:cs="Arial"/>
          <w:bCs/>
          <w:sz w:val="16"/>
          <w:szCs w:val="16"/>
          <w:lang w:val="sl-SI"/>
        </w:rPr>
      </w:pPr>
    </w:p>
    <w:p w14:paraId="3DE5F82E" w14:textId="1675C505" w:rsidR="00C5170D" w:rsidRDefault="00C5170D" w:rsidP="002D6E95">
      <w:pPr>
        <w:overflowPunct w:val="0"/>
        <w:autoSpaceDE w:val="0"/>
        <w:autoSpaceDN w:val="0"/>
        <w:adjustRightInd w:val="0"/>
        <w:spacing w:line="260" w:lineRule="exact"/>
        <w:jc w:val="both"/>
        <w:textAlignment w:val="baseline"/>
        <w:rPr>
          <w:rFonts w:cs="Arial"/>
          <w:bCs/>
          <w:sz w:val="16"/>
          <w:szCs w:val="16"/>
          <w:lang w:val="sl-SI"/>
        </w:rPr>
      </w:pPr>
      <w:r w:rsidRPr="00C5170D">
        <w:rPr>
          <w:rFonts w:cs="Arial"/>
          <w:bCs/>
          <w:sz w:val="16"/>
          <w:szCs w:val="16"/>
          <w:lang w:val="sl-SI"/>
        </w:rPr>
        <w:t>Opomba: Skupna realizacija po proračunskih postavkah znaša 123</w:t>
      </w:r>
      <w:r w:rsidR="004E07D5">
        <w:rPr>
          <w:rFonts w:cs="Arial"/>
          <w:bCs/>
          <w:sz w:val="16"/>
          <w:szCs w:val="16"/>
          <w:lang w:val="sl-SI"/>
        </w:rPr>
        <w:t>,8 mio EUR</w:t>
      </w:r>
      <w:r w:rsidRPr="00C5170D">
        <w:rPr>
          <w:rFonts w:cs="Arial"/>
          <w:bCs/>
          <w:sz w:val="16"/>
          <w:szCs w:val="16"/>
          <w:lang w:val="sl-SI"/>
        </w:rPr>
        <w:t>. Od tega 110.320.974 EUR predstavljajo dejanska izplačila upravičencem, 13.509.993 EUR pa prenos integralnih sredstev na proračunski sklad. Prenos zato ni izplačilo upravičencu.</w:t>
      </w:r>
    </w:p>
    <w:p w14:paraId="5678C233" w14:textId="3F140C16" w:rsidR="00302B8F" w:rsidRDefault="00302B8F" w:rsidP="001E296A">
      <w:pPr>
        <w:spacing w:before="100" w:beforeAutospacing="1" w:after="100" w:afterAutospacing="1" w:line="300" w:lineRule="atLeast"/>
        <w:jc w:val="both"/>
        <w:rPr>
          <w:lang w:val="sl-SI"/>
        </w:rPr>
      </w:pPr>
      <w:r w:rsidRPr="00302B8F">
        <w:rPr>
          <w:lang w:val="sl-SI"/>
        </w:rPr>
        <w:t>Stopnja realizacije investicij v letu 2025 je znašala 3</w:t>
      </w:r>
      <w:r w:rsidR="00EE60A9">
        <w:rPr>
          <w:lang w:val="sl-SI"/>
        </w:rPr>
        <w:t>8</w:t>
      </w:r>
      <w:r w:rsidRPr="00302B8F">
        <w:rPr>
          <w:lang w:val="sl-SI"/>
        </w:rPr>
        <w:t xml:space="preserve"> % veljavnega proračuna (1</w:t>
      </w:r>
      <w:r w:rsidR="00EE60A9">
        <w:rPr>
          <w:lang w:val="sl-SI"/>
        </w:rPr>
        <w:t>23,</w:t>
      </w:r>
      <w:r w:rsidR="00F77DB8">
        <w:rPr>
          <w:lang w:val="sl-SI"/>
        </w:rPr>
        <w:t>8</w:t>
      </w:r>
      <w:r w:rsidRPr="00302B8F">
        <w:rPr>
          <w:lang w:val="sl-SI"/>
        </w:rPr>
        <w:t xml:space="preserve"> </w:t>
      </w:r>
      <w:r w:rsidR="00540532">
        <w:rPr>
          <w:lang w:val="sl-SI"/>
        </w:rPr>
        <w:t>mio EUR</w:t>
      </w:r>
      <w:r w:rsidRPr="00302B8F">
        <w:rPr>
          <w:lang w:val="sl-SI"/>
        </w:rPr>
        <w:t xml:space="preserve"> realizacije glede na 3</w:t>
      </w:r>
      <w:r w:rsidR="00EE60A9">
        <w:rPr>
          <w:lang w:val="sl-SI"/>
        </w:rPr>
        <w:t>2</w:t>
      </w:r>
      <w:r w:rsidR="00C5170D">
        <w:rPr>
          <w:lang w:val="sl-SI"/>
        </w:rPr>
        <w:t>4</w:t>
      </w:r>
      <w:r w:rsidRPr="00302B8F">
        <w:rPr>
          <w:lang w:val="sl-SI"/>
        </w:rPr>
        <w:t>,</w:t>
      </w:r>
      <w:r w:rsidR="00C5170D">
        <w:rPr>
          <w:lang w:val="sl-SI"/>
        </w:rPr>
        <w:t>8</w:t>
      </w:r>
      <w:r w:rsidRPr="00302B8F">
        <w:rPr>
          <w:lang w:val="sl-SI"/>
        </w:rPr>
        <w:t xml:space="preserve"> </w:t>
      </w:r>
      <w:r w:rsidR="00540532">
        <w:rPr>
          <w:lang w:val="sl-SI"/>
        </w:rPr>
        <w:t>mio EUR</w:t>
      </w:r>
      <w:r w:rsidRPr="00302B8F">
        <w:rPr>
          <w:lang w:val="sl-SI"/>
        </w:rPr>
        <w:t xml:space="preserve"> sredstev). </w:t>
      </w:r>
    </w:p>
    <w:p w14:paraId="57AB25FF" w14:textId="77777777" w:rsidR="00CC3070" w:rsidRPr="00CC3070" w:rsidRDefault="00CC3070" w:rsidP="00CC3070">
      <w:pPr>
        <w:spacing w:before="100" w:beforeAutospacing="1" w:after="100" w:afterAutospacing="1" w:line="300" w:lineRule="atLeast"/>
        <w:jc w:val="both"/>
        <w:rPr>
          <w:lang w:val="sl-SI"/>
        </w:rPr>
      </w:pPr>
      <w:r w:rsidRPr="00CC3070">
        <w:rPr>
          <w:lang w:val="sl-SI"/>
        </w:rPr>
        <w:t>Podrobnejša analiza realizacije investicij temelji na primerjavi realiziranih izplačil s podatki veljavnega proračuna za leto 2025. Pri tem se kažejo pomembne razlike v stopnji realizacije med posameznimi projekti, ki so predvsem posledica različne faze izvajanja projektov ter njihove vsebinske in finančne kompleksnosti.</w:t>
      </w:r>
    </w:p>
    <w:p w14:paraId="2E26E30C" w14:textId="5CFAFF56" w:rsidR="00FD670D" w:rsidRPr="00CC10AF" w:rsidRDefault="00FD670D" w:rsidP="00FD670D">
      <w:pPr>
        <w:pStyle w:val="Nalov2"/>
        <w:rPr>
          <w:lang w:val="pl-PL"/>
        </w:rPr>
      </w:pPr>
      <w:bookmarkStart w:id="10" w:name="_Toc242275510"/>
      <w:r>
        <w:rPr>
          <w:lang w:val="sl-SI"/>
        </w:rPr>
        <w:t>Analiza odstopanj med načrtovanimi in realiziranimi sredstvi</w:t>
      </w:r>
      <w:bookmarkEnd w:id="10"/>
    </w:p>
    <w:p w14:paraId="58B5167D" w14:textId="7096C41A" w:rsidR="00FD670D" w:rsidRPr="00FD670D" w:rsidRDefault="00EA6D73" w:rsidP="00FD670D">
      <w:pPr>
        <w:spacing w:before="100" w:beforeAutospacing="1" w:after="100" w:afterAutospacing="1" w:line="300" w:lineRule="atLeast"/>
        <w:jc w:val="both"/>
        <w:rPr>
          <w:lang w:val="sl-SI"/>
        </w:rPr>
      </w:pPr>
      <w:r w:rsidRPr="00EA6D73">
        <w:rPr>
          <w:lang w:val="sl-SI"/>
        </w:rPr>
        <w:t>Analiza odstopanj med načrtovanimi in realiziranimi sredstvi temelji na primerjavi realizacije investicijskih projektov s podatki veljavnega proračuna za leto 2025. Analiza kaže izrazito razlikovanje med projekti glede na stopnjo realizacije. Projekti manjšega obsega, predvsem na primarni ravni in pri nabavi opreme, so bili v veliki meri realizirani v celoti, kar odraža njihovo krajšo časovno dinamiko in manjšo kompleksnost izvedbe</w:t>
      </w:r>
      <w:r w:rsidR="00FD670D" w:rsidRPr="00FD670D">
        <w:rPr>
          <w:lang w:val="sl-SI"/>
        </w:rPr>
        <w:t>.</w:t>
      </w:r>
    </w:p>
    <w:p w14:paraId="03A110AE" w14:textId="57111399" w:rsidR="00F745BD" w:rsidRPr="00FD670D" w:rsidRDefault="00F745BD" w:rsidP="00FD670D">
      <w:pPr>
        <w:spacing w:before="100" w:beforeAutospacing="1" w:after="100" w:afterAutospacing="1" w:line="300" w:lineRule="atLeast"/>
        <w:jc w:val="both"/>
        <w:rPr>
          <w:lang w:val="sl-SI"/>
        </w:rPr>
      </w:pPr>
      <w:r w:rsidRPr="00F745BD">
        <w:rPr>
          <w:lang w:val="sl-SI"/>
        </w:rPr>
        <w:t>Večletna narava investicij pojasnjuje del časovne razporeditve izplačil, vendar sama po sebi ne zadostuje za pojasnitev odstopanj od letnega načrta. Letno načrtovanje mora upoštevati pripravljenost projektov, predvidene postopke javnega naročanja, pridobivanje dovoljenj in izvedbene roke. Ugotovljena odstopanja zato zahtevajo presojo ustreznosti načrtovanja, pravočasnosti priprave projektov in učinkovitosti njihovega vodenja.</w:t>
      </w:r>
    </w:p>
    <w:p w14:paraId="66C673AC" w14:textId="77777777" w:rsidR="00FD670D" w:rsidRPr="00FD670D" w:rsidRDefault="00FD670D" w:rsidP="00FD670D">
      <w:pPr>
        <w:spacing w:before="100" w:beforeAutospacing="1" w:after="100" w:afterAutospacing="1" w:line="300" w:lineRule="atLeast"/>
        <w:jc w:val="both"/>
        <w:rPr>
          <w:lang w:val="sl-SI"/>
        </w:rPr>
      </w:pPr>
      <w:r w:rsidRPr="00FD670D">
        <w:rPr>
          <w:lang w:val="sl-SI"/>
        </w:rPr>
        <w:t>Posebej izstopajo projekti z nizko ali ničelno realizacijo, kjer gre večinoma za projekte v začetnih fazah izvajanja ali projekte, pri katerih je prišlo do zamud v postopkih javnega naročanja. Hkrati analiza izkazuje tudi primere preseganja načrtovane realizacije, kar kaže na časovno neusklajenost med letnim planiranjem in dejansko dinamiko izvajanja investicij.</w:t>
      </w:r>
    </w:p>
    <w:p w14:paraId="5E6F8696" w14:textId="4DCA9AFD" w:rsidR="00FD670D" w:rsidRDefault="00FD670D" w:rsidP="00FD670D">
      <w:pPr>
        <w:spacing w:before="100" w:beforeAutospacing="1" w:after="100" w:afterAutospacing="1" w:line="300" w:lineRule="atLeast"/>
        <w:jc w:val="both"/>
        <w:rPr>
          <w:lang w:val="sl-SI"/>
        </w:rPr>
      </w:pPr>
      <w:r w:rsidRPr="00FD670D">
        <w:rPr>
          <w:lang w:val="sl-SI"/>
        </w:rPr>
        <w:t xml:space="preserve">Skupna realizacija investicij v letu 2025 tako </w:t>
      </w:r>
      <w:r w:rsidR="00042C40" w:rsidRPr="00042C40">
        <w:rPr>
          <w:lang w:val="sl-SI"/>
        </w:rPr>
        <w:t>praviloma ne pomeni opustitve zastavljenih ciljev, temveč predvsem časovni zamik njihove realizacije</w:t>
      </w:r>
      <w:r w:rsidRPr="00FD670D">
        <w:rPr>
          <w:lang w:val="sl-SI"/>
        </w:rPr>
        <w:t>.</w:t>
      </w:r>
    </w:p>
    <w:p w14:paraId="7FAB31E9" w14:textId="77777777" w:rsidR="00FD670D" w:rsidRPr="00FD670D" w:rsidRDefault="00FD670D" w:rsidP="00FD670D">
      <w:pPr>
        <w:spacing w:before="100" w:beforeAutospacing="1" w:after="100" w:afterAutospacing="1" w:line="300" w:lineRule="atLeast"/>
        <w:jc w:val="both"/>
        <w:rPr>
          <w:lang w:val="sl-SI"/>
        </w:rPr>
      </w:pPr>
      <w:r w:rsidRPr="00FD670D">
        <w:rPr>
          <w:lang w:val="sl-SI"/>
        </w:rPr>
        <w:t>Med projekti z največjimi odstopanji izstopajo naslednji:</w:t>
      </w:r>
    </w:p>
    <w:p w14:paraId="1D6D14B8" w14:textId="77777777" w:rsidR="00FD670D" w:rsidRPr="00FD670D" w:rsidRDefault="00FD670D" w:rsidP="00FD670D">
      <w:pPr>
        <w:pStyle w:val="Odstavekseznama"/>
        <w:numPr>
          <w:ilvl w:val="0"/>
          <w:numId w:val="44"/>
        </w:numPr>
        <w:spacing w:before="100" w:beforeAutospacing="1" w:after="100" w:afterAutospacing="1" w:line="300" w:lineRule="atLeast"/>
        <w:jc w:val="both"/>
        <w:rPr>
          <w:i/>
          <w:iCs/>
          <w:lang w:val="sl-SI"/>
        </w:rPr>
      </w:pPr>
      <w:r w:rsidRPr="00FD670D">
        <w:rPr>
          <w:i/>
          <w:iCs/>
          <w:lang w:val="sl-SI"/>
        </w:rPr>
        <w:t>Dograditev infekcijske klinike UKC Ljubljana</w:t>
      </w:r>
    </w:p>
    <w:p w14:paraId="7CC0A930" w14:textId="41D1CFAB" w:rsidR="00FD670D" w:rsidRDefault="00FD670D" w:rsidP="00FD670D">
      <w:pPr>
        <w:spacing w:before="100" w:beforeAutospacing="1" w:after="100" w:afterAutospacing="1" w:line="300" w:lineRule="atLeast"/>
        <w:jc w:val="both"/>
        <w:rPr>
          <w:lang w:val="sl-SI"/>
        </w:rPr>
      </w:pPr>
      <w:r w:rsidRPr="00FD670D">
        <w:rPr>
          <w:lang w:val="sl-SI"/>
        </w:rPr>
        <w:lastRenderedPageBreak/>
        <w:t xml:space="preserve">Pri projektu je bila realizacija v višini približno 10,7 </w:t>
      </w:r>
      <w:r w:rsidR="00540532">
        <w:rPr>
          <w:lang w:val="sl-SI"/>
        </w:rPr>
        <w:t>mio EUR</w:t>
      </w:r>
      <w:r w:rsidRPr="00FD670D">
        <w:rPr>
          <w:lang w:val="sl-SI"/>
        </w:rPr>
        <w:t xml:space="preserve"> oziroma 23 % načrtovanih sredstev, kar pomeni odstopanje v višini približno 36,4 </w:t>
      </w:r>
      <w:r w:rsidR="00540532">
        <w:rPr>
          <w:lang w:val="sl-SI"/>
        </w:rPr>
        <w:t>mio EUR</w:t>
      </w:r>
      <w:r w:rsidRPr="00FD670D">
        <w:rPr>
          <w:lang w:val="sl-SI"/>
        </w:rPr>
        <w:t xml:space="preserve">. </w:t>
      </w:r>
      <w:r w:rsidR="00516385" w:rsidRPr="00516385">
        <w:rPr>
          <w:lang w:val="sl-SI"/>
        </w:rPr>
        <w:t>Pogodba z izvajalcem je bila podpisana 19.1.2024 z rokom dokončanja 30.6.2026. Zaradi težav pri začetku gradnje (predhodna izgradnja začasnih dostopov, dodatna gradnja črpalnih vodnjakov, fazna gradnja del v gradbeni jami) se je izvedba del po projektu dejansko pričela izvajati konec leta 2024. Zaradi navedenega je bila realizacija v letu 2025 zato bistveno manjša, kot je bila načrtovana. Dokončanje projekta se je v letu 2026 podaljšal do leta 2027, s tem se je spremenila tudi dinamika financiranja.</w:t>
      </w:r>
    </w:p>
    <w:tbl>
      <w:tblPr>
        <w:tblW w:w="0" w:type="auto"/>
        <w:tblCellMar>
          <w:left w:w="0" w:type="dxa"/>
          <w:right w:w="0" w:type="dxa"/>
        </w:tblCellMar>
        <w:tblLook w:val="04A0" w:firstRow="1" w:lastRow="0" w:firstColumn="1" w:lastColumn="0" w:noHBand="0" w:noVBand="1"/>
      </w:tblPr>
      <w:tblGrid>
        <w:gridCol w:w="2121"/>
        <w:gridCol w:w="6931"/>
      </w:tblGrid>
      <w:tr w:rsidR="004B337F" w:rsidRPr="004B337F" w14:paraId="69E199C0" w14:textId="77777777">
        <w:tc>
          <w:tcPr>
            <w:tcW w:w="21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32B1B40" w14:textId="77777777" w:rsidR="004B337F" w:rsidRPr="004B337F" w:rsidRDefault="004B337F" w:rsidP="004B337F">
            <w:pPr>
              <w:spacing w:before="100" w:beforeAutospacing="1" w:after="100" w:afterAutospacing="1" w:line="300" w:lineRule="atLeast"/>
              <w:jc w:val="both"/>
              <w:rPr>
                <w:b/>
                <w:bCs/>
                <w:lang w:val="sl-SI"/>
              </w:rPr>
            </w:pPr>
            <w:r w:rsidRPr="004B337F">
              <w:rPr>
                <w:b/>
                <w:bCs/>
                <w:lang w:val="sl-SI"/>
              </w:rPr>
              <w:t>Podatek</w:t>
            </w:r>
          </w:p>
        </w:tc>
        <w:tc>
          <w:tcPr>
            <w:tcW w:w="694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7C13381" w14:textId="77777777" w:rsidR="004B337F" w:rsidRPr="004B337F" w:rsidRDefault="004B337F" w:rsidP="004B337F">
            <w:pPr>
              <w:spacing w:before="100" w:beforeAutospacing="1" w:after="100" w:afterAutospacing="1" w:line="300" w:lineRule="atLeast"/>
              <w:jc w:val="both"/>
              <w:rPr>
                <w:lang w:val="sl-SI"/>
              </w:rPr>
            </w:pPr>
            <w:r w:rsidRPr="004B337F">
              <w:rPr>
                <w:b/>
                <w:bCs/>
                <w:lang w:val="sl-SI"/>
              </w:rPr>
              <w:t>Zahtevana</w:t>
            </w:r>
            <w:r w:rsidRPr="004B337F">
              <w:rPr>
                <w:lang w:val="sl-SI"/>
              </w:rPr>
              <w:t xml:space="preserve"> </w:t>
            </w:r>
            <w:r w:rsidRPr="004B337F">
              <w:rPr>
                <w:b/>
                <w:bCs/>
                <w:lang w:val="sl-SI"/>
              </w:rPr>
              <w:t>vsebina</w:t>
            </w:r>
          </w:p>
        </w:tc>
      </w:tr>
      <w:tr w:rsidR="004B337F" w:rsidRPr="00F4593F" w14:paraId="22B58C7C" w14:textId="77777777">
        <w:tc>
          <w:tcPr>
            <w:tcW w:w="212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ED45C4E" w14:textId="77777777" w:rsidR="004B337F" w:rsidRPr="004B337F" w:rsidRDefault="004B337F" w:rsidP="004B337F">
            <w:pPr>
              <w:spacing w:before="100" w:beforeAutospacing="1" w:after="100" w:afterAutospacing="1" w:line="300" w:lineRule="atLeast"/>
              <w:jc w:val="both"/>
              <w:rPr>
                <w:lang w:val="sl-SI"/>
              </w:rPr>
            </w:pPr>
            <w:r w:rsidRPr="004B337F">
              <w:rPr>
                <w:lang w:val="sl-SI"/>
              </w:rPr>
              <w:t>Zamuda</w:t>
            </w:r>
          </w:p>
        </w:tc>
        <w:tc>
          <w:tcPr>
            <w:tcW w:w="6940" w:type="dxa"/>
            <w:tcBorders>
              <w:top w:val="nil"/>
              <w:left w:val="nil"/>
              <w:bottom w:val="single" w:sz="8" w:space="0" w:color="000000"/>
              <w:right w:val="single" w:sz="8" w:space="0" w:color="000000"/>
            </w:tcBorders>
            <w:tcMar>
              <w:top w:w="0" w:type="dxa"/>
              <w:left w:w="108" w:type="dxa"/>
              <w:bottom w:w="0" w:type="dxa"/>
              <w:right w:w="108" w:type="dxa"/>
            </w:tcMar>
            <w:hideMark/>
          </w:tcPr>
          <w:p w14:paraId="03E5D1FD" w14:textId="77777777" w:rsidR="004B337F" w:rsidRPr="004B337F" w:rsidRDefault="004B337F" w:rsidP="004B337F">
            <w:pPr>
              <w:spacing w:before="100" w:beforeAutospacing="1" w:after="100" w:afterAutospacing="1" w:line="300" w:lineRule="atLeast"/>
              <w:jc w:val="both"/>
              <w:rPr>
                <w:lang w:val="sl-SI"/>
              </w:rPr>
            </w:pPr>
            <w:r w:rsidRPr="004B337F">
              <w:rPr>
                <w:lang w:val="sl-SI"/>
              </w:rPr>
              <w:t>Pogodba z izvajalcem je bila podpisana 19. 1. 2024 z rokom dokončanja 30. 6. 2026. Zaradi težav pri začetku gradnje (predhodna izgradnja začasnih dostopov, dodatna gradnja črpalnih vodnjakov, fazna gradnja del v gradbeni jami) se je izvedba del po projektu dejansko pričela izvajati konec leta 2024. Zaradi navedenega je bila realizacija v letu 2025 zato bistveno manjša, kot je bila načrtovana. Dokončanje projekta se je v letu 2026 podaljšal do leta 2027, s tem se je spremenila tudi dinamika financiranja.</w:t>
            </w:r>
          </w:p>
        </w:tc>
      </w:tr>
      <w:tr w:rsidR="004B337F" w:rsidRPr="00F4593F" w14:paraId="67C80D36" w14:textId="77777777">
        <w:tc>
          <w:tcPr>
            <w:tcW w:w="212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9DB4604" w14:textId="77777777" w:rsidR="004B337F" w:rsidRPr="004B337F" w:rsidRDefault="004B337F" w:rsidP="004B337F">
            <w:pPr>
              <w:spacing w:before="100" w:beforeAutospacing="1" w:after="100" w:afterAutospacing="1" w:line="300" w:lineRule="atLeast"/>
              <w:jc w:val="both"/>
              <w:rPr>
                <w:lang w:val="sl-SI"/>
              </w:rPr>
            </w:pPr>
            <w:r w:rsidRPr="004B337F">
              <w:rPr>
                <w:lang w:val="sl-SI"/>
              </w:rPr>
              <w:t>Vzrok</w:t>
            </w:r>
          </w:p>
        </w:tc>
        <w:tc>
          <w:tcPr>
            <w:tcW w:w="6940" w:type="dxa"/>
            <w:tcBorders>
              <w:top w:val="nil"/>
              <w:left w:val="nil"/>
              <w:bottom w:val="single" w:sz="8" w:space="0" w:color="000000"/>
              <w:right w:val="single" w:sz="8" w:space="0" w:color="000000"/>
            </w:tcBorders>
            <w:tcMar>
              <w:top w:w="0" w:type="dxa"/>
              <w:left w:w="108" w:type="dxa"/>
              <w:bottom w:w="0" w:type="dxa"/>
              <w:right w:w="108" w:type="dxa"/>
            </w:tcMar>
            <w:hideMark/>
          </w:tcPr>
          <w:p w14:paraId="5C19E08B" w14:textId="77777777" w:rsidR="004B337F" w:rsidRPr="004B337F" w:rsidRDefault="004B337F" w:rsidP="004B337F">
            <w:pPr>
              <w:spacing w:before="100" w:beforeAutospacing="1" w:after="100" w:afterAutospacing="1" w:line="300" w:lineRule="atLeast"/>
              <w:jc w:val="both"/>
              <w:rPr>
                <w:lang w:val="sl-SI"/>
              </w:rPr>
            </w:pPr>
            <w:r w:rsidRPr="004B337F">
              <w:rPr>
                <w:lang w:val="sl-SI"/>
              </w:rPr>
              <w:t>Ob načrtovanju projekta je bila predvidena preselitev pacientov iz Gastro klinike, saj je za samo izgradnjo Infekcijske klinike bilo potrebno predhodno porušenje podzemnih dostopov do Gastro klinike in porušitev trafo postaje, ki napaja Gastro kliniko z električno energije. Šele v času izvedbe javnega naročanja za izbiro izvajalca gradnje Infekcijske klinike je uporabnik seznanil UIZ, da preselitev pacientov ni mogoča in da mora Gastro klinika nemoteno delovati naprej. Potrebno je bilo pripraviti PZI za izvedbo začasnih dostopov, posledično pa se je spremenil tudi projekt za izvedbo gradbene jame.</w:t>
            </w:r>
          </w:p>
        </w:tc>
      </w:tr>
      <w:tr w:rsidR="004B337F" w:rsidRPr="00F4593F" w14:paraId="4FB2003D" w14:textId="77777777">
        <w:tc>
          <w:tcPr>
            <w:tcW w:w="212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AFACDC" w14:textId="77777777" w:rsidR="004B337F" w:rsidRPr="004B337F" w:rsidRDefault="004B337F" w:rsidP="004B337F">
            <w:pPr>
              <w:spacing w:before="100" w:beforeAutospacing="1" w:after="100" w:afterAutospacing="1" w:line="300" w:lineRule="atLeast"/>
              <w:jc w:val="both"/>
              <w:rPr>
                <w:lang w:val="sl-SI"/>
              </w:rPr>
            </w:pPr>
            <w:r w:rsidRPr="004B337F">
              <w:rPr>
                <w:lang w:val="sl-SI"/>
              </w:rPr>
              <w:t>Odgovornost</w:t>
            </w:r>
          </w:p>
        </w:tc>
        <w:tc>
          <w:tcPr>
            <w:tcW w:w="6940" w:type="dxa"/>
            <w:tcBorders>
              <w:top w:val="nil"/>
              <w:left w:val="nil"/>
              <w:bottom w:val="single" w:sz="8" w:space="0" w:color="000000"/>
              <w:right w:val="single" w:sz="8" w:space="0" w:color="000000"/>
            </w:tcBorders>
            <w:tcMar>
              <w:top w:w="0" w:type="dxa"/>
              <w:left w:w="108" w:type="dxa"/>
              <w:bottom w:w="0" w:type="dxa"/>
              <w:right w:w="108" w:type="dxa"/>
            </w:tcMar>
            <w:hideMark/>
          </w:tcPr>
          <w:p w14:paraId="6E871809" w14:textId="38F19193" w:rsidR="004B337F" w:rsidRPr="004B337F" w:rsidRDefault="004B337F" w:rsidP="004B337F">
            <w:pPr>
              <w:spacing w:before="100" w:beforeAutospacing="1" w:after="100" w:afterAutospacing="1" w:line="300" w:lineRule="atLeast"/>
              <w:jc w:val="both"/>
              <w:rPr>
                <w:lang w:val="sl-SI"/>
              </w:rPr>
            </w:pPr>
            <w:r w:rsidRPr="004B337F">
              <w:rPr>
                <w:lang w:val="sl-SI"/>
              </w:rPr>
              <w:t>Do zamud je prišlo zaradi izgradnje začasnih dostopov do Gastro klinike, saj pacientov ni bilo mogoče p</w:t>
            </w:r>
            <w:r w:rsidR="00D22C6E">
              <w:rPr>
                <w:lang w:val="sl-SI"/>
              </w:rPr>
              <w:t>r</w:t>
            </w:r>
            <w:r w:rsidRPr="004B337F">
              <w:rPr>
                <w:lang w:val="sl-SI"/>
              </w:rPr>
              <w:t>eseliti.</w:t>
            </w:r>
          </w:p>
        </w:tc>
      </w:tr>
      <w:tr w:rsidR="004B337F" w:rsidRPr="00F4593F" w14:paraId="57581B84" w14:textId="77777777">
        <w:tc>
          <w:tcPr>
            <w:tcW w:w="212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C009FC" w14:textId="77777777" w:rsidR="004B337F" w:rsidRPr="004B337F" w:rsidRDefault="004B337F" w:rsidP="004B337F">
            <w:pPr>
              <w:spacing w:before="100" w:beforeAutospacing="1" w:after="100" w:afterAutospacing="1" w:line="300" w:lineRule="atLeast"/>
              <w:jc w:val="both"/>
              <w:rPr>
                <w:lang w:val="sl-SI"/>
              </w:rPr>
            </w:pPr>
            <w:r w:rsidRPr="004B337F">
              <w:rPr>
                <w:lang w:val="sl-SI"/>
              </w:rPr>
              <w:t>Odziv</w:t>
            </w:r>
          </w:p>
        </w:tc>
        <w:tc>
          <w:tcPr>
            <w:tcW w:w="6940" w:type="dxa"/>
            <w:tcBorders>
              <w:top w:val="nil"/>
              <w:left w:val="nil"/>
              <w:bottom w:val="single" w:sz="8" w:space="0" w:color="000000"/>
              <w:right w:val="single" w:sz="8" w:space="0" w:color="000000"/>
            </w:tcBorders>
            <w:tcMar>
              <w:top w:w="0" w:type="dxa"/>
              <w:left w:w="108" w:type="dxa"/>
              <w:bottom w:w="0" w:type="dxa"/>
              <w:right w:w="108" w:type="dxa"/>
            </w:tcMar>
            <w:hideMark/>
          </w:tcPr>
          <w:p w14:paraId="344C02FB" w14:textId="77777777" w:rsidR="004B337F" w:rsidRPr="004B337F" w:rsidRDefault="004B337F" w:rsidP="004B337F">
            <w:pPr>
              <w:spacing w:before="100" w:beforeAutospacing="1" w:after="100" w:afterAutospacing="1" w:line="300" w:lineRule="atLeast"/>
              <w:jc w:val="both"/>
              <w:rPr>
                <w:lang w:val="sl-SI"/>
              </w:rPr>
            </w:pPr>
            <w:r w:rsidRPr="004B337F">
              <w:rPr>
                <w:lang w:val="sl-SI"/>
              </w:rPr>
              <w:t xml:space="preserve">15. 4. 2024 je bil podpisan Dodatek št. 1 za izgradnjo začasnih dostopov do Gastro klinike z rokom dokončanja 180 dni od uvedbe v delo. Prav tako je naročnik sprejel ustrezne ukrepe, ki so se nanašali predvsem na spremembe poteka izvedbe gradnje in sicer: </w:t>
            </w:r>
          </w:p>
          <w:p w14:paraId="631B2987" w14:textId="77777777" w:rsidR="004B337F" w:rsidRPr="004B337F" w:rsidRDefault="004B337F" w:rsidP="004B337F">
            <w:pPr>
              <w:numPr>
                <w:ilvl w:val="0"/>
                <w:numId w:val="46"/>
              </w:numPr>
              <w:spacing w:before="100" w:beforeAutospacing="1" w:after="100" w:afterAutospacing="1" w:line="300" w:lineRule="atLeast"/>
              <w:jc w:val="both"/>
              <w:rPr>
                <w:lang w:val="pl-PL"/>
              </w:rPr>
            </w:pPr>
            <w:r w:rsidRPr="004B337F">
              <w:rPr>
                <w:lang w:val="pl-PL"/>
              </w:rPr>
              <w:t>Spremenil in dopolnil se je projekt za izvedbo (PZI) varovanja gradbene jame, predvsem na SV delu parcele.</w:t>
            </w:r>
          </w:p>
          <w:p w14:paraId="241511C9" w14:textId="77777777" w:rsidR="004B337F" w:rsidRPr="004B337F" w:rsidRDefault="004B337F" w:rsidP="004B337F">
            <w:pPr>
              <w:numPr>
                <w:ilvl w:val="0"/>
                <w:numId w:val="46"/>
              </w:numPr>
              <w:spacing w:before="100" w:beforeAutospacing="1" w:after="100" w:afterAutospacing="1" w:line="300" w:lineRule="atLeast"/>
              <w:jc w:val="both"/>
              <w:rPr>
                <w:lang w:val="sl-SI"/>
              </w:rPr>
            </w:pPr>
            <w:r w:rsidRPr="004B337F">
              <w:rPr>
                <w:lang w:val="pl-PL"/>
              </w:rPr>
              <w:t>Od MOPE smo pridobili presojo vplivov na okolje glede spremembe pogojev določenih v gradbenem dovoljenju.</w:t>
            </w:r>
          </w:p>
        </w:tc>
      </w:tr>
      <w:tr w:rsidR="004B337F" w:rsidRPr="00F4593F" w14:paraId="25AA9CEB" w14:textId="77777777">
        <w:tc>
          <w:tcPr>
            <w:tcW w:w="2122"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A248C70" w14:textId="77777777" w:rsidR="004B337F" w:rsidRPr="004B337F" w:rsidRDefault="004B337F" w:rsidP="004B337F">
            <w:pPr>
              <w:spacing w:before="100" w:beforeAutospacing="1" w:after="100" w:afterAutospacing="1" w:line="300" w:lineRule="atLeast"/>
              <w:jc w:val="both"/>
              <w:rPr>
                <w:lang w:val="sl-SI"/>
              </w:rPr>
            </w:pPr>
            <w:r w:rsidRPr="004B337F">
              <w:rPr>
                <w:lang w:val="sl-SI"/>
              </w:rPr>
              <w:t>Posledice</w:t>
            </w:r>
          </w:p>
        </w:tc>
        <w:tc>
          <w:tcPr>
            <w:tcW w:w="6940" w:type="dxa"/>
            <w:tcBorders>
              <w:top w:val="nil"/>
              <w:left w:val="nil"/>
              <w:bottom w:val="single" w:sz="8" w:space="0" w:color="000000"/>
              <w:right w:val="single" w:sz="8" w:space="0" w:color="000000"/>
            </w:tcBorders>
            <w:tcMar>
              <w:top w:w="0" w:type="dxa"/>
              <w:left w:w="108" w:type="dxa"/>
              <w:bottom w:w="0" w:type="dxa"/>
              <w:right w:w="108" w:type="dxa"/>
            </w:tcMar>
            <w:hideMark/>
          </w:tcPr>
          <w:p w14:paraId="172C9DB3" w14:textId="77777777" w:rsidR="004B337F" w:rsidRPr="004B337F" w:rsidRDefault="004B337F" w:rsidP="004B337F">
            <w:pPr>
              <w:spacing w:before="100" w:beforeAutospacing="1" w:after="100" w:afterAutospacing="1" w:line="300" w:lineRule="atLeast"/>
              <w:jc w:val="both"/>
              <w:rPr>
                <w:lang w:val="sl-SI"/>
              </w:rPr>
            </w:pPr>
            <w:r w:rsidRPr="004B337F">
              <w:rPr>
                <w:lang w:val="sl-SI"/>
              </w:rPr>
              <w:t>Po dokončanju začasnih dostopov do Gastro klinike, decembra 2024, se je gradnja Infekcijske klinike pričela izvajati v skladu s terminskim planom, ki je bil priloga k pogodbi za izvedbo GOI del. Dokončanje projekta se je v letu 2026 podaljšal do leta 2027, s tem se je spremenila tudi dinamika financiranja.</w:t>
            </w:r>
          </w:p>
        </w:tc>
      </w:tr>
    </w:tbl>
    <w:p w14:paraId="1E74B233" w14:textId="77777777" w:rsidR="004B337F" w:rsidRPr="00FD670D" w:rsidRDefault="004B337F" w:rsidP="00FD670D">
      <w:pPr>
        <w:spacing w:before="100" w:beforeAutospacing="1" w:after="100" w:afterAutospacing="1" w:line="300" w:lineRule="atLeast"/>
        <w:jc w:val="both"/>
        <w:rPr>
          <w:lang w:val="sl-SI"/>
        </w:rPr>
      </w:pPr>
    </w:p>
    <w:p w14:paraId="5A6CD27B" w14:textId="77777777" w:rsidR="00FD670D" w:rsidRPr="00FD670D" w:rsidRDefault="00FD670D" w:rsidP="00FD670D">
      <w:pPr>
        <w:pStyle w:val="Odstavekseznama"/>
        <w:numPr>
          <w:ilvl w:val="0"/>
          <w:numId w:val="44"/>
        </w:numPr>
        <w:spacing w:before="100" w:beforeAutospacing="1" w:after="100" w:afterAutospacing="1" w:line="300" w:lineRule="atLeast"/>
        <w:jc w:val="both"/>
        <w:rPr>
          <w:i/>
          <w:iCs/>
          <w:lang w:val="sl-SI"/>
        </w:rPr>
      </w:pPr>
      <w:r w:rsidRPr="00FD670D">
        <w:rPr>
          <w:i/>
          <w:iCs/>
          <w:lang w:val="sl-SI"/>
        </w:rPr>
        <w:lastRenderedPageBreak/>
        <w:t>Energetska sanacija in prenova objektov UKC Ljubljana (COVID objekti)</w:t>
      </w:r>
    </w:p>
    <w:p w14:paraId="1BD3A974" w14:textId="4DEAFE25" w:rsidR="00FD670D" w:rsidRDefault="00FD670D" w:rsidP="00FD670D">
      <w:pPr>
        <w:spacing w:before="100" w:beforeAutospacing="1" w:after="100" w:afterAutospacing="1" w:line="300" w:lineRule="atLeast"/>
        <w:jc w:val="both"/>
        <w:rPr>
          <w:lang w:val="sl-SI"/>
        </w:rPr>
      </w:pPr>
      <w:r w:rsidRPr="00FD670D">
        <w:rPr>
          <w:lang w:val="sl-SI"/>
        </w:rPr>
        <w:t xml:space="preserve">Realizacija je znašala približno 6,6 </w:t>
      </w:r>
      <w:r w:rsidR="00540532">
        <w:rPr>
          <w:lang w:val="sl-SI"/>
        </w:rPr>
        <w:t>mio EUR</w:t>
      </w:r>
      <w:r w:rsidRPr="00FD670D">
        <w:rPr>
          <w:lang w:val="sl-SI"/>
        </w:rPr>
        <w:t xml:space="preserve"> oziroma 20 % načrtovanih sredstev, kar predstavlja odstopanje v višini približno 26,5 </w:t>
      </w:r>
      <w:r w:rsidR="00540532">
        <w:rPr>
          <w:lang w:val="sl-SI"/>
        </w:rPr>
        <w:t>mio EUR</w:t>
      </w:r>
      <w:r w:rsidRPr="00FD670D">
        <w:rPr>
          <w:lang w:val="sl-SI"/>
        </w:rPr>
        <w:t xml:space="preserve">. Odstopanje izhaja iz časovnega zamika posameznih faz projekta ter prilagoditev dinamike izvajanja del. </w:t>
      </w:r>
      <w:r w:rsidR="00656B57" w:rsidRPr="00656B57">
        <w:rPr>
          <w:lang w:val="sl-SI"/>
        </w:rPr>
        <w:t>Projekt se je zamaknil za cca 9 mesecev. Razlogi: izdelava in izvedba projekta topla sanitarna voda, ureditev medicinskih plinov, delno zamuda izvajalca. Dokončanje 1/8 - trakt A je predvidoma v polovici oktobra 2026. Takoj po primopredaji 1/8 objekta se začne izvajanje del v 2/8 objekta. Trenutno veljaven rok dokončanja je december 2028, ki se bo po izvedenih pogajanjih podaljšal vsaj za 9 mesecev</w:t>
      </w:r>
      <w:r w:rsidR="00D22C6E">
        <w:rPr>
          <w:lang w:val="sl-SI"/>
        </w:rPr>
        <w:t>.</w:t>
      </w:r>
    </w:p>
    <w:tbl>
      <w:tblPr>
        <w:tblW w:w="10420" w:type="dxa"/>
        <w:tblCellMar>
          <w:left w:w="70" w:type="dxa"/>
          <w:right w:w="70" w:type="dxa"/>
        </w:tblCellMar>
        <w:tblLook w:val="04A0" w:firstRow="1" w:lastRow="0" w:firstColumn="1" w:lastColumn="0" w:noHBand="0" w:noVBand="1"/>
      </w:tblPr>
      <w:tblGrid>
        <w:gridCol w:w="1780"/>
        <w:gridCol w:w="8640"/>
      </w:tblGrid>
      <w:tr w:rsidR="00D22C6E" w:rsidRPr="00D22C6E" w14:paraId="525F7F4D" w14:textId="77777777" w:rsidTr="00D22C6E">
        <w:trPr>
          <w:trHeight w:val="290"/>
        </w:trPr>
        <w:tc>
          <w:tcPr>
            <w:tcW w:w="1780" w:type="dxa"/>
            <w:tcBorders>
              <w:top w:val="single" w:sz="4" w:space="0" w:color="auto"/>
              <w:left w:val="single" w:sz="4" w:space="0" w:color="auto"/>
              <w:bottom w:val="single" w:sz="4" w:space="0" w:color="auto"/>
              <w:right w:val="single" w:sz="4" w:space="0" w:color="auto"/>
            </w:tcBorders>
            <w:noWrap/>
            <w:vAlign w:val="bottom"/>
            <w:hideMark/>
          </w:tcPr>
          <w:p w14:paraId="6B492AAD" w14:textId="5BEEAAE0" w:rsidR="00D22C6E" w:rsidRPr="00D22C6E" w:rsidRDefault="00D22C6E" w:rsidP="00D22C6E">
            <w:pPr>
              <w:spacing w:line="240" w:lineRule="auto"/>
              <w:rPr>
                <w:rFonts w:cs="Arial"/>
                <w:b/>
                <w:bCs/>
                <w:szCs w:val="20"/>
                <w:lang w:val="sl-SI" w:eastAsia="sl-SI"/>
              </w:rPr>
            </w:pPr>
            <w:r w:rsidRPr="00D22C6E">
              <w:rPr>
                <w:rFonts w:cs="Arial"/>
                <w:b/>
                <w:bCs/>
                <w:szCs w:val="20"/>
                <w:lang w:val="sl-SI" w:eastAsia="sl-SI"/>
              </w:rPr>
              <w:t>Podatek</w:t>
            </w:r>
          </w:p>
        </w:tc>
        <w:tc>
          <w:tcPr>
            <w:tcW w:w="8640" w:type="dxa"/>
            <w:tcBorders>
              <w:top w:val="single" w:sz="4" w:space="0" w:color="auto"/>
              <w:left w:val="nil"/>
              <w:bottom w:val="single" w:sz="4" w:space="0" w:color="auto"/>
              <w:right w:val="single" w:sz="4" w:space="0" w:color="auto"/>
            </w:tcBorders>
            <w:noWrap/>
            <w:vAlign w:val="bottom"/>
            <w:hideMark/>
          </w:tcPr>
          <w:p w14:paraId="70F717F8" w14:textId="0E0C646E" w:rsidR="00D22C6E" w:rsidRPr="00D22C6E" w:rsidRDefault="00D22C6E" w:rsidP="00D22C6E">
            <w:pPr>
              <w:spacing w:line="240" w:lineRule="auto"/>
              <w:rPr>
                <w:rFonts w:cs="Arial"/>
                <w:b/>
                <w:bCs/>
                <w:szCs w:val="20"/>
                <w:lang w:val="sl-SI" w:eastAsia="sl-SI"/>
              </w:rPr>
            </w:pPr>
            <w:r w:rsidRPr="00D22C6E">
              <w:rPr>
                <w:rFonts w:cs="Arial"/>
                <w:b/>
                <w:bCs/>
                <w:szCs w:val="20"/>
                <w:lang w:val="sl-SI" w:eastAsia="sl-SI"/>
              </w:rPr>
              <w:t>Zahtevana vsebina</w:t>
            </w:r>
          </w:p>
        </w:tc>
      </w:tr>
      <w:tr w:rsidR="00D22C6E" w:rsidRPr="00D22C6E" w14:paraId="663F8FC0" w14:textId="77777777" w:rsidTr="00D22C6E">
        <w:trPr>
          <w:trHeight w:val="1250"/>
        </w:trPr>
        <w:tc>
          <w:tcPr>
            <w:tcW w:w="1780" w:type="dxa"/>
            <w:tcBorders>
              <w:top w:val="nil"/>
              <w:left w:val="single" w:sz="4" w:space="0" w:color="auto"/>
              <w:bottom w:val="single" w:sz="4" w:space="0" w:color="auto"/>
              <w:right w:val="single" w:sz="4" w:space="0" w:color="auto"/>
            </w:tcBorders>
            <w:vAlign w:val="center"/>
            <w:hideMark/>
          </w:tcPr>
          <w:p w14:paraId="34A390B4" w14:textId="77777777"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Zamuda</w:t>
            </w:r>
          </w:p>
        </w:tc>
        <w:tc>
          <w:tcPr>
            <w:tcW w:w="8640" w:type="dxa"/>
            <w:tcBorders>
              <w:top w:val="nil"/>
              <w:left w:val="nil"/>
              <w:bottom w:val="single" w:sz="4" w:space="0" w:color="auto"/>
              <w:right w:val="single" w:sz="4" w:space="0" w:color="auto"/>
            </w:tcBorders>
            <w:vAlign w:val="center"/>
            <w:hideMark/>
          </w:tcPr>
          <w:p w14:paraId="01F31A2B" w14:textId="725BA63D"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 xml:space="preserve">Pogodbeni rok za ES 25.11.2023 se je podaljšal  znatno, do 1.11.2025 in nato še do 29.12.2028  Pogodbeni rok za REV se je moral prilagoditi temu roku zaradi zahteve stroke po sočasnem izvajanju del ES in REV. Podaljšanje roka izvedbe ni povezan z izvajanjem del po obeh pogodbah v letu 2025. Zamuda nastaja od sklenitve pogodbe za energetsko sanacijo dalje in se nadgrajuje. Izvajalec predlaga </w:t>
            </w:r>
            <w:r w:rsidR="006658AC" w:rsidRPr="00D22C6E">
              <w:rPr>
                <w:rFonts w:cs="Arial"/>
                <w:color w:val="000000"/>
                <w:szCs w:val="20"/>
                <w:lang w:val="sl-SI" w:eastAsia="sl-SI"/>
              </w:rPr>
              <w:t>podaljšanje</w:t>
            </w:r>
            <w:r w:rsidRPr="00D22C6E">
              <w:rPr>
                <w:rFonts w:cs="Arial"/>
                <w:color w:val="000000"/>
                <w:szCs w:val="20"/>
                <w:lang w:val="sl-SI" w:eastAsia="sl-SI"/>
              </w:rPr>
              <w:t xml:space="preserve"> roka do let 2031.                                                                                                                                                                       </w:t>
            </w:r>
          </w:p>
        </w:tc>
      </w:tr>
      <w:tr w:rsidR="00D22C6E" w:rsidRPr="00F4593F" w14:paraId="794D7B83" w14:textId="77777777" w:rsidTr="00D22C6E">
        <w:trPr>
          <w:trHeight w:val="1405"/>
        </w:trPr>
        <w:tc>
          <w:tcPr>
            <w:tcW w:w="1780" w:type="dxa"/>
            <w:tcBorders>
              <w:top w:val="nil"/>
              <w:left w:val="single" w:sz="4" w:space="0" w:color="auto"/>
              <w:bottom w:val="single" w:sz="4" w:space="0" w:color="auto"/>
              <w:right w:val="single" w:sz="4" w:space="0" w:color="auto"/>
            </w:tcBorders>
            <w:vAlign w:val="center"/>
            <w:hideMark/>
          </w:tcPr>
          <w:p w14:paraId="2F7AB86E" w14:textId="77777777"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Vzrok</w:t>
            </w:r>
          </w:p>
        </w:tc>
        <w:tc>
          <w:tcPr>
            <w:tcW w:w="8640" w:type="dxa"/>
            <w:tcBorders>
              <w:top w:val="nil"/>
              <w:left w:val="nil"/>
              <w:bottom w:val="single" w:sz="4" w:space="0" w:color="auto"/>
              <w:right w:val="single" w:sz="4" w:space="0" w:color="auto"/>
            </w:tcBorders>
            <w:vAlign w:val="center"/>
            <w:hideMark/>
          </w:tcPr>
          <w:p w14:paraId="12023239" w14:textId="0CEFE0C4"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 xml:space="preserve">Razlogi, ki imajo za posledico podaljšanje roka izvedbe so: sprememba izvedbe iz dveh faz na pet faz in naknadna vključitev protipotresnih ojačitev neposredno, posredno pa, da je izvedba v petih fazah, ki mora vključevati še dela povečanje protipotresne odpornosti tehnično bistveno zahtevnejša in zahteva stalna prilagajanja izvedbe. Navedene spremembe se nanašajo na celoten objekt in v vsakem </w:t>
            </w:r>
            <w:r w:rsidR="006658AC" w:rsidRPr="00D22C6E">
              <w:rPr>
                <w:rFonts w:cs="Arial"/>
                <w:color w:val="000000"/>
                <w:szCs w:val="20"/>
                <w:lang w:val="sl-SI" w:eastAsia="sl-SI"/>
              </w:rPr>
              <w:t>koledarskem</w:t>
            </w:r>
            <w:r w:rsidRPr="00D22C6E">
              <w:rPr>
                <w:rFonts w:cs="Arial"/>
                <w:color w:val="000000"/>
                <w:szCs w:val="20"/>
                <w:lang w:val="sl-SI" w:eastAsia="sl-SI"/>
              </w:rPr>
              <w:t xml:space="preserve"> letu vplivajo na potek izvedbe, tudi v letu 2026.</w:t>
            </w:r>
          </w:p>
        </w:tc>
      </w:tr>
      <w:tr w:rsidR="00D22C6E" w:rsidRPr="00F4593F" w14:paraId="13BAD0D6" w14:textId="77777777" w:rsidTr="00D22C6E">
        <w:trPr>
          <w:trHeight w:val="750"/>
        </w:trPr>
        <w:tc>
          <w:tcPr>
            <w:tcW w:w="1780" w:type="dxa"/>
            <w:tcBorders>
              <w:top w:val="nil"/>
              <w:left w:val="single" w:sz="4" w:space="0" w:color="auto"/>
              <w:bottom w:val="single" w:sz="4" w:space="0" w:color="auto"/>
              <w:right w:val="single" w:sz="4" w:space="0" w:color="auto"/>
            </w:tcBorders>
            <w:vAlign w:val="center"/>
            <w:hideMark/>
          </w:tcPr>
          <w:p w14:paraId="2C884362" w14:textId="77777777"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Odgovornost</w:t>
            </w:r>
          </w:p>
        </w:tc>
        <w:tc>
          <w:tcPr>
            <w:tcW w:w="8640" w:type="dxa"/>
            <w:tcBorders>
              <w:top w:val="nil"/>
              <w:left w:val="nil"/>
              <w:bottom w:val="single" w:sz="4" w:space="0" w:color="auto"/>
              <w:right w:val="single" w:sz="4" w:space="0" w:color="auto"/>
            </w:tcBorders>
            <w:vAlign w:val="center"/>
            <w:hideMark/>
          </w:tcPr>
          <w:p w14:paraId="028DC492" w14:textId="77777777"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Uporabnik je s projektno nalogo predvidel izvedbo v dveh fazah in izpraznitev polovice objekta, kar ni mogoče; ni bilo predvideno, da je 50 let star objekt ne samo adaptirati ampak tudi protipotresno ojačati</w:t>
            </w:r>
          </w:p>
        </w:tc>
      </w:tr>
      <w:tr w:rsidR="00D22C6E" w:rsidRPr="00F4593F" w14:paraId="0BCF84FD" w14:textId="77777777" w:rsidTr="00D22C6E">
        <w:trPr>
          <w:trHeight w:val="750"/>
        </w:trPr>
        <w:tc>
          <w:tcPr>
            <w:tcW w:w="1780" w:type="dxa"/>
            <w:tcBorders>
              <w:top w:val="nil"/>
              <w:left w:val="single" w:sz="4" w:space="0" w:color="auto"/>
              <w:bottom w:val="single" w:sz="4" w:space="0" w:color="auto"/>
              <w:right w:val="single" w:sz="4" w:space="0" w:color="auto"/>
            </w:tcBorders>
            <w:vAlign w:val="center"/>
            <w:hideMark/>
          </w:tcPr>
          <w:p w14:paraId="00EA5347" w14:textId="77777777"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Odziv</w:t>
            </w:r>
          </w:p>
        </w:tc>
        <w:tc>
          <w:tcPr>
            <w:tcW w:w="8640" w:type="dxa"/>
            <w:tcBorders>
              <w:top w:val="nil"/>
              <w:left w:val="nil"/>
              <w:bottom w:val="single" w:sz="4" w:space="0" w:color="auto"/>
              <w:right w:val="single" w:sz="4" w:space="0" w:color="auto"/>
            </w:tcBorders>
            <w:vAlign w:val="center"/>
            <w:hideMark/>
          </w:tcPr>
          <w:p w14:paraId="38897162" w14:textId="77777777"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Izvedba GOI del ter potresne ojačitve objekta pri delujoči bolnišnici predstavlja ogromno nepredvidenih situacij, ki so se reševale sproti, da so lahko oddelki nemoteni opravljali svoje delo.</w:t>
            </w:r>
          </w:p>
        </w:tc>
      </w:tr>
      <w:tr w:rsidR="00D22C6E" w:rsidRPr="00F4593F" w14:paraId="7186BDD5" w14:textId="77777777" w:rsidTr="00D22C6E">
        <w:trPr>
          <w:trHeight w:val="1750"/>
        </w:trPr>
        <w:tc>
          <w:tcPr>
            <w:tcW w:w="1780" w:type="dxa"/>
            <w:tcBorders>
              <w:top w:val="nil"/>
              <w:left w:val="single" w:sz="4" w:space="0" w:color="auto"/>
              <w:bottom w:val="single" w:sz="4" w:space="0" w:color="auto"/>
              <w:right w:val="single" w:sz="4" w:space="0" w:color="auto"/>
            </w:tcBorders>
            <w:vAlign w:val="center"/>
            <w:hideMark/>
          </w:tcPr>
          <w:p w14:paraId="332D8852" w14:textId="77777777"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Posledice</w:t>
            </w:r>
          </w:p>
        </w:tc>
        <w:tc>
          <w:tcPr>
            <w:tcW w:w="8640" w:type="dxa"/>
            <w:tcBorders>
              <w:top w:val="nil"/>
              <w:left w:val="nil"/>
              <w:bottom w:val="single" w:sz="4" w:space="0" w:color="auto"/>
              <w:right w:val="single" w:sz="4" w:space="0" w:color="auto"/>
            </w:tcBorders>
            <w:vAlign w:val="center"/>
            <w:hideMark/>
          </w:tcPr>
          <w:p w14:paraId="74D38448" w14:textId="19474D52" w:rsidR="00D22C6E" w:rsidRPr="00D22C6E" w:rsidRDefault="00D22C6E" w:rsidP="00D22C6E">
            <w:pPr>
              <w:spacing w:line="240" w:lineRule="auto"/>
              <w:rPr>
                <w:rFonts w:cs="Arial"/>
                <w:color w:val="000000"/>
                <w:szCs w:val="20"/>
                <w:lang w:val="sl-SI" w:eastAsia="sl-SI"/>
              </w:rPr>
            </w:pPr>
            <w:r w:rsidRPr="00D22C6E">
              <w:rPr>
                <w:rFonts w:cs="Arial"/>
                <w:color w:val="000000"/>
                <w:szCs w:val="20"/>
                <w:lang w:val="sl-SI" w:eastAsia="sl-SI"/>
              </w:rPr>
              <w:t>Rok dokončanja 1/8 objekta je bil v skladu z dogo</w:t>
            </w:r>
            <w:r w:rsidR="006658AC">
              <w:rPr>
                <w:rFonts w:cs="Arial"/>
                <w:color w:val="000000"/>
                <w:szCs w:val="20"/>
                <w:lang w:val="sl-SI" w:eastAsia="sl-SI"/>
              </w:rPr>
              <w:t>vo</w:t>
            </w:r>
            <w:r w:rsidRPr="00D22C6E">
              <w:rPr>
                <w:rFonts w:cs="Arial"/>
                <w:color w:val="000000"/>
                <w:szCs w:val="20"/>
                <w:lang w:val="sl-SI" w:eastAsia="sl-SI"/>
              </w:rPr>
              <w:t>rom z izvajalcem GH Holding, inženirjem DRI, UKCL ter UIZ v junij 2026, dodatno pa je se je podaljšal rok zaradi izvedbe projekta tople sanitarne vode, ki prvotno ni bila del pogodbenih obveznosti. Trenutno še veljaven pogodbeni rok za dokončanje celotnega objekta Hospital je december 2028, ki pa se bo zaradi nepredvidenih in dodatnih del podaljšal v leto 2029. Natančen rok dokončanja se bo določil na podlagi pogajanj z izvajalcem,</w:t>
            </w:r>
            <w:r w:rsidR="006658AC">
              <w:rPr>
                <w:rFonts w:cs="Arial"/>
                <w:color w:val="000000"/>
                <w:szCs w:val="20"/>
                <w:lang w:val="sl-SI" w:eastAsia="sl-SI"/>
              </w:rPr>
              <w:t xml:space="preserve"> </w:t>
            </w:r>
            <w:r w:rsidRPr="00D22C6E">
              <w:rPr>
                <w:rFonts w:cs="Arial"/>
                <w:color w:val="000000"/>
                <w:szCs w:val="20"/>
                <w:lang w:val="sl-SI" w:eastAsia="sl-SI"/>
              </w:rPr>
              <w:t>takoj po dokončanju 1/8 objekta, ki bo predvidoma konec oktobra 2026.</w:t>
            </w:r>
          </w:p>
        </w:tc>
      </w:tr>
    </w:tbl>
    <w:p w14:paraId="2971A644" w14:textId="77777777" w:rsidR="00FD670D" w:rsidRPr="00FD670D" w:rsidRDefault="00FD670D" w:rsidP="00FD670D">
      <w:pPr>
        <w:pStyle w:val="Odstavekseznama"/>
        <w:numPr>
          <w:ilvl w:val="0"/>
          <w:numId w:val="44"/>
        </w:numPr>
        <w:spacing w:before="100" w:beforeAutospacing="1" w:after="100" w:afterAutospacing="1" w:line="300" w:lineRule="atLeast"/>
        <w:jc w:val="both"/>
        <w:rPr>
          <w:i/>
          <w:iCs/>
          <w:lang w:val="sl-SI"/>
        </w:rPr>
      </w:pPr>
      <w:r w:rsidRPr="00FD670D">
        <w:rPr>
          <w:i/>
          <w:iCs/>
          <w:lang w:val="sl-SI"/>
        </w:rPr>
        <w:t>SB Celje – bolnišnični oddelki in nadomestna novogradnja</w:t>
      </w:r>
    </w:p>
    <w:p w14:paraId="6EAFC2A8" w14:textId="47D83EB8" w:rsidR="00AE15C0" w:rsidRDefault="00FD670D" w:rsidP="00516385">
      <w:pPr>
        <w:spacing w:before="100" w:beforeAutospacing="1" w:after="100" w:afterAutospacing="1" w:line="300" w:lineRule="atLeast"/>
        <w:jc w:val="both"/>
        <w:rPr>
          <w:lang w:val="sl-SI"/>
        </w:rPr>
      </w:pPr>
      <w:r w:rsidRPr="00FD670D">
        <w:rPr>
          <w:lang w:val="sl-SI"/>
        </w:rPr>
        <w:t>Projekt izkazuje izrazito nizko realizacijo (približno 0,2 % oziroma 66</w:t>
      </w:r>
      <w:r w:rsidR="00F40A8B">
        <w:rPr>
          <w:lang w:val="sl-SI"/>
        </w:rPr>
        <w:t>.218</w:t>
      </w:r>
      <w:r w:rsidRPr="00FD670D">
        <w:rPr>
          <w:lang w:val="sl-SI"/>
        </w:rPr>
        <w:t xml:space="preserve"> EUR), kar pomeni odstopanje v višini več kot 28 </w:t>
      </w:r>
      <w:r w:rsidR="00540532">
        <w:rPr>
          <w:lang w:val="sl-SI"/>
        </w:rPr>
        <w:t>mio EUR</w:t>
      </w:r>
      <w:r w:rsidRPr="00FD670D">
        <w:rPr>
          <w:lang w:val="sl-SI"/>
        </w:rPr>
        <w:t xml:space="preserve">. </w:t>
      </w:r>
      <w:r w:rsidR="00516385" w:rsidRPr="00516385">
        <w:rPr>
          <w:lang w:val="sl-SI"/>
        </w:rPr>
        <w:t xml:space="preserve">Glavni razlog za odstopanje </w:t>
      </w:r>
      <w:r w:rsidR="009125E5">
        <w:rPr>
          <w:lang w:val="sl-SI"/>
        </w:rPr>
        <w:t>je</w:t>
      </w:r>
      <w:r w:rsidR="00516385" w:rsidRPr="00516385">
        <w:rPr>
          <w:lang w:val="sl-SI"/>
        </w:rPr>
        <w:t xml:space="preserve"> bili neuspešen</w:t>
      </w:r>
      <w:r w:rsidR="009125E5">
        <w:rPr>
          <w:lang w:val="sl-SI"/>
        </w:rPr>
        <w:t xml:space="preserve"> </w:t>
      </w:r>
      <w:r w:rsidR="00587A68">
        <w:rPr>
          <w:lang w:val="sl-SI"/>
        </w:rPr>
        <w:t>postopek</w:t>
      </w:r>
      <w:r w:rsidR="009125E5">
        <w:rPr>
          <w:lang w:val="sl-SI"/>
        </w:rPr>
        <w:t xml:space="preserve"> oddaje javnega naročila</w:t>
      </w:r>
      <w:r w:rsidR="00516385" w:rsidRPr="00516385">
        <w:rPr>
          <w:lang w:val="sl-SI"/>
        </w:rPr>
        <w:t xml:space="preserve"> oziroma</w:t>
      </w:r>
      <w:r w:rsidR="009125E5">
        <w:rPr>
          <w:lang w:val="sl-SI"/>
        </w:rPr>
        <w:t xml:space="preserve"> dejstvo, da je naročnik</w:t>
      </w:r>
      <w:r w:rsidR="00516385" w:rsidRPr="00516385">
        <w:rPr>
          <w:lang w:val="sl-SI"/>
        </w:rPr>
        <w:t xml:space="preserve"> pon</w:t>
      </w:r>
      <w:r w:rsidR="009125E5">
        <w:rPr>
          <w:lang w:val="sl-SI"/>
        </w:rPr>
        <w:t>avljal</w:t>
      </w:r>
      <w:r w:rsidR="00516385" w:rsidRPr="00516385">
        <w:rPr>
          <w:lang w:val="sl-SI"/>
        </w:rPr>
        <w:t xml:space="preserve"> postopek javnega naročanja in posledično zamik začetka izvedbe del. Pogodba za izvedbo finalizacije in opremljanja etape 1.C je bila sklenjena v januarju 2026, projekt pa je v fazi izvajanja. S potrjeno drugo novelacijo investicijskega programa je bila časovna in finančna dinamika projekta aktualizirana; izvedba predmetne faze je predvidena v obdobju 2026–2027, finančni zaključek pa v letu 2027.</w:t>
      </w:r>
    </w:p>
    <w:tbl>
      <w:tblPr>
        <w:tblStyle w:val="Tabelamrea"/>
        <w:tblW w:w="0" w:type="auto"/>
        <w:tblLook w:val="04A0" w:firstRow="1" w:lastRow="0" w:firstColumn="1" w:lastColumn="0" w:noHBand="0" w:noVBand="1"/>
      </w:tblPr>
      <w:tblGrid>
        <w:gridCol w:w="2122"/>
        <w:gridCol w:w="6940"/>
      </w:tblGrid>
      <w:tr w:rsidR="00AE15C0" w14:paraId="72CB8FFD" w14:textId="77777777" w:rsidTr="00587A68">
        <w:tc>
          <w:tcPr>
            <w:tcW w:w="2122" w:type="dxa"/>
          </w:tcPr>
          <w:p w14:paraId="7A035C08" w14:textId="7B27EAC9" w:rsidR="00AE15C0" w:rsidRPr="00587A68" w:rsidRDefault="00AE15C0" w:rsidP="00516385">
            <w:pPr>
              <w:spacing w:before="100" w:beforeAutospacing="1" w:after="100" w:afterAutospacing="1" w:line="300" w:lineRule="atLeast"/>
              <w:jc w:val="both"/>
              <w:rPr>
                <w:b/>
                <w:bCs/>
                <w:lang w:val="sl-SI"/>
              </w:rPr>
            </w:pPr>
            <w:r w:rsidRPr="00587A68">
              <w:rPr>
                <w:b/>
                <w:bCs/>
                <w:lang w:val="sl-SI"/>
              </w:rPr>
              <w:t>Podatek</w:t>
            </w:r>
          </w:p>
        </w:tc>
        <w:tc>
          <w:tcPr>
            <w:tcW w:w="6940" w:type="dxa"/>
          </w:tcPr>
          <w:p w14:paraId="6DEE875B" w14:textId="29F6BC05" w:rsidR="00AE15C0" w:rsidRDefault="00AE15C0" w:rsidP="00516385">
            <w:pPr>
              <w:spacing w:before="100" w:beforeAutospacing="1" w:after="100" w:afterAutospacing="1" w:line="300" w:lineRule="atLeast"/>
              <w:jc w:val="both"/>
              <w:rPr>
                <w:lang w:val="sl-SI"/>
              </w:rPr>
            </w:pPr>
            <w:r w:rsidRPr="00587A68">
              <w:rPr>
                <w:b/>
                <w:bCs/>
                <w:lang w:val="sl-SI"/>
              </w:rPr>
              <w:t>Zahtevana</w:t>
            </w:r>
            <w:r w:rsidRPr="00AE15C0">
              <w:rPr>
                <w:lang w:val="sl-SI"/>
              </w:rPr>
              <w:t xml:space="preserve"> </w:t>
            </w:r>
            <w:r w:rsidRPr="00587A68">
              <w:rPr>
                <w:b/>
                <w:bCs/>
                <w:lang w:val="sl-SI"/>
              </w:rPr>
              <w:t>vsebina</w:t>
            </w:r>
          </w:p>
        </w:tc>
      </w:tr>
      <w:tr w:rsidR="00AE15C0" w14:paraId="335FB2C1" w14:textId="77777777" w:rsidTr="00587A68">
        <w:tc>
          <w:tcPr>
            <w:tcW w:w="2122" w:type="dxa"/>
          </w:tcPr>
          <w:p w14:paraId="065FC657" w14:textId="3FBF7272" w:rsidR="00AE15C0" w:rsidRDefault="00AE15C0" w:rsidP="00516385">
            <w:pPr>
              <w:spacing w:before="100" w:beforeAutospacing="1" w:after="100" w:afterAutospacing="1" w:line="300" w:lineRule="atLeast"/>
              <w:jc w:val="both"/>
              <w:rPr>
                <w:lang w:val="sl-SI"/>
              </w:rPr>
            </w:pPr>
            <w:r w:rsidRPr="00AE15C0">
              <w:rPr>
                <w:lang w:val="sl-SI"/>
              </w:rPr>
              <w:t>Zamuda</w:t>
            </w:r>
          </w:p>
        </w:tc>
        <w:tc>
          <w:tcPr>
            <w:tcW w:w="6940" w:type="dxa"/>
          </w:tcPr>
          <w:p w14:paraId="23489A99" w14:textId="50D1BDFC" w:rsidR="00AE15C0" w:rsidRDefault="00AE15C0" w:rsidP="00516385">
            <w:pPr>
              <w:spacing w:before="100" w:beforeAutospacing="1" w:after="100" w:afterAutospacing="1" w:line="300" w:lineRule="atLeast"/>
              <w:jc w:val="both"/>
              <w:rPr>
                <w:lang w:val="sl-SI"/>
              </w:rPr>
            </w:pPr>
            <w:r w:rsidRPr="00AE15C0">
              <w:rPr>
                <w:lang w:val="sl-SI"/>
              </w:rPr>
              <w:t xml:space="preserve">V letu 2025 je bila predvidena realizacija projekta skladno z veljavnim NRP. Ob koncu leta 2025 postopek javnega naročanja za finalizacijo in opremljanje </w:t>
            </w:r>
            <w:r w:rsidRPr="00AE15C0">
              <w:rPr>
                <w:lang w:val="sl-SI"/>
              </w:rPr>
              <w:lastRenderedPageBreak/>
              <w:t>etape 1.C še ni bil pogodbeno zaključen, zato izvedbena dela niso bila začeta. Pogodba za Sklop 1 je bila sklenjena 16. 1. 2026.</w:t>
            </w:r>
          </w:p>
        </w:tc>
      </w:tr>
      <w:tr w:rsidR="00AE15C0" w:rsidRPr="00F4593F" w14:paraId="5E6458A9" w14:textId="77777777" w:rsidTr="00587A68">
        <w:tc>
          <w:tcPr>
            <w:tcW w:w="2122" w:type="dxa"/>
          </w:tcPr>
          <w:p w14:paraId="7959616A" w14:textId="6A4A1D60" w:rsidR="00AE15C0" w:rsidRDefault="00AE15C0" w:rsidP="00587A68">
            <w:pPr>
              <w:spacing w:before="100" w:beforeAutospacing="1" w:after="100" w:afterAutospacing="1" w:line="300" w:lineRule="atLeast"/>
              <w:rPr>
                <w:lang w:val="sl-SI"/>
              </w:rPr>
            </w:pPr>
            <w:r>
              <w:rPr>
                <w:lang w:val="sl-SI"/>
              </w:rPr>
              <w:lastRenderedPageBreak/>
              <w:t>Vzrok</w:t>
            </w:r>
          </w:p>
        </w:tc>
        <w:tc>
          <w:tcPr>
            <w:tcW w:w="6940" w:type="dxa"/>
          </w:tcPr>
          <w:p w14:paraId="74FB0E66" w14:textId="2829D5A8" w:rsidR="00AE15C0" w:rsidRDefault="00AE15C0" w:rsidP="009125E5">
            <w:pPr>
              <w:spacing w:before="100" w:beforeAutospacing="1" w:after="100" w:afterAutospacing="1" w:line="300" w:lineRule="atLeast"/>
              <w:jc w:val="both"/>
              <w:rPr>
                <w:lang w:val="sl-SI"/>
              </w:rPr>
            </w:pPr>
            <w:r w:rsidRPr="00AE15C0">
              <w:rPr>
                <w:lang w:val="sl-SI"/>
              </w:rPr>
              <w:t>Prvi postopek javnega naročanja ni bil uspešno zaključen zaradi prejema nedopustne ponudbe</w:t>
            </w:r>
            <w:r w:rsidR="009125E5">
              <w:rPr>
                <w:lang w:val="sl-SI"/>
              </w:rPr>
              <w:t xml:space="preserve"> (ponudba preko zagotovljenih sredstev naročnika)</w:t>
            </w:r>
            <w:r w:rsidRPr="00AE15C0">
              <w:rPr>
                <w:lang w:val="sl-SI"/>
              </w:rPr>
              <w:t>, zato je bilo treba postopek ponoviti. Pred ponovno objavo je strokovna komisija izvedla ponovni pregled tehničnih specifikacij.</w:t>
            </w:r>
          </w:p>
        </w:tc>
      </w:tr>
      <w:tr w:rsidR="00AE15C0" w:rsidRPr="00F4593F" w14:paraId="7FFF7FEF" w14:textId="77777777" w:rsidTr="00587A68">
        <w:tc>
          <w:tcPr>
            <w:tcW w:w="2122" w:type="dxa"/>
          </w:tcPr>
          <w:p w14:paraId="4AAA441B" w14:textId="1524F336" w:rsidR="00AE15C0" w:rsidRDefault="00AE15C0" w:rsidP="00516385">
            <w:pPr>
              <w:spacing w:before="100" w:beforeAutospacing="1" w:after="100" w:afterAutospacing="1" w:line="300" w:lineRule="atLeast"/>
              <w:jc w:val="both"/>
              <w:rPr>
                <w:lang w:val="sl-SI"/>
              </w:rPr>
            </w:pPr>
            <w:r>
              <w:rPr>
                <w:lang w:val="sl-SI"/>
              </w:rPr>
              <w:t>Odgovornost</w:t>
            </w:r>
          </w:p>
        </w:tc>
        <w:tc>
          <w:tcPr>
            <w:tcW w:w="6940" w:type="dxa"/>
          </w:tcPr>
          <w:p w14:paraId="01038B31" w14:textId="77AA6577" w:rsidR="00AE15C0" w:rsidRDefault="009125E5" w:rsidP="00516385">
            <w:pPr>
              <w:spacing w:before="100" w:beforeAutospacing="1" w:after="100" w:afterAutospacing="1" w:line="300" w:lineRule="atLeast"/>
              <w:jc w:val="both"/>
              <w:rPr>
                <w:lang w:val="sl-SI"/>
              </w:rPr>
            </w:pPr>
            <w:r>
              <w:rPr>
                <w:lang w:val="sl-SI"/>
              </w:rPr>
              <w:t>Postopek javnega naročila se je podaljšal zaradi prenizke določitve ocenjene vrednosti s strani projektanta.</w:t>
            </w:r>
          </w:p>
        </w:tc>
      </w:tr>
      <w:tr w:rsidR="00AE15C0" w14:paraId="014ED718" w14:textId="77777777" w:rsidTr="00587A68">
        <w:tc>
          <w:tcPr>
            <w:tcW w:w="2122" w:type="dxa"/>
          </w:tcPr>
          <w:p w14:paraId="07DBE951" w14:textId="7A17C48E" w:rsidR="00AE15C0" w:rsidRDefault="00AE15C0" w:rsidP="00516385">
            <w:pPr>
              <w:spacing w:before="100" w:beforeAutospacing="1" w:after="100" w:afterAutospacing="1" w:line="300" w:lineRule="atLeast"/>
              <w:jc w:val="both"/>
              <w:rPr>
                <w:lang w:val="sl-SI"/>
              </w:rPr>
            </w:pPr>
            <w:r>
              <w:rPr>
                <w:lang w:val="sl-SI"/>
              </w:rPr>
              <w:t>Odziv</w:t>
            </w:r>
          </w:p>
        </w:tc>
        <w:tc>
          <w:tcPr>
            <w:tcW w:w="6940" w:type="dxa"/>
          </w:tcPr>
          <w:p w14:paraId="1A928040" w14:textId="0D113659" w:rsidR="00AE15C0" w:rsidRDefault="00AE15C0" w:rsidP="00516385">
            <w:pPr>
              <w:spacing w:before="100" w:beforeAutospacing="1" w:after="100" w:afterAutospacing="1" w:line="300" w:lineRule="atLeast"/>
              <w:jc w:val="both"/>
              <w:rPr>
                <w:lang w:val="sl-SI"/>
              </w:rPr>
            </w:pPr>
            <w:r w:rsidRPr="00AE15C0">
              <w:rPr>
                <w:lang w:val="sl-SI"/>
              </w:rPr>
              <w:t>Dne 25. 8. 2025 je bil začet nov postopek javnega naročanja, po pregledu tehničnih specifikacij pa je bil razpis ponovno objavljen septembra 2025. Pogodba za Sklop 1 je bila sklenjena 16. 1. 2026.</w:t>
            </w:r>
          </w:p>
        </w:tc>
      </w:tr>
      <w:tr w:rsidR="00AE15C0" w:rsidRPr="00F4593F" w14:paraId="5A963E27" w14:textId="77777777" w:rsidTr="00587A68">
        <w:tc>
          <w:tcPr>
            <w:tcW w:w="2122" w:type="dxa"/>
          </w:tcPr>
          <w:p w14:paraId="489E5DE7" w14:textId="49CC9E94" w:rsidR="00AE15C0" w:rsidRDefault="00AE15C0" w:rsidP="00516385">
            <w:pPr>
              <w:spacing w:before="100" w:beforeAutospacing="1" w:after="100" w:afterAutospacing="1" w:line="300" w:lineRule="atLeast"/>
              <w:jc w:val="both"/>
              <w:rPr>
                <w:lang w:val="sl-SI"/>
              </w:rPr>
            </w:pPr>
            <w:r>
              <w:rPr>
                <w:lang w:val="sl-SI"/>
              </w:rPr>
              <w:t>Posledice</w:t>
            </w:r>
          </w:p>
        </w:tc>
        <w:tc>
          <w:tcPr>
            <w:tcW w:w="6940" w:type="dxa"/>
          </w:tcPr>
          <w:p w14:paraId="7E854ADF" w14:textId="519FE4BF" w:rsidR="00AE15C0" w:rsidRDefault="00AE15C0" w:rsidP="00516385">
            <w:pPr>
              <w:spacing w:before="100" w:beforeAutospacing="1" w:after="100" w:afterAutospacing="1" w:line="300" w:lineRule="atLeast"/>
              <w:jc w:val="both"/>
              <w:rPr>
                <w:lang w:val="sl-SI"/>
              </w:rPr>
            </w:pPr>
            <w:r w:rsidRPr="00AE15C0">
              <w:rPr>
                <w:lang w:val="sl-SI"/>
              </w:rPr>
              <w:t>Začetek izvedbe finalizacije in opremljanja etape 1.C se je prenesel v leto 2026, zato je bila realizacija v letu 2025 bistveno nižja od načrtovane. Časovna in finančna dinamika je bila naknadno aktualizirana z NIP2; po aktualnem NIP2 je izvedba predvidena v obdobju 2026–2027, finančni zaključek v letu 2027 in prvo polno leto uporabe prostorov v letu 2028</w:t>
            </w:r>
          </w:p>
        </w:tc>
      </w:tr>
    </w:tbl>
    <w:p w14:paraId="5E3F3EDE" w14:textId="77777777" w:rsidR="00FD670D" w:rsidRPr="00583322" w:rsidRDefault="00FD670D" w:rsidP="00583322">
      <w:pPr>
        <w:pStyle w:val="Odstavekseznama"/>
        <w:numPr>
          <w:ilvl w:val="0"/>
          <w:numId w:val="44"/>
        </w:numPr>
        <w:spacing w:before="100" w:beforeAutospacing="1" w:after="100" w:afterAutospacing="1" w:line="300" w:lineRule="atLeast"/>
        <w:jc w:val="both"/>
        <w:rPr>
          <w:i/>
          <w:iCs/>
          <w:lang w:val="sl-SI"/>
        </w:rPr>
      </w:pPr>
      <w:r w:rsidRPr="00583322">
        <w:rPr>
          <w:i/>
          <w:iCs/>
          <w:lang w:val="sl-SI"/>
        </w:rPr>
        <w:t>Naprave za magnetno resonančno slikanje (več javnih zdravstvenih zavodov)</w:t>
      </w:r>
    </w:p>
    <w:p w14:paraId="3B5BA8D5" w14:textId="7D254AA2" w:rsidR="00FD670D" w:rsidRDefault="00FD670D" w:rsidP="00F4593F">
      <w:pPr>
        <w:spacing w:before="100" w:beforeAutospacing="1" w:after="100" w:afterAutospacing="1"/>
        <w:jc w:val="both"/>
        <w:rPr>
          <w:lang w:val="sl-SI"/>
        </w:rPr>
      </w:pPr>
      <w:r w:rsidRPr="00FD670D">
        <w:rPr>
          <w:lang w:val="sl-SI"/>
        </w:rPr>
        <w:t xml:space="preserve">Projekt je bil realiziran v višini približno 0,34 </w:t>
      </w:r>
      <w:r w:rsidR="00540532">
        <w:rPr>
          <w:lang w:val="sl-SI"/>
        </w:rPr>
        <w:t>mio EUR</w:t>
      </w:r>
      <w:r w:rsidRPr="00FD670D">
        <w:rPr>
          <w:lang w:val="sl-SI"/>
        </w:rPr>
        <w:t xml:space="preserve"> oziroma 2 % načrtovanih sredstev, kar pomeni odstopanje v višini več kot 13 </w:t>
      </w:r>
      <w:r w:rsidR="00540532">
        <w:rPr>
          <w:lang w:val="sl-SI"/>
        </w:rPr>
        <w:t>mio EUR</w:t>
      </w:r>
      <w:r w:rsidRPr="00FD670D">
        <w:rPr>
          <w:lang w:val="sl-SI"/>
        </w:rPr>
        <w:t xml:space="preserve">. </w:t>
      </w:r>
      <w:r w:rsidR="00F4593F" w:rsidRPr="00F4593F">
        <w:rPr>
          <w:lang w:val="sl-SI"/>
        </w:rPr>
        <w:t>Projekt glede na pogodbene roke ni bil v zamudi, realizacija v letu 2025 pa je bila bistveno nižja od prvotno načrtovane zaradi časovne umestitve postopkov javnega naročanja, uvedbe v delo in dobave opreme v leto 2026</w:t>
      </w:r>
      <w:r w:rsidRPr="00FD670D">
        <w:rPr>
          <w:lang w:val="sl-SI"/>
        </w:rPr>
        <w:t xml:space="preserve">. </w:t>
      </w:r>
      <w:r w:rsidR="00B861C5" w:rsidRPr="00B861C5">
        <w:rPr>
          <w:lang w:val="sl-SI"/>
        </w:rPr>
        <w:t>Projekt je bil realiziran v višini 13.469.317,77 EUR z DDV. Projekt je zaključen</w:t>
      </w:r>
      <w:r w:rsidR="005C3101">
        <w:rPr>
          <w:lang w:val="sl-SI"/>
        </w:rPr>
        <w:t>.</w:t>
      </w:r>
      <w:r w:rsidR="00B861C5" w:rsidRPr="00B861C5">
        <w:rPr>
          <w:lang w:val="sl-SI"/>
        </w:rPr>
        <w:t xml:space="preserve"> </w:t>
      </w:r>
    </w:p>
    <w:tbl>
      <w:tblPr>
        <w:tblStyle w:val="Tabelamrea"/>
        <w:tblW w:w="0" w:type="auto"/>
        <w:tblLook w:val="04A0" w:firstRow="1" w:lastRow="0" w:firstColumn="1" w:lastColumn="0" w:noHBand="0" w:noVBand="1"/>
      </w:tblPr>
      <w:tblGrid>
        <w:gridCol w:w="2122"/>
        <w:gridCol w:w="6940"/>
      </w:tblGrid>
      <w:tr w:rsidR="00AD197B" w14:paraId="1EB34AFF" w14:textId="77777777" w:rsidTr="0021777E">
        <w:tc>
          <w:tcPr>
            <w:tcW w:w="2122" w:type="dxa"/>
          </w:tcPr>
          <w:p w14:paraId="1E07EA7C" w14:textId="77777777" w:rsidR="00AD197B" w:rsidRPr="0021777E" w:rsidRDefault="00AD197B" w:rsidP="0021777E">
            <w:pPr>
              <w:spacing w:before="100" w:beforeAutospacing="1" w:after="100" w:afterAutospacing="1" w:line="300" w:lineRule="atLeast"/>
              <w:jc w:val="both"/>
              <w:rPr>
                <w:b/>
                <w:bCs/>
                <w:lang w:val="sl-SI"/>
              </w:rPr>
            </w:pPr>
            <w:r w:rsidRPr="0021777E">
              <w:rPr>
                <w:b/>
                <w:bCs/>
                <w:lang w:val="sl-SI"/>
              </w:rPr>
              <w:t>Podatek</w:t>
            </w:r>
          </w:p>
        </w:tc>
        <w:tc>
          <w:tcPr>
            <w:tcW w:w="6940" w:type="dxa"/>
          </w:tcPr>
          <w:p w14:paraId="30BB5B88" w14:textId="77777777" w:rsidR="00AD197B" w:rsidRDefault="00AD197B" w:rsidP="0021777E">
            <w:pPr>
              <w:spacing w:before="100" w:beforeAutospacing="1" w:after="100" w:afterAutospacing="1" w:line="300" w:lineRule="atLeast"/>
              <w:jc w:val="both"/>
              <w:rPr>
                <w:lang w:val="sl-SI"/>
              </w:rPr>
            </w:pPr>
            <w:r w:rsidRPr="0021777E">
              <w:rPr>
                <w:b/>
                <w:bCs/>
                <w:lang w:val="sl-SI"/>
              </w:rPr>
              <w:t>Zahtevana</w:t>
            </w:r>
            <w:r w:rsidRPr="00AE15C0">
              <w:rPr>
                <w:lang w:val="sl-SI"/>
              </w:rPr>
              <w:t xml:space="preserve"> </w:t>
            </w:r>
            <w:r w:rsidRPr="0021777E">
              <w:rPr>
                <w:b/>
                <w:bCs/>
                <w:lang w:val="sl-SI"/>
              </w:rPr>
              <w:t>vsebina</w:t>
            </w:r>
          </w:p>
        </w:tc>
      </w:tr>
      <w:tr w:rsidR="00AD197B" w:rsidRPr="00F4593F" w14:paraId="489708DC" w14:textId="77777777" w:rsidTr="0021777E">
        <w:tc>
          <w:tcPr>
            <w:tcW w:w="2122" w:type="dxa"/>
          </w:tcPr>
          <w:p w14:paraId="5F50E344" w14:textId="77777777" w:rsidR="00AD197B" w:rsidRDefault="00AD197B" w:rsidP="0021777E">
            <w:pPr>
              <w:spacing w:before="100" w:beforeAutospacing="1" w:after="100" w:afterAutospacing="1" w:line="300" w:lineRule="atLeast"/>
              <w:jc w:val="both"/>
              <w:rPr>
                <w:lang w:val="sl-SI"/>
              </w:rPr>
            </w:pPr>
            <w:r w:rsidRPr="00AE15C0">
              <w:rPr>
                <w:lang w:val="sl-SI"/>
              </w:rPr>
              <w:t>Zamuda</w:t>
            </w:r>
          </w:p>
        </w:tc>
        <w:tc>
          <w:tcPr>
            <w:tcW w:w="6940" w:type="dxa"/>
          </w:tcPr>
          <w:p w14:paraId="3D2B7E3F" w14:textId="730601A1" w:rsidR="00AD197B" w:rsidRDefault="00AD197B" w:rsidP="0021777E">
            <w:pPr>
              <w:spacing w:before="100" w:beforeAutospacing="1" w:after="100" w:afterAutospacing="1" w:line="300" w:lineRule="atLeast"/>
              <w:jc w:val="both"/>
              <w:rPr>
                <w:lang w:val="sl-SI"/>
              </w:rPr>
            </w:pPr>
            <w:r w:rsidRPr="00AD197B">
              <w:rPr>
                <w:lang w:val="sl-SI"/>
              </w:rPr>
              <w:t xml:space="preserve">V skladu z </w:t>
            </w:r>
            <w:r w:rsidR="006658AC">
              <w:rPr>
                <w:lang w:val="sl-SI"/>
              </w:rPr>
              <w:t>javnim naročilom</w:t>
            </w:r>
            <w:r w:rsidRPr="00AD197B">
              <w:rPr>
                <w:lang w:val="sl-SI"/>
              </w:rPr>
              <w:t xml:space="preserve"> so se izvajala GOI dela in dobava: 3MR na Kliničnem inštitutu za radiologijo (UKCL) in 1 MR na Nevrološki kliniki (UKCL) ter izvedla plačila v skladu z izvedenimi deli.</w:t>
            </w:r>
          </w:p>
        </w:tc>
      </w:tr>
      <w:tr w:rsidR="00AD197B" w:rsidRPr="00F4593F" w14:paraId="6D32F9F1" w14:textId="77777777" w:rsidTr="0021777E">
        <w:tc>
          <w:tcPr>
            <w:tcW w:w="2122" w:type="dxa"/>
          </w:tcPr>
          <w:p w14:paraId="653BAED2" w14:textId="77777777" w:rsidR="00AD197B" w:rsidRDefault="00AD197B" w:rsidP="00587A68">
            <w:pPr>
              <w:spacing w:before="100" w:beforeAutospacing="1" w:after="100" w:afterAutospacing="1" w:line="300" w:lineRule="atLeast"/>
              <w:rPr>
                <w:lang w:val="sl-SI"/>
              </w:rPr>
            </w:pPr>
            <w:r>
              <w:rPr>
                <w:lang w:val="sl-SI"/>
              </w:rPr>
              <w:t>Vzrok</w:t>
            </w:r>
          </w:p>
        </w:tc>
        <w:tc>
          <w:tcPr>
            <w:tcW w:w="6940" w:type="dxa"/>
          </w:tcPr>
          <w:p w14:paraId="3DAE9265" w14:textId="7278C60D" w:rsidR="00AD197B" w:rsidRDefault="00AD197B" w:rsidP="00587A68">
            <w:pPr>
              <w:spacing w:before="100" w:beforeAutospacing="1" w:after="100" w:afterAutospacing="1" w:line="300" w:lineRule="atLeast"/>
              <w:jc w:val="both"/>
              <w:rPr>
                <w:lang w:val="sl-SI"/>
              </w:rPr>
            </w:pPr>
            <w:r w:rsidRPr="00AD197B">
              <w:rPr>
                <w:lang w:val="sl-SI"/>
              </w:rPr>
              <w:t xml:space="preserve">Projekt  številka 2718-23-0009 z nazivom Naprave za magnetno resonančno slikanje za več JZZ je bil v NRP uvrščen  16.02.2023. Izhodiščna vrednost projekta je bila 48.846.360,00 EUR,  od tega zneska je bilo planirano 10.416.360,00 EUR s strani JZZ, razliko 38.430.000 EUR naj bi zagotavljal UIZ iz svojih iz sklada. Sredstva so bila dejansko samo planirana, vendar ne </w:t>
            </w:r>
            <w:r w:rsidR="00A357BC" w:rsidRPr="00AD197B">
              <w:rPr>
                <w:lang w:val="sl-SI"/>
              </w:rPr>
              <w:t>zagotovljena</w:t>
            </w:r>
            <w:r w:rsidRPr="00AD197B">
              <w:rPr>
                <w:lang w:val="sl-SI"/>
              </w:rPr>
              <w:t xml:space="preserve">. Konec leta 2024 se je sprejela odločitev, da se izvede JN samo za 4MR v UKCL, sredi januarja 2025 pa se je bil podpisan Sklep o začetku postopka JN za 4MR v UKCL (3MR v Kliničnem inštitutu za radiologijo - 2 ločena postopka JN in 1 MR na Nevrološki kliniki - 1 postopek JN), objava JN pa je bila konec januarja 2025. Za postopek JN na Nevrološki kliniki za 1MR so se morala izvesti dodatno še pogajanja brez predhodne objave, zato se je izbor ponudnika podaljšal za 2 meseca. Zaradi kompleksnega JN se je tudi rok za oddajo ponudb podaljšal za 1 mesec. Uvedba v delo za obe kliniki je bila v novembru 2025, izvedba pa v skladu z določili JN in podpisanimi pogodbami: a). Klinični inštitut za radiologijo 3MR - dobava: primopredaja </w:t>
            </w:r>
            <w:r w:rsidRPr="00AD197B">
              <w:rPr>
                <w:lang w:val="sl-SI"/>
              </w:rPr>
              <w:lastRenderedPageBreak/>
              <w:t>april 2026, b) 3MR-GOI dela - maj 2026, c) Nevrološka klinika - 1MR primopredaja februar 2026.</w:t>
            </w:r>
          </w:p>
        </w:tc>
      </w:tr>
      <w:tr w:rsidR="00AD197B" w:rsidRPr="00F4593F" w14:paraId="6D4FB9EE" w14:textId="77777777" w:rsidTr="0021777E">
        <w:tc>
          <w:tcPr>
            <w:tcW w:w="2122" w:type="dxa"/>
          </w:tcPr>
          <w:p w14:paraId="57AB76CE" w14:textId="77777777" w:rsidR="00AD197B" w:rsidRDefault="00AD197B" w:rsidP="0021777E">
            <w:pPr>
              <w:spacing w:before="100" w:beforeAutospacing="1" w:after="100" w:afterAutospacing="1" w:line="300" w:lineRule="atLeast"/>
              <w:jc w:val="both"/>
              <w:rPr>
                <w:lang w:val="sl-SI"/>
              </w:rPr>
            </w:pPr>
            <w:r>
              <w:rPr>
                <w:lang w:val="sl-SI"/>
              </w:rPr>
              <w:lastRenderedPageBreak/>
              <w:t>Odgovornost</w:t>
            </w:r>
          </w:p>
        </w:tc>
        <w:tc>
          <w:tcPr>
            <w:tcW w:w="6940" w:type="dxa"/>
          </w:tcPr>
          <w:p w14:paraId="67F9982C" w14:textId="4513C98C" w:rsidR="00AD197B" w:rsidRDefault="00AD197B" w:rsidP="0021777E">
            <w:pPr>
              <w:spacing w:before="100" w:beforeAutospacing="1" w:after="100" w:afterAutospacing="1" w:line="300" w:lineRule="atLeast"/>
              <w:jc w:val="both"/>
              <w:rPr>
                <w:lang w:val="sl-SI"/>
              </w:rPr>
            </w:pPr>
            <w:r w:rsidRPr="00AD197B">
              <w:rPr>
                <w:lang w:val="sl-SI"/>
              </w:rPr>
              <w:t>Nosilec aktivnosti: UIZ - dela so izvedla v skladu s pogodbeni roki ter brez dodatnih stroškov.</w:t>
            </w:r>
          </w:p>
        </w:tc>
      </w:tr>
      <w:tr w:rsidR="00AD197B" w:rsidRPr="00F4593F" w14:paraId="576BA030" w14:textId="77777777" w:rsidTr="0021777E">
        <w:tc>
          <w:tcPr>
            <w:tcW w:w="2122" w:type="dxa"/>
          </w:tcPr>
          <w:p w14:paraId="269CD985" w14:textId="77777777" w:rsidR="00AD197B" w:rsidRDefault="00AD197B" w:rsidP="0021777E">
            <w:pPr>
              <w:spacing w:before="100" w:beforeAutospacing="1" w:after="100" w:afterAutospacing="1" w:line="300" w:lineRule="atLeast"/>
              <w:jc w:val="both"/>
              <w:rPr>
                <w:lang w:val="sl-SI"/>
              </w:rPr>
            </w:pPr>
            <w:r>
              <w:rPr>
                <w:lang w:val="sl-SI"/>
              </w:rPr>
              <w:t>Odziv</w:t>
            </w:r>
          </w:p>
        </w:tc>
        <w:tc>
          <w:tcPr>
            <w:tcW w:w="6940" w:type="dxa"/>
          </w:tcPr>
          <w:p w14:paraId="6A51991B" w14:textId="78342B31" w:rsidR="00AD197B" w:rsidRDefault="00AD197B" w:rsidP="0021777E">
            <w:pPr>
              <w:spacing w:before="100" w:beforeAutospacing="1" w:after="100" w:afterAutospacing="1" w:line="300" w:lineRule="atLeast"/>
              <w:jc w:val="both"/>
              <w:rPr>
                <w:lang w:val="sl-SI"/>
              </w:rPr>
            </w:pPr>
            <w:r w:rsidRPr="00AD197B">
              <w:rPr>
                <w:lang w:val="sl-SI"/>
              </w:rPr>
              <w:t xml:space="preserve">Ukrepov ni bilo, ker se je </w:t>
            </w:r>
            <w:r w:rsidR="006658AC">
              <w:rPr>
                <w:lang w:val="sl-SI"/>
              </w:rPr>
              <w:t>javno naročilo izvedlo</w:t>
            </w:r>
            <w:r w:rsidRPr="00AD197B">
              <w:rPr>
                <w:lang w:val="sl-SI"/>
              </w:rPr>
              <w:t xml:space="preserve"> in sama izvedba GOI del ter dobave potekala v skladu s pogodbenimi določili.</w:t>
            </w:r>
          </w:p>
        </w:tc>
      </w:tr>
      <w:tr w:rsidR="00AD197B" w14:paraId="5643466D" w14:textId="77777777" w:rsidTr="0021777E">
        <w:tc>
          <w:tcPr>
            <w:tcW w:w="2122" w:type="dxa"/>
          </w:tcPr>
          <w:p w14:paraId="56ED232F" w14:textId="77777777" w:rsidR="00AD197B" w:rsidRDefault="00AD197B" w:rsidP="0021777E">
            <w:pPr>
              <w:spacing w:before="100" w:beforeAutospacing="1" w:after="100" w:afterAutospacing="1" w:line="300" w:lineRule="atLeast"/>
              <w:jc w:val="both"/>
              <w:rPr>
                <w:lang w:val="sl-SI"/>
              </w:rPr>
            </w:pPr>
            <w:r>
              <w:rPr>
                <w:lang w:val="sl-SI"/>
              </w:rPr>
              <w:t>Posledice</w:t>
            </w:r>
          </w:p>
        </w:tc>
        <w:tc>
          <w:tcPr>
            <w:tcW w:w="6940" w:type="dxa"/>
          </w:tcPr>
          <w:p w14:paraId="626BA26E" w14:textId="4DFAA2EA" w:rsidR="00AD197B" w:rsidRDefault="00AD197B" w:rsidP="0021777E">
            <w:pPr>
              <w:spacing w:before="100" w:beforeAutospacing="1" w:after="100" w:afterAutospacing="1" w:line="300" w:lineRule="atLeast"/>
              <w:jc w:val="both"/>
              <w:rPr>
                <w:lang w:val="sl-SI"/>
              </w:rPr>
            </w:pPr>
            <w:r w:rsidRPr="00AD197B">
              <w:rPr>
                <w:lang w:val="sl-SI"/>
              </w:rPr>
              <w:t>Rok dokončanja je bil skladen s pogodbenimi določili - ni bilo posledic. Skupaj vrednost projekta: 13.469.317,77 EUR z DDV</w:t>
            </w:r>
          </w:p>
        </w:tc>
      </w:tr>
    </w:tbl>
    <w:p w14:paraId="12C5B7A3" w14:textId="4B964E5C" w:rsidR="00CA3816" w:rsidRPr="00D22C6E" w:rsidRDefault="00FD670D" w:rsidP="00FD670D">
      <w:pPr>
        <w:pStyle w:val="Odstavekseznama"/>
        <w:numPr>
          <w:ilvl w:val="0"/>
          <w:numId w:val="44"/>
        </w:numPr>
        <w:spacing w:before="100" w:beforeAutospacing="1" w:after="100" w:afterAutospacing="1" w:line="300" w:lineRule="atLeast"/>
        <w:jc w:val="both"/>
        <w:rPr>
          <w:i/>
          <w:iCs/>
          <w:lang w:val="sl-SI"/>
        </w:rPr>
      </w:pPr>
      <w:r w:rsidRPr="00FD670D">
        <w:rPr>
          <w:i/>
          <w:iCs/>
          <w:lang w:val="sl-SI"/>
        </w:rPr>
        <w:t>Širitev onkološke dejavnosti UKC Maribor</w:t>
      </w:r>
    </w:p>
    <w:p w14:paraId="1C3456A2" w14:textId="0C712CAB" w:rsidR="001D2656" w:rsidRPr="001D2656" w:rsidRDefault="001D2656" w:rsidP="001D2656">
      <w:pPr>
        <w:spacing w:before="100" w:beforeAutospacing="1" w:after="100" w:afterAutospacing="1" w:line="300" w:lineRule="atLeast"/>
        <w:jc w:val="both"/>
        <w:rPr>
          <w:lang w:val="sl-SI"/>
        </w:rPr>
      </w:pPr>
      <w:r w:rsidRPr="001D2656">
        <w:rPr>
          <w:lang w:val="sl-SI"/>
        </w:rPr>
        <w:t xml:space="preserve">Realizacija v višini 14,4 mio EUR oziroma približno 56 % načrtovanih sredstev pomeni odstopanje v višini približno 11 mio EUR. Odstopanje je povezano z dinamiko izvajanja in zaključevanja posameznih gradbenih etap projekta ter posledično časovno dinamiko plačil. Pri izvajanju druge faze projekta je prišlo do zamika zaradi poznejše pridobitve gradbenega dovoljenja. Kljub navedenemu sta bili v letu 2026 zaključeni in </w:t>
      </w:r>
      <w:r w:rsidR="00587A68" w:rsidRPr="001D2656">
        <w:rPr>
          <w:lang w:val="sl-SI"/>
        </w:rPr>
        <w:t>primopredajni</w:t>
      </w:r>
      <w:r w:rsidRPr="001D2656">
        <w:rPr>
          <w:lang w:val="sl-SI"/>
        </w:rPr>
        <w:t xml:space="preserve"> tako prva faza (nadgradnja obstoječega objekta) kot tudi druga faza projekta (nov stolpič), katere primopredaja je bila izvedena 14. 9. 2026.</w:t>
      </w:r>
    </w:p>
    <w:tbl>
      <w:tblPr>
        <w:tblW w:w="0" w:type="auto"/>
        <w:tblCellMar>
          <w:left w:w="0" w:type="dxa"/>
          <w:right w:w="0" w:type="dxa"/>
        </w:tblCellMar>
        <w:tblLook w:val="04A0" w:firstRow="1" w:lastRow="0" w:firstColumn="1" w:lastColumn="0" w:noHBand="0" w:noVBand="1"/>
      </w:tblPr>
      <w:tblGrid>
        <w:gridCol w:w="1809"/>
        <w:gridCol w:w="7243"/>
      </w:tblGrid>
      <w:tr w:rsidR="001D2656" w:rsidRPr="001D2656" w14:paraId="0F34B945" w14:textId="77777777">
        <w:tc>
          <w:tcPr>
            <w:tcW w:w="18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EC58EC" w14:textId="77777777" w:rsidR="001D2656" w:rsidRPr="001D2656" w:rsidRDefault="001D2656" w:rsidP="001D2656">
            <w:pPr>
              <w:spacing w:before="100" w:beforeAutospacing="1" w:after="100" w:afterAutospacing="1" w:line="300" w:lineRule="atLeast"/>
              <w:jc w:val="both"/>
              <w:rPr>
                <w:lang w:val="sl-SI"/>
              </w:rPr>
            </w:pPr>
            <w:r w:rsidRPr="001D2656">
              <w:rPr>
                <w:b/>
                <w:bCs/>
                <w:lang w:val="sl-SI"/>
              </w:rPr>
              <w:t>Podatek</w:t>
            </w:r>
          </w:p>
        </w:tc>
        <w:tc>
          <w:tcPr>
            <w:tcW w:w="75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1C27EE" w14:textId="77777777" w:rsidR="001D2656" w:rsidRPr="001D2656" w:rsidRDefault="001D2656" w:rsidP="001D2656">
            <w:pPr>
              <w:spacing w:before="100" w:beforeAutospacing="1" w:after="100" w:afterAutospacing="1" w:line="300" w:lineRule="atLeast"/>
              <w:jc w:val="both"/>
              <w:rPr>
                <w:lang w:val="sl-SI"/>
              </w:rPr>
            </w:pPr>
            <w:r w:rsidRPr="001D2656">
              <w:rPr>
                <w:b/>
                <w:bCs/>
                <w:lang w:val="sl-SI"/>
              </w:rPr>
              <w:t>Zahtevana vsebina</w:t>
            </w:r>
          </w:p>
        </w:tc>
      </w:tr>
      <w:tr w:rsidR="001D2656" w:rsidRPr="00F4593F" w14:paraId="1A457B39" w14:textId="77777777">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B43D71" w14:textId="77777777" w:rsidR="001D2656" w:rsidRPr="001D2656" w:rsidRDefault="001D2656" w:rsidP="001D2656">
            <w:pPr>
              <w:spacing w:before="100" w:beforeAutospacing="1" w:after="100" w:afterAutospacing="1" w:line="300" w:lineRule="atLeast"/>
              <w:jc w:val="both"/>
              <w:rPr>
                <w:lang w:val="sl-SI"/>
              </w:rPr>
            </w:pPr>
            <w:r w:rsidRPr="001D2656">
              <w:rPr>
                <w:i/>
                <w:iCs/>
                <w:lang w:val="sl-SI"/>
              </w:rPr>
              <w:t>Zamuda</w:t>
            </w:r>
          </w:p>
        </w:tc>
        <w:tc>
          <w:tcPr>
            <w:tcW w:w="7561" w:type="dxa"/>
            <w:tcBorders>
              <w:top w:val="nil"/>
              <w:left w:val="nil"/>
              <w:bottom w:val="single" w:sz="8" w:space="0" w:color="auto"/>
              <w:right w:val="single" w:sz="8" w:space="0" w:color="auto"/>
            </w:tcBorders>
            <w:tcMar>
              <w:top w:w="0" w:type="dxa"/>
              <w:left w:w="108" w:type="dxa"/>
              <w:bottom w:w="0" w:type="dxa"/>
              <w:right w:w="108" w:type="dxa"/>
            </w:tcMar>
            <w:hideMark/>
          </w:tcPr>
          <w:p w14:paraId="41A60CCA" w14:textId="77777777" w:rsidR="001D2656" w:rsidRPr="001D2656" w:rsidRDefault="001D2656" w:rsidP="001D2656">
            <w:pPr>
              <w:spacing w:before="100" w:beforeAutospacing="1" w:after="100" w:afterAutospacing="1" w:line="300" w:lineRule="atLeast"/>
              <w:jc w:val="both"/>
              <w:rPr>
                <w:lang w:val="sl-SI"/>
              </w:rPr>
            </w:pPr>
            <w:r w:rsidRPr="001D2656">
              <w:rPr>
                <w:lang w:val="sl-SI"/>
              </w:rPr>
              <w:t xml:space="preserve">Po osnovni pogodbi je bil rok 30.6.2025. Z aneksom je bil rok podaljšan do 15.9.2026. Prva faza objekta je bila dokončana in druga faza(nov stolpič) je bila v izgradnji ob koncu leta 2025. </w:t>
            </w:r>
          </w:p>
        </w:tc>
      </w:tr>
      <w:tr w:rsidR="001D2656" w:rsidRPr="00F4593F" w14:paraId="5DC82BC9" w14:textId="77777777">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950B60" w14:textId="77777777" w:rsidR="001D2656" w:rsidRPr="001D2656" w:rsidRDefault="001D2656" w:rsidP="001D2656">
            <w:pPr>
              <w:spacing w:before="100" w:beforeAutospacing="1" w:after="100" w:afterAutospacing="1" w:line="300" w:lineRule="atLeast"/>
              <w:jc w:val="both"/>
              <w:rPr>
                <w:lang w:val="sl-SI"/>
              </w:rPr>
            </w:pPr>
            <w:r w:rsidRPr="001D2656">
              <w:rPr>
                <w:i/>
                <w:iCs/>
                <w:lang w:val="sl-SI"/>
              </w:rPr>
              <w:t>Vzrok</w:t>
            </w:r>
          </w:p>
        </w:tc>
        <w:tc>
          <w:tcPr>
            <w:tcW w:w="7561" w:type="dxa"/>
            <w:tcBorders>
              <w:top w:val="nil"/>
              <w:left w:val="nil"/>
              <w:bottom w:val="single" w:sz="8" w:space="0" w:color="auto"/>
              <w:right w:val="single" w:sz="8" w:space="0" w:color="auto"/>
            </w:tcBorders>
            <w:tcMar>
              <w:top w:w="0" w:type="dxa"/>
              <w:left w:w="108" w:type="dxa"/>
              <w:bottom w:w="0" w:type="dxa"/>
              <w:right w:w="108" w:type="dxa"/>
            </w:tcMar>
            <w:hideMark/>
          </w:tcPr>
          <w:p w14:paraId="4EE261A1" w14:textId="1DD95E91" w:rsidR="001D2656" w:rsidRPr="001D2656" w:rsidRDefault="001D2656" w:rsidP="001D2656">
            <w:pPr>
              <w:spacing w:before="100" w:beforeAutospacing="1" w:after="100" w:afterAutospacing="1" w:line="300" w:lineRule="atLeast"/>
              <w:jc w:val="both"/>
              <w:rPr>
                <w:lang w:val="sl-SI"/>
              </w:rPr>
            </w:pPr>
            <w:r w:rsidRPr="001D2656">
              <w:rPr>
                <w:lang w:val="sl-SI"/>
              </w:rPr>
              <w:t xml:space="preserve">Do zamude je prišlo zaradi </w:t>
            </w:r>
            <w:r>
              <w:rPr>
                <w:lang w:val="sl-SI"/>
              </w:rPr>
              <w:t xml:space="preserve">nepravnomočnosti </w:t>
            </w:r>
            <w:r w:rsidRPr="001D2656">
              <w:rPr>
                <w:lang w:val="sl-SI"/>
              </w:rPr>
              <w:t>gradbenega dovoljenja za drugo fazo</w:t>
            </w:r>
            <w:r>
              <w:rPr>
                <w:lang w:val="sl-SI"/>
              </w:rPr>
              <w:t xml:space="preserve"> </w:t>
            </w:r>
            <w:r w:rsidRPr="001D2656">
              <w:rPr>
                <w:lang w:val="sl-SI"/>
              </w:rPr>
              <w:t xml:space="preserve">(prebivalci </w:t>
            </w:r>
            <w:r>
              <w:rPr>
                <w:lang w:val="sl-SI"/>
              </w:rPr>
              <w:t>Masarykove 24-26</w:t>
            </w:r>
            <w:r w:rsidRPr="001D2656">
              <w:rPr>
                <w:lang w:val="sl-SI"/>
              </w:rPr>
              <w:t xml:space="preserve"> so </w:t>
            </w:r>
            <w:r>
              <w:rPr>
                <w:lang w:val="sl-SI"/>
              </w:rPr>
              <w:t>uspešno sprožili pravna sredstva</w:t>
            </w:r>
            <w:r w:rsidRPr="001D2656">
              <w:rPr>
                <w:lang w:val="sl-SI"/>
              </w:rPr>
              <w:t xml:space="preserve"> </w:t>
            </w:r>
            <w:r>
              <w:rPr>
                <w:lang w:val="sl-SI"/>
              </w:rPr>
              <w:t>zoper</w:t>
            </w:r>
            <w:r w:rsidRPr="001D2656">
              <w:rPr>
                <w:lang w:val="sl-SI"/>
              </w:rPr>
              <w:t xml:space="preserve"> izdano gradbeno dovoljenje).</w:t>
            </w:r>
          </w:p>
        </w:tc>
      </w:tr>
      <w:tr w:rsidR="001D2656" w:rsidRPr="00F4593F" w14:paraId="24A3B104" w14:textId="77777777">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344B71A" w14:textId="77777777" w:rsidR="001D2656" w:rsidRPr="001D2656" w:rsidRDefault="001D2656" w:rsidP="001D2656">
            <w:pPr>
              <w:spacing w:before="100" w:beforeAutospacing="1" w:after="100" w:afterAutospacing="1" w:line="300" w:lineRule="atLeast"/>
              <w:jc w:val="both"/>
              <w:rPr>
                <w:lang w:val="sl-SI"/>
              </w:rPr>
            </w:pPr>
            <w:r w:rsidRPr="001D2656">
              <w:rPr>
                <w:i/>
                <w:iCs/>
                <w:lang w:val="sl-SI"/>
              </w:rPr>
              <w:t>Odgovornost</w:t>
            </w:r>
          </w:p>
        </w:tc>
        <w:tc>
          <w:tcPr>
            <w:tcW w:w="7561" w:type="dxa"/>
            <w:tcBorders>
              <w:top w:val="nil"/>
              <w:left w:val="nil"/>
              <w:bottom w:val="single" w:sz="8" w:space="0" w:color="auto"/>
              <w:right w:val="single" w:sz="8" w:space="0" w:color="auto"/>
            </w:tcBorders>
            <w:tcMar>
              <w:top w:w="0" w:type="dxa"/>
              <w:left w:w="108" w:type="dxa"/>
              <w:bottom w:w="0" w:type="dxa"/>
              <w:right w:w="108" w:type="dxa"/>
            </w:tcMar>
            <w:hideMark/>
          </w:tcPr>
          <w:p w14:paraId="5E314EAA" w14:textId="142E1CE6" w:rsidR="001D2656" w:rsidRPr="001D2656" w:rsidRDefault="001D2656" w:rsidP="001D2656">
            <w:pPr>
              <w:spacing w:before="100" w:beforeAutospacing="1" w:after="100" w:afterAutospacing="1" w:line="300" w:lineRule="atLeast"/>
              <w:jc w:val="both"/>
              <w:rPr>
                <w:lang w:val="sl-SI"/>
              </w:rPr>
            </w:pPr>
            <w:r>
              <w:rPr>
                <w:lang w:val="sl-SI"/>
              </w:rPr>
              <w:t>Gradbeno dovoljenje za drugo fazo je zaradi postopkovne napake Upravne enote Maribor bilo odpravljeno po sodbi Upravnega sodišča.</w:t>
            </w:r>
          </w:p>
        </w:tc>
      </w:tr>
      <w:tr w:rsidR="001D2656" w:rsidRPr="00F4593F" w14:paraId="257D17AA" w14:textId="77777777">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CAB774" w14:textId="77777777" w:rsidR="001D2656" w:rsidRPr="001D2656" w:rsidRDefault="001D2656" w:rsidP="001D2656">
            <w:pPr>
              <w:spacing w:before="100" w:beforeAutospacing="1" w:after="100" w:afterAutospacing="1" w:line="300" w:lineRule="atLeast"/>
              <w:jc w:val="both"/>
              <w:rPr>
                <w:lang w:val="sl-SI"/>
              </w:rPr>
            </w:pPr>
            <w:r w:rsidRPr="001D2656">
              <w:rPr>
                <w:i/>
                <w:iCs/>
                <w:lang w:val="sl-SI"/>
              </w:rPr>
              <w:t>Odziv</w:t>
            </w:r>
          </w:p>
        </w:tc>
        <w:tc>
          <w:tcPr>
            <w:tcW w:w="7561" w:type="dxa"/>
            <w:tcBorders>
              <w:top w:val="nil"/>
              <w:left w:val="nil"/>
              <w:bottom w:val="single" w:sz="8" w:space="0" w:color="auto"/>
              <w:right w:val="single" w:sz="8" w:space="0" w:color="auto"/>
            </w:tcBorders>
            <w:tcMar>
              <w:top w:w="0" w:type="dxa"/>
              <w:left w:w="108" w:type="dxa"/>
              <w:bottom w:w="0" w:type="dxa"/>
              <w:right w:w="108" w:type="dxa"/>
            </w:tcMar>
            <w:hideMark/>
          </w:tcPr>
          <w:p w14:paraId="19EC9E2E" w14:textId="290CC97E" w:rsidR="001D2656" w:rsidRPr="001D2656" w:rsidRDefault="001D2656" w:rsidP="001D2656">
            <w:pPr>
              <w:spacing w:before="100" w:beforeAutospacing="1" w:after="100" w:afterAutospacing="1" w:line="300" w:lineRule="atLeast"/>
              <w:jc w:val="both"/>
              <w:rPr>
                <w:lang w:val="sl-SI"/>
              </w:rPr>
            </w:pPr>
            <w:r>
              <w:rPr>
                <w:lang w:val="sl-SI"/>
              </w:rPr>
              <w:t>Gradbeno dovoljenje je postalo v ponovnem postopku pravnomočno. UIZ je v nadaljevanju pospešil aktivnosti za odkup stanovanj na Masarykovi 24-26</w:t>
            </w:r>
          </w:p>
        </w:tc>
      </w:tr>
      <w:tr w:rsidR="001D2656" w:rsidRPr="00F4593F" w14:paraId="5B1E377A" w14:textId="77777777">
        <w:tc>
          <w:tcPr>
            <w:tcW w:w="18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019D23" w14:textId="77777777" w:rsidR="001D2656" w:rsidRPr="001D2656" w:rsidRDefault="001D2656" w:rsidP="001D2656">
            <w:pPr>
              <w:spacing w:before="100" w:beforeAutospacing="1" w:after="100" w:afterAutospacing="1" w:line="300" w:lineRule="atLeast"/>
              <w:jc w:val="both"/>
              <w:rPr>
                <w:i/>
                <w:iCs/>
                <w:lang w:val="sl-SI"/>
              </w:rPr>
            </w:pPr>
            <w:r w:rsidRPr="001D2656">
              <w:rPr>
                <w:i/>
                <w:iCs/>
                <w:lang w:val="sl-SI"/>
              </w:rPr>
              <w:t>Posledice</w:t>
            </w:r>
          </w:p>
        </w:tc>
        <w:tc>
          <w:tcPr>
            <w:tcW w:w="7561" w:type="dxa"/>
            <w:tcBorders>
              <w:top w:val="nil"/>
              <w:left w:val="nil"/>
              <w:bottom w:val="single" w:sz="8" w:space="0" w:color="auto"/>
              <w:right w:val="single" w:sz="8" w:space="0" w:color="auto"/>
            </w:tcBorders>
            <w:tcMar>
              <w:top w:w="0" w:type="dxa"/>
              <w:left w:w="108" w:type="dxa"/>
              <w:bottom w:w="0" w:type="dxa"/>
              <w:right w:w="108" w:type="dxa"/>
            </w:tcMar>
            <w:hideMark/>
          </w:tcPr>
          <w:p w14:paraId="17F63364" w14:textId="77777777" w:rsidR="001D2656" w:rsidRPr="001D2656" w:rsidRDefault="001D2656" w:rsidP="001D2656">
            <w:pPr>
              <w:spacing w:before="100" w:beforeAutospacing="1" w:after="100" w:afterAutospacing="1" w:line="300" w:lineRule="atLeast"/>
              <w:jc w:val="both"/>
              <w:rPr>
                <w:lang w:val="sl-SI"/>
              </w:rPr>
            </w:pPr>
            <w:r w:rsidRPr="001D2656">
              <w:rPr>
                <w:lang w:val="sl-SI"/>
              </w:rPr>
              <w:t>Rok se je prestavil na 15.9.2026.  Nastali so stroški zaradi stojine v vrednosti 943.730,60 EUR z DDV. 14.9.2026 je bila opravljena primopredaja in vodstvo bolnice predvideva, da bodo začeli z uporabo konec novembra ali začetek decembra.</w:t>
            </w:r>
          </w:p>
        </w:tc>
      </w:tr>
    </w:tbl>
    <w:p w14:paraId="1E0A0082" w14:textId="77777777" w:rsidR="00FD670D" w:rsidRPr="00FD670D" w:rsidRDefault="00FD670D" w:rsidP="00FD670D">
      <w:pPr>
        <w:spacing w:before="100" w:beforeAutospacing="1" w:after="100" w:afterAutospacing="1" w:line="300" w:lineRule="atLeast"/>
        <w:jc w:val="both"/>
        <w:rPr>
          <w:lang w:val="sl-SI"/>
        </w:rPr>
      </w:pPr>
      <w:r w:rsidRPr="00FD670D">
        <w:rPr>
          <w:lang w:val="sl-SI"/>
        </w:rPr>
        <w:t>Navedeni projekti predstavljajo največji delež odstopanj med načrtovanimi in realiziranimi sredstvi v letu 2025. Skupna značilnost teh projektov je njihova velika finančna vrednost, večletna narava ter odvisnost od postopkov javnega naročanja in gradbene dinamike.</w:t>
      </w:r>
    </w:p>
    <w:p w14:paraId="1EE5C9EF" w14:textId="5DEB10D8" w:rsidR="003C1814" w:rsidRPr="00785F2F" w:rsidRDefault="003C1814" w:rsidP="003C1814">
      <w:pPr>
        <w:pStyle w:val="Nalov2"/>
      </w:pPr>
      <w:bookmarkStart w:id="11" w:name="_Toc242275511"/>
      <w:r>
        <w:rPr>
          <w:lang w:val="sl-SI"/>
        </w:rPr>
        <w:t>Ocena uspešnosti realizacije investicij</w:t>
      </w:r>
      <w:bookmarkEnd w:id="11"/>
    </w:p>
    <w:p w14:paraId="3B7CC84F" w14:textId="2FF6087A" w:rsidR="00EC4CA4" w:rsidRDefault="00EC4CA4" w:rsidP="00FD670D">
      <w:pPr>
        <w:spacing w:before="100" w:beforeAutospacing="1" w:after="100" w:afterAutospacing="1" w:line="300" w:lineRule="atLeast"/>
        <w:jc w:val="both"/>
        <w:rPr>
          <w:lang w:val="sl-SI"/>
        </w:rPr>
      </w:pPr>
      <w:r w:rsidRPr="00EC4CA4">
        <w:rPr>
          <w:lang w:val="sl-SI"/>
        </w:rPr>
        <w:t>Finančna realizacija je bistveno zaostala za veljavnim proračunom, pri več največjih projektih pa so bila ugotovljena tudi pomembna odstopanja od načrtovane izvedbe. Poročilo ne izkazuje, da bi Ministrstvo za zdravje in Urad Republike Slovenije za investicije v zdravstvu v letu 2025 z ukrepi načrtovanja, koordinacije in spremljanja zagotovila doseganje predvidene dinamike pri teh projektih.</w:t>
      </w:r>
    </w:p>
    <w:p w14:paraId="625B7FA2" w14:textId="7B35B176" w:rsidR="00EA6D73" w:rsidRDefault="00EA6D73" w:rsidP="00EA6D73">
      <w:pPr>
        <w:spacing w:before="100" w:beforeAutospacing="1" w:after="100" w:afterAutospacing="1" w:line="300" w:lineRule="atLeast"/>
        <w:jc w:val="both"/>
        <w:rPr>
          <w:lang w:val="sl-SI"/>
        </w:rPr>
      </w:pPr>
      <w:r w:rsidRPr="00EA6D73">
        <w:rPr>
          <w:lang w:val="sl-SI"/>
        </w:rPr>
        <w:lastRenderedPageBreak/>
        <w:t>Projekti manjšega obsega, zlasti na primarni ravni zdravstvene dejavnosti ter pri nabavi opreme, so bili realizirani v visoki meri oziroma v celoti, kar kaže na učinkovito načrtovanje in izvajanje ter manjšo kompleksnost teh projektov. Nasprotno pa projekti večjega obsega, predvsem na sekundarni in terciarni ravni, izkazujejo nižjo stopnjo realizacije glede na načrtovana sredstva.</w:t>
      </w:r>
      <w:r w:rsidR="007229BC" w:rsidRPr="007229BC">
        <w:rPr>
          <w:lang w:val="sl-SI"/>
        </w:rPr>
        <w:t xml:space="preserve"> </w:t>
      </w:r>
    </w:p>
    <w:p w14:paraId="0716BFBA" w14:textId="02B5397C" w:rsidR="00EA6D73" w:rsidRDefault="00EA6D73" w:rsidP="00EA6D73">
      <w:pPr>
        <w:spacing w:before="100" w:beforeAutospacing="1" w:after="100" w:afterAutospacing="1" w:line="300" w:lineRule="atLeast"/>
        <w:jc w:val="both"/>
        <w:rPr>
          <w:lang w:val="sl-SI"/>
        </w:rPr>
      </w:pPr>
      <w:r>
        <w:rPr>
          <w:lang w:val="sl-SI"/>
        </w:rPr>
        <w:t>N</w:t>
      </w:r>
      <w:r w:rsidRPr="00EA6D73">
        <w:rPr>
          <w:lang w:val="sl-SI"/>
        </w:rPr>
        <w:t xml:space="preserve">ižja realizacija teh projektov je predvsem posledica njihove večletne narave, faznega izvajanja, vpliva postopkov javnega naročanja ter časovne odvisnosti od izvedbe gradbenih del in dobav opreme. Skupna realizacija investicij v letu 2025 tako odraža časovno razporeditev izvajanja projektov in </w:t>
      </w:r>
      <w:r w:rsidR="00042C40" w:rsidRPr="00042C40">
        <w:rPr>
          <w:lang w:val="sl-SI"/>
        </w:rPr>
        <w:t>praviloma ne pomen</w:t>
      </w:r>
      <w:r w:rsidR="006658AC">
        <w:rPr>
          <w:lang w:val="sl-SI"/>
        </w:rPr>
        <w:t>i</w:t>
      </w:r>
      <w:r w:rsidR="00042C40" w:rsidRPr="00042C40">
        <w:rPr>
          <w:lang w:val="sl-SI"/>
        </w:rPr>
        <w:t xml:space="preserve"> opustitve zastavljenih ciljev, temveč predvsem časovni zamik njihove realizacije</w:t>
      </w:r>
      <w:r w:rsidRPr="00EA6D73">
        <w:rPr>
          <w:lang w:val="sl-SI"/>
        </w:rPr>
        <w:t>.</w:t>
      </w:r>
    </w:p>
    <w:p w14:paraId="4E52EAD0" w14:textId="717F604C" w:rsidR="007229BC" w:rsidRPr="00EA6D73" w:rsidRDefault="007229BC" w:rsidP="00EA6D73">
      <w:pPr>
        <w:spacing w:before="100" w:beforeAutospacing="1" w:after="100" w:afterAutospacing="1" w:line="300" w:lineRule="atLeast"/>
        <w:jc w:val="both"/>
        <w:rPr>
          <w:lang w:val="sl-SI"/>
        </w:rPr>
      </w:pPr>
      <w:r w:rsidRPr="00FD670D">
        <w:rPr>
          <w:lang w:val="sl-SI"/>
        </w:rPr>
        <w:t>Glavnina realizacije pri teh projektih se zato utemeljeno prenaša v naslednja proračunska obdobja, skladno z načrtovanim napredovanjem investicij.</w:t>
      </w:r>
    </w:p>
    <w:p w14:paraId="6A0097FE" w14:textId="2A95F8DB" w:rsidR="00BD3465" w:rsidRPr="004B792A" w:rsidRDefault="00BD3465" w:rsidP="001E296A">
      <w:pPr>
        <w:spacing w:before="100" w:beforeAutospacing="1" w:after="100" w:afterAutospacing="1" w:line="300" w:lineRule="atLeast"/>
        <w:jc w:val="both"/>
        <w:rPr>
          <w:lang w:val="sl-SI"/>
        </w:rPr>
      </w:pPr>
      <w:r w:rsidRPr="004B792A">
        <w:rPr>
          <w:lang w:val="sl-SI"/>
        </w:rPr>
        <w:t>Veljavni proračun za leto 2025 pri proračunski postavki 221666 – Proračunski sklad po Zakonu o investicijah bistveno presega sprejeti proračun.</w:t>
      </w:r>
      <w:r w:rsidR="00CD206B" w:rsidRPr="004B792A">
        <w:rPr>
          <w:lang w:val="sl-SI"/>
        </w:rPr>
        <w:t xml:space="preserve"> </w:t>
      </w:r>
      <w:r w:rsidRPr="004B792A">
        <w:rPr>
          <w:lang w:val="sl-SI"/>
        </w:rPr>
        <w:t>Povečanje veljavnega proračuna je posledica:</w:t>
      </w:r>
    </w:p>
    <w:p w14:paraId="33D3C830" w14:textId="77777777" w:rsidR="00BD3465" w:rsidRPr="004B792A" w:rsidRDefault="00BD3465" w:rsidP="001E296A">
      <w:pPr>
        <w:numPr>
          <w:ilvl w:val="0"/>
          <w:numId w:val="39"/>
        </w:numPr>
        <w:spacing w:before="100" w:beforeAutospacing="1" w:after="100" w:afterAutospacing="1" w:line="300" w:lineRule="atLeast"/>
        <w:jc w:val="both"/>
        <w:rPr>
          <w:lang w:val="sl-SI"/>
        </w:rPr>
      </w:pPr>
      <w:r w:rsidRPr="004B792A">
        <w:rPr>
          <w:lang w:val="sl-SI"/>
        </w:rPr>
        <w:t>prenosa neporabljenih sredstev iz leta 2024,</w:t>
      </w:r>
    </w:p>
    <w:p w14:paraId="5EB395E7" w14:textId="77777777" w:rsidR="00BD3465" w:rsidRPr="004B792A" w:rsidRDefault="00BD3465" w:rsidP="001E296A">
      <w:pPr>
        <w:numPr>
          <w:ilvl w:val="0"/>
          <w:numId w:val="39"/>
        </w:numPr>
        <w:spacing w:before="100" w:beforeAutospacing="1" w:after="100" w:afterAutospacing="1" w:line="300" w:lineRule="atLeast"/>
        <w:jc w:val="both"/>
        <w:rPr>
          <w:lang w:val="sl-SI"/>
        </w:rPr>
      </w:pPr>
      <w:r w:rsidRPr="004B792A">
        <w:rPr>
          <w:lang w:val="sl-SI"/>
        </w:rPr>
        <w:t>priliva sredstev iz naslova amortizacije v letu 2025,</w:t>
      </w:r>
    </w:p>
    <w:p w14:paraId="2A8AAF2A" w14:textId="77777777" w:rsidR="00BD3465" w:rsidRPr="004B792A" w:rsidRDefault="00BD3465" w:rsidP="001E296A">
      <w:pPr>
        <w:numPr>
          <w:ilvl w:val="0"/>
          <w:numId w:val="39"/>
        </w:numPr>
        <w:spacing w:before="100" w:beforeAutospacing="1" w:after="100" w:afterAutospacing="1" w:line="300" w:lineRule="atLeast"/>
        <w:jc w:val="both"/>
        <w:rPr>
          <w:lang w:val="sl-SI"/>
        </w:rPr>
      </w:pPr>
      <w:r w:rsidRPr="004B792A">
        <w:rPr>
          <w:lang w:val="sl-SI"/>
        </w:rPr>
        <w:t>natečenih obresti na sredstva sklada,</w:t>
      </w:r>
    </w:p>
    <w:p w14:paraId="256E957B" w14:textId="77777777" w:rsidR="00BD3465" w:rsidRPr="004B792A" w:rsidRDefault="00BD3465" w:rsidP="001E296A">
      <w:pPr>
        <w:numPr>
          <w:ilvl w:val="0"/>
          <w:numId w:val="39"/>
        </w:numPr>
        <w:spacing w:before="100" w:beforeAutospacing="1" w:after="100" w:afterAutospacing="1" w:line="300" w:lineRule="atLeast"/>
        <w:jc w:val="both"/>
        <w:rPr>
          <w:lang w:val="sl-SI"/>
        </w:rPr>
      </w:pPr>
      <w:r w:rsidRPr="004B792A">
        <w:rPr>
          <w:lang w:val="sl-SI"/>
        </w:rPr>
        <w:t>ter prenosa namenskih integralnih sredstev za investicije v javne zdravstvene zavode.</w:t>
      </w:r>
    </w:p>
    <w:p w14:paraId="1E696481" w14:textId="77777777" w:rsidR="00BD3465" w:rsidRDefault="00BD3465" w:rsidP="001E296A">
      <w:pPr>
        <w:spacing w:before="100" w:beforeAutospacing="1" w:after="100" w:afterAutospacing="1" w:line="300" w:lineRule="atLeast"/>
        <w:jc w:val="both"/>
        <w:rPr>
          <w:lang w:val="sl-SI"/>
        </w:rPr>
      </w:pPr>
      <w:r w:rsidRPr="004B792A">
        <w:rPr>
          <w:lang w:val="sl-SI"/>
        </w:rPr>
        <w:t>Navedeni prilivi predstavljajo namenski vir financiranja in ne pomenijo povečanja načrtovane porabe v tekočem letu, temveč odražajo dinamiko upravljanja sredstev proračunskega sklada.</w:t>
      </w:r>
    </w:p>
    <w:p w14:paraId="6B6707E0" w14:textId="6C5D901A" w:rsidR="00404371" w:rsidRPr="004B792A" w:rsidRDefault="00404371" w:rsidP="001E296A">
      <w:pPr>
        <w:spacing w:before="100" w:beforeAutospacing="1" w:after="100" w:afterAutospacing="1" w:line="300" w:lineRule="atLeast"/>
        <w:jc w:val="both"/>
        <w:rPr>
          <w:lang w:val="sl-SI"/>
        </w:rPr>
      </w:pPr>
      <w:r w:rsidRPr="00404371">
        <w:rPr>
          <w:lang w:val="sl-SI"/>
        </w:rPr>
        <w:t>Sredstva proračunskega sklada po ZIJZ-1 predstavljajo namenski vir financiranja investicij in se v celoti štejejo med razpoložljiva sredstva, ne glede na njihovo dejansko koriščenje v posameznem proračunskem letu. Neporabljena sredstva sklada se prenašajo v naslednja obdobja in so namenjena financiranju investicij skladno z dinamiko izvajanja projektov, zato ni nujno, da se porabijo v letu, v katerem so evidentirana kot razpoložljiva.</w:t>
      </w:r>
    </w:p>
    <w:p w14:paraId="4C417404" w14:textId="3F1A190E" w:rsidR="00BD3465" w:rsidRDefault="00BD3465" w:rsidP="001E296A">
      <w:pPr>
        <w:spacing w:before="100" w:beforeAutospacing="1" w:after="100" w:afterAutospacing="1" w:line="300" w:lineRule="atLeast"/>
        <w:jc w:val="both"/>
        <w:rPr>
          <w:lang w:val="sl-SI" w:eastAsia="sl-SI"/>
        </w:rPr>
      </w:pPr>
      <w:r w:rsidRPr="004B792A">
        <w:rPr>
          <w:lang w:val="sl-SI"/>
        </w:rPr>
        <w:t xml:space="preserve">Realizacija </w:t>
      </w:r>
      <w:r w:rsidR="00ED7D66" w:rsidRPr="004B792A">
        <w:rPr>
          <w:lang w:val="sl-SI"/>
        </w:rPr>
        <w:t>sredstev proračunskega sklada</w:t>
      </w:r>
      <w:r w:rsidR="00ED7D66" w:rsidRPr="004B792A">
        <w:rPr>
          <w:lang w:val="sl-SI" w:eastAsia="sl-SI"/>
        </w:rPr>
        <w:t xml:space="preserve">, ki je skladna s 3. členom ZIJZ-1, in sicer financiranje investicij v sekundarno in terciarno raven zdravstvenega varstva, </w:t>
      </w:r>
      <w:r w:rsidRPr="004B792A">
        <w:rPr>
          <w:lang w:val="sl-SI"/>
        </w:rPr>
        <w:t xml:space="preserve">v višini </w:t>
      </w:r>
      <w:r w:rsidR="00ED7D66" w:rsidRPr="004B792A">
        <w:rPr>
          <w:lang w:val="sl-SI"/>
        </w:rPr>
        <w:t>5</w:t>
      </w:r>
      <w:r w:rsidRPr="004B792A">
        <w:rPr>
          <w:lang w:val="sl-SI"/>
        </w:rPr>
        <w:t xml:space="preserve"> % glede na veljavni proračun je zato predvsem posledica visokega obsega prenesenih in drugih namenskih sredstev, katerih poraba se bo izvajala postopno v naslednjih obdobjih, skladno z dinamiko investicijskih projektov.</w:t>
      </w:r>
      <w:r w:rsidR="00ED7D66" w:rsidRPr="004B792A">
        <w:rPr>
          <w:lang w:val="sl-SI"/>
        </w:rPr>
        <w:t xml:space="preserve"> </w:t>
      </w:r>
      <w:r w:rsidR="00ED7D66" w:rsidRPr="004B792A">
        <w:rPr>
          <w:lang w:val="sl-SI" w:eastAsia="sl-SI"/>
        </w:rPr>
        <w:t xml:space="preserve">Uporablja se </w:t>
      </w:r>
      <w:r w:rsidR="00ED7D66" w:rsidRPr="00B92410">
        <w:rPr>
          <w:lang w:val="sl-SI" w:eastAsia="sl-SI"/>
        </w:rPr>
        <w:t>kot komplementarni vir integralnim virom proračuna Republike Slovenije.</w:t>
      </w:r>
      <w:r w:rsidR="005A468C" w:rsidRPr="004B337F">
        <w:rPr>
          <w:lang w:val="sv-SE"/>
        </w:rPr>
        <w:t xml:space="preserve"> </w:t>
      </w:r>
      <w:r w:rsidR="005A468C" w:rsidRPr="005A468C">
        <w:rPr>
          <w:lang w:val="sl-SI" w:eastAsia="sl-SI"/>
        </w:rPr>
        <w:t>Pomemben del prenesenih sredstev je povezan tudi z investicijami v izobraževalne zavode s področja zdravstva, pri katerih se sredstva zaradi večletne izvedbe projektov in specifične časovne dinamike črpajo v daljšem obdobju.</w:t>
      </w:r>
    </w:p>
    <w:p w14:paraId="2BF5C0BF" w14:textId="05139B26" w:rsidR="00260333" w:rsidRPr="00B92410" w:rsidRDefault="00260333" w:rsidP="001E296A">
      <w:pPr>
        <w:spacing w:before="100" w:beforeAutospacing="1" w:after="100" w:afterAutospacing="1" w:line="300" w:lineRule="atLeast"/>
        <w:jc w:val="both"/>
        <w:rPr>
          <w:lang w:val="sl-SI"/>
        </w:rPr>
      </w:pPr>
      <w:r w:rsidRPr="00260333">
        <w:rPr>
          <w:lang w:val="sl-SI"/>
        </w:rPr>
        <w:t xml:space="preserve">Nizka realizacija proračunskega sklada v letu 2025 (8,9 mio EUR oziroma 5 % veljavnega proračuna) je posledica dejstva, da veljavni proračun vključuje visok obseg prenesenih </w:t>
      </w:r>
      <w:r w:rsidR="00542017" w:rsidRPr="00260333">
        <w:rPr>
          <w:lang w:val="sl-SI"/>
        </w:rPr>
        <w:t>sredstev</w:t>
      </w:r>
      <w:r w:rsidR="00542017">
        <w:rPr>
          <w:lang w:val="sl-SI"/>
        </w:rPr>
        <w:t xml:space="preserve"> preteklega leta</w:t>
      </w:r>
      <w:r w:rsidR="00542017" w:rsidRPr="00260333">
        <w:rPr>
          <w:lang w:val="sl-SI"/>
        </w:rPr>
        <w:t xml:space="preserve"> </w:t>
      </w:r>
      <w:r w:rsidRPr="00260333">
        <w:rPr>
          <w:lang w:val="sl-SI"/>
        </w:rPr>
        <w:t xml:space="preserve">in drugih namenskih, namenjenih financiranju večletnih investicijskih projektov. Večina sredstev sklada je že namenjena oziroma rezervirana za izvajanje investicij, ki se izvajajo skladno s pogodbeno in investicijsko dinamiko posameznih projektov. Predvidena poraba sredstev sklada v naslednjih letih znaša približno 75,7 mio EUR v letu 2026, 135,0 mio EUR v letu 2027, 11,2 mio EUR v letu 2028 in 0,3 mio EUR v letu 2029, kar potrjuje, da se bo glavnina trenutno razpoložljivih sredstev porabila v prihodnjih </w:t>
      </w:r>
      <w:r w:rsidRPr="00260333">
        <w:rPr>
          <w:lang w:val="sl-SI"/>
        </w:rPr>
        <w:lastRenderedPageBreak/>
        <w:t>proračunskih obdobjih. Nizka realizacija v letu 2025 zato ne odraža neizvajanja investicij, temveč večletno naravo projektov in časovno razporeditev njihovega financiranja.</w:t>
      </w:r>
    </w:p>
    <w:p w14:paraId="508B0E1C" w14:textId="735A1A9D" w:rsidR="00697C3E" w:rsidRPr="00B92410" w:rsidRDefault="00EA644A" w:rsidP="001E296A">
      <w:pPr>
        <w:overflowPunct w:val="0"/>
        <w:autoSpaceDE w:val="0"/>
        <w:autoSpaceDN w:val="0"/>
        <w:adjustRightInd w:val="0"/>
        <w:spacing w:before="240" w:after="240" w:line="300" w:lineRule="atLeast"/>
        <w:jc w:val="both"/>
        <w:textAlignment w:val="baseline"/>
        <w:rPr>
          <w:lang w:val="sl-SI"/>
        </w:rPr>
      </w:pPr>
      <w:r w:rsidRPr="00B92410">
        <w:rPr>
          <w:lang w:val="sl-SI"/>
        </w:rPr>
        <w:t xml:space="preserve">Finančna sredstva iz vseh relevantnih virov financiranja (integralna sredstva, proračunski sklad, sredstva NOO, kohezijska sredstva ter drugi viri…) </w:t>
      </w:r>
      <w:r w:rsidR="009D7393" w:rsidRPr="00B92410">
        <w:rPr>
          <w:lang w:val="sl-SI"/>
        </w:rPr>
        <w:t>so bila</w:t>
      </w:r>
      <w:r w:rsidR="00494E60" w:rsidRPr="00B92410">
        <w:rPr>
          <w:lang w:val="sl-SI"/>
        </w:rPr>
        <w:t xml:space="preserve"> </w:t>
      </w:r>
      <w:r w:rsidR="009D7393" w:rsidRPr="00B92410">
        <w:rPr>
          <w:lang w:val="sl-SI"/>
        </w:rPr>
        <w:t>v letu 202</w:t>
      </w:r>
      <w:r w:rsidR="008B6C00" w:rsidRPr="00B92410">
        <w:rPr>
          <w:lang w:val="sl-SI"/>
        </w:rPr>
        <w:t>5</w:t>
      </w:r>
      <w:r w:rsidR="009D7393" w:rsidRPr="00B92410">
        <w:rPr>
          <w:lang w:val="sl-SI"/>
        </w:rPr>
        <w:t xml:space="preserve"> namenjena investicijam v javne zdravstvene zavode na primarn</w:t>
      </w:r>
      <w:r w:rsidR="00CD1CCE" w:rsidRPr="00B92410">
        <w:rPr>
          <w:lang w:val="sl-SI"/>
        </w:rPr>
        <w:t>i</w:t>
      </w:r>
      <w:r w:rsidR="007D0457" w:rsidRPr="00B92410">
        <w:rPr>
          <w:lang w:val="sl-SI"/>
        </w:rPr>
        <w:t xml:space="preserve">, </w:t>
      </w:r>
      <w:r w:rsidR="009D7393" w:rsidRPr="00B92410">
        <w:rPr>
          <w:lang w:val="sl-SI"/>
        </w:rPr>
        <w:t>sekundarn</w:t>
      </w:r>
      <w:r w:rsidR="00CD1CCE" w:rsidRPr="00B92410">
        <w:rPr>
          <w:lang w:val="sl-SI"/>
        </w:rPr>
        <w:t>i in terciarni ravni</w:t>
      </w:r>
      <w:r w:rsidR="009D7393" w:rsidRPr="00B92410">
        <w:rPr>
          <w:lang w:val="sl-SI"/>
        </w:rPr>
        <w:t>, ki jih upravlja Urad za</w:t>
      </w:r>
      <w:r w:rsidR="008B6C00" w:rsidRPr="00B92410">
        <w:rPr>
          <w:lang w:val="sl-SI"/>
        </w:rPr>
        <w:t xml:space="preserve"> i</w:t>
      </w:r>
      <w:r w:rsidR="009D7393" w:rsidRPr="00B92410">
        <w:rPr>
          <w:lang w:val="sl-SI"/>
        </w:rPr>
        <w:t>nvesticije v zdravstvu, kot tudi investicijam v izobraževalne zavode s področja zdravstva, ki jih upravljata Ministrstvo za vzgojo in izobraževanje</w:t>
      </w:r>
      <w:r w:rsidR="00CB0B70" w:rsidRPr="00B92410">
        <w:rPr>
          <w:lang w:val="sl-SI"/>
        </w:rPr>
        <w:t xml:space="preserve"> (MVI)</w:t>
      </w:r>
      <w:r w:rsidR="009D7393" w:rsidRPr="00B92410">
        <w:rPr>
          <w:lang w:val="sl-SI"/>
        </w:rPr>
        <w:t xml:space="preserve"> in Ministrstvo za visoko šolstvo, znanost in inovacije</w:t>
      </w:r>
      <w:r w:rsidR="00CB0B70" w:rsidRPr="00B92410">
        <w:rPr>
          <w:lang w:val="sl-SI"/>
        </w:rPr>
        <w:t xml:space="preserve"> (MVZI)</w:t>
      </w:r>
      <w:r w:rsidR="009D7393" w:rsidRPr="00B92410">
        <w:rPr>
          <w:lang w:val="sl-SI"/>
        </w:rPr>
        <w:t xml:space="preserve">. V preglednici 2 je prikazana realizacija finančnih sredstev glede na </w:t>
      </w:r>
      <w:r w:rsidR="002544E0" w:rsidRPr="00B92410">
        <w:rPr>
          <w:lang w:val="sl-SI"/>
        </w:rPr>
        <w:t>področje investicije.</w:t>
      </w:r>
    </w:p>
    <w:p w14:paraId="4C971617" w14:textId="5C6EFF98" w:rsidR="004B792A" w:rsidRPr="00B92410" w:rsidRDefault="004B792A" w:rsidP="001E296A">
      <w:pPr>
        <w:spacing w:line="300" w:lineRule="atLeast"/>
        <w:jc w:val="both"/>
        <w:rPr>
          <w:lang w:val="sl-SI"/>
        </w:rPr>
      </w:pPr>
      <w:r w:rsidRPr="00B92410">
        <w:rPr>
          <w:lang w:val="sl-SI"/>
        </w:rPr>
        <w:t xml:space="preserve">Stanje sredstev ob koncu proračunskega leta 2025 je znašalo okvirno 192 </w:t>
      </w:r>
      <w:r w:rsidR="00540532">
        <w:rPr>
          <w:lang w:val="sl-SI"/>
        </w:rPr>
        <w:t>mio EUR</w:t>
      </w:r>
      <w:r w:rsidRPr="00B92410">
        <w:rPr>
          <w:lang w:val="sl-SI"/>
        </w:rPr>
        <w:t xml:space="preserve">. Sredstva proračunskega sklada so bila v letu 2025 v celoti planirana v tekočem proračunskem letu, in sicer v pretežnem delu rezervirana na pogodbah za izvedbo posameznih projektov. V letu 2025 je bilo iz tega vira na investicijah v sekundarni in terciarni zdravstveni nivo izplačanih 8,9 </w:t>
      </w:r>
      <w:r w:rsidR="00540532">
        <w:rPr>
          <w:lang w:val="sl-SI"/>
        </w:rPr>
        <w:t>mio EUR</w:t>
      </w:r>
      <w:r w:rsidRPr="00B92410">
        <w:rPr>
          <w:lang w:val="sl-SI"/>
        </w:rPr>
        <w:t>. Višina izplačil je odvisna od izvajanja pogodbenih obveznosti na posameznih projektih, ki se izvajajo z dinamiko v soodvisnosti od različnih zunanjih in notranjih dejavnikov, kot so razmere na gradbišču, projektantske spremembe in prilagajanja, dobavni roki, razmere na trgu dela, dnevne funkcionalnosti bolnišnice, ipd.</w:t>
      </w:r>
    </w:p>
    <w:p w14:paraId="72F373DC" w14:textId="77777777" w:rsidR="0041183E" w:rsidRPr="00B92410" w:rsidRDefault="0041183E" w:rsidP="001E296A">
      <w:pPr>
        <w:spacing w:line="300" w:lineRule="atLeast"/>
        <w:jc w:val="both"/>
        <w:rPr>
          <w:lang w:val="sl-SI"/>
        </w:rPr>
      </w:pPr>
    </w:p>
    <w:p w14:paraId="560AFF4E" w14:textId="6DC0EFF8" w:rsidR="00382A2E" w:rsidRDefault="00382A2E" w:rsidP="00D22C6E">
      <w:pPr>
        <w:overflowPunct w:val="0"/>
        <w:autoSpaceDE w:val="0"/>
        <w:autoSpaceDN w:val="0"/>
        <w:adjustRightInd w:val="0"/>
        <w:spacing w:line="300" w:lineRule="atLeast"/>
        <w:jc w:val="both"/>
        <w:textAlignment w:val="baseline"/>
        <w:rPr>
          <w:lang w:val="sl-SI"/>
        </w:rPr>
      </w:pPr>
      <w:r w:rsidRPr="00B92410">
        <w:rPr>
          <w:lang w:val="sl-SI"/>
        </w:rPr>
        <w:t xml:space="preserve">Primerjava podatkov iz letnega načrta investicij za leto 2025 in realizacije po proračunskih postavkah pokaže, da se je obseg razpoložljivih sredstev tekom leta povečal, predvsem zaradi vključitve dodatnih virov financiranja, kot so sredstva proračunskega sklada ter evropska sredstva. Letni načrt investicij za leto 2025 je predvideval skupna sredstva v višini 302,2 </w:t>
      </w:r>
      <w:r w:rsidR="00540532">
        <w:rPr>
          <w:lang w:val="sl-SI"/>
        </w:rPr>
        <w:t>mio EUR</w:t>
      </w:r>
      <w:r w:rsidRPr="00B92410">
        <w:rPr>
          <w:lang w:val="sl-SI"/>
        </w:rPr>
        <w:t xml:space="preserve">, medtem ko veljavni proračun v poročilu izkazuje 324,8 </w:t>
      </w:r>
      <w:r w:rsidR="00540532">
        <w:rPr>
          <w:lang w:val="sl-SI"/>
        </w:rPr>
        <w:t>mio EUR</w:t>
      </w:r>
      <w:r w:rsidRPr="00B92410">
        <w:rPr>
          <w:lang w:val="sl-SI"/>
        </w:rPr>
        <w:t xml:space="preserve">, kar predstavlja približno 7 % povečanje glede na načrt. </w:t>
      </w:r>
    </w:p>
    <w:p w14:paraId="38E5F4BD" w14:textId="77777777" w:rsidR="00D22C6E" w:rsidRPr="00B92410" w:rsidRDefault="00D22C6E" w:rsidP="00D22C6E">
      <w:pPr>
        <w:overflowPunct w:val="0"/>
        <w:autoSpaceDE w:val="0"/>
        <w:autoSpaceDN w:val="0"/>
        <w:adjustRightInd w:val="0"/>
        <w:spacing w:line="300" w:lineRule="atLeast"/>
        <w:jc w:val="both"/>
        <w:textAlignment w:val="baseline"/>
        <w:rPr>
          <w:lang w:val="sl-SI"/>
        </w:rPr>
      </w:pPr>
    </w:p>
    <w:p w14:paraId="6790E38A" w14:textId="3378A6AA" w:rsidR="00B92410" w:rsidRDefault="00382A2E" w:rsidP="00D22C6E">
      <w:pPr>
        <w:overflowPunct w:val="0"/>
        <w:autoSpaceDE w:val="0"/>
        <w:autoSpaceDN w:val="0"/>
        <w:adjustRightInd w:val="0"/>
        <w:spacing w:line="300" w:lineRule="atLeast"/>
        <w:jc w:val="both"/>
        <w:textAlignment w:val="baseline"/>
        <w:rPr>
          <w:lang w:val="sl-SI"/>
        </w:rPr>
      </w:pPr>
      <w:r w:rsidRPr="00B92410">
        <w:rPr>
          <w:lang w:val="sl-SI"/>
        </w:rPr>
        <w:t xml:space="preserve">Struktura virov se je pri tem bistveno spremenila zlasti zaradi proračunskega sklada, kjer je bilo že v načrtu predvidenih 164,3 </w:t>
      </w:r>
      <w:r w:rsidR="00540532">
        <w:rPr>
          <w:lang w:val="sl-SI"/>
        </w:rPr>
        <w:t>mio EUR</w:t>
      </w:r>
      <w:r w:rsidRPr="00B92410">
        <w:rPr>
          <w:lang w:val="sl-SI"/>
        </w:rPr>
        <w:t xml:space="preserve"> prenesenih sredstev iz leta 2024, ki se izvajajo z večletno dinamiko.</w:t>
      </w:r>
    </w:p>
    <w:p w14:paraId="7EF1473F" w14:textId="3C760484" w:rsidR="00382A2E" w:rsidRPr="00B92410" w:rsidRDefault="00382A2E" w:rsidP="00D22C6E">
      <w:pPr>
        <w:overflowPunct w:val="0"/>
        <w:autoSpaceDE w:val="0"/>
        <w:autoSpaceDN w:val="0"/>
        <w:adjustRightInd w:val="0"/>
        <w:spacing w:line="300" w:lineRule="atLeast"/>
        <w:jc w:val="both"/>
        <w:textAlignment w:val="baseline"/>
        <w:rPr>
          <w:lang w:val="sl-SI"/>
        </w:rPr>
      </w:pPr>
    </w:p>
    <w:p w14:paraId="09473C05" w14:textId="6082BDC1" w:rsidR="00382A2E" w:rsidRPr="00B92410" w:rsidRDefault="00382A2E" w:rsidP="00D22C6E">
      <w:pPr>
        <w:overflowPunct w:val="0"/>
        <w:autoSpaceDE w:val="0"/>
        <w:autoSpaceDN w:val="0"/>
        <w:adjustRightInd w:val="0"/>
        <w:spacing w:line="300" w:lineRule="atLeast"/>
        <w:jc w:val="both"/>
        <w:textAlignment w:val="baseline"/>
        <w:rPr>
          <w:lang w:val="sl-SI"/>
        </w:rPr>
      </w:pPr>
      <w:r w:rsidRPr="00B92410">
        <w:rPr>
          <w:lang w:val="sl-SI"/>
        </w:rPr>
        <w:t>Skupna realizacija je znašala 123,</w:t>
      </w:r>
      <w:r w:rsidR="00F77DB8">
        <w:rPr>
          <w:lang w:val="sl-SI"/>
        </w:rPr>
        <w:t>8</w:t>
      </w:r>
      <w:r w:rsidRPr="00B92410">
        <w:rPr>
          <w:lang w:val="sl-SI"/>
        </w:rPr>
        <w:t xml:space="preserve"> </w:t>
      </w:r>
      <w:r w:rsidR="00540532">
        <w:rPr>
          <w:lang w:val="sl-SI"/>
        </w:rPr>
        <w:t>mio EUR</w:t>
      </w:r>
      <w:r w:rsidRPr="00B92410">
        <w:rPr>
          <w:lang w:val="sl-SI"/>
        </w:rPr>
        <w:t xml:space="preserve"> oziroma 38 % veljavnega proračuna (približno 41 % glede na načrtovana sredstva)</w:t>
      </w:r>
      <w:r w:rsidR="00F745BD">
        <w:rPr>
          <w:lang w:val="sl-SI"/>
        </w:rPr>
        <w:t xml:space="preserve">. </w:t>
      </w:r>
      <w:r w:rsidRPr="00B92410">
        <w:rPr>
          <w:lang w:val="sl-SI"/>
        </w:rPr>
        <w:t xml:space="preserve"> Pri tem so bila sredstva z jasno časovno opredeljenimi obveznostmi (npr. sredstva NOO in integralna sredstva) realizirana v večjem obsegu, medtem ko sredstva proračunskega sklada (veljavni proračun 192,5 </w:t>
      </w:r>
      <w:r w:rsidR="00540532">
        <w:rPr>
          <w:lang w:val="sl-SI"/>
        </w:rPr>
        <w:t>mio EUR</w:t>
      </w:r>
      <w:r w:rsidRPr="00B92410">
        <w:rPr>
          <w:lang w:val="sl-SI"/>
        </w:rPr>
        <w:t xml:space="preserve">, realizacija 8,9 </w:t>
      </w:r>
      <w:r w:rsidR="00540532">
        <w:rPr>
          <w:lang w:val="sl-SI"/>
        </w:rPr>
        <w:t>mio EUR</w:t>
      </w:r>
      <w:r w:rsidRPr="00B92410">
        <w:rPr>
          <w:lang w:val="sl-SI"/>
        </w:rPr>
        <w:t>) ter drugih virov odražajo daljšo časovno dinamiko izvajanja projektov in se v večjem delu prenašajo v prihodnja obdobja.</w:t>
      </w:r>
    </w:p>
    <w:p w14:paraId="37ECE621" w14:textId="77777777" w:rsidR="00382A2E" w:rsidRDefault="00382A2E" w:rsidP="00382A2E">
      <w:pPr>
        <w:overflowPunct w:val="0"/>
        <w:autoSpaceDE w:val="0"/>
        <w:autoSpaceDN w:val="0"/>
        <w:adjustRightInd w:val="0"/>
        <w:spacing w:line="260" w:lineRule="exact"/>
        <w:jc w:val="both"/>
        <w:textAlignment w:val="baseline"/>
        <w:rPr>
          <w:rFonts w:cs="Arial"/>
          <w:sz w:val="16"/>
          <w:szCs w:val="16"/>
          <w:lang w:val="sl-SI"/>
        </w:rPr>
      </w:pPr>
    </w:p>
    <w:p w14:paraId="0ACA8F81" w14:textId="0BB8C3EC" w:rsidR="009E2492" w:rsidRPr="009E2492" w:rsidRDefault="0059531C" w:rsidP="002D6E95">
      <w:pPr>
        <w:overflowPunct w:val="0"/>
        <w:autoSpaceDE w:val="0"/>
        <w:autoSpaceDN w:val="0"/>
        <w:adjustRightInd w:val="0"/>
        <w:spacing w:line="260" w:lineRule="exact"/>
        <w:jc w:val="both"/>
        <w:textAlignment w:val="baseline"/>
        <w:rPr>
          <w:rFonts w:cs="Arial"/>
          <w:sz w:val="16"/>
          <w:szCs w:val="16"/>
          <w:lang w:val="sl-SI"/>
        </w:rPr>
      </w:pPr>
      <w:r>
        <w:rPr>
          <w:rFonts w:cs="Arial"/>
          <w:sz w:val="16"/>
          <w:szCs w:val="16"/>
          <w:lang w:val="sl-SI"/>
        </w:rPr>
        <w:t>P</w:t>
      </w:r>
      <w:r w:rsidR="002D6E95" w:rsidRPr="00697C3E">
        <w:rPr>
          <w:rFonts w:cs="Arial"/>
          <w:sz w:val="16"/>
          <w:szCs w:val="16"/>
          <w:lang w:val="sl-SI"/>
        </w:rPr>
        <w:t xml:space="preserve">reglednica 2: Realizacija investicijskih projektov </w:t>
      </w:r>
      <w:r w:rsidR="009E1F1E" w:rsidRPr="00697C3E">
        <w:rPr>
          <w:rFonts w:cs="Arial"/>
          <w:sz w:val="16"/>
          <w:szCs w:val="16"/>
          <w:lang w:val="sl-SI"/>
        </w:rPr>
        <w:t>v slovenske zdravstvene zavode in izobraževalne zavode iz področja zdravstva.</w:t>
      </w:r>
    </w:p>
    <w:p w14:paraId="4AB10F5E" w14:textId="6F14753E" w:rsidR="001B7925" w:rsidRDefault="001B7925" w:rsidP="002D6E95">
      <w:pPr>
        <w:overflowPunct w:val="0"/>
        <w:autoSpaceDE w:val="0"/>
        <w:autoSpaceDN w:val="0"/>
        <w:adjustRightInd w:val="0"/>
        <w:spacing w:line="260" w:lineRule="exact"/>
        <w:jc w:val="both"/>
        <w:textAlignment w:val="baseline"/>
        <w:rPr>
          <w:rFonts w:cs="Arial"/>
          <w:iCs/>
          <w:szCs w:val="20"/>
          <w:lang w:val="sl-SI" w:eastAsia="sl-SI"/>
        </w:rPr>
      </w:pPr>
    </w:p>
    <w:tbl>
      <w:tblPr>
        <w:tblW w:w="8040" w:type="dxa"/>
        <w:tblCellMar>
          <w:left w:w="70" w:type="dxa"/>
          <w:right w:w="70" w:type="dxa"/>
        </w:tblCellMar>
        <w:tblLook w:val="04A0" w:firstRow="1" w:lastRow="0" w:firstColumn="1" w:lastColumn="0" w:noHBand="0" w:noVBand="1"/>
      </w:tblPr>
      <w:tblGrid>
        <w:gridCol w:w="1555"/>
        <w:gridCol w:w="1849"/>
        <w:gridCol w:w="1540"/>
        <w:gridCol w:w="1848"/>
        <w:gridCol w:w="1248"/>
      </w:tblGrid>
      <w:tr w:rsidR="00290025" w:rsidRPr="00290025" w14:paraId="7105432F" w14:textId="77777777" w:rsidTr="00290025">
        <w:trPr>
          <w:trHeight w:val="765"/>
        </w:trPr>
        <w:tc>
          <w:tcPr>
            <w:tcW w:w="155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10EE14C"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Vrsta investicije</w:t>
            </w:r>
          </w:p>
        </w:tc>
        <w:tc>
          <w:tcPr>
            <w:tcW w:w="1849" w:type="dxa"/>
            <w:tcBorders>
              <w:top w:val="single" w:sz="4" w:space="0" w:color="auto"/>
              <w:left w:val="nil"/>
              <w:bottom w:val="single" w:sz="4" w:space="0" w:color="auto"/>
              <w:right w:val="single" w:sz="4" w:space="0" w:color="auto"/>
            </w:tcBorders>
            <w:shd w:val="clear" w:color="000000" w:fill="D9D9D9"/>
            <w:vAlign w:val="center"/>
            <w:hideMark/>
          </w:tcPr>
          <w:p w14:paraId="22E5E1CD"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Vir</w:t>
            </w:r>
          </w:p>
        </w:tc>
        <w:tc>
          <w:tcPr>
            <w:tcW w:w="1540" w:type="dxa"/>
            <w:tcBorders>
              <w:top w:val="single" w:sz="4" w:space="0" w:color="auto"/>
              <w:left w:val="nil"/>
              <w:bottom w:val="single" w:sz="4" w:space="0" w:color="auto"/>
              <w:right w:val="single" w:sz="4" w:space="0" w:color="auto"/>
            </w:tcBorders>
            <w:shd w:val="clear" w:color="000000" w:fill="D9D9D9"/>
            <w:vAlign w:val="center"/>
            <w:hideMark/>
          </w:tcPr>
          <w:p w14:paraId="681429FF"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Veljavni proračun 2025</w:t>
            </w:r>
          </w:p>
        </w:tc>
        <w:tc>
          <w:tcPr>
            <w:tcW w:w="1848" w:type="dxa"/>
            <w:tcBorders>
              <w:top w:val="single" w:sz="4" w:space="0" w:color="auto"/>
              <w:left w:val="nil"/>
              <w:bottom w:val="single" w:sz="4" w:space="0" w:color="auto"/>
              <w:right w:val="single" w:sz="4" w:space="0" w:color="auto"/>
            </w:tcBorders>
            <w:shd w:val="clear" w:color="000000" w:fill="D9D9D9"/>
            <w:vAlign w:val="center"/>
            <w:hideMark/>
          </w:tcPr>
          <w:p w14:paraId="689C0223"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Izplačila upravičencem</w:t>
            </w:r>
          </w:p>
        </w:tc>
        <w:tc>
          <w:tcPr>
            <w:tcW w:w="1248" w:type="dxa"/>
            <w:tcBorders>
              <w:top w:val="single" w:sz="4" w:space="0" w:color="auto"/>
              <w:left w:val="nil"/>
              <w:bottom w:val="single" w:sz="4" w:space="0" w:color="auto"/>
              <w:right w:val="single" w:sz="4" w:space="0" w:color="auto"/>
            </w:tcBorders>
            <w:shd w:val="clear" w:color="000000" w:fill="D9D9D9"/>
            <w:vAlign w:val="center"/>
            <w:hideMark/>
          </w:tcPr>
          <w:p w14:paraId="440AE523" w14:textId="77777777" w:rsidR="00290025" w:rsidRPr="00290025" w:rsidRDefault="00290025" w:rsidP="00290025">
            <w:pPr>
              <w:spacing w:line="240" w:lineRule="auto"/>
              <w:jc w:val="center"/>
              <w:rPr>
                <w:rFonts w:cs="Arial"/>
                <w:b/>
                <w:bCs/>
                <w:color w:val="000000"/>
                <w:szCs w:val="20"/>
                <w:lang w:val="sl-SI" w:eastAsia="sl-SI"/>
              </w:rPr>
            </w:pPr>
            <w:r w:rsidRPr="00290025">
              <w:rPr>
                <w:rFonts w:cs="Arial"/>
                <w:b/>
                <w:bCs/>
                <w:color w:val="000000"/>
                <w:szCs w:val="20"/>
                <w:lang w:val="sl-SI" w:eastAsia="sl-SI"/>
              </w:rPr>
              <w:t>% realizacije</w:t>
            </w:r>
          </w:p>
        </w:tc>
      </w:tr>
      <w:tr w:rsidR="00290025" w:rsidRPr="00290025" w14:paraId="0BE9F18F" w14:textId="77777777" w:rsidTr="00290025">
        <w:trPr>
          <w:trHeight w:val="1020"/>
        </w:trPr>
        <w:tc>
          <w:tcPr>
            <w:tcW w:w="1555" w:type="dxa"/>
            <w:tcBorders>
              <w:top w:val="nil"/>
              <w:left w:val="single" w:sz="4" w:space="0" w:color="auto"/>
              <w:bottom w:val="single" w:sz="4" w:space="0" w:color="auto"/>
              <w:right w:val="single" w:sz="4" w:space="0" w:color="auto"/>
            </w:tcBorders>
            <w:vAlign w:val="center"/>
            <w:hideMark/>
          </w:tcPr>
          <w:p w14:paraId="71EF493F"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Investicije v zdravstvo na primarni ravni in VUZ-i</w:t>
            </w:r>
          </w:p>
        </w:tc>
        <w:tc>
          <w:tcPr>
            <w:tcW w:w="1849" w:type="dxa"/>
            <w:tcBorders>
              <w:top w:val="nil"/>
              <w:left w:val="nil"/>
              <w:bottom w:val="single" w:sz="4" w:space="0" w:color="auto"/>
              <w:right w:val="single" w:sz="4" w:space="0" w:color="auto"/>
            </w:tcBorders>
            <w:vAlign w:val="center"/>
            <w:hideMark/>
          </w:tcPr>
          <w:p w14:paraId="03D9FABD"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Integralna sredstva, Sredstva NOO, Kohezijska sredstva</w:t>
            </w:r>
          </w:p>
        </w:tc>
        <w:tc>
          <w:tcPr>
            <w:tcW w:w="1540" w:type="dxa"/>
            <w:tcBorders>
              <w:top w:val="nil"/>
              <w:left w:val="nil"/>
              <w:bottom w:val="single" w:sz="4" w:space="0" w:color="auto"/>
              <w:right w:val="single" w:sz="4" w:space="0" w:color="auto"/>
            </w:tcBorders>
            <w:noWrap/>
            <w:vAlign w:val="center"/>
            <w:hideMark/>
          </w:tcPr>
          <w:p w14:paraId="5C74DA15"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14.518.555</w:t>
            </w:r>
          </w:p>
        </w:tc>
        <w:tc>
          <w:tcPr>
            <w:tcW w:w="1848" w:type="dxa"/>
            <w:tcBorders>
              <w:top w:val="nil"/>
              <w:left w:val="nil"/>
              <w:bottom w:val="single" w:sz="4" w:space="0" w:color="auto"/>
              <w:right w:val="single" w:sz="4" w:space="0" w:color="auto"/>
            </w:tcBorders>
            <w:noWrap/>
            <w:vAlign w:val="center"/>
            <w:hideMark/>
          </w:tcPr>
          <w:p w14:paraId="09DF4507"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13.931.781</w:t>
            </w:r>
          </w:p>
        </w:tc>
        <w:tc>
          <w:tcPr>
            <w:tcW w:w="1248" w:type="dxa"/>
            <w:tcBorders>
              <w:top w:val="nil"/>
              <w:left w:val="nil"/>
              <w:bottom w:val="single" w:sz="4" w:space="0" w:color="auto"/>
              <w:right w:val="single" w:sz="4" w:space="0" w:color="auto"/>
            </w:tcBorders>
            <w:noWrap/>
            <w:vAlign w:val="center"/>
            <w:hideMark/>
          </w:tcPr>
          <w:p w14:paraId="5567D883"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96</w:t>
            </w:r>
          </w:p>
        </w:tc>
      </w:tr>
      <w:tr w:rsidR="00290025" w:rsidRPr="00290025" w14:paraId="06946A21" w14:textId="77777777" w:rsidTr="00290025">
        <w:trPr>
          <w:trHeight w:val="1275"/>
        </w:trPr>
        <w:tc>
          <w:tcPr>
            <w:tcW w:w="1555" w:type="dxa"/>
            <w:tcBorders>
              <w:top w:val="nil"/>
              <w:left w:val="single" w:sz="4" w:space="0" w:color="auto"/>
              <w:bottom w:val="single" w:sz="4" w:space="0" w:color="auto"/>
              <w:right w:val="single" w:sz="4" w:space="0" w:color="auto"/>
            </w:tcBorders>
            <w:vAlign w:val="center"/>
            <w:hideMark/>
          </w:tcPr>
          <w:p w14:paraId="28E4B7DE"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Investicije v zdravstvo na sekundarni in terciarni ravni</w:t>
            </w:r>
          </w:p>
        </w:tc>
        <w:tc>
          <w:tcPr>
            <w:tcW w:w="1849" w:type="dxa"/>
            <w:tcBorders>
              <w:top w:val="nil"/>
              <w:left w:val="nil"/>
              <w:bottom w:val="single" w:sz="4" w:space="0" w:color="auto"/>
              <w:right w:val="single" w:sz="4" w:space="0" w:color="auto"/>
            </w:tcBorders>
            <w:vAlign w:val="center"/>
            <w:hideMark/>
          </w:tcPr>
          <w:p w14:paraId="696E8CF9"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Integralna sredstva, namenska sredstva, Sredstva </w:t>
            </w:r>
            <w:r w:rsidRPr="00290025">
              <w:rPr>
                <w:rFonts w:cs="Arial"/>
                <w:color w:val="000000"/>
                <w:szCs w:val="20"/>
                <w:lang w:val="sl-SI" w:eastAsia="sl-SI"/>
              </w:rPr>
              <w:lastRenderedPageBreak/>
              <w:t>NOO, Kohezija, Sklad za obnovo</w:t>
            </w:r>
          </w:p>
        </w:tc>
        <w:tc>
          <w:tcPr>
            <w:tcW w:w="1540" w:type="dxa"/>
            <w:tcBorders>
              <w:top w:val="nil"/>
              <w:left w:val="nil"/>
              <w:bottom w:val="single" w:sz="4" w:space="0" w:color="auto"/>
              <w:right w:val="single" w:sz="4" w:space="0" w:color="auto"/>
            </w:tcBorders>
            <w:noWrap/>
            <w:vAlign w:val="center"/>
            <w:hideMark/>
          </w:tcPr>
          <w:p w14:paraId="512317AE"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lastRenderedPageBreak/>
              <w:t>261.353.769</w:t>
            </w:r>
          </w:p>
        </w:tc>
        <w:tc>
          <w:tcPr>
            <w:tcW w:w="1848" w:type="dxa"/>
            <w:tcBorders>
              <w:top w:val="nil"/>
              <w:left w:val="nil"/>
              <w:bottom w:val="single" w:sz="4" w:space="0" w:color="auto"/>
              <w:right w:val="single" w:sz="4" w:space="0" w:color="auto"/>
            </w:tcBorders>
            <w:noWrap/>
            <w:vAlign w:val="center"/>
            <w:hideMark/>
          </w:tcPr>
          <w:p w14:paraId="4A504547"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76.570.330</w:t>
            </w:r>
          </w:p>
        </w:tc>
        <w:tc>
          <w:tcPr>
            <w:tcW w:w="1248" w:type="dxa"/>
            <w:tcBorders>
              <w:top w:val="nil"/>
              <w:left w:val="nil"/>
              <w:bottom w:val="single" w:sz="4" w:space="0" w:color="auto"/>
              <w:right w:val="single" w:sz="4" w:space="0" w:color="auto"/>
            </w:tcBorders>
            <w:noWrap/>
            <w:vAlign w:val="center"/>
            <w:hideMark/>
          </w:tcPr>
          <w:p w14:paraId="047E912F"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29</w:t>
            </w:r>
          </w:p>
        </w:tc>
      </w:tr>
      <w:tr w:rsidR="00290025" w:rsidRPr="00290025" w14:paraId="016AD616" w14:textId="77777777" w:rsidTr="00290025">
        <w:trPr>
          <w:trHeight w:val="1275"/>
        </w:trPr>
        <w:tc>
          <w:tcPr>
            <w:tcW w:w="1555" w:type="dxa"/>
            <w:tcBorders>
              <w:top w:val="nil"/>
              <w:left w:val="single" w:sz="4" w:space="0" w:color="auto"/>
              <w:bottom w:val="single" w:sz="4" w:space="0" w:color="auto"/>
              <w:right w:val="single" w:sz="4" w:space="0" w:color="auto"/>
            </w:tcBorders>
            <w:vAlign w:val="center"/>
            <w:hideMark/>
          </w:tcPr>
          <w:p w14:paraId="06B8345B"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Investicije v izobraževalne zavode s področja zdravstva</w:t>
            </w:r>
          </w:p>
        </w:tc>
        <w:tc>
          <w:tcPr>
            <w:tcW w:w="1849" w:type="dxa"/>
            <w:tcBorders>
              <w:top w:val="nil"/>
              <w:left w:val="nil"/>
              <w:bottom w:val="single" w:sz="4" w:space="0" w:color="auto"/>
              <w:right w:val="single" w:sz="4" w:space="0" w:color="auto"/>
            </w:tcBorders>
            <w:vAlign w:val="center"/>
            <w:hideMark/>
          </w:tcPr>
          <w:p w14:paraId="63BD3BA8"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Integralna sredstva</w:t>
            </w:r>
          </w:p>
        </w:tc>
        <w:tc>
          <w:tcPr>
            <w:tcW w:w="1540" w:type="dxa"/>
            <w:tcBorders>
              <w:top w:val="nil"/>
              <w:left w:val="nil"/>
              <w:bottom w:val="single" w:sz="4" w:space="0" w:color="auto"/>
              <w:right w:val="single" w:sz="4" w:space="0" w:color="auto"/>
            </w:tcBorders>
            <w:noWrap/>
            <w:vAlign w:val="center"/>
            <w:hideMark/>
          </w:tcPr>
          <w:p w14:paraId="6DA68980"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19.818.863</w:t>
            </w:r>
          </w:p>
        </w:tc>
        <w:tc>
          <w:tcPr>
            <w:tcW w:w="1848" w:type="dxa"/>
            <w:tcBorders>
              <w:top w:val="nil"/>
              <w:left w:val="nil"/>
              <w:bottom w:val="single" w:sz="4" w:space="0" w:color="auto"/>
              <w:right w:val="single" w:sz="4" w:space="0" w:color="auto"/>
            </w:tcBorders>
            <w:noWrap/>
            <w:vAlign w:val="center"/>
            <w:hideMark/>
          </w:tcPr>
          <w:p w14:paraId="28F5DBCD"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19.818.863</w:t>
            </w:r>
          </w:p>
        </w:tc>
        <w:tc>
          <w:tcPr>
            <w:tcW w:w="1248" w:type="dxa"/>
            <w:tcBorders>
              <w:top w:val="nil"/>
              <w:left w:val="nil"/>
              <w:bottom w:val="single" w:sz="4" w:space="0" w:color="auto"/>
              <w:right w:val="single" w:sz="4" w:space="0" w:color="auto"/>
            </w:tcBorders>
            <w:noWrap/>
            <w:vAlign w:val="center"/>
            <w:hideMark/>
          </w:tcPr>
          <w:p w14:paraId="7AFE1B50" w14:textId="77777777" w:rsidR="00290025" w:rsidRPr="00290025" w:rsidRDefault="00290025" w:rsidP="00290025">
            <w:pPr>
              <w:spacing w:line="240" w:lineRule="auto"/>
              <w:jc w:val="right"/>
              <w:rPr>
                <w:rFonts w:cs="Arial"/>
                <w:color w:val="000000"/>
                <w:szCs w:val="20"/>
                <w:lang w:val="sl-SI" w:eastAsia="sl-SI"/>
              </w:rPr>
            </w:pPr>
            <w:r w:rsidRPr="00290025">
              <w:rPr>
                <w:rFonts w:cs="Arial"/>
                <w:color w:val="000000"/>
                <w:szCs w:val="20"/>
                <w:lang w:val="sl-SI" w:eastAsia="sl-SI"/>
              </w:rPr>
              <w:t>100</w:t>
            </w:r>
          </w:p>
        </w:tc>
      </w:tr>
      <w:tr w:rsidR="00290025" w:rsidRPr="00290025" w14:paraId="25697E79" w14:textId="77777777" w:rsidTr="00290025">
        <w:trPr>
          <w:trHeight w:val="300"/>
        </w:trPr>
        <w:tc>
          <w:tcPr>
            <w:tcW w:w="3404"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AA3AD94" w14:textId="77777777" w:rsidR="00290025" w:rsidRPr="00290025" w:rsidRDefault="00290025" w:rsidP="00290025">
            <w:pPr>
              <w:spacing w:line="240" w:lineRule="auto"/>
              <w:jc w:val="center"/>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SKUPAJ investicije 2025</w:t>
            </w:r>
          </w:p>
        </w:tc>
        <w:tc>
          <w:tcPr>
            <w:tcW w:w="1540" w:type="dxa"/>
            <w:tcBorders>
              <w:top w:val="nil"/>
              <w:left w:val="nil"/>
              <w:bottom w:val="single" w:sz="4" w:space="0" w:color="auto"/>
              <w:right w:val="single" w:sz="4" w:space="0" w:color="auto"/>
            </w:tcBorders>
            <w:shd w:val="clear" w:color="000000" w:fill="D9D9D9"/>
            <w:noWrap/>
            <w:vAlign w:val="bottom"/>
            <w:hideMark/>
          </w:tcPr>
          <w:p w14:paraId="744711AE"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295.691.187 </w:t>
            </w:r>
          </w:p>
        </w:tc>
        <w:tc>
          <w:tcPr>
            <w:tcW w:w="1848" w:type="dxa"/>
            <w:tcBorders>
              <w:top w:val="nil"/>
              <w:left w:val="nil"/>
              <w:bottom w:val="single" w:sz="4" w:space="0" w:color="auto"/>
              <w:right w:val="single" w:sz="4" w:space="0" w:color="auto"/>
            </w:tcBorders>
            <w:shd w:val="clear" w:color="000000" w:fill="D9D9D9"/>
            <w:noWrap/>
            <w:vAlign w:val="bottom"/>
            <w:hideMark/>
          </w:tcPr>
          <w:p w14:paraId="657E42CF"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110.320.974 </w:t>
            </w:r>
          </w:p>
        </w:tc>
        <w:tc>
          <w:tcPr>
            <w:tcW w:w="1248" w:type="dxa"/>
            <w:tcBorders>
              <w:top w:val="nil"/>
              <w:left w:val="nil"/>
              <w:bottom w:val="single" w:sz="4" w:space="0" w:color="auto"/>
              <w:right w:val="single" w:sz="4" w:space="0" w:color="auto"/>
            </w:tcBorders>
            <w:shd w:val="clear" w:color="000000" w:fill="D9D9D9"/>
            <w:noWrap/>
            <w:vAlign w:val="bottom"/>
            <w:hideMark/>
          </w:tcPr>
          <w:p w14:paraId="37D5F01E"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37 </w:t>
            </w:r>
          </w:p>
        </w:tc>
      </w:tr>
      <w:tr w:rsidR="00290025" w:rsidRPr="00290025" w14:paraId="5A511D8A" w14:textId="77777777" w:rsidTr="00290025">
        <w:trPr>
          <w:trHeight w:val="300"/>
        </w:trPr>
        <w:tc>
          <w:tcPr>
            <w:tcW w:w="1555" w:type="dxa"/>
            <w:tcBorders>
              <w:top w:val="nil"/>
              <w:left w:val="nil"/>
              <w:bottom w:val="nil"/>
              <w:right w:val="nil"/>
            </w:tcBorders>
            <w:noWrap/>
            <w:vAlign w:val="bottom"/>
            <w:hideMark/>
          </w:tcPr>
          <w:p w14:paraId="5B25BE0C" w14:textId="77777777" w:rsidR="00290025" w:rsidRPr="00290025" w:rsidRDefault="00290025" w:rsidP="00290025">
            <w:pPr>
              <w:spacing w:line="240" w:lineRule="auto"/>
              <w:rPr>
                <w:rFonts w:ascii="Calibri" w:hAnsi="Calibri" w:cs="Calibri"/>
                <w:b/>
                <w:bCs/>
                <w:color w:val="000000"/>
                <w:sz w:val="22"/>
                <w:szCs w:val="22"/>
                <w:lang w:val="sl-SI" w:eastAsia="sl-SI"/>
              </w:rPr>
            </w:pPr>
          </w:p>
        </w:tc>
        <w:tc>
          <w:tcPr>
            <w:tcW w:w="1849" w:type="dxa"/>
            <w:tcBorders>
              <w:top w:val="nil"/>
              <w:left w:val="nil"/>
              <w:bottom w:val="nil"/>
              <w:right w:val="nil"/>
            </w:tcBorders>
            <w:noWrap/>
            <w:vAlign w:val="bottom"/>
            <w:hideMark/>
          </w:tcPr>
          <w:p w14:paraId="51F8C73F" w14:textId="77777777" w:rsidR="00290025" w:rsidRPr="00290025" w:rsidRDefault="00290025" w:rsidP="00290025">
            <w:pPr>
              <w:spacing w:line="240" w:lineRule="auto"/>
              <w:rPr>
                <w:rFonts w:ascii="Times New Roman" w:hAnsi="Times New Roman"/>
                <w:szCs w:val="20"/>
                <w:lang w:val="sl-SI" w:eastAsia="sl-SI"/>
              </w:rPr>
            </w:pPr>
          </w:p>
        </w:tc>
        <w:tc>
          <w:tcPr>
            <w:tcW w:w="1540" w:type="dxa"/>
            <w:tcBorders>
              <w:top w:val="nil"/>
              <w:left w:val="nil"/>
              <w:bottom w:val="nil"/>
              <w:right w:val="nil"/>
            </w:tcBorders>
            <w:noWrap/>
            <w:vAlign w:val="bottom"/>
            <w:hideMark/>
          </w:tcPr>
          <w:p w14:paraId="5000A383" w14:textId="77777777" w:rsidR="00290025" w:rsidRPr="00290025" w:rsidRDefault="00290025" w:rsidP="00290025">
            <w:pPr>
              <w:spacing w:line="240" w:lineRule="auto"/>
              <w:rPr>
                <w:rFonts w:ascii="Times New Roman" w:hAnsi="Times New Roman"/>
                <w:szCs w:val="20"/>
                <w:lang w:val="sl-SI" w:eastAsia="sl-SI"/>
              </w:rPr>
            </w:pPr>
          </w:p>
        </w:tc>
        <w:tc>
          <w:tcPr>
            <w:tcW w:w="1848" w:type="dxa"/>
            <w:tcBorders>
              <w:top w:val="nil"/>
              <w:left w:val="nil"/>
              <w:bottom w:val="nil"/>
              <w:right w:val="nil"/>
            </w:tcBorders>
            <w:noWrap/>
            <w:vAlign w:val="bottom"/>
            <w:hideMark/>
          </w:tcPr>
          <w:p w14:paraId="438DBA72" w14:textId="77777777" w:rsidR="00290025" w:rsidRPr="00290025" w:rsidRDefault="00290025" w:rsidP="00290025">
            <w:pPr>
              <w:spacing w:line="240" w:lineRule="auto"/>
              <w:rPr>
                <w:rFonts w:ascii="Times New Roman" w:hAnsi="Times New Roman"/>
                <w:szCs w:val="20"/>
                <w:lang w:val="sl-SI" w:eastAsia="sl-SI"/>
              </w:rPr>
            </w:pPr>
          </w:p>
        </w:tc>
        <w:tc>
          <w:tcPr>
            <w:tcW w:w="1248" w:type="dxa"/>
            <w:tcBorders>
              <w:top w:val="nil"/>
              <w:left w:val="nil"/>
              <w:bottom w:val="nil"/>
              <w:right w:val="nil"/>
            </w:tcBorders>
            <w:noWrap/>
            <w:vAlign w:val="bottom"/>
            <w:hideMark/>
          </w:tcPr>
          <w:p w14:paraId="2F3689CC" w14:textId="77777777" w:rsidR="00290025" w:rsidRPr="00290025" w:rsidRDefault="00290025" w:rsidP="00290025">
            <w:pPr>
              <w:spacing w:line="240" w:lineRule="auto"/>
              <w:rPr>
                <w:rFonts w:ascii="Times New Roman" w:hAnsi="Times New Roman"/>
                <w:szCs w:val="20"/>
                <w:lang w:val="sl-SI" w:eastAsia="sl-SI"/>
              </w:rPr>
            </w:pPr>
          </w:p>
        </w:tc>
      </w:tr>
      <w:tr w:rsidR="00290025" w:rsidRPr="00290025" w14:paraId="0865381F" w14:textId="77777777" w:rsidTr="00290025">
        <w:trPr>
          <w:trHeight w:val="1020"/>
        </w:trPr>
        <w:tc>
          <w:tcPr>
            <w:tcW w:w="1555" w:type="dxa"/>
            <w:tcBorders>
              <w:top w:val="single" w:sz="4" w:space="0" w:color="auto"/>
              <w:left w:val="single" w:sz="4" w:space="0" w:color="auto"/>
              <w:bottom w:val="single" w:sz="4" w:space="0" w:color="auto"/>
              <w:right w:val="single" w:sz="4" w:space="0" w:color="auto"/>
            </w:tcBorders>
            <w:vAlign w:val="center"/>
            <w:hideMark/>
          </w:tcPr>
          <w:p w14:paraId="74E72D71"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Sredstva na evidenčnem projektu </w:t>
            </w:r>
          </w:p>
        </w:tc>
        <w:tc>
          <w:tcPr>
            <w:tcW w:w="1849" w:type="dxa"/>
            <w:tcBorders>
              <w:top w:val="single" w:sz="4" w:space="0" w:color="auto"/>
              <w:left w:val="nil"/>
              <w:bottom w:val="single" w:sz="4" w:space="0" w:color="auto"/>
              <w:right w:val="single" w:sz="4" w:space="0" w:color="auto"/>
            </w:tcBorders>
            <w:vAlign w:val="center"/>
            <w:hideMark/>
          </w:tcPr>
          <w:p w14:paraId="63C740FC"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221666 – Proračunski sklad po Zakonu na investicijah </w:t>
            </w:r>
          </w:p>
        </w:tc>
        <w:tc>
          <w:tcPr>
            <w:tcW w:w="1540" w:type="dxa"/>
            <w:tcBorders>
              <w:top w:val="single" w:sz="4" w:space="0" w:color="auto"/>
              <w:left w:val="nil"/>
              <w:bottom w:val="single" w:sz="4" w:space="0" w:color="auto"/>
              <w:right w:val="single" w:sz="4" w:space="0" w:color="auto"/>
            </w:tcBorders>
            <w:noWrap/>
            <w:vAlign w:val="center"/>
            <w:hideMark/>
          </w:tcPr>
          <w:p w14:paraId="6E14E3FA" w14:textId="77777777" w:rsidR="00290025" w:rsidRPr="00290025" w:rsidRDefault="00290025" w:rsidP="00290025">
            <w:pPr>
              <w:spacing w:line="240" w:lineRule="auto"/>
              <w:rPr>
                <w:rFonts w:ascii="Calibri" w:hAnsi="Calibri" w:cs="Calibri"/>
                <w:color w:val="000000"/>
                <w:sz w:val="22"/>
                <w:szCs w:val="22"/>
                <w:lang w:val="sl-SI" w:eastAsia="sl-SI"/>
              </w:rPr>
            </w:pPr>
            <w:r w:rsidRPr="00290025">
              <w:rPr>
                <w:rFonts w:ascii="Calibri" w:hAnsi="Calibri" w:cs="Calibri"/>
                <w:color w:val="000000"/>
                <w:sz w:val="22"/>
                <w:szCs w:val="22"/>
                <w:lang w:val="sl-SI" w:eastAsia="sl-SI"/>
              </w:rPr>
              <w:t xml:space="preserve">          15.617.767 </w:t>
            </w:r>
          </w:p>
        </w:tc>
        <w:tc>
          <w:tcPr>
            <w:tcW w:w="1848" w:type="dxa"/>
            <w:tcBorders>
              <w:top w:val="single" w:sz="4" w:space="0" w:color="auto"/>
              <w:left w:val="nil"/>
              <w:bottom w:val="single" w:sz="4" w:space="0" w:color="auto"/>
              <w:right w:val="single" w:sz="4" w:space="0" w:color="auto"/>
            </w:tcBorders>
            <w:noWrap/>
            <w:vAlign w:val="center"/>
            <w:hideMark/>
          </w:tcPr>
          <w:p w14:paraId="327AE542"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   </w:t>
            </w:r>
          </w:p>
        </w:tc>
        <w:tc>
          <w:tcPr>
            <w:tcW w:w="1248" w:type="dxa"/>
            <w:tcBorders>
              <w:top w:val="nil"/>
              <w:left w:val="nil"/>
              <w:bottom w:val="nil"/>
              <w:right w:val="nil"/>
            </w:tcBorders>
            <w:noWrap/>
            <w:vAlign w:val="bottom"/>
            <w:hideMark/>
          </w:tcPr>
          <w:p w14:paraId="2FB9DD22" w14:textId="77777777" w:rsidR="00290025" w:rsidRPr="00290025" w:rsidRDefault="00290025" w:rsidP="00290025">
            <w:pPr>
              <w:spacing w:line="240" w:lineRule="auto"/>
              <w:rPr>
                <w:rFonts w:cs="Arial"/>
                <w:color w:val="000000"/>
                <w:szCs w:val="20"/>
                <w:lang w:val="sl-SI" w:eastAsia="sl-SI"/>
              </w:rPr>
            </w:pPr>
          </w:p>
        </w:tc>
      </w:tr>
      <w:tr w:rsidR="00290025" w:rsidRPr="00290025" w14:paraId="53EFD9B2" w14:textId="77777777" w:rsidTr="00290025">
        <w:trPr>
          <w:trHeight w:val="1020"/>
        </w:trPr>
        <w:tc>
          <w:tcPr>
            <w:tcW w:w="1555" w:type="dxa"/>
            <w:tcBorders>
              <w:top w:val="nil"/>
              <w:left w:val="single" w:sz="4" w:space="0" w:color="auto"/>
              <w:bottom w:val="single" w:sz="4" w:space="0" w:color="auto"/>
              <w:right w:val="single" w:sz="4" w:space="0" w:color="auto"/>
            </w:tcBorders>
            <w:vAlign w:val="center"/>
            <w:hideMark/>
          </w:tcPr>
          <w:p w14:paraId="2E26BDC7"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Prenos sredstev na proračunski sklad  </w:t>
            </w:r>
          </w:p>
        </w:tc>
        <w:tc>
          <w:tcPr>
            <w:tcW w:w="1849" w:type="dxa"/>
            <w:tcBorders>
              <w:top w:val="nil"/>
              <w:left w:val="nil"/>
              <w:bottom w:val="single" w:sz="4" w:space="0" w:color="auto"/>
              <w:right w:val="single" w:sz="4" w:space="0" w:color="auto"/>
            </w:tcBorders>
            <w:vAlign w:val="center"/>
            <w:hideMark/>
          </w:tcPr>
          <w:p w14:paraId="1F4B3DD5" w14:textId="77777777" w:rsidR="00290025" w:rsidRPr="00290025" w:rsidRDefault="00290025" w:rsidP="00290025">
            <w:pPr>
              <w:spacing w:line="240" w:lineRule="auto"/>
              <w:rPr>
                <w:rFonts w:cs="Arial"/>
                <w:color w:val="000000"/>
                <w:szCs w:val="20"/>
                <w:lang w:val="sl-SI" w:eastAsia="sl-SI"/>
              </w:rPr>
            </w:pPr>
            <w:r w:rsidRPr="00290025">
              <w:rPr>
                <w:rFonts w:cs="Arial"/>
                <w:color w:val="000000"/>
                <w:szCs w:val="20"/>
                <w:lang w:val="sl-SI" w:eastAsia="sl-SI"/>
              </w:rPr>
              <w:t xml:space="preserve"> 221659 - Investicije v javne zdravstvene zavode </w:t>
            </w:r>
          </w:p>
        </w:tc>
        <w:tc>
          <w:tcPr>
            <w:tcW w:w="1540" w:type="dxa"/>
            <w:tcBorders>
              <w:top w:val="nil"/>
              <w:left w:val="nil"/>
              <w:bottom w:val="single" w:sz="4" w:space="0" w:color="auto"/>
              <w:right w:val="single" w:sz="4" w:space="0" w:color="auto"/>
            </w:tcBorders>
            <w:noWrap/>
            <w:vAlign w:val="center"/>
            <w:hideMark/>
          </w:tcPr>
          <w:p w14:paraId="248FD33F" w14:textId="77777777" w:rsidR="00290025" w:rsidRPr="00290025" w:rsidRDefault="00290025" w:rsidP="00290025">
            <w:pPr>
              <w:spacing w:line="240" w:lineRule="auto"/>
              <w:rPr>
                <w:rFonts w:ascii="Calibri" w:hAnsi="Calibri" w:cs="Calibri"/>
                <w:color w:val="000000"/>
                <w:sz w:val="22"/>
                <w:szCs w:val="22"/>
                <w:lang w:val="sl-SI" w:eastAsia="sl-SI"/>
              </w:rPr>
            </w:pPr>
            <w:r w:rsidRPr="00290025">
              <w:rPr>
                <w:rFonts w:ascii="Calibri" w:hAnsi="Calibri" w:cs="Calibri"/>
                <w:color w:val="000000"/>
                <w:sz w:val="22"/>
                <w:szCs w:val="22"/>
                <w:lang w:val="sl-SI" w:eastAsia="sl-SI"/>
              </w:rPr>
              <w:t xml:space="preserve">          13.509.993 </w:t>
            </w:r>
          </w:p>
        </w:tc>
        <w:tc>
          <w:tcPr>
            <w:tcW w:w="1848" w:type="dxa"/>
            <w:tcBorders>
              <w:top w:val="nil"/>
              <w:left w:val="nil"/>
              <w:bottom w:val="single" w:sz="4" w:space="0" w:color="auto"/>
              <w:right w:val="single" w:sz="4" w:space="0" w:color="auto"/>
            </w:tcBorders>
            <w:noWrap/>
            <w:vAlign w:val="center"/>
            <w:hideMark/>
          </w:tcPr>
          <w:p w14:paraId="3CA7DA93" w14:textId="77777777" w:rsidR="00290025" w:rsidRPr="00290025" w:rsidRDefault="00290025" w:rsidP="00290025">
            <w:pPr>
              <w:spacing w:line="240" w:lineRule="auto"/>
              <w:rPr>
                <w:rFonts w:ascii="Calibri" w:hAnsi="Calibri" w:cs="Calibri"/>
                <w:color w:val="000000"/>
                <w:sz w:val="22"/>
                <w:szCs w:val="22"/>
                <w:lang w:val="sl-SI" w:eastAsia="sl-SI"/>
              </w:rPr>
            </w:pPr>
            <w:r w:rsidRPr="00290025">
              <w:rPr>
                <w:rFonts w:ascii="Calibri" w:hAnsi="Calibri" w:cs="Calibri"/>
                <w:color w:val="000000"/>
                <w:sz w:val="22"/>
                <w:szCs w:val="22"/>
                <w:lang w:val="sl-SI" w:eastAsia="sl-SI"/>
              </w:rPr>
              <w:t xml:space="preserve">                13.509.993 </w:t>
            </w:r>
          </w:p>
        </w:tc>
        <w:tc>
          <w:tcPr>
            <w:tcW w:w="1248" w:type="dxa"/>
            <w:tcBorders>
              <w:top w:val="nil"/>
              <w:left w:val="nil"/>
              <w:bottom w:val="nil"/>
              <w:right w:val="nil"/>
            </w:tcBorders>
            <w:noWrap/>
            <w:vAlign w:val="bottom"/>
            <w:hideMark/>
          </w:tcPr>
          <w:p w14:paraId="0E790635" w14:textId="77777777" w:rsidR="00290025" w:rsidRPr="00290025" w:rsidRDefault="00290025" w:rsidP="00290025">
            <w:pPr>
              <w:spacing w:line="240" w:lineRule="auto"/>
              <w:rPr>
                <w:rFonts w:ascii="Calibri" w:hAnsi="Calibri" w:cs="Calibri"/>
                <w:color w:val="000000"/>
                <w:sz w:val="22"/>
                <w:szCs w:val="22"/>
                <w:lang w:val="sl-SI" w:eastAsia="sl-SI"/>
              </w:rPr>
            </w:pPr>
          </w:p>
        </w:tc>
      </w:tr>
      <w:tr w:rsidR="00290025" w:rsidRPr="00290025" w14:paraId="6F275ADF" w14:textId="77777777" w:rsidTr="00290025">
        <w:trPr>
          <w:trHeight w:val="300"/>
        </w:trPr>
        <w:tc>
          <w:tcPr>
            <w:tcW w:w="1555" w:type="dxa"/>
            <w:tcBorders>
              <w:top w:val="nil"/>
              <w:left w:val="nil"/>
              <w:bottom w:val="nil"/>
              <w:right w:val="nil"/>
            </w:tcBorders>
            <w:noWrap/>
            <w:vAlign w:val="bottom"/>
            <w:hideMark/>
          </w:tcPr>
          <w:p w14:paraId="337F7594" w14:textId="77777777" w:rsidR="00290025" w:rsidRPr="00290025" w:rsidRDefault="00290025" w:rsidP="00290025">
            <w:pPr>
              <w:spacing w:line="240" w:lineRule="auto"/>
              <w:rPr>
                <w:rFonts w:ascii="Times New Roman" w:hAnsi="Times New Roman"/>
                <w:szCs w:val="20"/>
                <w:lang w:val="sl-SI" w:eastAsia="sl-SI"/>
              </w:rPr>
            </w:pPr>
          </w:p>
        </w:tc>
        <w:tc>
          <w:tcPr>
            <w:tcW w:w="1849" w:type="dxa"/>
            <w:tcBorders>
              <w:top w:val="nil"/>
              <w:left w:val="nil"/>
              <w:bottom w:val="nil"/>
              <w:right w:val="nil"/>
            </w:tcBorders>
            <w:noWrap/>
            <w:vAlign w:val="bottom"/>
            <w:hideMark/>
          </w:tcPr>
          <w:p w14:paraId="3BCE8888" w14:textId="77777777" w:rsidR="00290025" w:rsidRPr="00290025" w:rsidRDefault="00290025" w:rsidP="00290025">
            <w:pPr>
              <w:spacing w:line="240" w:lineRule="auto"/>
              <w:rPr>
                <w:rFonts w:ascii="Times New Roman" w:hAnsi="Times New Roman"/>
                <w:szCs w:val="20"/>
                <w:lang w:val="sl-SI" w:eastAsia="sl-SI"/>
              </w:rPr>
            </w:pPr>
          </w:p>
        </w:tc>
        <w:tc>
          <w:tcPr>
            <w:tcW w:w="1540" w:type="dxa"/>
            <w:tcBorders>
              <w:top w:val="nil"/>
              <w:left w:val="nil"/>
              <w:bottom w:val="nil"/>
              <w:right w:val="nil"/>
            </w:tcBorders>
            <w:noWrap/>
            <w:vAlign w:val="bottom"/>
            <w:hideMark/>
          </w:tcPr>
          <w:p w14:paraId="7D58941B" w14:textId="77777777" w:rsidR="00290025" w:rsidRPr="00290025" w:rsidRDefault="00290025" w:rsidP="00290025">
            <w:pPr>
              <w:spacing w:line="240" w:lineRule="auto"/>
              <w:rPr>
                <w:rFonts w:ascii="Times New Roman" w:hAnsi="Times New Roman"/>
                <w:szCs w:val="20"/>
                <w:lang w:val="sl-SI" w:eastAsia="sl-SI"/>
              </w:rPr>
            </w:pPr>
          </w:p>
        </w:tc>
        <w:tc>
          <w:tcPr>
            <w:tcW w:w="1848" w:type="dxa"/>
            <w:tcBorders>
              <w:top w:val="nil"/>
              <w:left w:val="nil"/>
              <w:bottom w:val="nil"/>
              <w:right w:val="nil"/>
            </w:tcBorders>
            <w:noWrap/>
            <w:vAlign w:val="bottom"/>
            <w:hideMark/>
          </w:tcPr>
          <w:p w14:paraId="4A36D3AF" w14:textId="77777777" w:rsidR="00290025" w:rsidRPr="00290025" w:rsidRDefault="00290025" w:rsidP="00290025">
            <w:pPr>
              <w:spacing w:line="240" w:lineRule="auto"/>
              <w:rPr>
                <w:rFonts w:ascii="Times New Roman" w:hAnsi="Times New Roman"/>
                <w:szCs w:val="20"/>
                <w:lang w:val="sl-SI" w:eastAsia="sl-SI"/>
              </w:rPr>
            </w:pPr>
          </w:p>
        </w:tc>
        <w:tc>
          <w:tcPr>
            <w:tcW w:w="1248" w:type="dxa"/>
            <w:tcBorders>
              <w:top w:val="nil"/>
              <w:left w:val="nil"/>
              <w:bottom w:val="nil"/>
              <w:right w:val="nil"/>
            </w:tcBorders>
            <w:noWrap/>
            <w:vAlign w:val="bottom"/>
            <w:hideMark/>
          </w:tcPr>
          <w:p w14:paraId="3463AE6D" w14:textId="77777777" w:rsidR="00290025" w:rsidRPr="00290025" w:rsidRDefault="00290025" w:rsidP="00290025">
            <w:pPr>
              <w:spacing w:line="240" w:lineRule="auto"/>
              <w:rPr>
                <w:rFonts w:ascii="Times New Roman" w:hAnsi="Times New Roman"/>
                <w:szCs w:val="20"/>
                <w:lang w:val="sl-SI" w:eastAsia="sl-SI"/>
              </w:rPr>
            </w:pPr>
          </w:p>
        </w:tc>
      </w:tr>
      <w:tr w:rsidR="00290025" w:rsidRPr="00290025" w14:paraId="386C9416" w14:textId="77777777" w:rsidTr="00290025">
        <w:trPr>
          <w:trHeight w:val="300"/>
        </w:trPr>
        <w:tc>
          <w:tcPr>
            <w:tcW w:w="3404" w:type="dxa"/>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3D5FD98" w14:textId="77777777" w:rsidR="00290025" w:rsidRPr="00290025" w:rsidRDefault="00290025" w:rsidP="00290025">
            <w:pPr>
              <w:spacing w:line="240" w:lineRule="auto"/>
              <w:jc w:val="center"/>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SKUPAJ 2025</w:t>
            </w:r>
          </w:p>
        </w:tc>
        <w:tc>
          <w:tcPr>
            <w:tcW w:w="1540" w:type="dxa"/>
            <w:tcBorders>
              <w:top w:val="single" w:sz="4" w:space="0" w:color="auto"/>
              <w:left w:val="nil"/>
              <w:bottom w:val="single" w:sz="4" w:space="0" w:color="auto"/>
              <w:right w:val="single" w:sz="4" w:space="0" w:color="auto"/>
            </w:tcBorders>
            <w:shd w:val="clear" w:color="000000" w:fill="D9D9D9"/>
            <w:noWrap/>
            <w:vAlign w:val="bottom"/>
            <w:hideMark/>
          </w:tcPr>
          <w:p w14:paraId="536E8F4D"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324.818.947 </w:t>
            </w:r>
          </w:p>
        </w:tc>
        <w:tc>
          <w:tcPr>
            <w:tcW w:w="1848" w:type="dxa"/>
            <w:tcBorders>
              <w:top w:val="single" w:sz="4" w:space="0" w:color="auto"/>
              <w:left w:val="nil"/>
              <w:bottom w:val="single" w:sz="4" w:space="0" w:color="auto"/>
              <w:right w:val="single" w:sz="4" w:space="0" w:color="auto"/>
            </w:tcBorders>
            <w:shd w:val="clear" w:color="000000" w:fill="D9D9D9"/>
            <w:noWrap/>
            <w:vAlign w:val="bottom"/>
            <w:hideMark/>
          </w:tcPr>
          <w:p w14:paraId="537C6A11" w14:textId="77777777" w:rsidR="00290025" w:rsidRPr="00290025" w:rsidRDefault="00290025" w:rsidP="00290025">
            <w:pPr>
              <w:spacing w:line="240" w:lineRule="auto"/>
              <w:rPr>
                <w:rFonts w:ascii="Calibri" w:hAnsi="Calibri" w:cs="Calibri"/>
                <w:b/>
                <w:bCs/>
                <w:color w:val="000000"/>
                <w:sz w:val="22"/>
                <w:szCs w:val="22"/>
                <w:lang w:val="sl-SI" w:eastAsia="sl-SI"/>
              </w:rPr>
            </w:pPr>
            <w:r w:rsidRPr="00290025">
              <w:rPr>
                <w:rFonts w:ascii="Calibri" w:hAnsi="Calibri" w:cs="Calibri"/>
                <w:b/>
                <w:bCs/>
                <w:color w:val="000000"/>
                <w:sz w:val="22"/>
                <w:szCs w:val="22"/>
                <w:lang w:val="sl-SI" w:eastAsia="sl-SI"/>
              </w:rPr>
              <w:t xml:space="preserve">              123.830.967 </w:t>
            </w:r>
          </w:p>
        </w:tc>
        <w:tc>
          <w:tcPr>
            <w:tcW w:w="1248" w:type="dxa"/>
            <w:tcBorders>
              <w:top w:val="nil"/>
              <w:left w:val="nil"/>
              <w:bottom w:val="nil"/>
              <w:right w:val="nil"/>
            </w:tcBorders>
            <w:noWrap/>
            <w:vAlign w:val="bottom"/>
            <w:hideMark/>
          </w:tcPr>
          <w:p w14:paraId="66FDF9FF" w14:textId="77777777" w:rsidR="00290025" w:rsidRPr="00290025" w:rsidRDefault="00290025" w:rsidP="00290025">
            <w:pPr>
              <w:spacing w:line="240" w:lineRule="auto"/>
              <w:rPr>
                <w:rFonts w:ascii="Calibri" w:hAnsi="Calibri" w:cs="Calibri"/>
                <w:b/>
                <w:bCs/>
                <w:color w:val="000000"/>
                <w:sz w:val="22"/>
                <w:szCs w:val="22"/>
                <w:lang w:val="sl-SI" w:eastAsia="sl-SI"/>
              </w:rPr>
            </w:pPr>
          </w:p>
        </w:tc>
      </w:tr>
    </w:tbl>
    <w:p w14:paraId="1E668536" w14:textId="59B4E96F" w:rsidR="007075D4" w:rsidRDefault="007075D4" w:rsidP="002D6E95">
      <w:pPr>
        <w:overflowPunct w:val="0"/>
        <w:autoSpaceDE w:val="0"/>
        <w:autoSpaceDN w:val="0"/>
        <w:adjustRightInd w:val="0"/>
        <w:spacing w:line="260" w:lineRule="exact"/>
        <w:jc w:val="both"/>
        <w:textAlignment w:val="baseline"/>
        <w:rPr>
          <w:rFonts w:cs="Arial"/>
          <w:iCs/>
          <w:szCs w:val="20"/>
          <w:lang w:val="sl-SI" w:eastAsia="sl-SI"/>
        </w:rPr>
      </w:pPr>
    </w:p>
    <w:p w14:paraId="33230DC4" w14:textId="40E5A0F6" w:rsidR="007075D4" w:rsidRDefault="00EC61AC" w:rsidP="00502F87">
      <w:pPr>
        <w:overflowPunct w:val="0"/>
        <w:autoSpaceDE w:val="0"/>
        <w:autoSpaceDN w:val="0"/>
        <w:adjustRightInd w:val="0"/>
        <w:spacing w:line="300" w:lineRule="exact"/>
        <w:jc w:val="both"/>
        <w:textAlignment w:val="baseline"/>
        <w:rPr>
          <w:rFonts w:cs="Arial"/>
          <w:iCs/>
          <w:szCs w:val="20"/>
          <w:lang w:val="sl-SI" w:eastAsia="sl-SI"/>
        </w:rPr>
      </w:pPr>
      <w:r w:rsidRPr="00B92410">
        <w:rPr>
          <w:rFonts w:cs="Arial"/>
          <w:szCs w:val="20"/>
          <w:lang w:val="sl-SI" w:eastAsia="sl-SI"/>
        </w:rPr>
        <w:t>Za leto 2025</w:t>
      </w:r>
      <w:r w:rsidR="006658AC">
        <w:rPr>
          <w:rFonts w:cs="Arial"/>
          <w:szCs w:val="20"/>
          <w:lang w:val="sl-SI" w:eastAsia="sl-SI"/>
        </w:rPr>
        <w:t xml:space="preserve"> je</w:t>
      </w:r>
      <w:r w:rsidRPr="00B92410">
        <w:rPr>
          <w:rFonts w:cs="Arial"/>
          <w:szCs w:val="20"/>
          <w:lang w:val="sl-SI" w:eastAsia="sl-SI"/>
        </w:rPr>
        <w:t xml:space="preserve"> zakon določ</w:t>
      </w:r>
      <w:r w:rsidR="006658AC">
        <w:rPr>
          <w:rFonts w:cs="Arial"/>
          <w:szCs w:val="20"/>
          <w:lang w:val="sl-SI" w:eastAsia="sl-SI"/>
        </w:rPr>
        <w:t>al</w:t>
      </w:r>
      <w:r w:rsidRPr="00B92410">
        <w:rPr>
          <w:rFonts w:cs="Arial"/>
          <w:szCs w:val="20"/>
          <w:lang w:val="sl-SI" w:eastAsia="sl-SI"/>
        </w:rPr>
        <w:t xml:space="preserve"> skupni obseg sredstev za </w:t>
      </w:r>
      <w:r w:rsidR="00832831" w:rsidRPr="00B92410">
        <w:rPr>
          <w:rFonts w:cs="Arial"/>
          <w:iCs/>
          <w:szCs w:val="20"/>
          <w:lang w:val="sl-SI" w:eastAsia="sl-SI"/>
        </w:rPr>
        <w:t xml:space="preserve">investicije v izobraževalne zavode </w:t>
      </w:r>
      <w:r w:rsidRPr="00B92410">
        <w:rPr>
          <w:rFonts w:cs="Arial"/>
          <w:iCs/>
          <w:szCs w:val="20"/>
          <w:lang w:val="sl-SI" w:eastAsia="sl-SI"/>
        </w:rPr>
        <w:t>s</w:t>
      </w:r>
      <w:r w:rsidR="00832831" w:rsidRPr="00B92410">
        <w:rPr>
          <w:rFonts w:cs="Arial"/>
          <w:iCs/>
          <w:szCs w:val="20"/>
          <w:lang w:val="sl-SI" w:eastAsia="sl-SI"/>
        </w:rPr>
        <w:t xml:space="preserve"> področja zdravstva znašala 23 </w:t>
      </w:r>
      <w:r w:rsidR="00540532">
        <w:rPr>
          <w:rFonts w:cs="Arial"/>
          <w:iCs/>
          <w:szCs w:val="20"/>
          <w:lang w:val="sl-SI" w:eastAsia="sl-SI"/>
        </w:rPr>
        <w:t>mio EUR</w:t>
      </w:r>
      <w:r w:rsidR="00832831" w:rsidRPr="00B92410">
        <w:rPr>
          <w:rFonts w:cs="Arial"/>
          <w:iCs/>
          <w:szCs w:val="20"/>
          <w:lang w:val="sl-SI" w:eastAsia="sl-SI"/>
        </w:rPr>
        <w:t>, pri čemer pa je bil veljavni proračun ob koncu leta usklajen na 19.818.863,2</w:t>
      </w:r>
      <w:r w:rsidR="00F4593F">
        <w:rPr>
          <w:rFonts w:cs="Arial"/>
          <w:iCs/>
          <w:szCs w:val="20"/>
          <w:lang w:val="sl-SI" w:eastAsia="sl-SI"/>
        </w:rPr>
        <w:t>8</w:t>
      </w:r>
      <w:r w:rsidR="00832831" w:rsidRPr="00B92410">
        <w:rPr>
          <w:rFonts w:cs="Arial"/>
          <w:iCs/>
          <w:szCs w:val="20"/>
          <w:lang w:val="sl-SI" w:eastAsia="sl-SI"/>
        </w:rPr>
        <w:t xml:space="preserve"> EUR, kolikor je znašala </w:t>
      </w:r>
      <w:r w:rsidR="00832831" w:rsidRPr="00832831">
        <w:rPr>
          <w:rFonts w:cs="Arial"/>
          <w:iCs/>
          <w:szCs w:val="20"/>
          <w:lang w:val="sl-SI" w:eastAsia="sl-SI"/>
        </w:rPr>
        <w:t>tudi realizacija sredstev.</w:t>
      </w:r>
    </w:p>
    <w:p w14:paraId="4B9E40FD" w14:textId="249F363B" w:rsidR="00E5058A" w:rsidRDefault="00290025" w:rsidP="002D6E95">
      <w:pPr>
        <w:overflowPunct w:val="0"/>
        <w:autoSpaceDE w:val="0"/>
        <w:autoSpaceDN w:val="0"/>
        <w:adjustRightInd w:val="0"/>
        <w:spacing w:line="260" w:lineRule="exact"/>
        <w:jc w:val="both"/>
        <w:textAlignment w:val="baseline"/>
        <w:rPr>
          <w:rFonts w:cs="Arial"/>
          <w:iCs/>
          <w:szCs w:val="20"/>
          <w:lang w:val="sl-SI" w:eastAsia="sl-SI"/>
        </w:rPr>
      </w:pPr>
      <w:r>
        <w:rPr>
          <w:noProof/>
        </w:rPr>
        <w:lastRenderedPageBreak/>
        <w:drawing>
          <wp:anchor distT="0" distB="0" distL="114300" distR="114300" simplePos="0" relativeHeight="251658240" behindDoc="0" locked="0" layoutInCell="1" allowOverlap="1" wp14:anchorId="192D879C" wp14:editId="09E339D1">
            <wp:simplePos x="0" y="0"/>
            <wp:positionH relativeFrom="margin">
              <wp:align>left</wp:align>
            </wp:positionH>
            <wp:positionV relativeFrom="paragraph">
              <wp:posOffset>189865</wp:posOffset>
            </wp:positionV>
            <wp:extent cx="5400675" cy="4610100"/>
            <wp:effectExtent l="38100" t="0" r="47625" b="0"/>
            <wp:wrapSquare wrapText="bothSides"/>
            <wp:docPr id="1335294410" name="Grafikon 1">
              <a:extLst xmlns:a="http://schemas.openxmlformats.org/drawingml/2006/main">
                <a:ext uri="{FF2B5EF4-FFF2-40B4-BE49-F238E27FC236}">
                  <a16:creationId xmlns:a16="http://schemas.microsoft.com/office/drawing/2014/main" id="{D1C9D914-3BF7-7A6A-1FE3-EAFFAA9CC4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69B768E4" w14:textId="77777777" w:rsidR="00290025" w:rsidRDefault="00290025" w:rsidP="00EE60A9">
      <w:pPr>
        <w:overflowPunct w:val="0"/>
        <w:autoSpaceDE w:val="0"/>
        <w:autoSpaceDN w:val="0"/>
        <w:adjustRightInd w:val="0"/>
        <w:spacing w:line="260" w:lineRule="exact"/>
        <w:textAlignment w:val="baseline"/>
        <w:rPr>
          <w:rFonts w:cs="Arial"/>
          <w:sz w:val="16"/>
          <w:szCs w:val="16"/>
          <w:lang w:val="sl-SI"/>
        </w:rPr>
      </w:pPr>
    </w:p>
    <w:p w14:paraId="2F32D926" w14:textId="69973ACB" w:rsidR="00942821" w:rsidRDefault="008318A3" w:rsidP="00EE60A9">
      <w:pPr>
        <w:overflowPunct w:val="0"/>
        <w:autoSpaceDE w:val="0"/>
        <w:autoSpaceDN w:val="0"/>
        <w:adjustRightInd w:val="0"/>
        <w:spacing w:line="260" w:lineRule="exact"/>
        <w:textAlignment w:val="baseline"/>
        <w:rPr>
          <w:rFonts w:cs="Arial"/>
          <w:sz w:val="16"/>
          <w:szCs w:val="16"/>
          <w:lang w:val="sl-SI"/>
        </w:rPr>
      </w:pPr>
      <w:r>
        <w:rPr>
          <w:rFonts w:cs="Arial"/>
          <w:sz w:val="16"/>
          <w:szCs w:val="16"/>
          <w:lang w:val="sl-SI"/>
        </w:rPr>
        <w:t>Grafikon 1</w:t>
      </w:r>
      <w:r w:rsidRPr="00697C3E">
        <w:rPr>
          <w:rFonts w:cs="Arial"/>
          <w:sz w:val="16"/>
          <w:szCs w:val="16"/>
          <w:lang w:val="sl-SI"/>
        </w:rPr>
        <w:t xml:space="preserve">: </w:t>
      </w:r>
      <w:r w:rsidR="001726AC">
        <w:rPr>
          <w:rFonts w:cs="Arial"/>
          <w:sz w:val="16"/>
          <w:szCs w:val="16"/>
          <w:lang w:val="sl-SI"/>
        </w:rPr>
        <w:t>Realizacija glede na vrsto investicije</w:t>
      </w:r>
    </w:p>
    <w:p w14:paraId="20D20418" w14:textId="77777777" w:rsidR="00E5058A" w:rsidRDefault="00E5058A" w:rsidP="00D22C6E">
      <w:pPr>
        <w:overflowPunct w:val="0"/>
        <w:autoSpaceDE w:val="0"/>
        <w:autoSpaceDN w:val="0"/>
        <w:adjustRightInd w:val="0"/>
        <w:spacing w:line="260" w:lineRule="exact"/>
        <w:textAlignment w:val="baseline"/>
        <w:rPr>
          <w:rFonts w:cs="Arial"/>
          <w:sz w:val="16"/>
          <w:szCs w:val="16"/>
          <w:lang w:val="sl-SI"/>
        </w:rPr>
      </w:pPr>
    </w:p>
    <w:p w14:paraId="7BFFFDF0" w14:textId="77777777" w:rsidR="009E157D" w:rsidRDefault="00ED7D66" w:rsidP="00D22C6E">
      <w:pPr>
        <w:overflowPunct w:val="0"/>
        <w:autoSpaceDE w:val="0"/>
        <w:autoSpaceDN w:val="0"/>
        <w:adjustRightInd w:val="0"/>
        <w:spacing w:line="300" w:lineRule="atLeast"/>
        <w:jc w:val="both"/>
        <w:textAlignment w:val="baseline"/>
        <w:rPr>
          <w:lang w:val="sl-SI"/>
        </w:rPr>
      </w:pPr>
      <w:r w:rsidRPr="00C5170D">
        <w:rPr>
          <w:lang w:val="sl-SI"/>
        </w:rPr>
        <w:t xml:space="preserve">Grafikon 1 </w:t>
      </w:r>
      <w:r w:rsidR="00E5058A" w:rsidRPr="00ED7D66">
        <w:rPr>
          <w:lang w:val="sl-SI"/>
        </w:rPr>
        <w:t>prikazuje</w:t>
      </w:r>
      <w:r w:rsidR="00E5058A">
        <w:rPr>
          <w:lang w:val="sl-SI"/>
        </w:rPr>
        <w:t xml:space="preserve"> </w:t>
      </w:r>
      <w:r w:rsidR="00E5058A" w:rsidRPr="00ED7D66">
        <w:rPr>
          <w:lang w:val="sl-SI"/>
        </w:rPr>
        <w:t>razporeditev</w:t>
      </w:r>
      <w:r w:rsidR="00E5058A" w:rsidRPr="00E5058A">
        <w:rPr>
          <w:lang w:val="sl-SI"/>
        </w:rPr>
        <w:t xml:space="preserve"> investicijskih sredstev po ravneh zdravstvene dejavnosti </w:t>
      </w:r>
      <w:r w:rsidR="00E5058A">
        <w:rPr>
          <w:lang w:val="sl-SI"/>
        </w:rPr>
        <w:t xml:space="preserve">in </w:t>
      </w:r>
      <w:r w:rsidR="00E5058A" w:rsidRPr="00E5058A">
        <w:rPr>
          <w:lang w:val="sl-SI"/>
        </w:rPr>
        <w:t xml:space="preserve">kaže, da je bilo v letu 2025 69 % sredstev namenjenih sekundarni in terciarni ravni, 13 % primarni ravni ter 18 % izobraževalnim zavodom s področja zdravstva. </w:t>
      </w:r>
      <w:r w:rsidR="009E157D" w:rsidRPr="009E157D">
        <w:rPr>
          <w:lang w:val="sl-SI"/>
        </w:rPr>
        <w:t>Navedeni deleži odražajo dejansko realizacijo investicij v letu 2025 in ne predstavljajo vnaprej določenega oziroma strateško načrtovanega razmerja financiranja med posameznimi področji.</w:t>
      </w:r>
    </w:p>
    <w:p w14:paraId="0950C0C7" w14:textId="77777777" w:rsidR="00D22C6E" w:rsidRDefault="00D22C6E" w:rsidP="00D22C6E">
      <w:pPr>
        <w:overflowPunct w:val="0"/>
        <w:autoSpaceDE w:val="0"/>
        <w:autoSpaceDN w:val="0"/>
        <w:adjustRightInd w:val="0"/>
        <w:spacing w:line="300" w:lineRule="atLeast"/>
        <w:jc w:val="both"/>
        <w:textAlignment w:val="baseline"/>
        <w:rPr>
          <w:lang w:val="sl-SI"/>
        </w:rPr>
      </w:pPr>
    </w:p>
    <w:p w14:paraId="01EE4EA3" w14:textId="72185938" w:rsidR="001E296A" w:rsidRDefault="00AD5CC4" w:rsidP="00D22C6E">
      <w:pPr>
        <w:overflowPunct w:val="0"/>
        <w:autoSpaceDE w:val="0"/>
        <w:autoSpaceDN w:val="0"/>
        <w:adjustRightInd w:val="0"/>
        <w:spacing w:line="300" w:lineRule="atLeast"/>
        <w:jc w:val="both"/>
        <w:textAlignment w:val="baseline"/>
        <w:rPr>
          <w:lang w:val="sl-SI"/>
        </w:rPr>
      </w:pPr>
      <w:r w:rsidRPr="00AD5CC4">
        <w:rPr>
          <w:lang w:val="sl-SI"/>
        </w:rPr>
        <w:t>Investicije v letu 2025 so bile usmerjene v celoten zdravstveni sistem, ob hkratni visoki realizaciji ključnih virov financiranja</w:t>
      </w:r>
      <w:r w:rsidR="0052671A">
        <w:rPr>
          <w:lang w:val="sl-SI"/>
        </w:rPr>
        <w:t xml:space="preserve"> (Preglednica 1)</w:t>
      </w:r>
      <w:r w:rsidRPr="00AD5CC4">
        <w:rPr>
          <w:lang w:val="sl-SI"/>
        </w:rPr>
        <w:t xml:space="preserve"> in povečevanju deleža vlaganj v izobraževanje.</w:t>
      </w:r>
    </w:p>
    <w:p w14:paraId="3341D002" w14:textId="77777777" w:rsidR="00AD5CC4" w:rsidRDefault="00AD5CC4" w:rsidP="00D22C6E">
      <w:pPr>
        <w:overflowPunct w:val="0"/>
        <w:autoSpaceDE w:val="0"/>
        <w:autoSpaceDN w:val="0"/>
        <w:adjustRightInd w:val="0"/>
        <w:spacing w:line="300" w:lineRule="atLeast"/>
        <w:jc w:val="both"/>
        <w:textAlignment w:val="baseline"/>
        <w:rPr>
          <w:lang w:val="sl-SI"/>
        </w:rPr>
      </w:pPr>
    </w:p>
    <w:p w14:paraId="77F27197" w14:textId="776705EC" w:rsidR="00FD670D" w:rsidRDefault="00ED7D66" w:rsidP="00D22C6E">
      <w:pPr>
        <w:overflowPunct w:val="0"/>
        <w:autoSpaceDE w:val="0"/>
        <w:autoSpaceDN w:val="0"/>
        <w:adjustRightInd w:val="0"/>
        <w:spacing w:line="300" w:lineRule="atLeast"/>
        <w:jc w:val="both"/>
        <w:textAlignment w:val="baseline"/>
        <w:rPr>
          <w:lang w:val="sl-SI"/>
        </w:rPr>
      </w:pPr>
      <w:r w:rsidRPr="00ED7D66">
        <w:rPr>
          <w:lang w:val="sl-SI"/>
        </w:rPr>
        <w:t xml:space="preserve">Kot zanimivost velja izpostaviti, da se je v primerjavi z letom 2024 delež sredstev za sekundarno raven nekoliko zmanjšal (iz 76 % na 69 %), </w:t>
      </w:r>
      <w:r w:rsidR="004E07D5">
        <w:rPr>
          <w:lang w:val="sl-SI"/>
        </w:rPr>
        <w:t xml:space="preserve">prav tako </w:t>
      </w:r>
      <w:r w:rsidR="002F0EE2">
        <w:rPr>
          <w:lang w:val="sl-SI"/>
        </w:rPr>
        <w:t xml:space="preserve">delež </w:t>
      </w:r>
      <w:r w:rsidR="004E07D5">
        <w:rPr>
          <w:lang w:val="sl-SI"/>
        </w:rPr>
        <w:t xml:space="preserve">za </w:t>
      </w:r>
      <w:r w:rsidRPr="00ED7D66">
        <w:rPr>
          <w:lang w:val="sl-SI"/>
        </w:rPr>
        <w:t>primarno raven (iz 15 % na 13 %)</w:t>
      </w:r>
      <w:r w:rsidR="004E07D5">
        <w:rPr>
          <w:lang w:val="sl-SI"/>
        </w:rPr>
        <w:t xml:space="preserve">, medtem ko je </w:t>
      </w:r>
      <w:r w:rsidR="004E07D5" w:rsidRPr="00ED7D66">
        <w:rPr>
          <w:lang w:val="sl-SI"/>
        </w:rPr>
        <w:t xml:space="preserve">pri investicijah v izobraževalne zavode zaznati izrazito povečanje </w:t>
      </w:r>
      <w:r w:rsidRPr="00ED7D66">
        <w:rPr>
          <w:lang w:val="sl-SI"/>
        </w:rPr>
        <w:t>(iz 9 % na 18 %)</w:t>
      </w:r>
      <w:r w:rsidR="004E07D5">
        <w:rPr>
          <w:lang w:val="sl-SI"/>
        </w:rPr>
        <w:t xml:space="preserve">. </w:t>
      </w:r>
    </w:p>
    <w:p w14:paraId="1ADE1AEF" w14:textId="77777777" w:rsidR="003C1814" w:rsidRPr="003C1814" w:rsidRDefault="003C1814" w:rsidP="00502F87">
      <w:pPr>
        <w:overflowPunct w:val="0"/>
        <w:autoSpaceDE w:val="0"/>
        <w:autoSpaceDN w:val="0"/>
        <w:adjustRightInd w:val="0"/>
        <w:spacing w:line="300" w:lineRule="atLeast"/>
        <w:jc w:val="both"/>
        <w:textAlignment w:val="baseline"/>
        <w:rPr>
          <w:lang w:val="sl-SI"/>
        </w:rPr>
      </w:pPr>
    </w:p>
    <w:p w14:paraId="36681184" w14:textId="55BBF7F3" w:rsidR="00071C51" w:rsidRPr="00C5170D" w:rsidRDefault="003C1814" w:rsidP="00502F87">
      <w:pPr>
        <w:overflowPunct w:val="0"/>
        <w:autoSpaceDE w:val="0"/>
        <w:autoSpaceDN w:val="0"/>
        <w:adjustRightInd w:val="0"/>
        <w:spacing w:line="300" w:lineRule="atLeast"/>
        <w:jc w:val="both"/>
        <w:textAlignment w:val="baseline"/>
        <w:rPr>
          <w:lang w:val="sl-SI"/>
        </w:rPr>
      </w:pPr>
      <w:r w:rsidRPr="003C1814">
        <w:rPr>
          <w:lang w:val="sl-SI"/>
        </w:rPr>
        <w:t>V nadaljnjih proračunskih obdobjih se pričakuje, da bodo navedeni ukrepi prispevali k zmanjševanju odstopanj ter k bolj usklajenemu izvajanju investicij glede na načrtovana sredstva.</w:t>
      </w:r>
    </w:p>
    <w:p w14:paraId="576EAC3E" w14:textId="4718076C" w:rsidR="0059531C" w:rsidRPr="00C5170D" w:rsidRDefault="004D643E" w:rsidP="0059531C">
      <w:pPr>
        <w:pStyle w:val="Nalov2"/>
        <w:ind w:left="788" w:hanging="431"/>
        <w:rPr>
          <w:lang w:val="sl-SI"/>
        </w:rPr>
      </w:pPr>
      <w:bookmarkStart w:id="12" w:name="_Toc242275512"/>
      <w:r w:rsidRPr="00785F2F">
        <w:rPr>
          <w:lang w:val="sl-SI"/>
        </w:rPr>
        <w:lastRenderedPageBreak/>
        <w:t>Proračunski sklad po Zakonu o investicijah v javne zdravstvene zavode</w:t>
      </w:r>
      <w:bookmarkEnd w:id="12"/>
    </w:p>
    <w:p w14:paraId="12DF4C51" w14:textId="1B948A53" w:rsidR="0059531C" w:rsidRDefault="0059531C" w:rsidP="0059531C">
      <w:pPr>
        <w:spacing w:line="300" w:lineRule="atLeast"/>
        <w:jc w:val="both"/>
        <w:rPr>
          <w:lang w:val="sl-SI" w:eastAsia="sl-SI"/>
        </w:rPr>
      </w:pPr>
      <w:r w:rsidRPr="0059531C">
        <w:rPr>
          <w:lang w:val="sl-SI" w:eastAsia="sl-SI"/>
        </w:rPr>
        <w:t>Z Zakonom o investicijah v javne zdravstvene zavode, katerih ustanovitelj je Republika Slovenija (ZIJZ-1), se za investicije v javne zdravstvene zavode, katerih ustanovitelj je Republika Slovenija (v nadaljnjem besedilu: javni zdravstveni zavodi), zagotavlja zbiranje namenskih sredstev. Ta sredstva se zbirajo na posebnem računu oziroma podračunu proračunskega sklada pri ministrstvu, pristojnem za zdravje, ločeno od ostalih proračunskih sredstev</w:t>
      </w:r>
      <w:r w:rsidRPr="008F0CF4">
        <w:rPr>
          <w:color w:val="FF0000"/>
          <w:lang w:val="sl-SI" w:eastAsia="sl-SI"/>
        </w:rPr>
        <w:t>.</w:t>
      </w:r>
      <w:r w:rsidR="008F0CF4" w:rsidRPr="008F0CF4">
        <w:rPr>
          <w:color w:val="FF0000"/>
          <w:lang w:val="sl-SI" w:eastAsia="sl-SI"/>
        </w:rPr>
        <w:t xml:space="preserve"> </w:t>
      </w:r>
      <w:r w:rsidR="008F0CF4" w:rsidRPr="00B92410">
        <w:rPr>
          <w:lang w:val="sl-SI" w:eastAsia="sl-SI"/>
        </w:rPr>
        <w:t>Sredstva proračunskega sklada se porabljajo skladno z večletno dinamiko projektov in se deloma prenašajo v naslednja obdobja.</w:t>
      </w:r>
    </w:p>
    <w:p w14:paraId="6E3C7961" w14:textId="77777777" w:rsidR="00D22C6E" w:rsidRPr="00B92410" w:rsidRDefault="00D22C6E" w:rsidP="0059531C">
      <w:pPr>
        <w:spacing w:line="300" w:lineRule="atLeast"/>
        <w:jc w:val="both"/>
        <w:rPr>
          <w:lang w:val="sl-SI" w:eastAsia="sl-SI"/>
        </w:rPr>
      </w:pPr>
    </w:p>
    <w:p w14:paraId="1B7F69FD" w14:textId="57D73286" w:rsidR="0059531C" w:rsidRDefault="0059531C" w:rsidP="0059531C">
      <w:pPr>
        <w:spacing w:line="300" w:lineRule="atLeast"/>
        <w:jc w:val="both"/>
        <w:rPr>
          <w:lang w:val="sl-SI" w:eastAsia="sl-SI"/>
        </w:rPr>
      </w:pPr>
      <w:r w:rsidRPr="00B92410">
        <w:rPr>
          <w:lang w:val="sl-SI" w:eastAsia="sl-SI"/>
        </w:rPr>
        <w:t>Namen uporabe sredstev je podrobneje opredeljen v 3. členu ZIJZ-1 in zajema investicije, potrebne za nemoteno opravljanje zdravstvene dejavnosti v javnih zdravstvenih zavodih</w:t>
      </w:r>
      <w:r w:rsidRPr="0059531C">
        <w:rPr>
          <w:lang w:val="sl-SI" w:eastAsia="sl-SI"/>
        </w:rPr>
        <w:t>. Viri financiranja sklada so opredeljeni v 5. členu ZIJZ-1 ter v tretjem odstavku 2. člena ZZSISZ.</w:t>
      </w:r>
    </w:p>
    <w:p w14:paraId="03F6EA38" w14:textId="77777777" w:rsidR="00D22C6E" w:rsidRPr="0059531C" w:rsidRDefault="00D22C6E" w:rsidP="0059531C">
      <w:pPr>
        <w:spacing w:line="300" w:lineRule="atLeast"/>
        <w:jc w:val="both"/>
        <w:rPr>
          <w:lang w:val="sl-SI" w:eastAsia="sl-SI"/>
        </w:rPr>
      </w:pPr>
    </w:p>
    <w:p w14:paraId="0211C8FC" w14:textId="4616C4A6" w:rsidR="0059531C" w:rsidRDefault="0059531C" w:rsidP="0059531C">
      <w:pPr>
        <w:spacing w:line="300" w:lineRule="atLeast"/>
        <w:jc w:val="both"/>
        <w:rPr>
          <w:lang w:val="sl-SI" w:eastAsia="sl-SI"/>
        </w:rPr>
      </w:pPr>
      <w:r w:rsidRPr="0059531C">
        <w:rPr>
          <w:lang w:val="sl-SI" w:eastAsia="sl-SI"/>
        </w:rPr>
        <w:t>V letu 2025 so se sredstva sklada poleg obstoječih virov dodatno povečevala z namensko izločeno amortizacijo, ki jo bolnišnice nakazujejo Uradu Republike Slovenije za investicije v zdravstvu (v nadaljnjem besedilu: UIZ), ter z obrestmi, natečenimi na podračunu pri Banki Slovenije. Prav tako se v sklad vključujejo neporabljena proračunska sredstva s proračunske postavke UIZ št. 221659 – Investicije v javne zdravstvene zavode, ki pa se na sklad prenesejo ob zaključku proračunskega leta in so posledično na voljo v naslednjem letu, tj. v letu 2026.</w:t>
      </w:r>
    </w:p>
    <w:p w14:paraId="103B8656" w14:textId="77777777" w:rsidR="00D22C6E" w:rsidRPr="0059531C" w:rsidRDefault="00D22C6E" w:rsidP="0059531C">
      <w:pPr>
        <w:spacing w:line="300" w:lineRule="atLeast"/>
        <w:jc w:val="both"/>
        <w:rPr>
          <w:lang w:val="sl-SI" w:eastAsia="sl-SI"/>
        </w:rPr>
      </w:pPr>
    </w:p>
    <w:p w14:paraId="4C11DE63" w14:textId="7CA909BB" w:rsidR="00837A6D" w:rsidRDefault="0059531C" w:rsidP="00C42D53">
      <w:pPr>
        <w:tabs>
          <w:tab w:val="left" w:pos="7290"/>
        </w:tabs>
        <w:spacing w:line="300" w:lineRule="atLeast"/>
        <w:jc w:val="both"/>
        <w:rPr>
          <w:lang w:val="sl-SI" w:eastAsia="sl-SI"/>
        </w:rPr>
      </w:pPr>
      <w:r w:rsidRPr="0059531C">
        <w:rPr>
          <w:lang w:val="sl-SI" w:eastAsia="sl-SI"/>
        </w:rPr>
        <w:t>V letu 2025 nepravilnosti pri obračunavanju amortizacije niso bile ugotovljene.</w:t>
      </w:r>
      <w:r w:rsidR="00C42D53">
        <w:rPr>
          <w:lang w:val="sl-SI" w:eastAsia="sl-SI"/>
        </w:rPr>
        <w:tab/>
      </w:r>
    </w:p>
    <w:p w14:paraId="75091A90" w14:textId="77777777" w:rsidR="00C42D53" w:rsidRPr="00B92410" w:rsidRDefault="00C42D53" w:rsidP="00C42D53">
      <w:pPr>
        <w:tabs>
          <w:tab w:val="left" w:pos="7290"/>
        </w:tabs>
        <w:spacing w:line="300" w:lineRule="atLeast"/>
        <w:jc w:val="both"/>
        <w:rPr>
          <w:lang w:val="sl-SI" w:eastAsia="sl-SI"/>
        </w:rPr>
      </w:pPr>
    </w:p>
    <w:p w14:paraId="7C7D3C65" w14:textId="74EAD0D9" w:rsidR="00C42D53" w:rsidRDefault="00C42D53" w:rsidP="00C42D53">
      <w:pPr>
        <w:tabs>
          <w:tab w:val="left" w:pos="7290"/>
        </w:tabs>
        <w:spacing w:line="300" w:lineRule="atLeast"/>
        <w:jc w:val="both"/>
        <w:rPr>
          <w:lang w:val="sl-SI" w:eastAsia="sl-SI"/>
        </w:rPr>
      </w:pPr>
      <w:r w:rsidRPr="00B92410">
        <w:rPr>
          <w:lang w:val="sl-SI" w:eastAsia="sl-SI"/>
        </w:rPr>
        <w:t xml:space="preserve">Proračunska postavka 221666 (proračunski sklad po Zakonu o investicijah) vključuje predvsem prenesena sredstva iz preteklih let ter sredstva iz naslova amortizacije, ki so namenjena financiranju večjih investicijskih projektov z večletno dinamiko izvajanja. V letnem načrtu za leto 2025 je bilo na tej postavki predvidenih 164,3 </w:t>
      </w:r>
      <w:r w:rsidR="00540532">
        <w:rPr>
          <w:lang w:val="sl-SI" w:eastAsia="sl-SI"/>
        </w:rPr>
        <w:t>mio EUR</w:t>
      </w:r>
      <w:r w:rsidRPr="00B92410">
        <w:rPr>
          <w:lang w:val="sl-SI" w:eastAsia="sl-SI"/>
        </w:rPr>
        <w:t xml:space="preserve"> prenesenih sredstev iz leta 2024, medtem ko veljavni proračun izkazuje višji obseg sredstev (približno 192,5 </w:t>
      </w:r>
      <w:r w:rsidR="00540532">
        <w:rPr>
          <w:lang w:val="sl-SI" w:eastAsia="sl-SI"/>
        </w:rPr>
        <w:t>mio EUR</w:t>
      </w:r>
      <w:r w:rsidRPr="00B92410">
        <w:rPr>
          <w:lang w:val="sl-SI" w:eastAsia="sl-SI"/>
        </w:rPr>
        <w:t>), kar je posledica dodatnih prilivov (amortizacija, obresti ter prenosi med proračunskimi postavkami).</w:t>
      </w:r>
      <w:r w:rsidR="00A70042" w:rsidRPr="005A468C">
        <w:rPr>
          <w:lang w:val="sl-SI"/>
        </w:rPr>
        <w:t xml:space="preserve"> </w:t>
      </w:r>
      <w:r w:rsidR="00A70042" w:rsidRPr="00A70042">
        <w:rPr>
          <w:lang w:val="sl-SI" w:eastAsia="sl-SI"/>
        </w:rPr>
        <w:t>Stanje sredstev sklada ni enako obsegu obveznosti, predvidenih za plačilo v posameznem letu. Kljub temu prenosljivost sredstev ne nadomešča ocene, ali so bili načrtovani mejniki v letu 2025 doseženi.</w:t>
      </w:r>
    </w:p>
    <w:p w14:paraId="6B05F124" w14:textId="77777777" w:rsidR="00D22C6E" w:rsidRPr="00B92410" w:rsidRDefault="00D22C6E" w:rsidP="00C42D53">
      <w:pPr>
        <w:tabs>
          <w:tab w:val="left" w:pos="7290"/>
        </w:tabs>
        <w:spacing w:line="300" w:lineRule="atLeast"/>
        <w:jc w:val="both"/>
        <w:rPr>
          <w:lang w:val="sl-SI" w:eastAsia="sl-SI"/>
        </w:rPr>
      </w:pPr>
    </w:p>
    <w:p w14:paraId="21E35E03" w14:textId="4A3524B1" w:rsidR="00EA6D73" w:rsidRDefault="00C42D53" w:rsidP="00C42D53">
      <w:pPr>
        <w:tabs>
          <w:tab w:val="left" w:pos="7290"/>
        </w:tabs>
        <w:spacing w:line="300" w:lineRule="atLeast"/>
        <w:jc w:val="both"/>
        <w:rPr>
          <w:lang w:val="sl-SI" w:eastAsia="sl-SI"/>
        </w:rPr>
      </w:pPr>
      <w:r w:rsidRPr="00B92410">
        <w:rPr>
          <w:lang w:val="sl-SI" w:eastAsia="sl-SI"/>
        </w:rPr>
        <w:t xml:space="preserve">Realizacija na tej postavki v letu 2025 znaša 8,9 </w:t>
      </w:r>
      <w:r w:rsidR="00540532">
        <w:rPr>
          <w:lang w:val="sl-SI" w:eastAsia="sl-SI"/>
        </w:rPr>
        <w:t>mio EUR</w:t>
      </w:r>
      <w:r w:rsidRPr="00B92410">
        <w:rPr>
          <w:lang w:val="sl-SI" w:eastAsia="sl-SI"/>
        </w:rPr>
        <w:t xml:space="preserve"> oziroma približno 5 % veljavnega proračuna, saj se sredstva sklada porabljajo postopno glede na napredovanje posameznih projektov. Večina projektov, financiranih iz tega vira, se nahaja v različnih fazah priprave ali izvajanja, zato se pomemben del sredstev prenaša v naslednja proračunska obdobja. Navedena dinamika pomeni, da odstopanja med načrtom in realizacijo </w:t>
      </w:r>
      <w:r w:rsidR="00042C40" w:rsidRPr="00042C40">
        <w:rPr>
          <w:lang w:val="sl-SI" w:eastAsia="sl-SI"/>
        </w:rPr>
        <w:t>praviloma ne pomenijo opustitve zastavljenih ciljev, temveč predvsem časovni zamik njihove realizacije</w:t>
      </w:r>
      <w:r w:rsidR="00042C40">
        <w:rPr>
          <w:lang w:val="sl-SI" w:eastAsia="sl-SI"/>
        </w:rPr>
        <w:t xml:space="preserve"> oziroma</w:t>
      </w:r>
      <w:r w:rsidRPr="00B92410">
        <w:rPr>
          <w:lang w:val="sl-SI" w:eastAsia="sl-SI"/>
        </w:rPr>
        <w:t xml:space="preserve"> časovno prilagajanje izvajanja investicij glede na njihovo kompleksnost in fazo izvedbe.</w:t>
      </w:r>
    </w:p>
    <w:p w14:paraId="74EAB8EC" w14:textId="25FCBDD4" w:rsidR="002D6E95" w:rsidRPr="00F12127" w:rsidRDefault="00697C3E" w:rsidP="00F12127">
      <w:pPr>
        <w:pStyle w:val="Naslov1"/>
      </w:pPr>
      <w:bookmarkStart w:id="13" w:name="_Toc242275513"/>
      <w:bookmarkStart w:id="14" w:name="_Hlk192587117"/>
      <w:r w:rsidRPr="00F12127">
        <w:t>Investicije v zdravstvo na primarn</w:t>
      </w:r>
      <w:r w:rsidR="00CA02F7" w:rsidRPr="00F12127">
        <w:t>i ravni</w:t>
      </w:r>
      <w:bookmarkEnd w:id="13"/>
    </w:p>
    <w:bookmarkEnd w:id="14"/>
    <w:p w14:paraId="666B8E31" w14:textId="1CE18798" w:rsidR="001C7F0C" w:rsidRPr="00440201" w:rsidRDefault="001C7F0C" w:rsidP="00502F87">
      <w:pPr>
        <w:autoSpaceDE w:val="0"/>
        <w:autoSpaceDN w:val="0"/>
        <w:adjustRightInd w:val="0"/>
        <w:spacing w:after="240" w:line="300" w:lineRule="exact"/>
        <w:jc w:val="both"/>
        <w:rPr>
          <w:rFonts w:eastAsia="Calibri" w:cs="Arial"/>
          <w:szCs w:val="20"/>
          <w:lang w:val="sl-SI"/>
        </w:rPr>
      </w:pPr>
      <w:r w:rsidRPr="00440201">
        <w:rPr>
          <w:rFonts w:eastAsia="Calibri" w:cs="Arial"/>
          <w:szCs w:val="20"/>
          <w:lang w:val="sl-SI"/>
        </w:rPr>
        <w:t xml:space="preserve">Na podlagi Zakona se za izvajanje investicij v javne zdravstvene zavode, ki opravljajo zdravstveno dejavnost na primarni ravni, </w:t>
      </w:r>
      <w:r w:rsidRPr="00432419">
        <w:rPr>
          <w:rFonts w:eastAsia="Calibri" w:cs="Arial"/>
          <w:szCs w:val="20"/>
          <w:lang w:val="sl-SI"/>
        </w:rPr>
        <w:t>zagotavlja 200 milijonov evrov, od tega okvirno 160 milijonov evrov za celotno primarno raven in 40 milijonov evrov za izgradnjo satelitskih urgentnih centrov</w:t>
      </w:r>
      <w:r w:rsidRPr="00440201">
        <w:rPr>
          <w:rFonts w:eastAsia="Calibri" w:cs="Arial"/>
          <w:szCs w:val="20"/>
          <w:lang w:val="sl-SI"/>
        </w:rPr>
        <w:t xml:space="preserve">. Namen sofinanciranja teh investicij je izboljšanje zdravja prebivalstva na podlagi povečanja dostopnosti in izboljšanja kakovosti zdravstvenih storitev na primarni ravni zdravstvenega varstva. </w:t>
      </w:r>
    </w:p>
    <w:p w14:paraId="7D74685B" w14:textId="77777777" w:rsidR="000B2BEA" w:rsidRPr="00C5170D" w:rsidRDefault="000B2BEA" w:rsidP="000B2BEA">
      <w:pPr>
        <w:pStyle w:val="Odstavekseznama"/>
        <w:keepNext/>
        <w:keepLines/>
        <w:numPr>
          <w:ilvl w:val="0"/>
          <w:numId w:val="32"/>
        </w:numPr>
        <w:spacing w:before="360" w:after="120"/>
        <w:contextualSpacing w:val="0"/>
        <w:outlineLvl w:val="1"/>
        <w:rPr>
          <w:rFonts w:eastAsiaTheme="majorEastAsia" w:cstheme="majorBidi"/>
          <w:b/>
          <w:vanish/>
          <w:szCs w:val="26"/>
          <w:lang w:val="sl-SI"/>
        </w:rPr>
      </w:pPr>
      <w:bookmarkStart w:id="15" w:name="_Toc229560082"/>
      <w:bookmarkStart w:id="16" w:name="_Toc229560100"/>
      <w:bookmarkStart w:id="17" w:name="_Toc229560432"/>
      <w:bookmarkStart w:id="18" w:name="_Toc229560496"/>
      <w:bookmarkStart w:id="19" w:name="_Toc229569224"/>
      <w:bookmarkStart w:id="20" w:name="_Toc229570928"/>
      <w:bookmarkStart w:id="21" w:name="_Toc229739600"/>
      <w:bookmarkStart w:id="22" w:name="_Toc231801194"/>
      <w:bookmarkStart w:id="23" w:name="_Toc231805172"/>
      <w:bookmarkStart w:id="24" w:name="_Toc232758405"/>
      <w:bookmarkStart w:id="25" w:name="_Toc233877391"/>
      <w:bookmarkStart w:id="26" w:name="_Toc241235976"/>
      <w:bookmarkStart w:id="27" w:name="_Toc241236018"/>
      <w:bookmarkStart w:id="28" w:name="_Toc241236289"/>
      <w:bookmarkStart w:id="29" w:name="_Toc241236683"/>
      <w:bookmarkStart w:id="30" w:name="_Toc2422755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3BE3ADA1" w14:textId="426A2759" w:rsidR="00957D90" w:rsidRPr="00957D90" w:rsidRDefault="001C7F0C" w:rsidP="000B2BEA">
      <w:pPr>
        <w:pStyle w:val="Nalov2"/>
      </w:pPr>
      <w:r w:rsidRPr="00C5170D">
        <w:rPr>
          <w:lang w:val="sl-SI"/>
        </w:rPr>
        <w:t xml:space="preserve"> </w:t>
      </w:r>
      <w:bookmarkStart w:id="31" w:name="_Toc174958284"/>
      <w:bookmarkStart w:id="32" w:name="_Toc242275515"/>
      <w:r w:rsidRPr="00957D90">
        <w:t>Javni razpis za leti 2022/2023</w:t>
      </w:r>
      <w:bookmarkEnd w:id="31"/>
      <w:bookmarkEnd w:id="32"/>
    </w:p>
    <w:p w14:paraId="396D9DAF" w14:textId="77777777" w:rsidR="001C7F0C" w:rsidRPr="00E34041" w:rsidRDefault="001C7F0C" w:rsidP="00502F87">
      <w:pPr>
        <w:overflowPunct w:val="0"/>
        <w:autoSpaceDE w:val="0"/>
        <w:autoSpaceDN w:val="0"/>
        <w:adjustRightInd w:val="0"/>
        <w:spacing w:after="240" w:line="300" w:lineRule="exact"/>
        <w:jc w:val="both"/>
        <w:textAlignment w:val="baseline"/>
        <w:rPr>
          <w:rFonts w:eastAsia="Calibri" w:cs="Arial"/>
          <w:szCs w:val="20"/>
          <w:lang w:val="sl-SI"/>
        </w:rPr>
      </w:pPr>
      <w:r w:rsidRPr="00E34041">
        <w:rPr>
          <w:rFonts w:eastAsia="Calibri" w:cs="Arial"/>
          <w:szCs w:val="20"/>
          <w:lang w:val="sl-SI"/>
        </w:rPr>
        <w:t xml:space="preserve">Ministrstvo za zdravje je 19. 1. 2022 objavilo Javni razpis »Sofinanciranje investicij na primarni ravni zdravstvenega varstva v Republiki Sloveniji za leti 2022 in 2023«. Predmet javnega razpisa je (bil) sofinanciranje investicij novogradenj in/ali rekonstrukcije objektov, z vključeno opremo, namenjenih za izvajanje zdravstvenega varstva na primarni ravni z namenom zagotavljanja enakih pogojev za zadovoljevanje skupnih potreb prebivalcev v skladu z razvojnimi cilji države na primarni ravni zdravstvenega varstva in/ali z namenom zagotavljanja manjkajočih površin ali prostorov. </w:t>
      </w:r>
    </w:p>
    <w:p w14:paraId="3D471BE4" w14:textId="77777777" w:rsidR="001C7F0C" w:rsidRDefault="001C7F0C" w:rsidP="00502F87">
      <w:pPr>
        <w:overflowPunct w:val="0"/>
        <w:autoSpaceDE w:val="0"/>
        <w:autoSpaceDN w:val="0"/>
        <w:adjustRightInd w:val="0"/>
        <w:spacing w:line="300" w:lineRule="exact"/>
        <w:jc w:val="both"/>
        <w:textAlignment w:val="baseline"/>
        <w:rPr>
          <w:rFonts w:cs="Arial"/>
          <w:iCs/>
          <w:szCs w:val="20"/>
          <w:lang w:val="sl-SI" w:eastAsia="sl-SI"/>
        </w:rPr>
      </w:pPr>
      <w:r w:rsidRPr="00E34041">
        <w:rPr>
          <w:rFonts w:eastAsia="Calibri" w:cs="Arial"/>
          <w:szCs w:val="20"/>
          <w:lang w:val="sl-SI"/>
        </w:rPr>
        <w:t>Občinski investicijski projekti na področju primarnega zdravstvenega varstva (zdravstveni domovi, zdravstvene postaje, zdravstvene ambulante) po razpisu vključujejo</w:t>
      </w:r>
      <w:r w:rsidRPr="00432419">
        <w:rPr>
          <w:rFonts w:cs="Arial"/>
          <w:iCs/>
          <w:szCs w:val="20"/>
          <w:lang w:val="sl-SI" w:eastAsia="sl-SI"/>
        </w:rPr>
        <w:t>:</w:t>
      </w:r>
    </w:p>
    <w:p w14:paraId="6C05C115" w14:textId="77777777" w:rsidR="001C7F0C" w:rsidRDefault="001C7F0C" w:rsidP="001C7F0C">
      <w:pPr>
        <w:overflowPunct w:val="0"/>
        <w:autoSpaceDE w:val="0"/>
        <w:autoSpaceDN w:val="0"/>
        <w:adjustRightInd w:val="0"/>
        <w:spacing w:line="260" w:lineRule="exact"/>
        <w:jc w:val="both"/>
        <w:textAlignment w:val="baseline"/>
        <w:rPr>
          <w:rFonts w:cs="Arial"/>
          <w:iCs/>
          <w:szCs w:val="20"/>
          <w:lang w:val="sl-SI" w:eastAsia="sl-SI"/>
        </w:rPr>
      </w:pPr>
    </w:p>
    <w:p w14:paraId="33CD38DE" w14:textId="77777777" w:rsidR="001C7F0C" w:rsidRPr="00552E60" w:rsidRDefault="001C7F0C" w:rsidP="001C7F0C">
      <w:pPr>
        <w:pStyle w:val="Odstavekseznama"/>
        <w:numPr>
          <w:ilvl w:val="0"/>
          <w:numId w:val="9"/>
        </w:numPr>
        <w:overflowPunct w:val="0"/>
        <w:autoSpaceDE w:val="0"/>
        <w:autoSpaceDN w:val="0"/>
        <w:adjustRightInd w:val="0"/>
        <w:spacing w:line="260" w:lineRule="exact"/>
        <w:jc w:val="both"/>
        <w:textAlignment w:val="baseline"/>
        <w:rPr>
          <w:rFonts w:cs="Arial"/>
          <w:iCs/>
          <w:szCs w:val="20"/>
          <w:lang w:val="sl-SI" w:eastAsia="sl-SI"/>
        </w:rPr>
      </w:pPr>
      <w:r w:rsidRPr="00552E60">
        <w:rPr>
          <w:rFonts w:cs="Arial"/>
          <w:iCs/>
          <w:szCs w:val="20"/>
          <w:lang w:val="sl-SI" w:eastAsia="sl-SI"/>
        </w:rPr>
        <w:t>novogradnje z vključeno opremo,</w:t>
      </w:r>
    </w:p>
    <w:p w14:paraId="630B6866" w14:textId="77777777" w:rsidR="001C7F0C" w:rsidRPr="00A07440" w:rsidRDefault="001C7F0C" w:rsidP="00502F87">
      <w:pPr>
        <w:pStyle w:val="Odstavekseznama"/>
        <w:numPr>
          <w:ilvl w:val="0"/>
          <w:numId w:val="9"/>
        </w:numPr>
        <w:overflowPunct w:val="0"/>
        <w:autoSpaceDE w:val="0"/>
        <w:autoSpaceDN w:val="0"/>
        <w:adjustRightInd w:val="0"/>
        <w:spacing w:after="240" w:line="300" w:lineRule="exact"/>
        <w:ind w:left="714" w:hanging="357"/>
        <w:jc w:val="both"/>
        <w:textAlignment w:val="baseline"/>
        <w:rPr>
          <w:rFonts w:cs="Arial"/>
          <w:iCs/>
          <w:szCs w:val="20"/>
          <w:lang w:val="sl-SI" w:eastAsia="sl-SI"/>
        </w:rPr>
      </w:pPr>
      <w:r w:rsidRPr="00552E60">
        <w:rPr>
          <w:rFonts w:cs="Arial"/>
          <w:iCs/>
          <w:szCs w:val="20"/>
          <w:lang w:val="sl-SI" w:eastAsia="sl-SI"/>
        </w:rPr>
        <w:t>rekonstrukcije z vključeno opremo.</w:t>
      </w:r>
    </w:p>
    <w:p w14:paraId="47B10365" w14:textId="77777777" w:rsidR="001C7F0C" w:rsidRPr="00552E60" w:rsidRDefault="001C7F0C" w:rsidP="00502F87">
      <w:pPr>
        <w:spacing w:after="240" w:line="300" w:lineRule="atLeast"/>
        <w:jc w:val="both"/>
        <w:rPr>
          <w:rFonts w:eastAsia="Calibri" w:cs="Arial"/>
          <w:szCs w:val="20"/>
          <w:lang w:val="sl-SI"/>
        </w:rPr>
      </w:pPr>
      <w:r w:rsidRPr="00440201">
        <w:rPr>
          <w:rFonts w:eastAsia="Calibri" w:cs="Arial"/>
          <w:szCs w:val="20"/>
          <w:lang w:val="sl-SI"/>
        </w:rPr>
        <w:t xml:space="preserve">Prijaviti je bilo možno projekte, ki so v načrtovanju in izvajanju. Pogoj za prijavo je bil, da se gradnja ni pričela pred letom 2021 in da je projekt v gradnji v letu objave razpisa (leto 2022) še vključen v Načrt razvojnih programov (NRP) občine. Predmet sofinanciranja so stroški gradbeno </w:t>
      </w:r>
      <w:r>
        <w:rPr>
          <w:rFonts w:eastAsia="Calibri" w:cs="Arial"/>
          <w:szCs w:val="20"/>
          <w:lang w:val="sl-SI"/>
        </w:rPr>
        <w:t>–</w:t>
      </w:r>
      <w:r w:rsidRPr="00440201">
        <w:rPr>
          <w:rFonts w:eastAsia="Calibri" w:cs="Arial"/>
          <w:szCs w:val="20"/>
          <w:lang w:val="sl-SI"/>
        </w:rPr>
        <w:t xml:space="preserve"> obrtniških in instalacijskih (GOI) del in oprema. Financira se neto kvadratura prostorov za izvajanje upravičenih zdravstvenih programov.</w:t>
      </w:r>
      <w:r>
        <w:rPr>
          <w:rFonts w:eastAsia="Calibri" w:cs="Arial"/>
          <w:szCs w:val="20"/>
          <w:lang w:val="sl-SI"/>
        </w:rPr>
        <w:t xml:space="preserve"> </w:t>
      </w:r>
      <w:r w:rsidRPr="00432419">
        <w:rPr>
          <w:rFonts w:cs="Arial"/>
          <w:iCs/>
          <w:szCs w:val="20"/>
          <w:lang w:val="sl-SI" w:eastAsia="sl-SI"/>
        </w:rPr>
        <w:t>Višina sredstev, namenjenih za sofinanciranje investicij po javnem razpisu, je:</w:t>
      </w:r>
    </w:p>
    <w:p w14:paraId="6CDC1A92" w14:textId="695E9D32" w:rsidR="001C7F0C" w:rsidRPr="00552E60" w:rsidRDefault="001C7F0C" w:rsidP="00502F87">
      <w:pPr>
        <w:pStyle w:val="Odstavekseznama"/>
        <w:numPr>
          <w:ilvl w:val="0"/>
          <w:numId w:val="10"/>
        </w:numPr>
        <w:overflowPunct w:val="0"/>
        <w:autoSpaceDE w:val="0"/>
        <w:autoSpaceDN w:val="0"/>
        <w:adjustRightInd w:val="0"/>
        <w:spacing w:line="300" w:lineRule="atLeast"/>
        <w:jc w:val="both"/>
        <w:textAlignment w:val="baseline"/>
        <w:rPr>
          <w:rFonts w:cs="Arial"/>
          <w:iCs/>
          <w:szCs w:val="20"/>
          <w:lang w:val="sl-SI" w:eastAsia="sl-SI"/>
        </w:rPr>
      </w:pPr>
      <w:r w:rsidRPr="00552E60">
        <w:rPr>
          <w:rFonts w:cs="Arial"/>
          <w:iCs/>
          <w:szCs w:val="20"/>
          <w:lang w:val="sl-SI" w:eastAsia="sl-SI"/>
        </w:rPr>
        <w:t xml:space="preserve">17,5 </w:t>
      </w:r>
      <w:r w:rsidR="00540532">
        <w:rPr>
          <w:rFonts w:cs="Arial"/>
          <w:iCs/>
          <w:szCs w:val="20"/>
          <w:lang w:val="sl-SI" w:eastAsia="sl-SI"/>
        </w:rPr>
        <w:t>mio EUR</w:t>
      </w:r>
      <w:r w:rsidRPr="00552E60">
        <w:rPr>
          <w:rFonts w:cs="Arial"/>
          <w:iCs/>
          <w:szCs w:val="20"/>
          <w:lang w:val="sl-SI" w:eastAsia="sl-SI"/>
        </w:rPr>
        <w:t xml:space="preserve"> v letu 2022,</w:t>
      </w:r>
    </w:p>
    <w:p w14:paraId="52F44DEC" w14:textId="30C9DCFB" w:rsidR="001C7F0C" w:rsidRPr="00552E60" w:rsidRDefault="001C7F0C" w:rsidP="00502F87">
      <w:pPr>
        <w:pStyle w:val="Odstavekseznama"/>
        <w:numPr>
          <w:ilvl w:val="0"/>
          <w:numId w:val="10"/>
        </w:numPr>
        <w:overflowPunct w:val="0"/>
        <w:autoSpaceDE w:val="0"/>
        <w:autoSpaceDN w:val="0"/>
        <w:adjustRightInd w:val="0"/>
        <w:spacing w:after="240" w:line="300" w:lineRule="atLeast"/>
        <w:jc w:val="both"/>
        <w:textAlignment w:val="baseline"/>
        <w:rPr>
          <w:rFonts w:cs="Arial"/>
          <w:iCs/>
          <w:szCs w:val="20"/>
          <w:lang w:val="sl-SI" w:eastAsia="sl-SI"/>
        </w:rPr>
      </w:pPr>
      <w:r w:rsidRPr="00552E60">
        <w:rPr>
          <w:rFonts w:cs="Arial"/>
          <w:iCs/>
          <w:szCs w:val="20"/>
          <w:lang w:val="sl-SI" w:eastAsia="sl-SI"/>
        </w:rPr>
        <w:t>20</w:t>
      </w:r>
      <w:r>
        <w:rPr>
          <w:rFonts w:cs="Arial"/>
          <w:iCs/>
          <w:szCs w:val="20"/>
          <w:lang w:val="sl-SI" w:eastAsia="sl-SI"/>
        </w:rPr>
        <w:t>,0</w:t>
      </w:r>
      <w:r w:rsidRPr="00552E60">
        <w:rPr>
          <w:rFonts w:cs="Arial"/>
          <w:iCs/>
          <w:szCs w:val="20"/>
          <w:lang w:val="sl-SI" w:eastAsia="sl-SI"/>
        </w:rPr>
        <w:t xml:space="preserve"> </w:t>
      </w:r>
      <w:r w:rsidR="00540532">
        <w:rPr>
          <w:rFonts w:cs="Arial"/>
          <w:iCs/>
          <w:szCs w:val="20"/>
          <w:lang w:val="sl-SI" w:eastAsia="sl-SI"/>
        </w:rPr>
        <w:t>mio EUR</w:t>
      </w:r>
      <w:r w:rsidRPr="00552E60">
        <w:rPr>
          <w:rFonts w:cs="Arial"/>
          <w:iCs/>
          <w:szCs w:val="20"/>
          <w:lang w:val="sl-SI" w:eastAsia="sl-SI"/>
        </w:rPr>
        <w:t xml:space="preserve"> v letu 2023.</w:t>
      </w:r>
    </w:p>
    <w:p w14:paraId="015E2C62" w14:textId="77777777" w:rsidR="001C7F0C" w:rsidRPr="00440201" w:rsidRDefault="001C7F0C" w:rsidP="00502F87">
      <w:pPr>
        <w:spacing w:after="240" w:line="300" w:lineRule="atLeast"/>
        <w:jc w:val="both"/>
        <w:rPr>
          <w:rFonts w:eastAsia="Calibri" w:cs="Arial"/>
          <w:szCs w:val="20"/>
          <w:lang w:val="sl-SI"/>
        </w:rPr>
      </w:pPr>
      <w:r w:rsidRPr="00440201">
        <w:rPr>
          <w:rFonts w:eastAsia="Calibri" w:cs="Arial"/>
          <w:szCs w:val="20"/>
          <w:lang w:val="sl-SI"/>
        </w:rPr>
        <w:t>Upoštevaje višino sredstev namenjenih za sofinanciranje</w:t>
      </w:r>
      <w:r>
        <w:rPr>
          <w:rFonts w:eastAsia="Calibri" w:cs="Arial"/>
          <w:szCs w:val="20"/>
          <w:lang w:val="sl-SI"/>
        </w:rPr>
        <w:t xml:space="preserve"> v posameznem letu</w:t>
      </w:r>
      <w:r w:rsidRPr="00440201">
        <w:rPr>
          <w:rFonts w:eastAsia="Calibri" w:cs="Arial"/>
          <w:szCs w:val="20"/>
          <w:lang w:val="sl-SI"/>
        </w:rPr>
        <w:t xml:space="preserve">, je </w:t>
      </w:r>
      <w:r>
        <w:rPr>
          <w:rFonts w:eastAsia="Calibri" w:cs="Arial"/>
          <w:szCs w:val="20"/>
          <w:lang w:val="sl-SI"/>
        </w:rPr>
        <w:t>bil</w:t>
      </w:r>
      <w:r w:rsidRPr="00440201">
        <w:rPr>
          <w:rFonts w:eastAsia="Calibri" w:cs="Arial"/>
          <w:szCs w:val="20"/>
          <w:lang w:val="sl-SI"/>
        </w:rPr>
        <w:t xml:space="preserve"> znesek sofinanciranja, ki je dodeljen posameznemu prijavitelju, odvisen od:</w:t>
      </w:r>
    </w:p>
    <w:p w14:paraId="14D95052" w14:textId="77777777" w:rsidR="001C7F0C" w:rsidRPr="00DC55E1" w:rsidRDefault="001C7F0C" w:rsidP="00502F87">
      <w:pPr>
        <w:numPr>
          <w:ilvl w:val="0"/>
          <w:numId w:val="8"/>
        </w:numPr>
        <w:spacing w:line="300" w:lineRule="atLeast"/>
        <w:jc w:val="both"/>
        <w:rPr>
          <w:rFonts w:cs="Arial"/>
          <w:szCs w:val="20"/>
          <w:lang w:val="sl-SI"/>
        </w:rPr>
      </w:pPr>
      <w:r w:rsidRPr="00DC55E1">
        <w:rPr>
          <w:rFonts w:cs="Arial"/>
          <w:szCs w:val="20"/>
          <w:lang w:val="sl-SI"/>
        </w:rPr>
        <w:t>števila prejetih popolnih prijav;</w:t>
      </w:r>
    </w:p>
    <w:p w14:paraId="6FEB0D6A" w14:textId="77777777" w:rsidR="001C7F0C" w:rsidRPr="00DC55E1" w:rsidRDefault="001C7F0C" w:rsidP="00502F87">
      <w:pPr>
        <w:numPr>
          <w:ilvl w:val="0"/>
          <w:numId w:val="8"/>
        </w:numPr>
        <w:spacing w:line="300" w:lineRule="atLeast"/>
        <w:jc w:val="both"/>
        <w:rPr>
          <w:rFonts w:cs="Arial"/>
          <w:szCs w:val="20"/>
          <w:lang w:val="sl-SI"/>
        </w:rPr>
      </w:pPr>
      <w:r w:rsidRPr="00DC55E1">
        <w:rPr>
          <w:rFonts w:cs="Arial"/>
          <w:szCs w:val="20"/>
          <w:lang w:val="sl-SI"/>
        </w:rPr>
        <w:t>višine koeficienta razvitosti občine;</w:t>
      </w:r>
    </w:p>
    <w:p w14:paraId="276E869F" w14:textId="77777777" w:rsidR="001C7F0C" w:rsidRPr="00DC55E1" w:rsidRDefault="001C7F0C" w:rsidP="00502F87">
      <w:pPr>
        <w:numPr>
          <w:ilvl w:val="0"/>
          <w:numId w:val="8"/>
        </w:numPr>
        <w:spacing w:line="300" w:lineRule="atLeast"/>
        <w:jc w:val="both"/>
        <w:rPr>
          <w:rFonts w:cs="Arial"/>
          <w:szCs w:val="20"/>
          <w:lang w:val="sl-SI"/>
        </w:rPr>
      </w:pPr>
      <w:r w:rsidRPr="00DC55E1">
        <w:rPr>
          <w:rFonts w:cs="Arial"/>
          <w:szCs w:val="20"/>
          <w:lang w:val="sl-SI"/>
        </w:rPr>
        <w:t xml:space="preserve">neto notranjih površin (m²) predvidene novogradnje in/ali rekonstrukcije ob upoštevanju omejitvenih kriterijev: </w:t>
      </w:r>
    </w:p>
    <w:p w14:paraId="562F3B3B" w14:textId="77777777" w:rsidR="001C7F0C" w:rsidRPr="00DC55E1" w:rsidRDefault="001C7F0C" w:rsidP="00502F87">
      <w:pPr>
        <w:spacing w:line="300" w:lineRule="atLeast"/>
        <w:ind w:left="720"/>
        <w:jc w:val="both"/>
        <w:rPr>
          <w:rFonts w:cs="Arial"/>
          <w:szCs w:val="20"/>
          <w:lang w:val="sl-SI"/>
        </w:rPr>
      </w:pPr>
      <w:r w:rsidRPr="00DC55E1">
        <w:rPr>
          <w:rFonts w:cs="Arial"/>
          <w:szCs w:val="20"/>
          <w:lang w:val="sl-SI"/>
        </w:rPr>
        <w:t>a)</w:t>
      </w:r>
      <w:r>
        <w:rPr>
          <w:rFonts w:cs="Arial"/>
          <w:szCs w:val="20"/>
          <w:lang w:val="sl-SI"/>
        </w:rPr>
        <w:t xml:space="preserve"> </w:t>
      </w:r>
      <w:r w:rsidRPr="00DC55E1">
        <w:rPr>
          <w:rFonts w:cs="Arial"/>
          <w:szCs w:val="20"/>
          <w:lang w:val="sl-SI"/>
        </w:rPr>
        <w:t>absolutni znesek sofinanciranja na primarni ravni zdravstvenega varstva na podlagi Z</w:t>
      </w:r>
      <w:r>
        <w:rPr>
          <w:rFonts w:cs="Arial"/>
          <w:szCs w:val="20"/>
          <w:lang w:val="sl-SI"/>
        </w:rPr>
        <w:t>akona</w:t>
      </w:r>
      <w:r w:rsidRPr="00DC55E1">
        <w:rPr>
          <w:rFonts w:cs="Arial"/>
          <w:szCs w:val="20"/>
          <w:lang w:val="sl-SI"/>
        </w:rPr>
        <w:t xml:space="preserve"> je vezan na število prebivalcev občine/mestne občine in znaša 80 EUR/prebivalca, </w:t>
      </w:r>
    </w:p>
    <w:p w14:paraId="6D002C7C" w14:textId="77777777" w:rsidR="001C7F0C" w:rsidRDefault="001C7F0C" w:rsidP="00502F87">
      <w:pPr>
        <w:spacing w:after="240" w:line="300" w:lineRule="atLeast"/>
        <w:ind w:left="720"/>
        <w:jc w:val="both"/>
        <w:rPr>
          <w:rFonts w:cs="Arial"/>
          <w:szCs w:val="20"/>
          <w:lang w:val="sl-SI"/>
        </w:rPr>
      </w:pPr>
      <w:r w:rsidRPr="00DC55E1">
        <w:rPr>
          <w:rFonts w:cs="Arial"/>
          <w:szCs w:val="20"/>
          <w:lang w:val="sl-SI"/>
        </w:rPr>
        <w:t>b) za sofinanciranje investicij se upošteva upravičeni strošek na neto kvadraturo gradbeno obrtniških in inštalacijskih del za prostore za izvajanje zdravstvenih programov v višini 1.400 EUR/m² in opremo 200 EUR/m².</w:t>
      </w:r>
    </w:p>
    <w:p w14:paraId="3AB77A06" w14:textId="401FA69B" w:rsidR="001C7F0C" w:rsidRDefault="001C7F0C" w:rsidP="00502F87">
      <w:pPr>
        <w:spacing w:after="240" w:line="300" w:lineRule="atLeast"/>
        <w:jc w:val="both"/>
        <w:rPr>
          <w:rFonts w:cs="Arial"/>
          <w:szCs w:val="20"/>
          <w:lang w:val="sl-SI"/>
        </w:rPr>
      </w:pPr>
      <w:r w:rsidRPr="00B5790C">
        <w:rPr>
          <w:rFonts w:cs="Arial"/>
          <w:szCs w:val="20"/>
          <w:lang w:val="sl-SI"/>
        </w:rPr>
        <w:t xml:space="preserve">V veljavni Načrt razvojnih programov se je v letih 2022/2023 uvrstilo 45 novih investicijskih projektov, od tega se je v letu 2023 izvajalo 38 projektov. Do 30. 9. 2022 je 34 občin posredovalo pogodbe z izbranimi izvajalci del in s tem izpolnilo pogoj črpanja sofinancerskih sredstev. Skupna vrednost sofinanciranja znaša 23,71 </w:t>
      </w:r>
      <w:r w:rsidR="00540532">
        <w:rPr>
          <w:rFonts w:cs="Arial"/>
          <w:szCs w:val="20"/>
          <w:lang w:val="sl-SI"/>
        </w:rPr>
        <w:t>mio EUR</w:t>
      </w:r>
      <w:r w:rsidRPr="00B5790C">
        <w:rPr>
          <w:rFonts w:cs="Arial"/>
          <w:szCs w:val="20"/>
          <w:lang w:val="sl-SI"/>
        </w:rPr>
        <w:t xml:space="preserve"> (63,2 % delež sofinancerskih sredstev, ki so bila na voljo oziroma razpisana). Občinam so bila v letu </w:t>
      </w:r>
      <w:r>
        <w:rPr>
          <w:rFonts w:cs="Arial"/>
          <w:szCs w:val="20"/>
          <w:lang w:val="sl-SI"/>
        </w:rPr>
        <w:t xml:space="preserve">2025 izplačana sofinancerska sredstva v višini 12,9 milijonov EUR, 12,9 milijonov EUR v letu 2024, </w:t>
      </w:r>
      <w:r w:rsidRPr="00B5790C">
        <w:rPr>
          <w:rFonts w:cs="Arial"/>
          <w:szCs w:val="20"/>
          <w:lang w:val="sl-SI"/>
        </w:rPr>
        <w:t>14,8</w:t>
      </w:r>
      <w:r>
        <w:rPr>
          <w:rFonts w:cs="Arial"/>
          <w:szCs w:val="20"/>
          <w:lang w:val="sl-SI"/>
        </w:rPr>
        <w:t> </w:t>
      </w:r>
      <w:r w:rsidRPr="00B5790C">
        <w:rPr>
          <w:rFonts w:cs="Arial"/>
          <w:szCs w:val="20"/>
          <w:lang w:val="sl-SI"/>
        </w:rPr>
        <w:t>milijonov</w:t>
      </w:r>
      <w:r>
        <w:rPr>
          <w:rFonts w:cs="Arial"/>
          <w:szCs w:val="20"/>
          <w:lang w:val="sl-SI"/>
        </w:rPr>
        <w:t xml:space="preserve"> </w:t>
      </w:r>
      <w:r w:rsidR="006658AC">
        <w:rPr>
          <w:rFonts w:cs="Arial"/>
          <w:szCs w:val="20"/>
          <w:lang w:val="sl-SI"/>
        </w:rPr>
        <w:t>EUR</w:t>
      </w:r>
      <w:r>
        <w:rPr>
          <w:rFonts w:cs="Arial"/>
          <w:szCs w:val="20"/>
          <w:lang w:val="sl-SI"/>
        </w:rPr>
        <w:t xml:space="preserve"> v letu </w:t>
      </w:r>
      <w:r w:rsidRPr="00B5790C">
        <w:rPr>
          <w:rFonts w:cs="Arial"/>
          <w:szCs w:val="20"/>
          <w:lang w:val="sl-SI"/>
        </w:rPr>
        <w:t>2023 in 2,6 milijonov EUR v letu 2022</w:t>
      </w:r>
      <w:r w:rsidRPr="00A07D99">
        <w:rPr>
          <w:rFonts w:cs="Arial"/>
          <w:szCs w:val="20"/>
          <w:lang w:val="sl-SI"/>
        </w:rPr>
        <w:t xml:space="preserve">. V letu 2024 je 7 občin realiziralo vsa dodeljena sredstva na projektu in zaključilo financiranje investicije s strani državnega proračuna, preostala dva projekta ki sta v izvajanju se bosta zaključila v letu 2025 in 2026. </w:t>
      </w:r>
    </w:p>
    <w:p w14:paraId="2BD0FE17" w14:textId="77777777" w:rsidR="001C7F0C" w:rsidRDefault="001C7F0C" w:rsidP="00502F87">
      <w:pPr>
        <w:spacing w:after="240" w:line="300" w:lineRule="atLeast"/>
        <w:jc w:val="both"/>
        <w:rPr>
          <w:rFonts w:cs="Arial"/>
          <w:szCs w:val="20"/>
          <w:lang w:val="sl-SI"/>
        </w:rPr>
      </w:pPr>
      <w:r w:rsidRPr="00A07D99">
        <w:rPr>
          <w:rFonts w:cs="Arial"/>
          <w:szCs w:val="20"/>
          <w:lang w:val="sl-SI"/>
        </w:rPr>
        <w:lastRenderedPageBreak/>
        <w:t>V preglednici 5 so predstavljeni podatki o posamezni investiciji na področju primarnega zdravstva, in sicer višina razpoložljivih sredstev, realizacija in stanje investicije.</w:t>
      </w:r>
      <w:r>
        <w:rPr>
          <w:rFonts w:cs="Arial"/>
          <w:szCs w:val="20"/>
          <w:lang w:val="sl-SI"/>
        </w:rPr>
        <w:t xml:space="preserve"> </w:t>
      </w:r>
    </w:p>
    <w:p w14:paraId="0BB07DE4" w14:textId="77777777" w:rsidR="001C7F0C" w:rsidRDefault="001C7F0C" w:rsidP="001C7F0C">
      <w:pPr>
        <w:spacing w:after="240"/>
        <w:jc w:val="center"/>
        <w:rPr>
          <w:rFonts w:cs="Arial"/>
          <w:sz w:val="16"/>
          <w:szCs w:val="16"/>
          <w:lang w:val="sl-SI"/>
        </w:rPr>
      </w:pPr>
      <w:r>
        <w:rPr>
          <w:rFonts w:cs="Arial"/>
          <w:sz w:val="16"/>
          <w:szCs w:val="16"/>
          <w:lang w:val="sl-SI"/>
        </w:rPr>
        <w:t>Grafikon 2</w:t>
      </w:r>
      <w:r w:rsidRPr="00697C3E">
        <w:rPr>
          <w:rFonts w:cs="Arial"/>
          <w:sz w:val="16"/>
          <w:szCs w:val="16"/>
          <w:lang w:val="sl-SI"/>
        </w:rPr>
        <w:t xml:space="preserve">: Realizacija investicijskih projektov </w:t>
      </w:r>
      <w:r>
        <w:rPr>
          <w:rFonts w:cs="Arial"/>
          <w:sz w:val="16"/>
          <w:szCs w:val="16"/>
          <w:lang w:val="sl-SI"/>
        </w:rPr>
        <w:t>v primarno zdravstvo po letih.</w:t>
      </w:r>
    </w:p>
    <w:p w14:paraId="0CDA5CE3" w14:textId="77777777" w:rsidR="001C7F0C" w:rsidRDefault="001C7F0C" w:rsidP="001C7F0C">
      <w:pPr>
        <w:spacing w:after="240"/>
        <w:jc w:val="center"/>
        <w:rPr>
          <w:rFonts w:cs="Arial"/>
          <w:sz w:val="16"/>
          <w:szCs w:val="16"/>
          <w:lang w:val="sl-SI"/>
        </w:rPr>
      </w:pPr>
      <w:r>
        <w:rPr>
          <w:noProof/>
          <w14:ligatures w14:val="standardContextual"/>
        </w:rPr>
        <w:drawing>
          <wp:inline distT="0" distB="0" distL="0" distR="0" wp14:anchorId="63998368" wp14:editId="135327D1">
            <wp:extent cx="5760720" cy="2893060"/>
            <wp:effectExtent l="0" t="0" r="11430" b="2540"/>
            <wp:docPr id="1039409862" name="Grafikon 1">
              <a:extLst xmlns:a="http://schemas.openxmlformats.org/drawingml/2006/main">
                <a:ext uri="{FF2B5EF4-FFF2-40B4-BE49-F238E27FC236}">
                  <a16:creationId xmlns:a16="http://schemas.microsoft.com/office/drawing/2014/main" id="{6A3D2435-7A53-2E39-5137-A7FB5585AD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C19392A" w14:textId="77777777" w:rsidR="00972FA2" w:rsidRDefault="00972FA2" w:rsidP="001C7F0C">
      <w:pPr>
        <w:spacing w:after="240"/>
        <w:jc w:val="center"/>
        <w:rPr>
          <w:lang w:val="sl-SI"/>
        </w:rPr>
      </w:pPr>
    </w:p>
    <w:p w14:paraId="5C443FA0" w14:textId="66B01A52" w:rsidR="001C7F0C" w:rsidRDefault="001C7F0C" w:rsidP="001C7F0C">
      <w:pPr>
        <w:overflowPunct w:val="0"/>
        <w:autoSpaceDE w:val="0"/>
        <w:autoSpaceDN w:val="0"/>
        <w:adjustRightInd w:val="0"/>
        <w:spacing w:line="260" w:lineRule="exact"/>
        <w:jc w:val="both"/>
        <w:textAlignment w:val="baseline"/>
        <w:rPr>
          <w:rFonts w:cs="Arial"/>
          <w:sz w:val="16"/>
          <w:szCs w:val="16"/>
          <w:lang w:val="sl-SI"/>
        </w:rPr>
      </w:pPr>
      <w:r>
        <w:rPr>
          <w:rFonts w:cs="Arial"/>
          <w:sz w:val="16"/>
          <w:szCs w:val="16"/>
          <w:lang w:val="sl-SI"/>
        </w:rPr>
        <w:t>Pr</w:t>
      </w:r>
      <w:r w:rsidRPr="00697C3E">
        <w:rPr>
          <w:rFonts w:cs="Arial"/>
          <w:sz w:val="16"/>
          <w:szCs w:val="16"/>
          <w:lang w:val="sl-SI"/>
        </w:rPr>
        <w:t>eglednica</w:t>
      </w:r>
      <w:r w:rsidR="00704F09">
        <w:rPr>
          <w:rFonts w:cs="Arial"/>
          <w:sz w:val="16"/>
          <w:szCs w:val="16"/>
          <w:lang w:val="sl-SI"/>
        </w:rPr>
        <w:t xml:space="preserve"> 3</w:t>
      </w:r>
      <w:r w:rsidRPr="00697C3E">
        <w:rPr>
          <w:rFonts w:cs="Arial"/>
          <w:sz w:val="16"/>
          <w:szCs w:val="16"/>
          <w:lang w:val="sl-SI"/>
        </w:rPr>
        <w:t>: Realizacija investicijskih projektov v</w:t>
      </w:r>
      <w:r>
        <w:rPr>
          <w:rFonts w:cs="Arial"/>
          <w:sz w:val="16"/>
          <w:szCs w:val="16"/>
          <w:lang w:val="sl-SI"/>
        </w:rPr>
        <w:t xml:space="preserve"> primarno zdravstvo v letu 202</w:t>
      </w:r>
      <w:r w:rsidR="00BA519A">
        <w:rPr>
          <w:rFonts w:cs="Arial"/>
          <w:sz w:val="16"/>
          <w:szCs w:val="16"/>
          <w:lang w:val="sl-SI"/>
        </w:rPr>
        <w:t>5</w:t>
      </w:r>
      <w:r>
        <w:rPr>
          <w:rFonts w:cs="Arial"/>
          <w:sz w:val="16"/>
          <w:szCs w:val="16"/>
          <w:lang w:val="sl-SI"/>
        </w:rPr>
        <w:t xml:space="preserve"> na podlagi razpisa 2022/2023</w:t>
      </w:r>
      <w:r w:rsidR="00D44D0F">
        <w:rPr>
          <w:rFonts w:cs="Arial"/>
          <w:sz w:val="16"/>
          <w:szCs w:val="16"/>
          <w:lang w:val="sl-SI"/>
        </w:rPr>
        <w:t xml:space="preserve"> in Sklepa Vlade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85"/>
        <w:gridCol w:w="2882"/>
        <w:gridCol w:w="1695"/>
      </w:tblGrid>
      <w:tr w:rsidR="001C7F0C" w:rsidRPr="007C5395" w14:paraId="71F18B58" w14:textId="77777777" w:rsidTr="00A6275A">
        <w:trPr>
          <w:trHeight w:val="345"/>
        </w:trPr>
        <w:tc>
          <w:tcPr>
            <w:tcW w:w="2475" w:type="pct"/>
            <w:shd w:val="clear" w:color="4F81BD" w:fill="4F81BD"/>
            <w:noWrap/>
            <w:vAlign w:val="bottom"/>
            <w:hideMark/>
          </w:tcPr>
          <w:p w14:paraId="4149CA85" w14:textId="77777777" w:rsidR="001C7F0C" w:rsidRPr="007C5395" w:rsidRDefault="001C7F0C" w:rsidP="00773107">
            <w:pPr>
              <w:rPr>
                <w:lang w:val="sl-SI" w:eastAsia="sl-SI"/>
              </w:rPr>
            </w:pPr>
            <w:r w:rsidRPr="007C5395">
              <w:rPr>
                <w:lang w:val="sl-SI" w:eastAsia="sl-SI"/>
              </w:rPr>
              <w:t>Postavka (PP)</w:t>
            </w:r>
          </w:p>
        </w:tc>
        <w:tc>
          <w:tcPr>
            <w:tcW w:w="1590" w:type="pct"/>
            <w:shd w:val="clear" w:color="4F81BD" w:fill="4F81BD"/>
            <w:noWrap/>
            <w:vAlign w:val="bottom"/>
            <w:hideMark/>
          </w:tcPr>
          <w:p w14:paraId="46EB31A6" w14:textId="77777777" w:rsidR="001C7F0C" w:rsidRPr="007C5395" w:rsidRDefault="001C7F0C" w:rsidP="00773107">
            <w:pPr>
              <w:rPr>
                <w:lang w:val="sl-SI" w:eastAsia="sl-SI"/>
              </w:rPr>
            </w:pPr>
            <w:r w:rsidRPr="007C5395">
              <w:rPr>
                <w:lang w:val="sl-SI" w:eastAsia="sl-SI"/>
              </w:rPr>
              <w:t>Izplačila upravičencem</w:t>
            </w:r>
          </w:p>
        </w:tc>
        <w:tc>
          <w:tcPr>
            <w:tcW w:w="935" w:type="pct"/>
            <w:shd w:val="clear" w:color="4F81BD" w:fill="4F81BD"/>
            <w:noWrap/>
            <w:vAlign w:val="bottom"/>
            <w:hideMark/>
          </w:tcPr>
          <w:p w14:paraId="47DC8545" w14:textId="77777777" w:rsidR="001C7F0C" w:rsidRPr="007C5395" w:rsidRDefault="001C7F0C" w:rsidP="00773107">
            <w:pPr>
              <w:rPr>
                <w:lang w:val="sl-SI" w:eastAsia="sl-SI"/>
              </w:rPr>
            </w:pPr>
            <w:r w:rsidRPr="007C5395">
              <w:rPr>
                <w:lang w:val="sl-SI" w:eastAsia="sl-SI"/>
              </w:rPr>
              <w:t>Stanje projekta</w:t>
            </w:r>
          </w:p>
        </w:tc>
      </w:tr>
      <w:tr w:rsidR="001C7F0C" w:rsidRPr="007C5395" w14:paraId="0B5C8700" w14:textId="77777777" w:rsidTr="00A6275A">
        <w:trPr>
          <w:trHeight w:val="345"/>
        </w:trPr>
        <w:tc>
          <w:tcPr>
            <w:tcW w:w="2475" w:type="pct"/>
            <w:noWrap/>
            <w:vAlign w:val="center"/>
            <w:hideMark/>
          </w:tcPr>
          <w:p w14:paraId="5A7BA2A8" w14:textId="77777777" w:rsidR="001C7F0C" w:rsidRPr="007C5395" w:rsidRDefault="001C7F0C" w:rsidP="00773107">
            <w:pPr>
              <w:rPr>
                <w:color w:val="000000"/>
                <w:lang w:val="sl-SI" w:eastAsia="sl-SI"/>
              </w:rPr>
            </w:pPr>
            <w:r w:rsidRPr="007C5395">
              <w:rPr>
                <w:color w:val="000000"/>
                <w:lang w:val="sl-SI" w:eastAsia="sl-SI"/>
              </w:rPr>
              <w:t>NRP: 2711-22-1046 - Nova Gorica, prizidek ZD</w:t>
            </w:r>
          </w:p>
        </w:tc>
        <w:tc>
          <w:tcPr>
            <w:tcW w:w="1590" w:type="pct"/>
            <w:noWrap/>
            <w:vAlign w:val="center"/>
            <w:hideMark/>
          </w:tcPr>
          <w:p w14:paraId="541BF241" w14:textId="2519B625" w:rsidR="001C7F0C" w:rsidRPr="007C5395" w:rsidRDefault="001C7F0C" w:rsidP="00773107">
            <w:pPr>
              <w:rPr>
                <w:color w:val="000000"/>
                <w:lang w:val="sl-SI" w:eastAsia="sl-SI"/>
              </w:rPr>
            </w:pPr>
            <w:r w:rsidRPr="007C5395">
              <w:rPr>
                <w:color w:val="000000"/>
                <w:lang w:val="sl-SI" w:eastAsia="sl-SI"/>
              </w:rPr>
              <w:t>1.612.650,63</w:t>
            </w:r>
          </w:p>
        </w:tc>
        <w:tc>
          <w:tcPr>
            <w:tcW w:w="935" w:type="pct"/>
            <w:noWrap/>
            <w:vAlign w:val="center"/>
            <w:hideMark/>
          </w:tcPr>
          <w:p w14:paraId="4F297EAE" w14:textId="77777777" w:rsidR="001C7F0C" w:rsidRDefault="001C7F0C" w:rsidP="00773107">
            <w:pPr>
              <w:rPr>
                <w:color w:val="000000"/>
                <w:lang w:val="sl-SI" w:eastAsia="sl-SI"/>
              </w:rPr>
            </w:pPr>
            <w:r w:rsidRPr="007C5395">
              <w:rPr>
                <w:color w:val="000000"/>
                <w:lang w:val="sl-SI" w:eastAsia="sl-SI"/>
              </w:rPr>
              <w:t>V izvajanju</w:t>
            </w:r>
            <w:r>
              <w:rPr>
                <w:color w:val="000000"/>
                <w:lang w:val="sl-SI" w:eastAsia="sl-SI"/>
              </w:rPr>
              <w:t>,</w:t>
            </w:r>
          </w:p>
          <w:p w14:paraId="05EDB59A" w14:textId="77777777" w:rsidR="001C7F0C" w:rsidRPr="007C5395" w:rsidRDefault="001C7F0C" w:rsidP="00773107">
            <w:pPr>
              <w:rPr>
                <w:color w:val="000000"/>
                <w:lang w:val="sl-SI" w:eastAsia="sl-SI"/>
              </w:rPr>
            </w:pPr>
            <w:r>
              <w:rPr>
                <w:color w:val="000000"/>
                <w:lang w:val="sl-SI" w:eastAsia="sl-SI"/>
              </w:rPr>
              <w:t>zaključek 2026</w:t>
            </w:r>
          </w:p>
        </w:tc>
      </w:tr>
    </w:tbl>
    <w:p w14:paraId="135B587B" w14:textId="77777777" w:rsidR="00434B90" w:rsidRDefault="00434B90" w:rsidP="00434B90">
      <w:pPr>
        <w:overflowPunct w:val="0"/>
        <w:autoSpaceDE w:val="0"/>
        <w:autoSpaceDN w:val="0"/>
        <w:adjustRightInd w:val="0"/>
        <w:spacing w:line="260" w:lineRule="exact"/>
        <w:jc w:val="both"/>
        <w:textAlignment w:val="baseline"/>
        <w:rPr>
          <w:rFonts w:cs="Arial"/>
          <w:sz w:val="16"/>
          <w:szCs w:val="16"/>
          <w:lang w:val="sl-SI"/>
        </w:rPr>
      </w:pPr>
      <w:r>
        <w:rPr>
          <w:rFonts w:cs="Arial"/>
          <w:sz w:val="16"/>
          <w:szCs w:val="16"/>
          <w:lang w:val="sl-SI"/>
        </w:rPr>
        <w:t xml:space="preserve">*Realizacija investicijskega projekta v letu 2025 znaša </w:t>
      </w:r>
      <w:r w:rsidRPr="0026031B">
        <w:rPr>
          <w:rFonts w:cs="Arial"/>
          <w:sz w:val="16"/>
          <w:szCs w:val="16"/>
          <w:lang w:val="sl-SI"/>
        </w:rPr>
        <w:t>1.612.650,63</w:t>
      </w:r>
      <w:r>
        <w:rPr>
          <w:rFonts w:cs="Arial"/>
          <w:sz w:val="16"/>
          <w:szCs w:val="16"/>
          <w:lang w:val="sl-SI"/>
        </w:rPr>
        <w:t xml:space="preserve"> EUR skupaj, od tega </w:t>
      </w:r>
      <w:r w:rsidRPr="0026031B">
        <w:rPr>
          <w:rFonts w:cs="Arial"/>
          <w:sz w:val="16"/>
          <w:szCs w:val="16"/>
          <w:lang w:val="sl-SI"/>
        </w:rPr>
        <w:t>300.091,46</w:t>
      </w:r>
      <w:r>
        <w:rPr>
          <w:rFonts w:cs="Arial"/>
          <w:sz w:val="16"/>
          <w:szCs w:val="16"/>
          <w:lang w:val="sl-SI"/>
        </w:rPr>
        <w:t xml:space="preserve"> EUR na podlagi razpisa 2022/2023 in </w:t>
      </w:r>
      <w:r w:rsidRPr="0026031B">
        <w:rPr>
          <w:rFonts w:cs="Arial"/>
          <w:sz w:val="16"/>
          <w:szCs w:val="16"/>
          <w:lang w:val="sl-SI"/>
        </w:rPr>
        <w:t>1.312.559,17</w:t>
      </w:r>
      <w:r>
        <w:rPr>
          <w:rFonts w:cs="Arial"/>
          <w:sz w:val="16"/>
          <w:szCs w:val="16"/>
          <w:lang w:val="sl-SI"/>
        </w:rPr>
        <w:t> EUR na podlagi Sklepa Vlade.</w:t>
      </w:r>
    </w:p>
    <w:p w14:paraId="77B3CB5C" w14:textId="77777777" w:rsidR="001C7F0C" w:rsidRDefault="001C7F0C" w:rsidP="001C7F0C">
      <w:pPr>
        <w:overflowPunct w:val="0"/>
        <w:autoSpaceDE w:val="0"/>
        <w:autoSpaceDN w:val="0"/>
        <w:adjustRightInd w:val="0"/>
        <w:spacing w:line="260" w:lineRule="exact"/>
        <w:jc w:val="both"/>
        <w:textAlignment w:val="baseline"/>
        <w:rPr>
          <w:rFonts w:cs="Arial"/>
          <w:sz w:val="16"/>
          <w:szCs w:val="16"/>
          <w:lang w:val="sl-SI"/>
        </w:rPr>
      </w:pPr>
    </w:p>
    <w:p w14:paraId="7FC86D93" w14:textId="77777777" w:rsidR="001C7F0C" w:rsidRPr="008F4406" w:rsidRDefault="001C7F0C" w:rsidP="001C7F0C">
      <w:pPr>
        <w:pStyle w:val="Nalov2"/>
        <w:numPr>
          <w:ilvl w:val="0"/>
          <w:numId w:val="0"/>
        </w:numPr>
        <w:ind w:left="426" w:hanging="426"/>
        <w:rPr>
          <w:lang w:val="sl-SI" w:eastAsia="sl-SI"/>
        </w:rPr>
      </w:pPr>
      <w:bookmarkStart w:id="33" w:name="_Toc174958285"/>
      <w:bookmarkStart w:id="34" w:name="_Toc242275516"/>
      <w:r w:rsidRPr="005A468C">
        <w:rPr>
          <w:lang w:val="pl-PL" w:eastAsia="sl-SI"/>
        </w:rPr>
        <w:t>2.2  Investicije na primarni ravni na podlagi Sklepa Vlade</w:t>
      </w:r>
      <w:bookmarkEnd w:id="33"/>
      <w:r w:rsidRPr="005A468C">
        <w:rPr>
          <w:lang w:val="pl-PL" w:eastAsia="sl-SI"/>
        </w:rPr>
        <w:t xml:space="preserve"> </w:t>
      </w:r>
      <w:r w:rsidRPr="0004369D">
        <w:rPr>
          <w:rFonts w:cs="Arial"/>
          <w:iCs/>
          <w:szCs w:val="20"/>
          <w:lang w:val="sl-SI" w:eastAsia="sl-SI"/>
        </w:rPr>
        <w:t>št. 16000-4/2023/2 z dne 25. 5. 2023</w:t>
      </w:r>
      <w:bookmarkEnd w:id="34"/>
    </w:p>
    <w:p w14:paraId="47209537" w14:textId="1A39AD1C" w:rsidR="001C7F0C" w:rsidRDefault="001C7F0C" w:rsidP="00502F87">
      <w:pPr>
        <w:overflowPunct w:val="0"/>
        <w:autoSpaceDE w:val="0"/>
        <w:autoSpaceDN w:val="0"/>
        <w:adjustRightInd w:val="0"/>
        <w:spacing w:after="240" w:line="300" w:lineRule="exact"/>
        <w:jc w:val="both"/>
        <w:textAlignment w:val="baseline"/>
        <w:rPr>
          <w:rFonts w:cs="Arial"/>
          <w:szCs w:val="20"/>
          <w:u w:val="single"/>
          <w:lang w:val="sl-SI" w:eastAsia="sl-SI"/>
        </w:rPr>
      </w:pPr>
      <w:r w:rsidRPr="0004369D">
        <w:rPr>
          <w:rFonts w:cs="Arial"/>
          <w:iCs/>
          <w:szCs w:val="20"/>
          <w:lang w:val="sl-SI" w:eastAsia="sl-SI"/>
        </w:rPr>
        <w:t xml:space="preserve">Vlada RS je s sklepom, št. 16000-4/2023/2 z dne 25. 5. 2023, </w:t>
      </w:r>
      <w:r>
        <w:rPr>
          <w:rFonts w:cs="Arial"/>
          <w:iCs/>
          <w:szCs w:val="20"/>
          <w:lang w:val="sl-SI" w:eastAsia="sl-SI"/>
        </w:rPr>
        <w:t xml:space="preserve">odločila </w:t>
      </w:r>
      <w:r w:rsidRPr="0004369D">
        <w:rPr>
          <w:rFonts w:cs="Arial"/>
          <w:iCs/>
          <w:szCs w:val="20"/>
          <w:lang w:val="sl-SI" w:eastAsia="sl-SI"/>
        </w:rPr>
        <w:t>za sofinanciranje investicij na primarni ravni zdravstvene dejavnosti v Republiki Sloveniji na podlagi neposrednih pogodb (javni razpisi niso več potrebni)</w:t>
      </w:r>
      <w:r>
        <w:rPr>
          <w:rFonts w:cs="Arial"/>
          <w:iCs/>
          <w:szCs w:val="20"/>
          <w:lang w:val="sl-SI" w:eastAsia="sl-SI"/>
        </w:rPr>
        <w:t xml:space="preserve">. Občina </w:t>
      </w:r>
      <w:r w:rsidRPr="00440201">
        <w:rPr>
          <w:rFonts w:cs="Arial"/>
          <w:iCs/>
          <w:szCs w:val="20"/>
          <w:lang w:val="sl-SI" w:eastAsia="sl-SI"/>
        </w:rPr>
        <w:t>ustanoviteljica ali soustanoviteljica javnega zdravstvenega zavoda, za katerega se načrtuje oziroma izvaja investicija</w:t>
      </w:r>
      <w:r>
        <w:rPr>
          <w:rFonts w:cs="Arial"/>
          <w:iCs/>
          <w:szCs w:val="20"/>
          <w:lang w:val="sl-SI" w:eastAsia="sl-SI"/>
        </w:rPr>
        <w:t>, nastopa v vlogi</w:t>
      </w:r>
      <w:r w:rsidRPr="00440201">
        <w:rPr>
          <w:rFonts w:cs="Arial"/>
          <w:iCs/>
          <w:szCs w:val="20"/>
          <w:lang w:val="sl-SI" w:eastAsia="sl-SI"/>
        </w:rPr>
        <w:t xml:space="preserve"> vlagatelj</w:t>
      </w:r>
      <w:r>
        <w:rPr>
          <w:rFonts w:cs="Arial"/>
          <w:iCs/>
          <w:szCs w:val="20"/>
          <w:lang w:val="sl-SI" w:eastAsia="sl-SI"/>
        </w:rPr>
        <w:t>a pobude za investicijo. V</w:t>
      </w:r>
      <w:r w:rsidRPr="00440201">
        <w:rPr>
          <w:rFonts w:cs="Arial"/>
          <w:iCs/>
          <w:szCs w:val="20"/>
          <w:lang w:val="sl-SI" w:eastAsia="sl-SI"/>
        </w:rPr>
        <w:t>lagatelj odda predlog za sofinanciranje investicij na primarni ravni zdravstvene dejavnosti na podlagi neposrednih pogodb, ko ima pripravljeno projektno in investicijsk</w:t>
      </w:r>
      <w:r w:rsidR="006658AC">
        <w:rPr>
          <w:rFonts w:cs="Arial"/>
          <w:iCs/>
          <w:szCs w:val="20"/>
          <w:lang w:val="sl-SI" w:eastAsia="sl-SI"/>
        </w:rPr>
        <w:t>o</w:t>
      </w:r>
      <w:r w:rsidRPr="00440201">
        <w:rPr>
          <w:rFonts w:cs="Arial"/>
          <w:iCs/>
          <w:szCs w:val="20"/>
          <w:lang w:val="sl-SI" w:eastAsia="sl-SI"/>
        </w:rPr>
        <w:t xml:space="preserve"> dokumentacijo ter investicijo uvrščeno v Načrt razvojnih programov. </w:t>
      </w:r>
      <w:r w:rsidRPr="0004369D">
        <w:rPr>
          <w:rFonts w:cs="Arial"/>
          <w:szCs w:val="20"/>
          <w:lang w:val="sl-SI" w:eastAsia="sl-SI"/>
        </w:rPr>
        <w:t>I</w:t>
      </w:r>
      <w:bookmarkStart w:id="35" w:name="_Hlk147400829"/>
      <w:r w:rsidRPr="0004369D">
        <w:rPr>
          <w:rFonts w:cs="Arial"/>
          <w:szCs w:val="20"/>
          <w:lang w:val="sl-SI" w:eastAsia="sl-SI"/>
        </w:rPr>
        <w:t>nvesticija mora biti izvedena najpozneje do 30. 11. 2028.</w:t>
      </w:r>
      <w:bookmarkEnd w:id="35"/>
      <w:r>
        <w:rPr>
          <w:rFonts w:cs="Arial"/>
          <w:szCs w:val="20"/>
          <w:u w:val="single"/>
          <w:lang w:val="sl-SI" w:eastAsia="sl-SI"/>
        </w:rPr>
        <w:t xml:space="preserve"> </w:t>
      </w:r>
    </w:p>
    <w:p w14:paraId="48093FB6" w14:textId="77777777" w:rsidR="001C7F0C" w:rsidRDefault="001C7F0C" w:rsidP="00D22C6E">
      <w:pPr>
        <w:autoSpaceDE w:val="0"/>
        <w:autoSpaceDN w:val="0"/>
        <w:spacing w:after="240" w:line="300" w:lineRule="exact"/>
        <w:jc w:val="both"/>
        <w:rPr>
          <w:rFonts w:cs="Arial"/>
          <w:szCs w:val="20"/>
          <w:lang w:val="sl-SI"/>
        </w:rPr>
      </w:pPr>
      <w:r w:rsidRPr="00440201">
        <w:rPr>
          <w:rFonts w:cs="Arial"/>
          <w:iCs/>
          <w:szCs w:val="20"/>
          <w:lang w:val="sl-SI" w:eastAsia="sl-SI"/>
        </w:rPr>
        <w:t>Izračun zneska za sofinanciranje investicij na primarni ravni zdravstvene dejavnosti na podlagi neposrednih pogodb je narejen ob upoštevanju višine upravičenih stroškov investicije in koeficienta razvitosti občine, vendar le do maksimalne višine zneska sofinanciranja investicije posameznega vlagatelja, ki je izračunan kot zmnožek števila prebivalcev (podatki SURS na 1. 1. 2022: število prebivalcev 2.044.447) in 80 evrov na prebivalca.</w:t>
      </w:r>
      <w:r w:rsidRPr="006C373F">
        <w:rPr>
          <w:rFonts w:cs="Arial"/>
          <w:szCs w:val="20"/>
          <w:lang w:val="sl-SI"/>
        </w:rPr>
        <w:t xml:space="preserve"> </w:t>
      </w:r>
      <w:r w:rsidRPr="00440201">
        <w:rPr>
          <w:rFonts w:cs="Arial"/>
          <w:szCs w:val="20"/>
          <w:lang w:val="sl-SI"/>
        </w:rPr>
        <w:t xml:space="preserve">Višina sredstev, namenjenih za sofinanciranje </w:t>
      </w:r>
      <w:r w:rsidRPr="00440201">
        <w:rPr>
          <w:rFonts w:cs="Arial"/>
          <w:szCs w:val="20"/>
          <w:lang w:val="sl-SI"/>
        </w:rPr>
        <w:lastRenderedPageBreak/>
        <w:t xml:space="preserve">investicij na primarni ravni zdravstvene dejavnosti na podlagi neposrednih pogodb, je </w:t>
      </w:r>
      <w:r>
        <w:rPr>
          <w:rFonts w:cs="Arial"/>
          <w:szCs w:val="20"/>
          <w:lang w:val="sl-SI"/>
        </w:rPr>
        <w:t xml:space="preserve">bila </w:t>
      </w:r>
      <w:r w:rsidRPr="00440201">
        <w:rPr>
          <w:rFonts w:cs="Arial"/>
          <w:szCs w:val="20"/>
          <w:lang w:val="sl-SI"/>
        </w:rPr>
        <w:t>po posameznih letih predvidoma naslednja:</w:t>
      </w:r>
      <w:r>
        <w:rPr>
          <w:rFonts w:cs="Arial"/>
          <w:szCs w:val="20"/>
          <w:lang w:val="sl-SI"/>
        </w:rPr>
        <w:t xml:space="preserve"> </w:t>
      </w:r>
    </w:p>
    <w:p w14:paraId="25DE1611" w14:textId="77777777" w:rsidR="001C7F0C" w:rsidRPr="006C373F" w:rsidRDefault="001C7F0C" w:rsidP="001C7F0C">
      <w:pPr>
        <w:pStyle w:val="Odstavekseznama"/>
        <w:numPr>
          <w:ilvl w:val="0"/>
          <w:numId w:val="19"/>
        </w:numPr>
        <w:autoSpaceDE w:val="0"/>
        <w:autoSpaceDN w:val="0"/>
        <w:spacing w:line="260" w:lineRule="exact"/>
        <w:ind w:left="709"/>
        <w:jc w:val="both"/>
        <w:rPr>
          <w:rFonts w:cs="Arial"/>
          <w:szCs w:val="20"/>
          <w:lang w:val="sl-SI"/>
        </w:rPr>
      </w:pPr>
      <w:r w:rsidRPr="006C373F">
        <w:rPr>
          <w:rFonts w:cs="Arial"/>
          <w:szCs w:val="20"/>
          <w:lang w:val="sl-SI"/>
        </w:rPr>
        <w:t xml:space="preserve">v letu 2023: 9.846.740,27 </w:t>
      </w:r>
      <w:bookmarkStart w:id="36" w:name="_Hlk133234132"/>
      <w:r w:rsidRPr="006C373F">
        <w:rPr>
          <w:rFonts w:cs="Arial"/>
          <w:szCs w:val="20"/>
          <w:lang w:val="sl-SI"/>
        </w:rPr>
        <w:t>evra</w:t>
      </w:r>
      <w:bookmarkEnd w:id="36"/>
      <w:r w:rsidRPr="006C373F">
        <w:rPr>
          <w:rFonts w:cs="Arial"/>
          <w:szCs w:val="20"/>
          <w:lang w:val="sl-SI"/>
        </w:rPr>
        <w:t xml:space="preserve"> (realizacije na tej podlagi ni bilo</w:t>
      </w:r>
      <w:r>
        <w:rPr>
          <w:rFonts w:cs="Arial"/>
          <w:szCs w:val="20"/>
          <w:lang w:val="sl-SI"/>
        </w:rPr>
        <w:t xml:space="preserve"> / sredstva se prenesejo</w:t>
      </w:r>
      <w:r w:rsidRPr="006C373F">
        <w:rPr>
          <w:rFonts w:cs="Arial"/>
          <w:szCs w:val="20"/>
          <w:lang w:val="sl-SI"/>
        </w:rPr>
        <w:t>)</w:t>
      </w:r>
    </w:p>
    <w:p w14:paraId="540141B2" w14:textId="77777777" w:rsidR="001C7F0C" w:rsidRPr="006C373F" w:rsidRDefault="001C7F0C" w:rsidP="001C7F0C">
      <w:pPr>
        <w:pStyle w:val="Odstavekseznama"/>
        <w:numPr>
          <w:ilvl w:val="0"/>
          <w:numId w:val="19"/>
        </w:numPr>
        <w:autoSpaceDE w:val="0"/>
        <w:autoSpaceDN w:val="0"/>
        <w:spacing w:line="260" w:lineRule="exact"/>
        <w:ind w:left="709"/>
        <w:jc w:val="both"/>
        <w:rPr>
          <w:rFonts w:cs="Arial"/>
          <w:szCs w:val="20"/>
          <w:lang w:val="sl-SI"/>
        </w:rPr>
      </w:pPr>
      <w:r w:rsidRPr="006C373F">
        <w:rPr>
          <w:rFonts w:cs="Arial"/>
          <w:szCs w:val="20"/>
          <w:lang w:val="sl-SI"/>
        </w:rPr>
        <w:t>v letu 2024: 15.000.000,00 evra,</w:t>
      </w:r>
    </w:p>
    <w:p w14:paraId="4F423A5B" w14:textId="77777777" w:rsidR="001C7F0C" w:rsidRPr="006C373F" w:rsidRDefault="001C7F0C" w:rsidP="001C7F0C">
      <w:pPr>
        <w:pStyle w:val="Odstavekseznama"/>
        <w:numPr>
          <w:ilvl w:val="0"/>
          <w:numId w:val="19"/>
        </w:numPr>
        <w:autoSpaceDE w:val="0"/>
        <w:autoSpaceDN w:val="0"/>
        <w:spacing w:line="260" w:lineRule="exact"/>
        <w:ind w:left="709"/>
        <w:jc w:val="both"/>
        <w:rPr>
          <w:rFonts w:cs="Arial"/>
          <w:szCs w:val="20"/>
          <w:lang w:val="sl-SI"/>
        </w:rPr>
      </w:pPr>
      <w:r w:rsidRPr="006C373F">
        <w:rPr>
          <w:rFonts w:cs="Arial"/>
          <w:szCs w:val="20"/>
          <w:lang w:val="sl-SI"/>
        </w:rPr>
        <w:t>v letu 2025: 15.000.000,00 evra,</w:t>
      </w:r>
    </w:p>
    <w:p w14:paraId="3AC59617" w14:textId="77777777" w:rsidR="001C7F0C" w:rsidRDefault="001C7F0C" w:rsidP="001C7F0C">
      <w:pPr>
        <w:pStyle w:val="Odstavekseznama"/>
        <w:numPr>
          <w:ilvl w:val="0"/>
          <w:numId w:val="19"/>
        </w:numPr>
        <w:autoSpaceDE w:val="0"/>
        <w:autoSpaceDN w:val="0"/>
        <w:spacing w:line="260" w:lineRule="exact"/>
        <w:ind w:left="709"/>
        <w:jc w:val="both"/>
        <w:rPr>
          <w:rFonts w:cs="Arial"/>
          <w:szCs w:val="20"/>
          <w:lang w:val="sl-SI"/>
        </w:rPr>
      </w:pPr>
      <w:r w:rsidRPr="006C373F">
        <w:rPr>
          <w:rFonts w:cs="Arial"/>
          <w:szCs w:val="20"/>
          <w:lang w:val="sl-SI"/>
        </w:rPr>
        <w:t>v letu 2026: 20.000.000,00 evra</w:t>
      </w:r>
      <w:r>
        <w:rPr>
          <w:rFonts w:cs="Arial"/>
          <w:szCs w:val="20"/>
          <w:lang w:val="sl-SI"/>
        </w:rPr>
        <w:t>,</w:t>
      </w:r>
    </w:p>
    <w:p w14:paraId="491BD2D0" w14:textId="77777777" w:rsidR="001C7F0C" w:rsidRPr="00440201" w:rsidRDefault="001C7F0C" w:rsidP="001C7F0C">
      <w:pPr>
        <w:numPr>
          <w:ilvl w:val="0"/>
          <w:numId w:val="19"/>
        </w:numPr>
        <w:autoSpaceDE w:val="0"/>
        <w:autoSpaceDN w:val="0"/>
        <w:spacing w:line="260" w:lineRule="exact"/>
        <w:ind w:left="709"/>
        <w:jc w:val="both"/>
        <w:rPr>
          <w:rFonts w:cs="Arial"/>
          <w:szCs w:val="20"/>
          <w:lang w:val="sl-SI"/>
        </w:rPr>
      </w:pPr>
      <w:r w:rsidRPr="00440201">
        <w:rPr>
          <w:rFonts w:cs="Arial"/>
          <w:szCs w:val="20"/>
          <w:lang w:val="sl-SI"/>
        </w:rPr>
        <w:t>v letu 2027: 40.000.000,00 evra,</w:t>
      </w:r>
    </w:p>
    <w:p w14:paraId="4B7342F7" w14:textId="77777777" w:rsidR="001C7F0C" w:rsidRPr="006C373F" w:rsidRDefault="001C7F0C" w:rsidP="001C7F0C">
      <w:pPr>
        <w:numPr>
          <w:ilvl w:val="0"/>
          <w:numId w:val="19"/>
        </w:numPr>
        <w:autoSpaceDE w:val="0"/>
        <w:autoSpaceDN w:val="0"/>
        <w:spacing w:line="260" w:lineRule="exact"/>
        <w:ind w:left="709"/>
        <w:jc w:val="both"/>
        <w:rPr>
          <w:rFonts w:cs="Arial"/>
          <w:szCs w:val="20"/>
          <w:lang w:val="sl-SI"/>
        </w:rPr>
      </w:pPr>
      <w:r w:rsidRPr="00440201">
        <w:rPr>
          <w:rFonts w:cs="Arial"/>
          <w:szCs w:val="20"/>
          <w:lang w:val="sl-SI"/>
        </w:rPr>
        <w:t>v letu 2028: 40.000.000,00 evra.</w:t>
      </w:r>
    </w:p>
    <w:p w14:paraId="1FDCC98F" w14:textId="77777777" w:rsidR="001C7F0C" w:rsidRDefault="001C7F0C" w:rsidP="001C7F0C">
      <w:pPr>
        <w:overflowPunct w:val="0"/>
        <w:autoSpaceDE w:val="0"/>
        <w:autoSpaceDN w:val="0"/>
        <w:adjustRightInd w:val="0"/>
        <w:spacing w:line="260" w:lineRule="exact"/>
        <w:jc w:val="both"/>
        <w:textAlignment w:val="baseline"/>
        <w:rPr>
          <w:rFonts w:cs="Arial"/>
          <w:szCs w:val="20"/>
          <w:u w:val="single"/>
          <w:lang w:val="sl-SI" w:eastAsia="sl-SI"/>
        </w:rPr>
      </w:pPr>
    </w:p>
    <w:p w14:paraId="742D45E4" w14:textId="77777777" w:rsidR="001C7F0C" w:rsidRDefault="001C7F0C" w:rsidP="00502F87">
      <w:pPr>
        <w:overflowPunct w:val="0"/>
        <w:autoSpaceDE w:val="0"/>
        <w:autoSpaceDN w:val="0"/>
        <w:adjustRightInd w:val="0"/>
        <w:spacing w:line="300" w:lineRule="atLeast"/>
        <w:jc w:val="both"/>
        <w:textAlignment w:val="baseline"/>
        <w:rPr>
          <w:rFonts w:eastAsia="Calibri" w:cs="Arial"/>
          <w:szCs w:val="20"/>
          <w:lang w:val="sl-SI"/>
        </w:rPr>
      </w:pPr>
      <w:bookmarkStart w:id="37" w:name="_Hlk135385896"/>
      <w:r w:rsidRPr="00440201">
        <w:rPr>
          <w:rFonts w:eastAsia="Calibri" w:cs="Arial"/>
          <w:szCs w:val="20"/>
          <w:lang w:val="sl-SI"/>
        </w:rPr>
        <w:t>Predmet sofinanciranja investicij so investicije v objekte zdravstvenih domov, zdravstvenih postaj ali zdravstvenih ambulant oziroma opremo, namenjene za izvajanje zdravstvene dejavnosti na primarni ravni, z namenom zagotavljanja enakih pogojev za zadovoljevanje skupnih potreb prebivalcev v skladu z razvojnimi cilji države na primarni ravni zdravstvene dejavnosti in z namenom zagotavljanja manjkajočih površin ali prostorov, ki se uporabljajo za izvajanje zdravstvene dejavnosti. Upravičeni stroški sofinanciranja investicij na podlagi neposrednih pogodb so vsi stroški izvedbe gradbeno-obrtniških in inštalacijskih del v novogradnje ali obnove objektov in stroški nabave opreme iz prejšnjega stavka, ki so potrebni za izvajanje zdravstvene dejavnosti na primarni ravni, razen</w:t>
      </w:r>
      <w:bookmarkEnd w:id="37"/>
      <w:r>
        <w:rPr>
          <w:rFonts w:eastAsia="Calibri" w:cs="Arial"/>
          <w:szCs w:val="20"/>
          <w:lang w:val="sl-SI"/>
        </w:rPr>
        <w:t>:</w:t>
      </w:r>
    </w:p>
    <w:p w14:paraId="07DF3EF5" w14:textId="77777777" w:rsidR="001C7F0C" w:rsidRPr="0004369D" w:rsidRDefault="001C7F0C" w:rsidP="00502F87">
      <w:pPr>
        <w:pStyle w:val="Odstavekseznama"/>
        <w:numPr>
          <w:ilvl w:val="0"/>
          <w:numId w:val="17"/>
        </w:numPr>
        <w:overflowPunct w:val="0"/>
        <w:autoSpaceDE w:val="0"/>
        <w:autoSpaceDN w:val="0"/>
        <w:adjustRightInd w:val="0"/>
        <w:spacing w:before="240" w:after="240" w:line="300" w:lineRule="atLeast"/>
        <w:jc w:val="both"/>
        <w:textAlignment w:val="baseline"/>
        <w:rPr>
          <w:rFonts w:cs="Arial"/>
          <w:iCs/>
          <w:szCs w:val="20"/>
          <w:lang w:val="sl-SI" w:eastAsia="sl-SI"/>
        </w:rPr>
      </w:pPr>
      <w:r w:rsidRPr="0004369D">
        <w:rPr>
          <w:rFonts w:cs="Arial"/>
          <w:szCs w:val="20"/>
          <w:lang w:val="sl-SI" w:eastAsia="sl-SI"/>
        </w:rPr>
        <w:t>strošek projektov, katerih predmet je zgolj energetska sanacija objekta,</w:t>
      </w:r>
    </w:p>
    <w:p w14:paraId="1A7EEBB0" w14:textId="77777777" w:rsidR="001C7F0C" w:rsidRPr="0004369D" w:rsidRDefault="001C7F0C" w:rsidP="00502F87">
      <w:pPr>
        <w:pStyle w:val="Odstavekseznama"/>
        <w:numPr>
          <w:ilvl w:val="0"/>
          <w:numId w:val="17"/>
        </w:numPr>
        <w:spacing w:line="300" w:lineRule="atLeast"/>
        <w:jc w:val="both"/>
        <w:rPr>
          <w:rFonts w:cs="Arial"/>
          <w:szCs w:val="20"/>
          <w:lang w:val="sl-SI" w:eastAsia="sl-SI"/>
        </w:rPr>
      </w:pPr>
      <w:r w:rsidRPr="0004369D">
        <w:rPr>
          <w:rFonts w:cs="Arial"/>
          <w:szCs w:val="20"/>
          <w:lang w:val="sl-SI" w:eastAsia="sl-SI"/>
        </w:rPr>
        <w:t>strošek priprave projektne in investicijske dokumentacije,</w:t>
      </w:r>
    </w:p>
    <w:p w14:paraId="122478A3" w14:textId="77777777" w:rsidR="001C7F0C" w:rsidRPr="00CE0AFD" w:rsidRDefault="001C7F0C" w:rsidP="00502F87">
      <w:pPr>
        <w:pStyle w:val="Odstavekseznama"/>
        <w:numPr>
          <w:ilvl w:val="0"/>
          <w:numId w:val="17"/>
        </w:numPr>
        <w:spacing w:line="300" w:lineRule="atLeast"/>
        <w:jc w:val="both"/>
        <w:rPr>
          <w:rFonts w:cs="Arial"/>
          <w:szCs w:val="20"/>
          <w:lang w:val="sl-SI"/>
        </w:rPr>
      </w:pPr>
      <w:r w:rsidRPr="00CE0AFD">
        <w:rPr>
          <w:rFonts w:cs="Arial"/>
          <w:szCs w:val="20"/>
          <w:lang w:val="sl-SI"/>
        </w:rPr>
        <w:t>strošek nakupa zemljišč,</w:t>
      </w:r>
    </w:p>
    <w:p w14:paraId="1C34B373" w14:textId="77777777" w:rsidR="001C7F0C" w:rsidRPr="00CE0AFD" w:rsidRDefault="001C7F0C" w:rsidP="00502F87">
      <w:pPr>
        <w:pStyle w:val="Odstavekseznama"/>
        <w:numPr>
          <w:ilvl w:val="0"/>
          <w:numId w:val="17"/>
        </w:numPr>
        <w:spacing w:line="300" w:lineRule="atLeast"/>
        <w:jc w:val="both"/>
        <w:rPr>
          <w:rFonts w:cs="Arial"/>
          <w:szCs w:val="20"/>
          <w:lang w:val="sl-SI"/>
        </w:rPr>
      </w:pPr>
      <w:r w:rsidRPr="00CE0AFD">
        <w:rPr>
          <w:rFonts w:cs="Arial"/>
          <w:szCs w:val="20"/>
          <w:lang w:val="sl-SI"/>
        </w:rPr>
        <w:t>strošek komunalnega opremljanja zemljišč,</w:t>
      </w:r>
    </w:p>
    <w:p w14:paraId="2CD4F907" w14:textId="77777777" w:rsidR="001C7F0C" w:rsidRPr="00CE0AFD" w:rsidRDefault="001C7F0C" w:rsidP="00502F87">
      <w:pPr>
        <w:pStyle w:val="Odstavekseznama"/>
        <w:numPr>
          <w:ilvl w:val="0"/>
          <w:numId w:val="17"/>
        </w:numPr>
        <w:spacing w:line="300" w:lineRule="atLeast"/>
        <w:jc w:val="both"/>
        <w:rPr>
          <w:rFonts w:cs="Arial"/>
          <w:szCs w:val="20"/>
          <w:lang w:val="sl-SI"/>
        </w:rPr>
      </w:pPr>
      <w:r w:rsidRPr="00CE0AFD">
        <w:rPr>
          <w:rFonts w:cs="Arial"/>
          <w:szCs w:val="20"/>
          <w:lang w:val="sl-SI"/>
        </w:rPr>
        <w:t>strošek zunanje ureditve s priključki,</w:t>
      </w:r>
    </w:p>
    <w:p w14:paraId="01624881" w14:textId="77777777" w:rsidR="001C7F0C" w:rsidRPr="00CE0AFD" w:rsidRDefault="001C7F0C" w:rsidP="00502F87">
      <w:pPr>
        <w:pStyle w:val="Odstavekseznama"/>
        <w:numPr>
          <w:ilvl w:val="0"/>
          <w:numId w:val="17"/>
        </w:numPr>
        <w:spacing w:line="300" w:lineRule="atLeast"/>
        <w:jc w:val="both"/>
        <w:rPr>
          <w:rFonts w:cs="Arial"/>
          <w:szCs w:val="20"/>
          <w:lang w:val="sl-SI"/>
        </w:rPr>
      </w:pPr>
      <w:r w:rsidRPr="00CE0AFD">
        <w:rPr>
          <w:rFonts w:cs="Arial"/>
          <w:szCs w:val="20"/>
          <w:lang w:val="sl-SI"/>
        </w:rPr>
        <w:t>strošek gradbenega in/ali projektantskega nadzora,</w:t>
      </w:r>
    </w:p>
    <w:p w14:paraId="328430DD" w14:textId="77777777" w:rsidR="001C7F0C" w:rsidRPr="00CC6F79" w:rsidRDefault="001C7F0C" w:rsidP="00502F87">
      <w:pPr>
        <w:pStyle w:val="Odstavekseznama"/>
        <w:numPr>
          <w:ilvl w:val="0"/>
          <w:numId w:val="17"/>
        </w:numPr>
        <w:spacing w:after="240" w:line="300" w:lineRule="atLeast"/>
        <w:jc w:val="both"/>
        <w:rPr>
          <w:rFonts w:cs="Arial"/>
          <w:szCs w:val="20"/>
          <w:lang w:val="sl-SI"/>
        </w:rPr>
      </w:pPr>
      <w:r w:rsidRPr="00CE0AFD">
        <w:rPr>
          <w:rFonts w:cs="Arial"/>
          <w:szCs w:val="20"/>
          <w:lang w:val="sl-SI"/>
        </w:rPr>
        <w:t>strošek DDV-ja</w:t>
      </w:r>
    </w:p>
    <w:p w14:paraId="5F24ACEB" w14:textId="77777777" w:rsidR="001C7F0C" w:rsidRDefault="001C7F0C" w:rsidP="00502F87">
      <w:pPr>
        <w:spacing w:after="240" w:line="300" w:lineRule="atLeast"/>
        <w:jc w:val="both"/>
        <w:rPr>
          <w:rFonts w:cs="Arial"/>
          <w:szCs w:val="20"/>
          <w:lang w:val="sl-SI"/>
        </w:rPr>
      </w:pPr>
      <w:r w:rsidRPr="00B5790C">
        <w:rPr>
          <w:rFonts w:cs="Arial"/>
          <w:szCs w:val="20"/>
          <w:lang w:val="sl-SI"/>
        </w:rPr>
        <w:t xml:space="preserve">V veljavni Načrt razvojnih programov </w:t>
      </w:r>
      <w:r>
        <w:rPr>
          <w:rFonts w:cs="Arial"/>
          <w:szCs w:val="20"/>
          <w:lang w:val="sl-SI"/>
        </w:rPr>
        <w:t xml:space="preserve">se je v letu 2025 </w:t>
      </w:r>
      <w:r w:rsidRPr="00B5790C">
        <w:rPr>
          <w:rFonts w:cs="Arial"/>
          <w:szCs w:val="20"/>
          <w:lang w:val="sl-SI"/>
        </w:rPr>
        <w:t>uvrstilo</w:t>
      </w:r>
      <w:r>
        <w:rPr>
          <w:rFonts w:cs="Arial"/>
          <w:szCs w:val="20"/>
          <w:lang w:val="sl-SI"/>
        </w:rPr>
        <w:t xml:space="preserve"> 13</w:t>
      </w:r>
      <w:r w:rsidRPr="00B5790C">
        <w:rPr>
          <w:rFonts w:cs="Arial"/>
          <w:szCs w:val="20"/>
          <w:lang w:val="sl-SI"/>
        </w:rPr>
        <w:t xml:space="preserve"> novih investicijskih projektov</w:t>
      </w:r>
      <w:r>
        <w:rPr>
          <w:rFonts w:cs="Arial"/>
          <w:szCs w:val="20"/>
          <w:lang w:val="sl-SI"/>
        </w:rPr>
        <w:t>,</w:t>
      </w:r>
      <w:r w:rsidRPr="00B5790C">
        <w:rPr>
          <w:rFonts w:cs="Arial"/>
          <w:szCs w:val="20"/>
          <w:lang w:val="sl-SI"/>
        </w:rPr>
        <w:t xml:space="preserve"> od tega se je v letu 202</w:t>
      </w:r>
      <w:r>
        <w:rPr>
          <w:rFonts w:cs="Arial"/>
          <w:szCs w:val="20"/>
          <w:lang w:val="sl-SI"/>
        </w:rPr>
        <w:t>5</w:t>
      </w:r>
      <w:r w:rsidRPr="00B5790C">
        <w:rPr>
          <w:rFonts w:cs="Arial"/>
          <w:szCs w:val="20"/>
          <w:lang w:val="sl-SI"/>
        </w:rPr>
        <w:t xml:space="preserve"> izvajalo </w:t>
      </w:r>
      <w:r>
        <w:rPr>
          <w:rFonts w:cs="Arial"/>
          <w:szCs w:val="20"/>
          <w:lang w:val="sl-SI"/>
        </w:rPr>
        <w:t>12</w:t>
      </w:r>
      <w:r w:rsidRPr="00B5790C">
        <w:rPr>
          <w:rFonts w:cs="Arial"/>
          <w:szCs w:val="20"/>
          <w:lang w:val="sl-SI"/>
        </w:rPr>
        <w:t xml:space="preserve"> projektov</w:t>
      </w:r>
      <w:r>
        <w:rPr>
          <w:rFonts w:cs="Arial"/>
          <w:szCs w:val="20"/>
          <w:lang w:val="sl-SI"/>
        </w:rPr>
        <w:t xml:space="preserve">. V letu 2025 je bil zaključen 1 projekt. </w:t>
      </w:r>
    </w:p>
    <w:p w14:paraId="1D0A92DF" w14:textId="3CBBEB8F" w:rsidR="001C7F0C" w:rsidRDefault="001C7F0C" w:rsidP="001C7F0C">
      <w:pPr>
        <w:autoSpaceDE w:val="0"/>
        <w:autoSpaceDN w:val="0"/>
        <w:spacing w:line="260" w:lineRule="exact"/>
        <w:ind w:left="349"/>
        <w:jc w:val="both"/>
        <w:rPr>
          <w:rFonts w:cs="Arial"/>
          <w:sz w:val="16"/>
          <w:szCs w:val="16"/>
          <w:lang w:val="sl-SI"/>
        </w:rPr>
      </w:pPr>
      <w:r w:rsidRPr="00216945">
        <w:rPr>
          <w:rFonts w:cs="Arial"/>
          <w:sz w:val="16"/>
          <w:szCs w:val="16"/>
          <w:lang w:val="sl-SI"/>
        </w:rPr>
        <w:t>Preglednica</w:t>
      </w:r>
      <w:r w:rsidR="00704F09">
        <w:rPr>
          <w:rFonts w:cs="Arial"/>
          <w:sz w:val="16"/>
          <w:szCs w:val="16"/>
          <w:lang w:val="sl-SI"/>
        </w:rPr>
        <w:t xml:space="preserve"> 4</w:t>
      </w:r>
      <w:r w:rsidRPr="00216945">
        <w:rPr>
          <w:rFonts w:cs="Arial"/>
          <w:sz w:val="16"/>
          <w:szCs w:val="16"/>
          <w:lang w:val="sl-SI"/>
        </w:rPr>
        <w:t>: Realizacija investicijskih projektov v primarno zdravstvo v letu 202</w:t>
      </w:r>
      <w:r>
        <w:rPr>
          <w:rFonts w:cs="Arial"/>
          <w:sz w:val="16"/>
          <w:szCs w:val="16"/>
          <w:lang w:val="sl-SI"/>
        </w:rPr>
        <w:t>5</w:t>
      </w:r>
      <w:r w:rsidRPr="00216945">
        <w:rPr>
          <w:rFonts w:cs="Arial"/>
          <w:sz w:val="16"/>
          <w:szCs w:val="16"/>
          <w:lang w:val="sl-SI"/>
        </w:rPr>
        <w:t xml:space="preserve"> na podlagi Sklepa vlade </w:t>
      </w:r>
    </w:p>
    <w:p w14:paraId="39B12890" w14:textId="77777777" w:rsidR="001C7F0C" w:rsidRDefault="001C7F0C" w:rsidP="001C7F0C">
      <w:pPr>
        <w:autoSpaceDE w:val="0"/>
        <w:autoSpaceDN w:val="0"/>
        <w:spacing w:line="260" w:lineRule="exact"/>
        <w:ind w:left="349"/>
        <w:jc w:val="both"/>
        <w:rPr>
          <w:rFonts w:cs="Arial"/>
          <w:sz w:val="16"/>
          <w:szCs w:val="16"/>
          <w:lang w:val="sl-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16"/>
        <w:gridCol w:w="1417"/>
        <w:gridCol w:w="1129"/>
      </w:tblGrid>
      <w:tr w:rsidR="001C7F0C" w:rsidRPr="00DE2C71" w14:paraId="0E017F1F" w14:textId="77777777" w:rsidTr="00A6275A">
        <w:trPr>
          <w:trHeight w:val="345"/>
        </w:trPr>
        <w:tc>
          <w:tcPr>
            <w:tcW w:w="3595" w:type="pct"/>
            <w:shd w:val="clear" w:color="4F81BD" w:fill="4F81BD"/>
            <w:noWrap/>
            <w:vAlign w:val="bottom"/>
            <w:hideMark/>
          </w:tcPr>
          <w:p w14:paraId="5C6DF4F4" w14:textId="77777777" w:rsidR="001C7F0C" w:rsidRPr="00DE2C71" w:rsidRDefault="001C7F0C" w:rsidP="00773107">
            <w:pPr>
              <w:rPr>
                <w:lang w:val="sl-SI" w:eastAsia="sl-SI"/>
              </w:rPr>
            </w:pPr>
            <w:r w:rsidRPr="00DE2C71">
              <w:rPr>
                <w:lang w:val="sl-SI" w:eastAsia="sl-SI"/>
              </w:rPr>
              <w:t>Postavka (PP)</w:t>
            </w:r>
          </w:p>
        </w:tc>
        <w:tc>
          <w:tcPr>
            <w:tcW w:w="782" w:type="pct"/>
            <w:shd w:val="clear" w:color="4F81BD" w:fill="4F81BD"/>
            <w:noWrap/>
            <w:vAlign w:val="bottom"/>
            <w:hideMark/>
          </w:tcPr>
          <w:p w14:paraId="015B09EA" w14:textId="77777777" w:rsidR="001C7F0C" w:rsidRPr="00DE2C71" w:rsidRDefault="001C7F0C" w:rsidP="00773107">
            <w:pPr>
              <w:rPr>
                <w:lang w:val="sl-SI" w:eastAsia="sl-SI"/>
              </w:rPr>
            </w:pPr>
            <w:r w:rsidRPr="00DE2C71">
              <w:rPr>
                <w:lang w:val="sl-SI" w:eastAsia="sl-SI"/>
              </w:rPr>
              <w:t>Izplačila upravičencem</w:t>
            </w:r>
          </w:p>
        </w:tc>
        <w:tc>
          <w:tcPr>
            <w:tcW w:w="623" w:type="pct"/>
            <w:shd w:val="clear" w:color="4F81BD" w:fill="4F81BD"/>
            <w:noWrap/>
            <w:vAlign w:val="bottom"/>
            <w:hideMark/>
          </w:tcPr>
          <w:p w14:paraId="1C97FE3F" w14:textId="77777777" w:rsidR="001C7F0C" w:rsidRPr="00DE2C71" w:rsidRDefault="001C7F0C" w:rsidP="00773107">
            <w:pPr>
              <w:rPr>
                <w:lang w:val="sl-SI" w:eastAsia="sl-SI"/>
              </w:rPr>
            </w:pPr>
            <w:r w:rsidRPr="00DE2C71">
              <w:rPr>
                <w:lang w:val="sl-SI" w:eastAsia="sl-SI"/>
              </w:rPr>
              <w:t>Stanje projekta</w:t>
            </w:r>
          </w:p>
        </w:tc>
      </w:tr>
      <w:tr w:rsidR="001C7F0C" w:rsidRPr="00DE2C71" w14:paraId="39B14007" w14:textId="77777777" w:rsidTr="00A6275A">
        <w:trPr>
          <w:trHeight w:val="345"/>
        </w:trPr>
        <w:tc>
          <w:tcPr>
            <w:tcW w:w="3595" w:type="pct"/>
            <w:shd w:val="clear" w:color="000000" w:fill="D8E4BC"/>
            <w:noWrap/>
            <w:vAlign w:val="bottom"/>
            <w:hideMark/>
          </w:tcPr>
          <w:p w14:paraId="6A768B22" w14:textId="77777777" w:rsidR="001C7F0C" w:rsidRPr="00DE2C71" w:rsidRDefault="001C7F0C" w:rsidP="00773107">
            <w:pPr>
              <w:rPr>
                <w:color w:val="000000"/>
                <w:lang w:val="sl-SI" w:eastAsia="sl-SI"/>
              </w:rPr>
            </w:pPr>
            <w:r w:rsidRPr="00DE2C71">
              <w:rPr>
                <w:color w:val="000000"/>
                <w:lang w:val="sl-SI" w:eastAsia="sl-SI"/>
              </w:rPr>
              <w:t>Leto: 2025</w:t>
            </w:r>
          </w:p>
        </w:tc>
        <w:tc>
          <w:tcPr>
            <w:tcW w:w="782" w:type="pct"/>
            <w:shd w:val="clear" w:color="000000" w:fill="D8E4BC"/>
            <w:noWrap/>
            <w:vAlign w:val="bottom"/>
            <w:hideMark/>
          </w:tcPr>
          <w:p w14:paraId="60C488C1" w14:textId="77777777" w:rsidR="001C7F0C" w:rsidRPr="00DE2C71" w:rsidRDefault="001C7F0C" w:rsidP="00773107">
            <w:pPr>
              <w:rPr>
                <w:color w:val="000000"/>
                <w:lang w:val="sl-SI" w:eastAsia="sl-SI"/>
              </w:rPr>
            </w:pPr>
            <w:r w:rsidRPr="00DE2C71">
              <w:rPr>
                <w:color w:val="000000"/>
                <w:lang w:val="sl-SI" w:eastAsia="sl-SI"/>
              </w:rPr>
              <w:t>12.939.640,45</w:t>
            </w:r>
          </w:p>
        </w:tc>
        <w:tc>
          <w:tcPr>
            <w:tcW w:w="623" w:type="pct"/>
            <w:shd w:val="clear" w:color="000000" w:fill="D8E4BC"/>
            <w:noWrap/>
            <w:vAlign w:val="bottom"/>
            <w:hideMark/>
          </w:tcPr>
          <w:p w14:paraId="6EBF3DC2" w14:textId="77777777" w:rsidR="001C7F0C" w:rsidRPr="00DE2C71" w:rsidRDefault="001C7F0C" w:rsidP="00773107">
            <w:pPr>
              <w:rPr>
                <w:color w:val="000000"/>
                <w:lang w:val="sl-SI" w:eastAsia="sl-SI"/>
              </w:rPr>
            </w:pPr>
            <w:r w:rsidRPr="00DE2C71">
              <w:rPr>
                <w:color w:val="000000"/>
                <w:lang w:val="sl-SI" w:eastAsia="sl-SI"/>
              </w:rPr>
              <w:t> </w:t>
            </w:r>
          </w:p>
        </w:tc>
      </w:tr>
      <w:tr w:rsidR="001C7F0C" w:rsidRPr="00DE2C71" w14:paraId="2986255C" w14:textId="77777777" w:rsidTr="00A6275A">
        <w:trPr>
          <w:trHeight w:val="345"/>
        </w:trPr>
        <w:tc>
          <w:tcPr>
            <w:tcW w:w="3595" w:type="pct"/>
            <w:noWrap/>
            <w:vAlign w:val="bottom"/>
            <w:hideMark/>
          </w:tcPr>
          <w:p w14:paraId="5FF20C75" w14:textId="77777777" w:rsidR="001C7F0C" w:rsidRPr="00DE2C71" w:rsidRDefault="001C7F0C" w:rsidP="00773107">
            <w:pPr>
              <w:rPr>
                <w:color w:val="000000"/>
                <w:lang w:val="sl-SI" w:eastAsia="sl-SI"/>
              </w:rPr>
            </w:pPr>
            <w:r w:rsidRPr="00DE2C71">
              <w:rPr>
                <w:color w:val="000000"/>
                <w:lang w:val="sl-SI" w:eastAsia="sl-SI"/>
              </w:rPr>
              <w:t>NRP: 2570-25-0006 - Prizidek k Zdravstvenemu domu Črnomelj</w:t>
            </w:r>
          </w:p>
        </w:tc>
        <w:tc>
          <w:tcPr>
            <w:tcW w:w="782" w:type="pct"/>
            <w:noWrap/>
            <w:vAlign w:val="bottom"/>
            <w:hideMark/>
          </w:tcPr>
          <w:p w14:paraId="63D4BC05" w14:textId="77777777" w:rsidR="001C7F0C" w:rsidRPr="00DE2C71" w:rsidRDefault="001C7F0C" w:rsidP="00773107">
            <w:pPr>
              <w:rPr>
                <w:color w:val="000000"/>
                <w:lang w:val="sl-SI" w:eastAsia="sl-SI"/>
              </w:rPr>
            </w:pPr>
            <w:r w:rsidRPr="00DE2C71">
              <w:rPr>
                <w:color w:val="000000"/>
                <w:lang w:val="sl-SI" w:eastAsia="sl-SI"/>
              </w:rPr>
              <w:t>0</w:t>
            </w:r>
          </w:p>
        </w:tc>
        <w:tc>
          <w:tcPr>
            <w:tcW w:w="623" w:type="pct"/>
            <w:noWrap/>
            <w:vAlign w:val="bottom"/>
            <w:hideMark/>
          </w:tcPr>
          <w:p w14:paraId="733DEBA6"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90E7A74" w14:textId="77777777" w:rsidTr="00A6275A">
        <w:trPr>
          <w:trHeight w:val="345"/>
        </w:trPr>
        <w:tc>
          <w:tcPr>
            <w:tcW w:w="3595" w:type="pct"/>
            <w:noWrap/>
            <w:vAlign w:val="bottom"/>
            <w:hideMark/>
          </w:tcPr>
          <w:p w14:paraId="1A53FD30" w14:textId="77777777" w:rsidR="001C7F0C" w:rsidRPr="00DE2C71" w:rsidRDefault="001C7F0C" w:rsidP="00773107">
            <w:pPr>
              <w:rPr>
                <w:color w:val="000000"/>
                <w:lang w:val="sl-SI" w:eastAsia="sl-SI"/>
              </w:rPr>
            </w:pPr>
            <w:r w:rsidRPr="00DE2C71">
              <w:rPr>
                <w:color w:val="000000"/>
                <w:lang w:val="sl-SI" w:eastAsia="sl-SI"/>
              </w:rPr>
              <w:t>NRP: 2711-22-1046 - Nova Gorica, prizidek ZD</w:t>
            </w:r>
          </w:p>
        </w:tc>
        <w:tc>
          <w:tcPr>
            <w:tcW w:w="782" w:type="pct"/>
            <w:noWrap/>
            <w:vAlign w:val="bottom"/>
            <w:hideMark/>
          </w:tcPr>
          <w:p w14:paraId="2324C7D9" w14:textId="77777777" w:rsidR="001C7F0C" w:rsidRPr="00DE2C71" w:rsidRDefault="001C7F0C" w:rsidP="00773107">
            <w:pPr>
              <w:rPr>
                <w:color w:val="000000"/>
                <w:lang w:val="sl-SI" w:eastAsia="sl-SI"/>
              </w:rPr>
            </w:pPr>
            <w:r>
              <w:rPr>
                <w:color w:val="000000"/>
                <w:lang w:val="sl-SI" w:eastAsia="sl-SI"/>
              </w:rPr>
              <w:t>1.312.559,17 (</w:t>
            </w:r>
            <w:r w:rsidRPr="00DE2C71">
              <w:rPr>
                <w:color w:val="000000"/>
                <w:lang w:val="sl-SI" w:eastAsia="sl-SI"/>
              </w:rPr>
              <w:t>1.612.650,63</w:t>
            </w:r>
            <w:r>
              <w:rPr>
                <w:color w:val="000000"/>
                <w:lang w:val="sl-SI" w:eastAsia="sl-SI"/>
              </w:rPr>
              <w:t>)</w:t>
            </w:r>
          </w:p>
        </w:tc>
        <w:tc>
          <w:tcPr>
            <w:tcW w:w="623" w:type="pct"/>
            <w:noWrap/>
            <w:vAlign w:val="bottom"/>
            <w:hideMark/>
          </w:tcPr>
          <w:p w14:paraId="55138627"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02C03755" w14:textId="77777777" w:rsidTr="00A6275A">
        <w:trPr>
          <w:trHeight w:val="345"/>
        </w:trPr>
        <w:tc>
          <w:tcPr>
            <w:tcW w:w="3595" w:type="pct"/>
            <w:noWrap/>
            <w:vAlign w:val="bottom"/>
            <w:hideMark/>
          </w:tcPr>
          <w:p w14:paraId="6B7CB0BE" w14:textId="77777777" w:rsidR="001C7F0C" w:rsidRPr="00DE2C71" w:rsidRDefault="001C7F0C" w:rsidP="00773107">
            <w:pPr>
              <w:rPr>
                <w:color w:val="000000"/>
                <w:lang w:val="sl-SI" w:eastAsia="sl-SI"/>
              </w:rPr>
            </w:pPr>
            <w:r w:rsidRPr="00DE2C71">
              <w:rPr>
                <w:color w:val="000000"/>
                <w:lang w:val="sl-SI" w:eastAsia="sl-SI"/>
              </w:rPr>
              <w:t>NRP: 2718-24-1002 - Rekonstrukcija objekta  Kersnikova 1 - Celje</w:t>
            </w:r>
          </w:p>
        </w:tc>
        <w:tc>
          <w:tcPr>
            <w:tcW w:w="782" w:type="pct"/>
            <w:noWrap/>
            <w:vAlign w:val="bottom"/>
            <w:hideMark/>
          </w:tcPr>
          <w:p w14:paraId="29956BDA" w14:textId="77777777" w:rsidR="001C7F0C" w:rsidRPr="00DE2C71" w:rsidRDefault="001C7F0C" w:rsidP="00773107">
            <w:pPr>
              <w:rPr>
                <w:color w:val="000000"/>
                <w:lang w:val="sl-SI" w:eastAsia="sl-SI"/>
              </w:rPr>
            </w:pPr>
            <w:r w:rsidRPr="00DE2C71">
              <w:rPr>
                <w:color w:val="000000"/>
                <w:lang w:val="sl-SI" w:eastAsia="sl-SI"/>
              </w:rPr>
              <w:t>653.087,74</w:t>
            </w:r>
          </w:p>
        </w:tc>
        <w:tc>
          <w:tcPr>
            <w:tcW w:w="623" w:type="pct"/>
            <w:noWrap/>
            <w:vAlign w:val="bottom"/>
            <w:hideMark/>
          </w:tcPr>
          <w:p w14:paraId="6457435D"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C20B26C" w14:textId="77777777" w:rsidTr="00A6275A">
        <w:trPr>
          <w:trHeight w:val="345"/>
        </w:trPr>
        <w:tc>
          <w:tcPr>
            <w:tcW w:w="3595" w:type="pct"/>
            <w:noWrap/>
            <w:vAlign w:val="bottom"/>
            <w:hideMark/>
          </w:tcPr>
          <w:p w14:paraId="2317649D" w14:textId="77777777" w:rsidR="001C7F0C" w:rsidRPr="00DE2C71" w:rsidRDefault="001C7F0C" w:rsidP="00773107">
            <w:pPr>
              <w:rPr>
                <w:color w:val="000000"/>
                <w:lang w:val="sl-SI" w:eastAsia="sl-SI"/>
              </w:rPr>
            </w:pPr>
            <w:r w:rsidRPr="00DE2C71">
              <w:rPr>
                <w:color w:val="000000"/>
                <w:lang w:val="sl-SI" w:eastAsia="sl-SI"/>
              </w:rPr>
              <w:t>NRP: 2718-24-1003 - Ureditev ambulant Zdravstvene postaje Gorenja Vas</w:t>
            </w:r>
          </w:p>
        </w:tc>
        <w:tc>
          <w:tcPr>
            <w:tcW w:w="782" w:type="pct"/>
            <w:noWrap/>
            <w:vAlign w:val="bottom"/>
            <w:hideMark/>
          </w:tcPr>
          <w:p w14:paraId="537B9F5F" w14:textId="77777777" w:rsidR="001C7F0C" w:rsidRPr="00DE2C71" w:rsidRDefault="001C7F0C" w:rsidP="00773107">
            <w:pPr>
              <w:rPr>
                <w:color w:val="000000"/>
                <w:lang w:val="sl-SI" w:eastAsia="sl-SI"/>
              </w:rPr>
            </w:pPr>
            <w:r w:rsidRPr="00DE2C71">
              <w:rPr>
                <w:color w:val="000000"/>
                <w:lang w:val="sl-SI" w:eastAsia="sl-SI"/>
              </w:rPr>
              <w:t>164.779,39</w:t>
            </w:r>
          </w:p>
        </w:tc>
        <w:tc>
          <w:tcPr>
            <w:tcW w:w="623" w:type="pct"/>
            <w:noWrap/>
            <w:vAlign w:val="bottom"/>
            <w:hideMark/>
          </w:tcPr>
          <w:p w14:paraId="489DE32B"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249C8212" w14:textId="77777777" w:rsidTr="00A6275A">
        <w:trPr>
          <w:trHeight w:val="345"/>
        </w:trPr>
        <w:tc>
          <w:tcPr>
            <w:tcW w:w="3595" w:type="pct"/>
            <w:noWrap/>
            <w:vAlign w:val="bottom"/>
            <w:hideMark/>
          </w:tcPr>
          <w:p w14:paraId="3D69D637" w14:textId="77777777" w:rsidR="001C7F0C" w:rsidRPr="00DE2C71" w:rsidRDefault="001C7F0C" w:rsidP="00773107">
            <w:pPr>
              <w:rPr>
                <w:color w:val="000000"/>
                <w:lang w:val="sl-SI" w:eastAsia="sl-SI"/>
              </w:rPr>
            </w:pPr>
            <w:r w:rsidRPr="00DE2C71">
              <w:rPr>
                <w:color w:val="000000"/>
                <w:lang w:val="sl-SI" w:eastAsia="sl-SI"/>
              </w:rPr>
              <w:t>NRP: 2718-24-1004 - Rekonstrukcija in nadzidava ZD Ljutomer</w:t>
            </w:r>
          </w:p>
        </w:tc>
        <w:tc>
          <w:tcPr>
            <w:tcW w:w="782" w:type="pct"/>
            <w:noWrap/>
            <w:vAlign w:val="bottom"/>
            <w:hideMark/>
          </w:tcPr>
          <w:p w14:paraId="204BD4EC" w14:textId="77777777" w:rsidR="001C7F0C" w:rsidRPr="00DE2C71" w:rsidRDefault="001C7F0C" w:rsidP="00773107">
            <w:pPr>
              <w:rPr>
                <w:color w:val="000000"/>
                <w:lang w:val="sl-SI" w:eastAsia="sl-SI"/>
              </w:rPr>
            </w:pPr>
            <w:r w:rsidRPr="00DE2C71">
              <w:rPr>
                <w:color w:val="000000"/>
                <w:lang w:val="sl-SI" w:eastAsia="sl-SI"/>
              </w:rPr>
              <w:t>630.000,00</w:t>
            </w:r>
          </w:p>
        </w:tc>
        <w:tc>
          <w:tcPr>
            <w:tcW w:w="623" w:type="pct"/>
            <w:noWrap/>
            <w:vAlign w:val="bottom"/>
            <w:hideMark/>
          </w:tcPr>
          <w:p w14:paraId="18342C84"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1A1687E7" w14:textId="77777777" w:rsidTr="00A6275A">
        <w:trPr>
          <w:trHeight w:val="345"/>
        </w:trPr>
        <w:tc>
          <w:tcPr>
            <w:tcW w:w="3595" w:type="pct"/>
            <w:noWrap/>
            <w:vAlign w:val="bottom"/>
            <w:hideMark/>
          </w:tcPr>
          <w:p w14:paraId="2336B645" w14:textId="77777777" w:rsidR="001C7F0C" w:rsidRPr="00DE2C71" w:rsidRDefault="001C7F0C" w:rsidP="00773107">
            <w:pPr>
              <w:rPr>
                <w:color w:val="000000"/>
                <w:lang w:val="sl-SI" w:eastAsia="sl-SI"/>
              </w:rPr>
            </w:pPr>
            <w:r w:rsidRPr="00DE2C71">
              <w:rPr>
                <w:color w:val="000000"/>
                <w:lang w:val="sl-SI" w:eastAsia="sl-SI"/>
              </w:rPr>
              <w:t>NRP: 2718-24-1005 - Nadzidava severnega trakta ZD Šentjur</w:t>
            </w:r>
          </w:p>
        </w:tc>
        <w:tc>
          <w:tcPr>
            <w:tcW w:w="782" w:type="pct"/>
            <w:noWrap/>
            <w:vAlign w:val="bottom"/>
            <w:hideMark/>
          </w:tcPr>
          <w:p w14:paraId="04FB44B8" w14:textId="77777777" w:rsidR="001C7F0C" w:rsidRPr="00DE2C71" w:rsidRDefault="001C7F0C" w:rsidP="00773107">
            <w:pPr>
              <w:rPr>
                <w:color w:val="000000"/>
                <w:lang w:val="sl-SI" w:eastAsia="sl-SI"/>
              </w:rPr>
            </w:pPr>
            <w:r w:rsidRPr="00DE2C71">
              <w:rPr>
                <w:color w:val="000000"/>
                <w:lang w:val="sl-SI" w:eastAsia="sl-SI"/>
              </w:rPr>
              <w:t>941.920,52</w:t>
            </w:r>
          </w:p>
        </w:tc>
        <w:tc>
          <w:tcPr>
            <w:tcW w:w="623" w:type="pct"/>
            <w:noWrap/>
            <w:vAlign w:val="bottom"/>
            <w:hideMark/>
          </w:tcPr>
          <w:p w14:paraId="3687FD8B"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53FF07C4" w14:textId="77777777" w:rsidTr="00A6275A">
        <w:trPr>
          <w:trHeight w:val="345"/>
        </w:trPr>
        <w:tc>
          <w:tcPr>
            <w:tcW w:w="3595" w:type="pct"/>
            <w:noWrap/>
            <w:vAlign w:val="bottom"/>
            <w:hideMark/>
          </w:tcPr>
          <w:p w14:paraId="6D686A8D" w14:textId="77777777" w:rsidR="001C7F0C" w:rsidRPr="00DE2C71" w:rsidRDefault="001C7F0C" w:rsidP="00773107">
            <w:pPr>
              <w:rPr>
                <w:color w:val="000000"/>
                <w:lang w:val="sl-SI" w:eastAsia="sl-SI"/>
              </w:rPr>
            </w:pPr>
            <w:r w:rsidRPr="00DE2C71">
              <w:rPr>
                <w:color w:val="000000"/>
                <w:lang w:val="sl-SI" w:eastAsia="sl-SI"/>
              </w:rPr>
              <w:t>NRP: 2718-24-1007 - Rekonstrukcija objekta Cenko ZD Sevnica</w:t>
            </w:r>
          </w:p>
        </w:tc>
        <w:tc>
          <w:tcPr>
            <w:tcW w:w="782" w:type="pct"/>
            <w:noWrap/>
            <w:vAlign w:val="bottom"/>
            <w:hideMark/>
          </w:tcPr>
          <w:p w14:paraId="59CCA7EB" w14:textId="77777777" w:rsidR="001C7F0C" w:rsidRPr="00DE2C71" w:rsidRDefault="001C7F0C" w:rsidP="00773107">
            <w:pPr>
              <w:rPr>
                <w:color w:val="000000"/>
                <w:lang w:val="sl-SI" w:eastAsia="sl-SI"/>
              </w:rPr>
            </w:pPr>
            <w:r w:rsidRPr="00DE2C71">
              <w:rPr>
                <w:color w:val="000000"/>
                <w:lang w:val="sl-SI" w:eastAsia="sl-SI"/>
              </w:rPr>
              <w:t>1.048.125,38</w:t>
            </w:r>
          </w:p>
        </w:tc>
        <w:tc>
          <w:tcPr>
            <w:tcW w:w="623" w:type="pct"/>
            <w:noWrap/>
            <w:vAlign w:val="bottom"/>
            <w:hideMark/>
          </w:tcPr>
          <w:p w14:paraId="1B52D696"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1A7BDA11" w14:textId="77777777" w:rsidTr="00A6275A">
        <w:trPr>
          <w:trHeight w:val="345"/>
        </w:trPr>
        <w:tc>
          <w:tcPr>
            <w:tcW w:w="3595" w:type="pct"/>
            <w:noWrap/>
            <w:vAlign w:val="bottom"/>
            <w:hideMark/>
          </w:tcPr>
          <w:p w14:paraId="79D9CAC8" w14:textId="77777777" w:rsidR="001C7F0C" w:rsidRPr="00DE2C71" w:rsidRDefault="001C7F0C" w:rsidP="00773107">
            <w:pPr>
              <w:rPr>
                <w:color w:val="000000"/>
                <w:lang w:val="sl-SI" w:eastAsia="sl-SI"/>
              </w:rPr>
            </w:pPr>
            <w:r w:rsidRPr="00DE2C71">
              <w:rPr>
                <w:color w:val="000000"/>
                <w:lang w:val="sl-SI" w:eastAsia="sl-SI"/>
              </w:rPr>
              <w:lastRenderedPageBreak/>
              <w:t>NRP: 2718-24-1009 - Nakup nujnega reševalnega vozila</w:t>
            </w:r>
          </w:p>
        </w:tc>
        <w:tc>
          <w:tcPr>
            <w:tcW w:w="782" w:type="pct"/>
            <w:noWrap/>
            <w:vAlign w:val="bottom"/>
            <w:hideMark/>
          </w:tcPr>
          <w:p w14:paraId="33456008" w14:textId="77777777" w:rsidR="001C7F0C" w:rsidRPr="00DE2C71" w:rsidRDefault="001C7F0C" w:rsidP="00773107">
            <w:pPr>
              <w:rPr>
                <w:color w:val="000000"/>
                <w:lang w:val="sl-SI" w:eastAsia="sl-SI"/>
              </w:rPr>
            </w:pPr>
            <w:r w:rsidRPr="00DE2C71">
              <w:rPr>
                <w:color w:val="000000"/>
                <w:lang w:val="sl-SI" w:eastAsia="sl-SI"/>
              </w:rPr>
              <w:t>148.253,62</w:t>
            </w:r>
          </w:p>
        </w:tc>
        <w:tc>
          <w:tcPr>
            <w:tcW w:w="623" w:type="pct"/>
            <w:noWrap/>
            <w:vAlign w:val="bottom"/>
            <w:hideMark/>
          </w:tcPr>
          <w:p w14:paraId="0781D2AD" w14:textId="77777777" w:rsidR="001C7F0C" w:rsidRPr="00DE2C71" w:rsidRDefault="001C7F0C" w:rsidP="00773107">
            <w:pPr>
              <w:rPr>
                <w:color w:val="000000"/>
                <w:lang w:val="sl-SI" w:eastAsia="sl-SI"/>
              </w:rPr>
            </w:pPr>
            <w:r w:rsidRPr="00DE2C71">
              <w:rPr>
                <w:color w:val="000000"/>
                <w:lang w:val="sl-SI" w:eastAsia="sl-SI"/>
              </w:rPr>
              <w:t>Zaključen</w:t>
            </w:r>
          </w:p>
        </w:tc>
      </w:tr>
      <w:tr w:rsidR="001C7F0C" w:rsidRPr="00DE2C71" w14:paraId="384F7263" w14:textId="77777777" w:rsidTr="00A6275A">
        <w:trPr>
          <w:trHeight w:val="345"/>
        </w:trPr>
        <w:tc>
          <w:tcPr>
            <w:tcW w:w="3595" w:type="pct"/>
            <w:noWrap/>
            <w:vAlign w:val="bottom"/>
            <w:hideMark/>
          </w:tcPr>
          <w:p w14:paraId="1C697FE4" w14:textId="77777777" w:rsidR="001C7F0C" w:rsidRPr="00DE2C71" w:rsidRDefault="001C7F0C" w:rsidP="00773107">
            <w:pPr>
              <w:rPr>
                <w:color w:val="000000"/>
                <w:lang w:val="sl-SI" w:eastAsia="sl-SI"/>
              </w:rPr>
            </w:pPr>
            <w:r w:rsidRPr="00DE2C71">
              <w:rPr>
                <w:color w:val="000000"/>
                <w:lang w:val="sl-SI" w:eastAsia="sl-SI"/>
              </w:rPr>
              <w:t>NRP: 2718-24-1010 - Vzpostavitev zdravstvenih ambulant Trzin</w:t>
            </w:r>
          </w:p>
        </w:tc>
        <w:tc>
          <w:tcPr>
            <w:tcW w:w="782" w:type="pct"/>
            <w:noWrap/>
            <w:vAlign w:val="bottom"/>
            <w:hideMark/>
          </w:tcPr>
          <w:p w14:paraId="165C0CC5" w14:textId="77777777" w:rsidR="001C7F0C" w:rsidRPr="00DE2C71" w:rsidRDefault="001C7F0C" w:rsidP="00773107">
            <w:pPr>
              <w:rPr>
                <w:color w:val="000000"/>
                <w:lang w:val="sl-SI" w:eastAsia="sl-SI"/>
              </w:rPr>
            </w:pPr>
            <w:r w:rsidRPr="00DE2C71">
              <w:rPr>
                <w:color w:val="000000"/>
                <w:lang w:val="sl-SI" w:eastAsia="sl-SI"/>
              </w:rPr>
              <w:t>273.628,51</w:t>
            </w:r>
          </w:p>
        </w:tc>
        <w:tc>
          <w:tcPr>
            <w:tcW w:w="623" w:type="pct"/>
            <w:noWrap/>
            <w:vAlign w:val="bottom"/>
            <w:hideMark/>
          </w:tcPr>
          <w:p w14:paraId="6462AB38"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00CB6093" w14:textId="77777777" w:rsidTr="00A6275A">
        <w:trPr>
          <w:trHeight w:val="345"/>
        </w:trPr>
        <w:tc>
          <w:tcPr>
            <w:tcW w:w="3595" w:type="pct"/>
            <w:noWrap/>
            <w:vAlign w:val="bottom"/>
            <w:hideMark/>
          </w:tcPr>
          <w:p w14:paraId="5AE42125" w14:textId="77777777" w:rsidR="001C7F0C" w:rsidRPr="00DE2C71" w:rsidRDefault="001C7F0C" w:rsidP="00773107">
            <w:pPr>
              <w:rPr>
                <w:color w:val="000000"/>
                <w:lang w:val="sl-SI" w:eastAsia="sl-SI"/>
              </w:rPr>
            </w:pPr>
            <w:r w:rsidRPr="00DE2C71">
              <w:rPr>
                <w:color w:val="000000"/>
                <w:lang w:val="sl-SI" w:eastAsia="sl-SI"/>
              </w:rPr>
              <w:t>NRP: 2718-24-1013 - Obnova prostorov pediatrije v ZD Žalec</w:t>
            </w:r>
          </w:p>
        </w:tc>
        <w:tc>
          <w:tcPr>
            <w:tcW w:w="782" w:type="pct"/>
            <w:noWrap/>
            <w:vAlign w:val="bottom"/>
            <w:hideMark/>
          </w:tcPr>
          <w:p w14:paraId="7CD878D5" w14:textId="77777777" w:rsidR="001C7F0C" w:rsidRPr="00DE2C71" w:rsidRDefault="001C7F0C" w:rsidP="00773107">
            <w:pPr>
              <w:rPr>
                <w:color w:val="000000"/>
                <w:lang w:val="sl-SI" w:eastAsia="sl-SI"/>
              </w:rPr>
            </w:pPr>
            <w:r w:rsidRPr="00DE2C71">
              <w:rPr>
                <w:color w:val="000000"/>
                <w:lang w:val="sl-SI" w:eastAsia="sl-SI"/>
              </w:rPr>
              <w:t>250.558,42</w:t>
            </w:r>
          </w:p>
        </w:tc>
        <w:tc>
          <w:tcPr>
            <w:tcW w:w="623" w:type="pct"/>
            <w:noWrap/>
            <w:vAlign w:val="bottom"/>
            <w:hideMark/>
          </w:tcPr>
          <w:p w14:paraId="17A06EE7"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5BF72349" w14:textId="77777777" w:rsidTr="00A6275A">
        <w:trPr>
          <w:trHeight w:val="345"/>
        </w:trPr>
        <w:tc>
          <w:tcPr>
            <w:tcW w:w="3595" w:type="pct"/>
            <w:noWrap/>
            <w:vAlign w:val="bottom"/>
            <w:hideMark/>
          </w:tcPr>
          <w:p w14:paraId="154493EA" w14:textId="77777777" w:rsidR="001C7F0C" w:rsidRPr="00DE2C71" w:rsidRDefault="001C7F0C" w:rsidP="00773107">
            <w:pPr>
              <w:rPr>
                <w:color w:val="000000"/>
                <w:lang w:val="sl-SI" w:eastAsia="sl-SI"/>
              </w:rPr>
            </w:pPr>
            <w:r w:rsidRPr="00DE2C71">
              <w:rPr>
                <w:color w:val="000000"/>
                <w:lang w:val="sl-SI" w:eastAsia="sl-SI"/>
              </w:rPr>
              <w:t>NRP: 2718-24-1014 - Preureditev centralne stavbe ZD Tolmin</w:t>
            </w:r>
          </w:p>
        </w:tc>
        <w:tc>
          <w:tcPr>
            <w:tcW w:w="782" w:type="pct"/>
            <w:noWrap/>
            <w:vAlign w:val="bottom"/>
            <w:hideMark/>
          </w:tcPr>
          <w:p w14:paraId="02EB2771" w14:textId="77777777" w:rsidR="001C7F0C" w:rsidRPr="00DE2C71" w:rsidRDefault="001C7F0C" w:rsidP="00773107">
            <w:pPr>
              <w:rPr>
                <w:color w:val="000000"/>
                <w:lang w:val="sl-SI" w:eastAsia="sl-SI"/>
              </w:rPr>
            </w:pPr>
            <w:r w:rsidRPr="00DE2C71">
              <w:rPr>
                <w:color w:val="000000"/>
                <w:lang w:val="sl-SI" w:eastAsia="sl-SI"/>
              </w:rPr>
              <w:t>1.305.160,00</w:t>
            </w:r>
          </w:p>
        </w:tc>
        <w:tc>
          <w:tcPr>
            <w:tcW w:w="623" w:type="pct"/>
            <w:noWrap/>
            <w:vAlign w:val="bottom"/>
            <w:hideMark/>
          </w:tcPr>
          <w:p w14:paraId="1254D835"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0E23005A" w14:textId="77777777" w:rsidTr="00A6275A">
        <w:trPr>
          <w:trHeight w:val="345"/>
        </w:trPr>
        <w:tc>
          <w:tcPr>
            <w:tcW w:w="3595" w:type="pct"/>
            <w:noWrap/>
            <w:vAlign w:val="bottom"/>
            <w:hideMark/>
          </w:tcPr>
          <w:p w14:paraId="33119F4B" w14:textId="77777777" w:rsidR="001C7F0C" w:rsidRPr="00DE2C71" w:rsidRDefault="001C7F0C" w:rsidP="00773107">
            <w:pPr>
              <w:rPr>
                <w:color w:val="000000"/>
                <w:lang w:val="sl-SI" w:eastAsia="sl-SI"/>
              </w:rPr>
            </w:pPr>
            <w:r w:rsidRPr="00DE2C71">
              <w:rPr>
                <w:color w:val="000000"/>
                <w:lang w:val="sl-SI" w:eastAsia="sl-SI"/>
              </w:rPr>
              <w:t>NRP: 2718-24-1015 - Rekonstrukcija Zdravstvene postaje Ruše</w:t>
            </w:r>
          </w:p>
        </w:tc>
        <w:tc>
          <w:tcPr>
            <w:tcW w:w="782" w:type="pct"/>
            <w:noWrap/>
            <w:vAlign w:val="bottom"/>
            <w:hideMark/>
          </w:tcPr>
          <w:p w14:paraId="4618D477" w14:textId="77777777" w:rsidR="001C7F0C" w:rsidRPr="00DE2C71" w:rsidRDefault="001C7F0C" w:rsidP="00773107">
            <w:pPr>
              <w:rPr>
                <w:color w:val="000000"/>
                <w:lang w:val="sl-SI" w:eastAsia="sl-SI"/>
              </w:rPr>
            </w:pPr>
            <w:r w:rsidRPr="00DE2C71">
              <w:rPr>
                <w:color w:val="000000"/>
                <w:lang w:val="sl-SI" w:eastAsia="sl-SI"/>
              </w:rPr>
              <w:t>335.577,46</w:t>
            </w:r>
          </w:p>
        </w:tc>
        <w:tc>
          <w:tcPr>
            <w:tcW w:w="623" w:type="pct"/>
            <w:noWrap/>
            <w:vAlign w:val="bottom"/>
            <w:hideMark/>
          </w:tcPr>
          <w:p w14:paraId="419BB95D"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7BCBE8CE" w14:textId="77777777" w:rsidTr="00A6275A">
        <w:trPr>
          <w:trHeight w:val="345"/>
        </w:trPr>
        <w:tc>
          <w:tcPr>
            <w:tcW w:w="3595" w:type="pct"/>
            <w:noWrap/>
            <w:vAlign w:val="bottom"/>
            <w:hideMark/>
          </w:tcPr>
          <w:p w14:paraId="6FD12ED2" w14:textId="77777777" w:rsidR="001C7F0C" w:rsidRPr="00DE2C71" w:rsidRDefault="001C7F0C" w:rsidP="00773107">
            <w:pPr>
              <w:rPr>
                <w:color w:val="000000"/>
                <w:lang w:val="sl-SI" w:eastAsia="sl-SI"/>
              </w:rPr>
            </w:pPr>
            <w:r w:rsidRPr="00DE2C71">
              <w:rPr>
                <w:color w:val="000000"/>
                <w:lang w:val="sl-SI" w:eastAsia="sl-SI"/>
              </w:rPr>
              <w:t>NRP: 2718-24-1016 - Ureditev dvigala in toplotne črpalke - ZD Izola</w:t>
            </w:r>
          </w:p>
        </w:tc>
        <w:tc>
          <w:tcPr>
            <w:tcW w:w="782" w:type="pct"/>
            <w:noWrap/>
            <w:vAlign w:val="bottom"/>
            <w:hideMark/>
          </w:tcPr>
          <w:p w14:paraId="46FE1BFC" w14:textId="77777777" w:rsidR="001C7F0C" w:rsidRPr="00DE2C71" w:rsidRDefault="001C7F0C" w:rsidP="00773107">
            <w:pPr>
              <w:rPr>
                <w:color w:val="000000"/>
                <w:lang w:val="sl-SI" w:eastAsia="sl-SI"/>
              </w:rPr>
            </w:pPr>
            <w:r w:rsidRPr="00DE2C71">
              <w:rPr>
                <w:color w:val="000000"/>
                <w:lang w:val="sl-SI" w:eastAsia="sl-SI"/>
              </w:rPr>
              <w:t>53.689,62</w:t>
            </w:r>
          </w:p>
        </w:tc>
        <w:tc>
          <w:tcPr>
            <w:tcW w:w="623" w:type="pct"/>
            <w:noWrap/>
            <w:vAlign w:val="bottom"/>
            <w:hideMark/>
          </w:tcPr>
          <w:p w14:paraId="1D846964"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5D22F64A" w14:textId="77777777" w:rsidTr="00A6275A">
        <w:trPr>
          <w:trHeight w:val="345"/>
        </w:trPr>
        <w:tc>
          <w:tcPr>
            <w:tcW w:w="3595" w:type="pct"/>
            <w:noWrap/>
            <w:vAlign w:val="bottom"/>
            <w:hideMark/>
          </w:tcPr>
          <w:p w14:paraId="58AF31FA" w14:textId="77777777" w:rsidR="001C7F0C" w:rsidRPr="00DE2C71" w:rsidRDefault="001C7F0C" w:rsidP="00773107">
            <w:pPr>
              <w:rPr>
                <w:color w:val="000000"/>
                <w:lang w:val="sl-SI" w:eastAsia="sl-SI"/>
              </w:rPr>
            </w:pPr>
            <w:r w:rsidRPr="00DE2C71">
              <w:rPr>
                <w:color w:val="000000"/>
                <w:lang w:val="sl-SI" w:eastAsia="sl-SI"/>
              </w:rPr>
              <w:t>NRP: 2718-24-1018 - Prizidek k ZD Laško</w:t>
            </w:r>
          </w:p>
        </w:tc>
        <w:tc>
          <w:tcPr>
            <w:tcW w:w="782" w:type="pct"/>
            <w:noWrap/>
            <w:vAlign w:val="bottom"/>
            <w:hideMark/>
          </w:tcPr>
          <w:p w14:paraId="541D297F" w14:textId="77777777" w:rsidR="001C7F0C" w:rsidRPr="00DE2C71" w:rsidRDefault="001C7F0C" w:rsidP="00773107">
            <w:pPr>
              <w:rPr>
                <w:color w:val="000000"/>
                <w:lang w:val="sl-SI" w:eastAsia="sl-SI"/>
              </w:rPr>
            </w:pPr>
            <w:r w:rsidRPr="00DE2C71">
              <w:rPr>
                <w:color w:val="000000"/>
                <w:lang w:val="sl-SI" w:eastAsia="sl-SI"/>
              </w:rPr>
              <w:t>733.366,40</w:t>
            </w:r>
          </w:p>
        </w:tc>
        <w:tc>
          <w:tcPr>
            <w:tcW w:w="623" w:type="pct"/>
            <w:noWrap/>
            <w:vAlign w:val="bottom"/>
            <w:hideMark/>
          </w:tcPr>
          <w:p w14:paraId="7DCDD9A1"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19AC266F" w14:textId="77777777" w:rsidTr="00A6275A">
        <w:trPr>
          <w:trHeight w:val="345"/>
        </w:trPr>
        <w:tc>
          <w:tcPr>
            <w:tcW w:w="3595" w:type="pct"/>
            <w:noWrap/>
            <w:vAlign w:val="bottom"/>
            <w:hideMark/>
          </w:tcPr>
          <w:p w14:paraId="214F5804" w14:textId="77777777" w:rsidR="001C7F0C" w:rsidRPr="00DE2C71" w:rsidRDefault="001C7F0C" w:rsidP="00773107">
            <w:pPr>
              <w:rPr>
                <w:color w:val="000000"/>
                <w:lang w:val="sl-SI" w:eastAsia="sl-SI"/>
              </w:rPr>
            </w:pPr>
            <w:r w:rsidRPr="00DE2C71">
              <w:rPr>
                <w:color w:val="000000"/>
                <w:lang w:val="sl-SI" w:eastAsia="sl-SI"/>
              </w:rPr>
              <w:t>NRP: 2718-24-1019 - Dozidava in rekonstrukcija  ZD Lendava</w:t>
            </w:r>
          </w:p>
        </w:tc>
        <w:tc>
          <w:tcPr>
            <w:tcW w:w="782" w:type="pct"/>
            <w:noWrap/>
            <w:vAlign w:val="bottom"/>
            <w:hideMark/>
          </w:tcPr>
          <w:p w14:paraId="7BF050D7" w14:textId="77777777" w:rsidR="001C7F0C" w:rsidRPr="00DE2C71" w:rsidRDefault="001C7F0C" w:rsidP="00773107">
            <w:pPr>
              <w:rPr>
                <w:color w:val="000000"/>
                <w:lang w:val="sl-SI" w:eastAsia="sl-SI"/>
              </w:rPr>
            </w:pPr>
            <w:r w:rsidRPr="00DE2C71">
              <w:rPr>
                <w:color w:val="000000"/>
                <w:lang w:val="sl-SI" w:eastAsia="sl-SI"/>
              </w:rPr>
              <w:t>803.200,00</w:t>
            </w:r>
          </w:p>
        </w:tc>
        <w:tc>
          <w:tcPr>
            <w:tcW w:w="623" w:type="pct"/>
            <w:noWrap/>
            <w:vAlign w:val="bottom"/>
            <w:hideMark/>
          </w:tcPr>
          <w:p w14:paraId="4D5A3B92"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E78335C" w14:textId="77777777" w:rsidTr="00A6275A">
        <w:trPr>
          <w:trHeight w:val="345"/>
        </w:trPr>
        <w:tc>
          <w:tcPr>
            <w:tcW w:w="3595" w:type="pct"/>
            <w:noWrap/>
            <w:vAlign w:val="bottom"/>
            <w:hideMark/>
          </w:tcPr>
          <w:p w14:paraId="7C4B345B" w14:textId="77777777" w:rsidR="001C7F0C" w:rsidRPr="00DE2C71" w:rsidRDefault="001C7F0C" w:rsidP="00773107">
            <w:pPr>
              <w:rPr>
                <w:color w:val="000000"/>
                <w:lang w:val="sl-SI" w:eastAsia="sl-SI"/>
              </w:rPr>
            </w:pPr>
            <w:r w:rsidRPr="00DE2C71">
              <w:rPr>
                <w:color w:val="000000"/>
                <w:lang w:val="sl-SI" w:eastAsia="sl-SI"/>
              </w:rPr>
              <w:t>NRP: 2718-24-1020 - Adaptacija zdravstvenega doma Logatec</w:t>
            </w:r>
          </w:p>
        </w:tc>
        <w:tc>
          <w:tcPr>
            <w:tcW w:w="782" w:type="pct"/>
            <w:noWrap/>
            <w:vAlign w:val="bottom"/>
            <w:hideMark/>
          </w:tcPr>
          <w:p w14:paraId="6C248490" w14:textId="77777777" w:rsidR="001C7F0C" w:rsidRPr="00DE2C71" w:rsidRDefault="001C7F0C" w:rsidP="00773107">
            <w:pPr>
              <w:rPr>
                <w:color w:val="000000"/>
                <w:lang w:val="sl-SI" w:eastAsia="sl-SI"/>
              </w:rPr>
            </w:pPr>
            <w:r w:rsidRPr="00DE2C71">
              <w:rPr>
                <w:color w:val="000000"/>
                <w:lang w:val="sl-SI" w:eastAsia="sl-SI"/>
              </w:rPr>
              <w:t>50.000,00</w:t>
            </w:r>
          </w:p>
        </w:tc>
        <w:tc>
          <w:tcPr>
            <w:tcW w:w="623" w:type="pct"/>
            <w:noWrap/>
            <w:vAlign w:val="bottom"/>
            <w:hideMark/>
          </w:tcPr>
          <w:p w14:paraId="4FFE6BBE"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FC2966F" w14:textId="77777777" w:rsidTr="00A6275A">
        <w:trPr>
          <w:trHeight w:val="345"/>
        </w:trPr>
        <w:tc>
          <w:tcPr>
            <w:tcW w:w="3595" w:type="pct"/>
            <w:noWrap/>
            <w:vAlign w:val="bottom"/>
            <w:hideMark/>
          </w:tcPr>
          <w:p w14:paraId="14573A60" w14:textId="77777777" w:rsidR="001C7F0C" w:rsidRPr="00DE2C71" w:rsidRDefault="001C7F0C" w:rsidP="00773107">
            <w:pPr>
              <w:rPr>
                <w:color w:val="000000"/>
                <w:lang w:val="sl-SI" w:eastAsia="sl-SI"/>
              </w:rPr>
            </w:pPr>
            <w:r w:rsidRPr="00DE2C71">
              <w:rPr>
                <w:color w:val="000000"/>
                <w:lang w:val="sl-SI" w:eastAsia="sl-SI"/>
              </w:rPr>
              <w:t>NRP: 2718-24-1022 - Izgradnja prizidka k ZD Tržič</w:t>
            </w:r>
          </w:p>
        </w:tc>
        <w:tc>
          <w:tcPr>
            <w:tcW w:w="782" w:type="pct"/>
            <w:noWrap/>
            <w:vAlign w:val="bottom"/>
            <w:hideMark/>
          </w:tcPr>
          <w:p w14:paraId="7167225B" w14:textId="77777777" w:rsidR="001C7F0C" w:rsidRPr="00DE2C71" w:rsidRDefault="001C7F0C" w:rsidP="00773107">
            <w:pPr>
              <w:rPr>
                <w:color w:val="000000"/>
                <w:lang w:val="sl-SI" w:eastAsia="sl-SI"/>
              </w:rPr>
            </w:pPr>
            <w:r w:rsidRPr="00DE2C71">
              <w:rPr>
                <w:color w:val="000000"/>
                <w:lang w:val="sl-SI" w:eastAsia="sl-SI"/>
              </w:rPr>
              <w:t>583.680,00</w:t>
            </w:r>
          </w:p>
        </w:tc>
        <w:tc>
          <w:tcPr>
            <w:tcW w:w="623" w:type="pct"/>
            <w:noWrap/>
            <w:vAlign w:val="bottom"/>
            <w:hideMark/>
          </w:tcPr>
          <w:p w14:paraId="1C9DE0B7"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31C38F33" w14:textId="77777777" w:rsidTr="00A6275A">
        <w:trPr>
          <w:trHeight w:val="345"/>
        </w:trPr>
        <w:tc>
          <w:tcPr>
            <w:tcW w:w="3595" w:type="pct"/>
            <w:noWrap/>
            <w:vAlign w:val="bottom"/>
            <w:hideMark/>
          </w:tcPr>
          <w:p w14:paraId="171204E1" w14:textId="77777777" w:rsidR="001C7F0C" w:rsidRPr="00DE2C71" w:rsidRDefault="001C7F0C" w:rsidP="00773107">
            <w:pPr>
              <w:rPr>
                <w:color w:val="000000"/>
                <w:lang w:val="sl-SI" w:eastAsia="sl-SI"/>
              </w:rPr>
            </w:pPr>
            <w:r w:rsidRPr="00DE2C71">
              <w:rPr>
                <w:color w:val="000000"/>
                <w:lang w:val="sl-SI" w:eastAsia="sl-SI"/>
              </w:rPr>
              <w:t>NRP: 2718-24-1023 - Ureditev prostorov in nabava opreme v ZD Kamnik</w:t>
            </w:r>
          </w:p>
        </w:tc>
        <w:tc>
          <w:tcPr>
            <w:tcW w:w="782" w:type="pct"/>
            <w:noWrap/>
            <w:vAlign w:val="bottom"/>
            <w:hideMark/>
          </w:tcPr>
          <w:p w14:paraId="2951FC96" w14:textId="77777777" w:rsidR="001C7F0C" w:rsidRPr="00DE2C71" w:rsidRDefault="001C7F0C" w:rsidP="00773107">
            <w:pPr>
              <w:rPr>
                <w:color w:val="000000"/>
                <w:lang w:val="sl-SI" w:eastAsia="sl-SI"/>
              </w:rPr>
            </w:pPr>
            <w:r w:rsidRPr="00DE2C71">
              <w:rPr>
                <w:color w:val="000000"/>
                <w:lang w:val="sl-SI" w:eastAsia="sl-SI"/>
              </w:rPr>
              <w:t>598.840,13</w:t>
            </w:r>
          </w:p>
        </w:tc>
        <w:tc>
          <w:tcPr>
            <w:tcW w:w="623" w:type="pct"/>
            <w:noWrap/>
            <w:vAlign w:val="bottom"/>
            <w:hideMark/>
          </w:tcPr>
          <w:p w14:paraId="4953DFF5"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7D87C129" w14:textId="77777777" w:rsidTr="00A6275A">
        <w:trPr>
          <w:trHeight w:val="345"/>
        </w:trPr>
        <w:tc>
          <w:tcPr>
            <w:tcW w:w="3595" w:type="pct"/>
            <w:noWrap/>
            <w:vAlign w:val="bottom"/>
            <w:hideMark/>
          </w:tcPr>
          <w:p w14:paraId="36595F29" w14:textId="77777777" w:rsidR="001C7F0C" w:rsidRPr="00DE2C71" w:rsidRDefault="001C7F0C" w:rsidP="00773107">
            <w:pPr>
              <w:rPr>
                <w:color w:val="000000"/>
                <w:lang w:val="sl-SI" w:eastAsia="sl-SI"/>
              </w:rPr>
            </w:pPr>
            <w:r w:rsidRPr="00DE2C71">
              <w:rPr>
                <w:color w:val="000000"/>
                <w:lang w:val="sl-SI" w:eastAsia="sl-SI"/>
              </w:rPr>
              <w:t>NRP: 2718-24-1027 - Prizidava ZD Vrhnika</w:t>
            </w:r>
          </w:p>
        </w:tc>
        <w:tc>
          <w:tcPr>
            <w:tcW w:w="782" w:type="pct"/>
            <w:noWrap/>
            <w:vAlign w:val="bottom"/>
            <w:hideMark/>
          </w:tcPr>
          <w:p w14:paraId="1DA47440" w14:textId="77777777" w:rsidR="001C7F0C" w:rsidRPr="00DE2C71" w:rsidRDefault="001C7F0C" w:rsidP="00773107">
            <w:pPr>
              <w:rPr>
                <w:color w:val="000000"/>
                <w:lang w:val="sl-SI" w:eastAsia="sl-SI"/>
              </w:rPr>
            </w:pPr>
            <w:r w:rsidRPr="00DE2C71">
              <w:rPr>
                <w:color w:val="000000"/>
                <w:lang w:val="sl-SI" w:eastAsia="sl-SI"/>
              </w:rPr>
              <w:t>0</w:t>
            </w:r>
          </w:p>
        </w:tc>
        <w:tc>
          <w:tcPr>
            <w:tcW w:w="623" w:type="pct"/>
            <w:noWrap/>
            <w:vAlign w:val="bottom"/>
            <w:hideMark/>
          </w:tcPr>
          <w:p w14:paraId="490C723F"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666157CD" w14:textId="77777777" w:rsidTr="00A6275A">
        <w:trPr>
          <w:trHeight w:val="345"/>
        </w:trPr>
        <w:tc>
          <w:tcPr>
            <w:tcW w:w="3595" w:type="pct"/>
            <w:noWrap/>
            <w:vAlign w:val="bottom"/>
            <w:hideMark/>
          </w:tcPr>
          <w:p w14:paraId="5C0A3FC6" w14:textId="77777777" w:rsidR="001C7F0C" w:rsidRPr="00DE2C71" w:rsidRDefault="001C7F0C" w:rsidP="00773107">
            <w:pPr>
              <w:rPr>
                <w:color w:val="000000"/>
                <w:lang w:val="sl-SI" w:eastAsia="sl-SI"/>
              </w:rPr>
            </w:pPr>
            <w:r w:rsidRPr="00DE2C71">
              <w:rPr>
                <w:color w:val="000000"/>
                <w:lang w:val="sl-SI" w:eastAsia="sl-SI"/>
              </w:rPr>
              <w:t>NRP: 2718-25-1001 - Izgradnja nove Zdravstvene postaje Tezno Maribor</w:t>
            </w:r>
          </w:p>
        </w:tc>
        <w:tc>
          <w:tcPr>
            <w:tcW w:w="782" w:type="pct"/>
            <w:noWrap/>
            <w:vAlign w:val="bottom"/>
            <w:hideMark/>
          </w:tcPr>
          <w:p w14:paraId="103D6EC4" w14:textId="77777777" w:rsidR="001C7F0C" w:rsidRPr="00DE2C71" w:rsidRDefault="001C7F0C" w:rsidP="00773107">
            <w:pPr>
              <w:rPr>
                <w:color w:val="000000"/>
                <w:lang w:val="sl-SI" w:eastAsia="sl-SI"/>
              </w:rPr>
            </w:pPr>
            <w:r w:rsidRPr="00DE2C71">
              <w:rPr>
                <w:color w:val="000000"/>
                <w:lang w:val="sl-SI" w:eastAsia="sl-SI"/>
              </w:rPr>
              <w:t>0</w:t>
            </w:r>
          </w:p>
        </w:tc>
        <w:tc>
          <w:tcPr>
            <w:tcW w:w="623" w:type="pct"/>
            <w:noWrap/>
            <w:vAlign w:val="bottom"/>
            <w:hideMark/>
          </w:tcPr>
          <w:p w14:paraId="1FCF14E5"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07C75FD8" w14:textId="77777777" w:rsidTr="00A6275A">
        <w:trPr>
          <w:trHeight w:val="345"/>
        </w:trPr>
        <w:tc>
          <w:tcPr>
            <w:tcW w:w="3595" w:type="pct"/>
            <w:noWrap/>
            <w:vAlign w:val="bottom"/>
            <w:hideMark/>
          </w:tcPr>
          <w:p w14:paraId="3F723FAB" w14:textId="77777777" w:rsidR="001C7F0C" w:rsidRPr="00DE2C71" w:rsidRDefault="001C7F0C" w:rsidP="00773107">
            <w:pPr>
              <w:rPr>
                <w:color w:val="000000"/>
                <w:lang w:val="sl-SI" w:eastAsia="sl-SI"/>
              </w:rPr>
            </w:pPr>
            <w:r w:rsidRPr="00DE2C71">
              <w:rPr>
                <w:color w:val="000000"/>
                <w:lang w:val="sl-SI" w:eastAsia="sl-SI"/>
              </w:rPr>
              <w:t>NRP: 2718-25-1002 - Reševalno vozilo in oprema za NMP- ZD Slov.Konjice</w:t>
            </w:r>
          </w:p>
        </w:tc>
        <w:tc>
          <w:tcPr>
            <w:tcW w:w="782" w:type="pct"/>
            <w:noWrap/>
            <w:vAlign w:val="bottom"/>
            <w:hideMark/>
          </w:tcPr>
          <w:p w14:paraId="1D01680D" w14:textId="77777777" w:rsidR="001C7F0C" w:rsidRPr="00DE2C71" w:rsidRDefault="001C7F0C" w:rsidP="00773107">
            <w:pPr>
              <w:rPr>
                <w:color w:val="000000"/>
                <w:lang w:val="sl-SI" w:eastAsia="sl-SI"/>
              </w:rPr>
            </w:pPr>
            <w:r w:rsidRPr="00DE2C71">
              <w:rPr>
                <w:color w:val="000000"/>
                <w:lang w:val="sl-SI" w:eastAsia="sl-SI"/>
              </w:rPr>
              <w:t>184.919,20</w:t>
            </w:r>
          </w:p>
        </w:tc>
        <w:tc>
          <w:tcPr>
            <w:tcW w:w="623" w:type="pct"/>
            <w:noWrap/>
            <w:vAlign w:val="bottom"/>
            <w:hideMark/>
          </w:tcPr>
          <w:p w14:paraId="5A0187E6"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184A1322" w14:textId="77777777" w:rsidTr="00A6275A">
        <w:trPr>
          <w:trHeight w:val="345"/>
        </w:trPr>
        <w:tc>
          <w:tcPr>
            <w:tcW w:w="3595" w:type="pct"/>
            <w:noWrap/>
            <w:vAlign w:val="bottom"/>
            <w:hideMark/>
          </w:tcPr>
          <w:p w14:paraId="06B49A6B" w14:textId="77777777" w:rsidR="001C7F0C" w:rsidRPr="00DE2C71" w:rsidRDefault="001C7F0C" w:rsidP="00773107">
            <w:pPr>
              <w:rPr>
                <w:color w:val="000000"/>
                <w:lang w:val="sl-SI" w:eastAsia="sl-SI"/>
              </w:rPr>
            </w:pPr>
            <w:r w:rsidRPr="00DE2C71">
              <w:rPr>
                <w:color w:val="000000"/>
                <w:lang w:val="sl-SI" w:eastAsia="sl-SI"/>
              </w:rPr>
              <w:t>NRP: 2718-25-1003 - Nabava RTG aparata in reševalnega vozila tip B</w:t>
            </w:r>
          </w:p>
        </w:tc>
        <w:tc>
          <w:tcPr>
            <w:tcW w:w="782" w:type="pct"/>
            <w:noWrap/>
            <w:vAlign w:val="bottom"/>
            <w:hideMark/>
          </w:tcPr>
          <w:p w14:paraId="5994B025" w14:textId="77777777" w:rsidR="001C7F0C" w:rsidRPr="00DE2C71" w:rsidRDefault="001C7F0C" w:rsidP="00773107">
            <w:pPr>
              <w:rPr>
                <w:color w:val="000000"/>
                <w:lang w:val="sl-SI" w:eastAsia="sl-SI"/>
              </w:rPr>
            </w:pPr>
            <w:r w:rsidRPr="00DE2C71">
              <w:rPr>
                <w:color w:val="000000"/>
                <w:lang w:val="sl-SI" w:eastAsia="sl-SI"/>
              </w:rPr>
              <w:t>222.445,20</w:t>
            </w:r>
          </w:p>
        </w:tc>
        <w:tc>
          <w:tcPr>
            <w:tcW w:w="623" w:type="pct"/>
            <w:noWrap/>
            <w:vAlign w:val="bottom"/>
            <w:hideMark/>
          </w:tcPr>
          <w:p w14:paraId="38365AE7"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43324284" w14:textId="77777777" w:rsidTr="00A6275A">
        <w:trPr>
          <w:trHeight w:val="345"/>
        </w:trPr>
        <w:tc>
          <w:tcPr>
            <w:tcW w:w="3595" w:type="pct"/>
            <w:noWrap/>
            <w:vAlign w:val="bottom"/>
            <w:hideMark/>
          </w:tcPr>
          <w:p w14:paraId="6CCCB034" w14:textId="77777777" w:rsidR="001C7F0C" w:rsidRPr="00DE2C71" w:rsidRDefault="001C7F0C" w:rsidP="00773107">
            <w:pPr>
              <w:rPr>
                <w:color w:val="000000"/>
                <w:lang w:val="sl-SI" w:eastAsia="sl-SI"/>
              </w:rPr>
            </w:pPr>
            <w:r w:rsidRPr="00DE2C71">
              <w:rPr>
                <w:color w:val="000000"/>
                <w:lang w:val="sl-SI" w:eastAsia="sl-SI"/>
              </w:rPr>
              <w:t>NRP: 2718-25-1004 - Nabava reševalnega vozila ZD Sevnica</w:t>
            </w:r>
          </w:p>
        </w:tc>
        <w:tc>
          <w:tcPr>
            <w:tcW w:w="782" w:type="pct"/>
            <w:noWrap/>
            <w:vAlign w:val="bottom"/>
            <w:hideMark/>
          </w:tcPr>
          <w:p w14:paraId="0390A538" w14:textId="77777777" w:rsidR="001C7F0C" w:rsidRPr="00DE2C71" w:rsidRDefault="001C7F0C" w:rsidP="00773107">
            <w:pPr>
              <w:rPr>
                <w:color w:val="000000"/>
                <w:lang w:val="sl-SI" w:eastAsia="sl-SI"/>
              </w:rPr>
            </w:pPr>
            <w:r w:rsidRPr="00DE2C71">
              <w:rPr>
                <w:color w:val="000000"/>
                <w:lang w:val="sl-SI" w:eastAsia="sl-SI"/>
              </w:rPr>
              <w:t>116.920,00</w:t>
            </w:r>
          </w:p>
        </w:tc>
        <w:tc>
          <w:tcPr>
            <w:tcW w:w="623" w:type="pct"/>
            <w:noWrap/>
            <w:vAlign w:val="bottom"/>
            <w:hideMark/>
          </w:tcPr>
          <w:p w14:paraId="5F1EFF3A"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552BE365" w14:textId="77777777" w:rsidTr="00A6275A">
        <w:trPr>
          <w:trHeight w:val="345"/>
        </w:trPr>
        <w:tc>
          <w:tcPr>
            <w:tcW w:w="3595" w:type="pct"/>
            <w:noWrap/>
            <w:vAlign w:val="bottom"/>
            <w:hideMark/>
          </w:tcPr>
          <w:p w14:paraId="7A2E91C0" w14:textId="77777777" w:rsidR="001C7F0C" w:rsidRPr="00DE2C71" w:rsidRDefault="001C7F0C" w:rsidP="00773107">
            <w:pPr>
              <w:rPr>
                <w:color w:val="000000"/>
                <w:lang w:val="sl-SI" w:eastAsia="sl-SI"/>
              </w:rPr>
            </w:pPr>
            <w:r w:rsidRPr="00DE2C71">
              <w:rPr>
                <w:color w:val="000000"/>
                <w:lang w:val="sl-SI" w:eastAsia="sl-SI"/>
              </w:rPr>
              <w:t>NRP: 2718-25-1005 - Nakup reševalnega vozila ZD Litija</w:t>
            </w:r>
          </w:p>
        </w:tc>
        <w:tc>
          <w:tcPr>
            <w:tcW w:w="782" w:type="pct"/>
            <w:noWrap/>
            <w:vAlign w:val="bottom"/>
            <w:hideMark/>
          </w:tcPr>
          <w:p w14:paraId="679A5DBF" w14:textId="77777777" w:rsidR="001C7F0C" w:rsidRPr="00DE2C71" w:rsidRDefault="001C7F0C" w:rsidP="00773107">
            <w:pPr>
              <w:rPr>
                <w:color w:val="000000"/>
                <w:lang w:val="sl-SI" w:eastAsia="sl-SI"/>
              </w:rPr>
            </w:pPr>
            <w:r w:rsidRPr="00DE2C71">
              <w:rPr>
                <w:color w:val="000000"/>
                <w:lang w:val="sl-SI" w:eastAsia="sl-SI"/>
              </w:rPr>
              <w:t>109.016,39</w:t>
            </w:r>
          </w:p>
        </w:tc>
        <w:tc>
          <w:tcPr>
            <w:tcW w:w="623" w:type="pct"/>
            <w:noWrap/>
            <w:vAlign w:val="bottom"/>
            <w:hideMark/>
          </w:tcPr>
          <w:p w14:paraId="280B50EA"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6022165C" w14:textId="77777777" w:rsidTr="00A6275A">
        <w:trPr>
          <w:trHeight w:val="345"/>
        </w:trPr>
        <w:tc>
          <w:tcPr>
            <w:tcW w:w="3595" w:type="pct"/>
            <w:noWrap/>
            <w:vAlign w:val="bottom"/>
            <w:hideMark/>
          </w:tcPr>
          <w:p w14:paraId="0FBF70FC" w14:textId="77777777" w:rsidR="001C7F0C" w:rsidRPr="00DE2C71" w:rsidRDefault="001C7F0C" w:rsidP="00773107">
            <w:pPr>
              <w:rPr>
                <w:color w:val="000000"/>
                <w:lang w:val="sl-SI" w:eastAsia="sl-SI"/>
              </w:rPr>
            </w:pPr>
            <w:r w:rsidRPr="00DE2C71">
              <w:rPr>
                <w:color w:val="000000"/>
                <w:lang w:val="sl-SI" w:eastAsia="sl-SI"/>
              </w:rPr>
              <w:t>NRP: 2718-25-1006 - Adaptacija prostorov in nakup opreme ZD Grosuplje</w:t>
            </w:r>
          </w:p>
        </w:tc>
        <w:tc>
          <w:tcPr>
            <w:tcW w:w="782" w:type="pct"/>
            <w:noWrap/>
            <w:vAlign w:val="bottom"/>
            <w:hideMark/>
          </w:tcPr>
          <w:p w14:paraId="3E5E3E7A" w14:textId="77777777" w:rsidR="001C7F0C" w:rsidRPr="00DE2C71" w:rsidRDefault="001C7F0C" w:rsidP="00773107">
            <w:pPr>
              <w:rPr>
                <w:color w:val="000000"/>
                <w:lang w:val="sl-SI" w:eastAsia="sl-SI"/>
              </w:rPr>
            </w:pPr>
            <w:r w:rsidRPr="00DE2C71">
              <w:rPr>
                <w:color w:val="000000"/>
                <w:lang w:val="sl-SI" w:eastAsia="sl-SI"/>
              </w:rPr>
              <w:t>164.946,84</w:t>
            </w:r>
          </w:p>
        </w:tc>
        <w:tc>
          <w:tcPr>
            <w:tcW w:w="623" w:type="pct"/>
            <w:noWrap/>
            <w:vAlign w:val="bottom"/>
            <w:hideMark/>
          </w:tcPr>
          <w:p w14:paraId="408F9A5F"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4D36A840" w14:textId="77777777" w:rsidTr="00A6275A">
        <w:trPr>
          <w:trHeight w:val="345"/>
        </w:trPr>
        <w:tc>
          <w:tcPr>
            <w:tcW w:w="3595" w:type="pct"/>
            <w:noWrap/>
            <w:vAlign w:val="bottom"/>
            <w:hideMark/>
          </w:tcPr>
          <w:p w14:paraId="16C0BE30" w14:textId="77777777" w:rsidR="001C7F0C" w:rsidRPr="00DE2C71" w:rsidRDefault="001C7F0C" w:rsidP="00773107">
            <w:pPr>
              <w:rPr>
                <w:color w:val="000000"/>
                <w:lang w:val="sl-SI" w:eastAsia="sl-SI"/>
              </w:rPr>
            </w:pPr>
            <w:r w:rsidRPr="00DE2C71">
              <w:rPr>
                <w:color w:val="000000"/>
                <w:lang w:val="sl-SI" w:eastAsia="sl-SI"/>
              </w:rPr>
              <w:t>NRP: 2718-25-1007 - Nakup vozil za ZP Kranjska Gora</w:t>
            </w:r>
          </w:p>
        </w:tc>
        <w:tc>
          <w:tcPr>
            <w:tcW w:w="782" w:type="pct"/>
            <w:noWrap/>
            <w:vAlign w:val="bottom"/>
            <w:hideMark/>
          </w:tcPr>
          <w:p w14:paraId="7B4CE717" w14:textId="77777777" w:rsidR="001C7F0C" w:rsidRPr="00DE2C71" w:rsidRDefault="001C7F0C" w:rsidP="00773107">
            <w:pPr>
              <w:rPr>
                <w:color w:val="000000"/>
                <w:lang w:val="sl-SI" w:eastAsia="sl-SI"/>
              </w:rPr>
            </w:pPr>
            <w:r w:rsidRPr="00DE2C71">
              <w:rPr>
                <w:color w:val="000000"/>
                <w:lang w:val="sl-SI" w:eastAsia="sl-SI"/>
              </w:rPr>
              <w:t>173.030,30</w:t>
            </w:r>
          </w:p>
        </w:tc>
        <w:tc>
          <w:tcPr>
            <w:tcW w:w="623" w:type="pct"/>
            <w:noWrap/>
            <w:vAlign w:val="bottom"/>
            <w:hideMark/>
          </w:tcPr>
          <w:p w14:paraId="504A4B46"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3A44A897" w14:textId="77777777" w:rsidTr="00A6275A">
        <w:trPr>
          <w:trHeight w:val="345"/>
        </w:trPr>
        <w:tc>
          <w:tcPr>
            <w:tcW w:w="3595" w:type="pct"/>
            <w:noWrap/>
            <w:vAlign w:val="bottom"/>
            <w:hideMark/>
          </w:tcPr>
          <w:p w14:paraId="44E187B3" w14:textId="77777777" w:rsidR="001C7F0C" w:rsidRPr="00DE2C71" w:rsidRDefault="001C7F0C" w:rsidP="00773107">
            <w:pPr>
              <w:rPr>
                <w:color w:val="000000"/>
                <w:lang w:val="sl-SI" w:eastAsia="sl-SI"/>
              </w:rPr>
            </w:pPr>
            <w:r w:rsidRPr="00DE2C71">
              <w:rPr>
                <w:color w:val="000000"/>
                <w:lang w:val="sl-SI" w:eastAsia="sl-SI"/>
              </w:rPr>
              <w:t>NRP: 2718-25-1008 - Nakup opreme za fizioterapijo v ZP Gorenja Vas</w:t>
            </w:r>
          </w:p>
        </w:tc>
        <w:tc>
          <w:tcPr>
            <w:tcW w:w="782" w:type="pct"/>
            <w:noWrap/>
            <w:vAlign w:val="bottom"/>
            <w:hideMark/>
          </w:tcPr>
          <w:p w14:paraId="1B1FBFD0" w14:textId="77777777" w:rsidR="001C7F0C" w:rsidRPr="00DE2C71" w:rsidRDefault="001C7F0C" w:rsidP="00773107">
            <w:pPr>
              <w:rPr>
                <w:color w:val="000000"/>
                <w:lang w:val="sl-SI" w:eastAsia="sl-SI"/>
              </w:rPr>
            </w:pPr>
            <w:r w:rsidRPr="00DE2C71">
              <w:rPr>
                <w:color w:val="000000"/>
                <w:lang w:val="sl-SI" w:eastAsia="sl-SI"/>
              </w:rPr>
              <w:t>41.579,90</w:t>
            </w:r>
          </w:p>
        </w:tc>
        <w:tc>
          <w:tcPr>
            <w:tcW w:w="623" w:type="pct"/>
            <w:noWrap/>
            <w:vAlign w:val="bottom"/>
            <w:hideMark/>
          </w:tcPr>
          <w:p w14:paraId="2C0E439D"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7C40CD2B" w14:textId="77777777" w:rsidTr="00A6275A">
        <w:trPr>
          <w:trHeight w:val="345"/>
        </w:trPr>
        <w:tc>
          <w:tcPr>
            <w:tcW w:w="3595" w:type="pct"/>
            <w:noWrap/>
            <w:vAlign w:val="bottom"/>
            <w:hideMark/>
          </w:tcPr>
          <w:p w14:paraId="7704786D" w14:textId="77777777" w:rsidR="001C7F0C" w:rsidRPr="00DE2C71" w:rsidRDefault="001C7F0C" w:rsidP="00773107">
            <w:pPr>
              <w:rPr>
                <w:color w:val="000000"/>
                <w:lang w:val="sl-SI" w:eastAsia="sl-SI"/>
              </w:rPr>
            </w:pPr>
            <w:r w:rsidRPr="00DE2C71">
              <w:rPr>
                <w:color w:val="000000"/>
                <w:lang w:val="sl-SI" w:eastAsia="sl-SI"/>
              </w:rPr>
              <w:t>NRP: 2718-25-1009 - Rekonstrukcija in novogradnja ZD Idrija</w:t>
            </w:r>
          </w:p>
        </w:tc>
        <w:tc>
          <w:tcPr>
            <w:tcW w:w="782" w:type="pct"/>
            <w:noWrap/>
            <w:vAlign w:val="bottom"/>
            <w:hideMark/>
          </w:tcPr>
          <w:p w14:paraId="018CEA0F" w14:textId="77777777" w:rsidR="001C7F0C" w:rsidRPr="00DE2C71" w:rsidRDefault="001C7F0C" w:rsidP="00773107">
            <w:pPr>
              <w:rPr>
                <w:color w:val="000000"/>
                <w:lang w:val="sl-SI" w:eastAsia="sl-SI"/>
              </w:rPr>
            </w:pPr>
            <w:r w:rsidRPr="00DE2C71">
              <w:rPr>
                <w:color w:val="000000"/>
                <w:lang w:val="sl-SI" w:eastAsia="sl-SI"/>
              </w:rPr>
              <w:t>657.946,11</w:t>
            </w:r>
          </w:p>
        </w:tc>
        <w:tc>
          <w:tcPr>
            <w:tcW w:w="623" w:type="pct"/>
            <w:noWrap/>
            <w:vAlign w:val="bottom"/>
            <w:hideMark/>
          </w:tcPr>
          <w:p w14:paraId="15FBE9B0"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59524268" w14:textId="77777777" w:rsidTr="00A6275A">
        <w:trPr>
          <w:trHeight w:val="345"/>
        </w:trPr>
        <w:tc>
          <w:tcPr>
            <w:tcW w:w="3595" w:type="pct"/>
            <w:noWrap/>
            <w:vAlign w:val="bottom"/>
            <w:hideMark/>
          </w:tcPr>
          <w:p w14:paraId="5D0BD3DB" w14:textId="77777777" w:rsidR="001C7F0C" w:rsidRPr="00DE2C71" w:rsidRDefault="001C7F0C" w:rsidP="00773107">
            <w:pPr>
              <w:rPr>
                <w:color w:val="000000"/>
                <w:lang w:val="sl-SI" w:eastAsia="sl-SI"/>
              </w:rPr>
            </w:pPr>
            <w:r w:rsidRPr="00DE2C71">
              <w:rPr>
                <w:color w:val="000000"/>
                <w:lang w:val="sl-SI" w:eastAsia="sl-SI"/>
              </w:rPr>
              <w:t>NRP: 2718-25-1012 - ZD Gornja Radgona - Izgradnja laboratorija</w:t>
            </w:r>
          </w:p>
        </w:tc>
        <w:tc>
          <w:tcPr>
            <w:tcW w:w="782" w:type="pct"/>
            <w:noWrap/>
            <w:vAlign w:val="bottom"/>
            <w:hideMark/>
          </w:tcPr>
          <w:p w14:paraId="29CB6A14" w14:textId="77777777" w:rsidR="001C7F0C" w:rsidRPr="00DE2C71" w:rsidRDefault="001C7F0C" w:rsidP="00773107">
            <w:pPr>
              <w:rPr>
                <w:color w:val="000000"/>
                <w:lang w:val="sl-SI" w:eastAsia="sl-SI"/>
              </w:rPr>
            </w:pPr>
            <w:r w:rsidRPr="00DE2C71">
              <w:rPr>
                <w:color w:val="000000"/>
                <w:lang w:val="sl-SI" w:eastAsia="sl-SI"/>
              </w:rPr>
              <w:t>250.327,99</w:t>
            </w:r>
          </w:p>
        </w:tc>
        <w:tc>
          <w:tcPr>
            <w:tcW w:w="623" w:type="pct"/>
            <w:noWrap/>
            <w:vAlign w:val="bottom"/>
            <w:hideMark/>
          </w:tcPr>
          <w:p w14:paraId="7BB13BDB"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7B887537" w14:textId="77777777" w:rsidTr="00A6275A">
        <w:trPr>
          <w:trHeight w:val="345"/>
        </w:trPr>
        <w:tc>
          <w:tcPr>
            <w:tcW w:w="3595" w:type="pct"/>
            <w:noWrap/>
            <w:vAlign w:val="bottom"/>
            <w:hideMark/>
          </w:tcPr>
          <w:p w14:paraId="43CA87BE" w14:textId="77777777" w:rsidR="001C7F0C" w:rsidRPr="00DE2C71" w:rsidRDefault="001C7F0C" w:rsidP="00773107">
            <w:pPr>
              <w:rPr>
                <w:color w:val="000000"/>
                <w:lang w:val="sl-SI" w:eastAsia="sl-SI"/>
              </w:rPr>
            </w:pPr>
            <w:r w:rsidRPr="00DE2C71">
              <w:rPr>
                <w:color w:val="000000"/>
                <w:lang w:val="sl-SI" w:eastAsia="sl-SI"/>
              </w:rPr>
              <w:t>NRP: 2718-25-1013 - ZP Rače - Razširitev</w:t>
            </w:r>
          </w:p>
        </w:tc>
        <w:tc>
          <w:tcPr>
            <w:tcW w:w="782" w:type="pct"/>
            <w:noWrap/>
            <w:vAlign w:val="bottom"/>
            <w:hideMark/>
          </w:tcPr>
          <w:p w14:paraId="4BC65672" w14:textId="77777777" w:rsidR="001C7F0C" w:rsidRPr="00DE2C71" w:rsidRDefault="001C7F0C" w:rsidP="00773107">
            <w:pPr>
              <w:rPr>
                <w:color w:val="000000"/>
                <w:lang w:val="sl-SI" w:eastAsia="sl-SI"/>
              </w:rPr>
            </w:pPr>
            <w:r w:rsidRPr="00DE2C71">
              <w:rPr>
                <w:color w:val="000000"/>
                <w:lang w:val="sl-SI" w:eastAsia="sl-SI"/>
              </w:rPr>
              <w:t>625.120,00</w:t>
            </w:r>
          </w:p>
        </w:tc>
        <w:tc>
          <w:tcPr>
            <w:tcW w:w="623" w:type="pct"/>
            <w:noWrap/>
            <w:vAlign w:val="bottom"/>
            <w:hideMark/>
          </w:tcPr>
          <w:p w14:paraId="12EF25C3" w14:textId="77777777" w:rsidR="001C7F0C" w:rsidRPr="00DE2C71" w:rsidRDefault="001C7F0C" w:rsidP="00773107">
            <w:pPr>
              <w:rPr>
                <w:color w:val="000000"/>
                <w:lang w:val="sl-SI" w:eastAsia="sl-SI"/>
              </w:rPr>
            </w:pPr>
            <w:r w:rsidRPr="00DE2C71">
              <w:rPr>
                <w:color w:val="000000"/>
                <w:lang w:val="sl-SI" w:eastAsia="sl-SI"/>
              </w:rPr>
              <w:t>V pripravi</w:t>
            </w:r>
          </w:p>
        </w:tc>
      </w:tr>
      <w:tr w:rsidR="001C7F0C" w:rsidRPr="00DE2C71" w14:paraId="7386DD6D" w14:textId="77777777" w:rsidTr="00A6275A">
        <w:trPr>
          <w:trHeight w:val="345"/>
        </w:trPr>
        <w:tc>
          <w:tcPr>
            <w:tcW w:w="3595" w:type="pct"/>
            <w:noWrap/>
            <w:vAlign w:val="bottom"/>
            <w:hideMark/>
          </w:tcPr>
          <w:p w14:paraId="3D05B4D8" w14:textId="77777777" w:rsidR="001C7F0C" w:rsidRPr="00DE2C71" w:rsidRDefault="001C7F0C" w:rsidP="00773107">
            <w:pPr>
              <w:rPr>
                <w:color w:val="000000"/>
                <w:lang w:val="sl-SI" w:eastAsia="sl-SI"/>
              </w:rPr>
            </w:pPr>
            <w:r w:rsidRPr="00DE2C71">
              <w:rPr>
                <w:color w:val="000000"/>
                <w:lang w:val="sl-SI" w:eastAsia="sl-SI"/>
              </w:rPr>
              <w:t>NRP: 2718-25-1014 - ZD Ormož - Adaptacija za fizioterapijo</w:t>
            </w:r>
          </w:p>
        </w:tc>
        <w:tc>
          <w:tcPr>
            <w:tcW w:w="782" w:type="pct"/>
            <w:noWrap/>
            <w:vAlign w:val="bottom"/>
            <w:hideMark/>
          </w:tcPr>
          <w:p w14:paraId="1EF791AC" w14:textId="77777777" w:rsidR="001C7F0C" w:rsidRPr="00DE2C71" w:rsidRDefault="001C7F0C" w:rsidP="00773107">
            <w:pPr>
              <w:rPr>
                <w:color w:val="000000"/>
                <w:lang w:val="sl-SI" w:eastAsia="sl-SI"/>
              </w:rPr>
            </w:pPr>
            <w:r w:rsidRPr="00DE2C71">
              <w:rPr>
                <w:color w:val="000000"/>
                <w:lang w:val="sl-SI" w:eastAsia="sl-SI"/>
              </w:rPr>
              <w:t>114.198,22</w:t>
            </w:r>
          </w:p>
        </w:tc>
        <w:tc>
          <w:tcPr>
            <w:tcW w:w="623" w:type="pct"/>
            <w:noWrap/>
            <w:vAlign w:val="bottom"/>
            <w:hideMark/>
          </w:tcPr>
          <w:p w14:paraId="1A9C26BD" w14:textId="77777777" w:rsidR="001C7F0C" w:rsidRPr="00DE2C71" w:rsidRDefault="001C7F0C" w:rsidP="00773107">
            <w:pPr>
              <w:rPr>
                <w:color w:val="000000"/>
                <w:lang w:val="sl-SI" w:eastAsia="sl-SI"/>
              </w:rPr>
            </w:pPr>
            <w:r w:rsidRPr="00DE2C71">
              <w:rPr>
                <w:color w:val="000000"/>
                <w:lang w:val="sl-SI" w:eastAsia="sl-SI"/>
              </w:rPr>
              <w:t>V izvajanju</w:t>
            </w:r>
          </w:p>
        </w:tc>
      </w:tr>
      <w:tr w:rsidR="001C7F0C" w:rsidRPr="00DE2C71" w14:paraId="2116B9F6" w14:textId="77777777" w:rsidTr="00A6275A">
        <w:trPr>
          <w:trHeight w:val="345"/>
        </w:trPr>
        <w:tc>
          <w:tcPr>
            <w:tcW w:w="3595" w:type="pct"/>
            <w:noWrap/>
            <w:vAlign w:val="bottom"/>
            <w:hideMark/>
          </w:tcPr>
          <w:p w14:paraId="17E9845A" w14:textId="77777777" w:rsidR="001C7F0C" w:rsidRPr="00DE2C71" w:rsidRDefault="001C7F0C" w:rsidP="00773107">
            <w:pPr>
              <w:rPr>
                <w:color w:val="000000"/>
                <w:lang w:val="sl-SI" w:eastAsia="sl-SI"/>
              </w:rPr>
            </w:pPr>
            <w:r w:rsidRPr="00DE2C71">
              <w:rPr>
                <w:color w:val="000000"/>
                <w:lang w:val="sl-SI" w:eastAsia="sl-SI"/>
              </w:rPr>
              <w:t>NRP: 2718-25-1016 - ZD Radeče - prenova laboratorija</w:t>
            </w:r>
          </w:p>
        </w:tc>
        <w:tc>
          <w:tcPr>
            <w:tcW w:w="782" w:type="pct"/>
            <w:noWrap/>
            <w:vAlign w:val="bottom"/>
            <w:hideMark/>
          </w:tcPr>
          <w:p w14:paraId="74873DF2" w14:textId="77777777" w:rsidR="001C7F0C" w:rsidRPr="00DE2C71" w:rsidRDefault="001C7F0C" w:rsidP="00773107">
            <w:pPr>
              <w:rPr>
                <w:color w:val="000000"/>
                <w:lang w:val="sl-SI" w:eastAsia="sl-SI"/>
              </w:rPr>
            </w:pPr>
            <w:r w:rsidRPr="00DE2C71">
              <w:rPr>
                <w:color w:val="000000"/>
                <w:lang w:val="sl-SI" w:eastAsia="sl-SI"/>
              </w:rPr>
              <w:t>92.672,48</w:t>
            </w:r>
          </w:p>
        </w:tc>
        <w:tc>
          <w:tcPr>
            <w:tcW w:w="623" w:type="pct"/>
            <w:noWrap/>
            <w:vAlign w:val="bottom"/>
            <w:hideMark/>
          </w:tcPr>
          <w:p w14:paraId="0360512C" w14:textId="77777777" w:rsidR="001C7F0C" w:rsidRPr="00DE2C71" w:rsidRDefault="001C7F0C" w:rsidP="00773107">
            <w:pPr>
              <w:rPr>
                <w:color w:val="000000"/>
                <w:lang w:val="sl-SI" w:eastAsia="sl-SI"/>
              </w:rPr>
            </w:pPr>
            <w:r w:rsidRPr="00DE2C71">
              <w:rPr>
                <w:color w:val="000000"/>
                <w:lang w:val="sl-SI" w:eastAsia="sl-SI"/>
              </w:rPr>
              <w:t>V pripravi</w:t>
            </w:r>
          </w:p>
        </w:tc>
      </w:tr>
    </w:tbl>
    <w:p w14:paraId="7FE8D5F3" w14:textId="77777777" w:rsidR="001C7F0C" w:rsidRPr="005A468C" w:rsidRDefault="001C7F0C" w:rsidP="001C7F0C">
      <w:pPr>
        <w:autoSpaceDE w:val="0"/>
        <w:autoSpaceDN w:val="0"/>
        <w:spacing w:line="260" w:lineRule="exact"/>
        <w:jc w:val="both"/>
        <w:rPr>
          <w:rFonts w:cs="Arial"/>
          <w:sz w:val="16"/>
          <w:szCs w:val="16"/>
          <w:lang w:val="sl-SI"/>
        </w:rPr>
      </w:pPr>
    </w:p>
    <w:p w14:paraId="2264C556" w14:textId="77777777" w:rsidR="001C7F0C" w:rsidRPr="005A468C" w:rsidRDefault="001C7F0C" w:rsidP="001C7F0C">
      <w:pPr>
        <w:pStyle w:val="Nalov2"/>
        <w:numPr>
          <w:ilvl w:val="0"/>
          <w:numId w:val="0"/>
        </w:numPr>
        <w:ind w:left="426" w:hanging="426"/>
        <w:rPr>
          <w:lang w:val="sl-SI" w:eastAsia="sl-SI"/>
        </w:rPr>
      </w:pPr>
      <w:bookmarkStart w:id="38" w:name="_Toc242275517"/>
      <w:r w:rsidRPr="005A468C">
        <w:rPr>
          <w:lang w:val="sl-SI" w:eastAsia="sl-SI"/>
        </w:rPr>
        <w:t xml:space="preserve">2.3  Investicije na primarni ravni na podlagi Sklepa Vlade </w:t>
      </w:r>
      <w:r w:rsidRPr="005A468C">
        <w:rPr>
          <w:rFonts w:cs="Arial"/>
          <w:iCs/>
          <w:szCs w:val="20"/>
          <w:lang w:val="sl-SI" w:eastAsia="sl-SI"/>
        </w:rPr>
        <w:t>št. 16000-4/2023/10 z dne 24. 4. 2025</w:t>
      </w:r>
      <w:bookmarkEnd w:id="38"/>
    </w:p>
    <w:p w14:paraId="0EF34A0A" w14:textId="77777777" w:rsidR="001C7F0C" w:rsidRPr="005A468C" w:rsidRDefault="001C7F0C" w:rsidP="001C7F0C">
      <w:pPr>
        <w:autoSpaceDE w:val="0"/>
        <w:autoSpaceDN w:val="0"/>
        <w:spacing w:line="260" w:lineRule="exact"/>
        <w:jc w:val="both"/>
        <w:rPr>
          <w:rFonts w:cs="Arial"/>
          <w:sz w:val="16"/>
          <w:szCs w:val="16"/>
          <w:lang w:val="sl-SI"/>
        </w:rPr>
      </w:pPr>
    </w:p>
    <w:p w14:paraId="266C1449" w14:textId="77777777" w:rsidR="001C7F0C" w:rsidRDefault="001C7F0C" w:rsidP="00502F87">
      <w:pPr>
        <w:autoSpaceDE w:val="0"/>
        <w:autoSpaceDN w:val="0"/>
        <w:spacing w:line="300" w:lineRule="exact"/>
        <w:jc w:val="both"/>
        <w:rPr>
          <w:rFonts w:cs="Arial"/>
          <w:szCs w:val="20"/>
          <w:lang w:val="sl-SI"/>
        </w:rPr>
      </w:pPr>
      <w:r w:rsidRPr="008F4406">
        <w:rPr>
          <w:rFonts w:cs="Arial"/>
          <w:szCs w:val="20"/>
          <w:lang w:val="sl-SI"/>
        </w:rPr>
        <w:t>Vlad</w:t>
      </w:r>
      <w:r>
        <w:rPr>
          <w:rFonts w:cs="Arial"/>
          <w:szCs w:val="20"/>
          <w:lang w:val="sl-SI"/>
        </w:rPr>
        <w:t>a</w:t>
      </w:r>
      <w:r w:rsidRPr="008F4406">
        <w:rPr>
          <w:rFonts w:cs="Arial"/>
          <w:szCs w:val="20"/>
          <w:lang w:val="sl-SI"/>
        </w:rPr>
        <w:t xml:space="preserve"> R</w:t>
      </w:r>
      <w:r>
        <w:rPr>
          <w:rFonts w:cs="Arial"/>
          <w:szCs w:val="20"/>
          <w:lang w:val="sl-SI"/>
        </w:rPr>
        <w:t>S je s sklepom</w:t>
      </w:r>
      <w:r w:rsidRPr="008F4406">
        <w:rPr>
          <w:rFonts w:cs="Arial"/>
          <w:szCs w:val="20"/>
          <w:lang w:val="sl-SI"/>
        </w:rPr>
        <w:t xml:space="preserve"> št. 16000-4/2023/</w:t>
      </w:r>
      <w:r>
        <w:rPr>
          <w:rFonts w:cs="Arial"/>
          <w:szCs w:val="20"/>
          <w:lang w:val="sl-SI"/>
        </w:rPr>
        <w:t>10</w:t>
      </w:r>
      <w:r w:rsidRPr="008F4406">
        <w:rPr>
          <w:rFonts w:cs="Arial"/>
          <w:szCs w:val="20"/>
          <w:lang w:val="sl-SI"/>
        </w:rPr>
        <w:t xml:space="preserve"> z dne 2</w:t>
      </w:r>
      <w:r>
        <w:rPr>
          <w:rFonts w:cs="Arial"/>
          <w:szCs w:val="20"/>
          <w:lang w:val="sl-SI"/>
        </w:rPr>
        <w:t>4</w:t>
      </w:r>
      <w:r w:rsidRPr="008F4406">
        <w:rPr>
          <w:rFonts w:cs="Arial"/>
          <w:szCs w:val="20"/>
          <w:lang w:val="sl-SI"/>
        </w:rPr>
        <w:t xml:space="preserve">. </w:t>
      </w:r>
      <w:r>
        <w:rPr>
          <w:rFonts w:cs="Arial"/>
          <w:szCs w:val="20"/>
          <w:lang w:val="sl-SI"/>
        </w:rPr>
        <w:t>4</w:t>
      </w:r>
      <w:r w:rsidRPr="008F4406">
        <w:rPr>
          <w:rFonts w:cs="Arial"/>
          <w:szCs w:val="20"/>
          <w:lang w:val="sl-SI"/>
        </w:rPr>
        <w:t>. 202</w:t>
      </w:r>
      <w:r>
        <w:rPr>
          <w:rFonts w:cs="Arial"/>
          <w:szCs w:val="20"/>
          <w:lang w:val="sl-SI"/>
        </w:rPr>
        <w:t>5 spremenila trajanje sofinanciranja investicij na primarni ravni zdravstvenega varstva v RS na način, da morajo biti investicije izvedene najpozneje do 30.11.2031.</w:t>
      </w:r>
    </w:p>
    <w:p w14:paraId="1B530645" w14:textId="77777777" w:rsidR="001C7F0C" w:rsidRDefault="001C7F0C" w:rsidP="00502F87">
      <w:pPr>
        <w:autoSpaceDE w:val="0"/>
        <w:autoSpaceDN w:val="0"/>
        <w:spacing w:line="300" w:lineRule="exact"/>
        <w:jc w:val="both"/>
        <w:rPr>
          <w:rFonts w:cs="Arial"/>
          <w:szCs w:val="20"/>
          <w:lang w:val="sl-SI"/>
        </w:rPr>
      </w:pPr>
    </w:p>
    <w:p w14:paraId="5B243F0F"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Višina sredstev, namenjenih za sofinanciranje investicij na primarni ravni zdravstvene dejavnosti, je po posameznih letih predvidoma naslednja:</w:t>
      </w:r>
    </w:p>
    <w:p w14:paraId="189412EB" w14:textId="77777777" w:rsidR="001C7F0C" w:rsidRPr="008F4406" w:rsidRDefault="001C7F0C" w:rsidP="00502F87">
      <w:pPr>
        <w:autoSpaceDE w:val="0"/>
        <w:autoSpaceDN w:val="0"/>
        <w:spacing w:line="300" w:lineRule="exact"/>
        <w:jc w:val="both"/>
        <w:rPr>
          <w:rFonts w:cs="Arial"/>
          <w:szCs w:val="20"/>
          <w:lang w:val="sl-SI"/>
        </w:rPr>
      </w:pPr>
    </w:p>
    <w:p w14:paraId="03A68D81"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2025: 15.000.000,00 evra,</w:t>
      </w:r>
    </w:p>
    <w:p w14:paraId="278F2FF5"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lastRenderedPageBreak/>
        <w:t>v letu 2026: 20.000.000,00 evra,</w:t>
      </w:r>
    </w:p>
    <w:p w14:paraId="3B2F9648"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2027: 27.000.000,00 evra,</w:t>
      </w:r>
    </w:p>
    <w:p w14:paraId="2BA51E8D"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2028: 25.000.000,00 evra,</w:t>
      </w:r>
    </w:p>
    <w:p w14:paraId="7891CB41"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2029: 20.000.000,00 evra,</w:t>
      </w:r>
    </w:p>
    <w:p w14:paraId="0C2F7A1F" w14:textId="77777777" w:rsidR="001C7F0C" w:rsidRPr="008F4406" w:rsidRDefault="001C7F0C" w:rsidP="00502F87">
      <w:pPr>
        <w:autoSpaceDE w:val="0"/>
        <w:autoSpaceDN w:val="0"/>
        <w:spacing w:line="300" w:lineRule="exact"/>
        <w:jc w:val="both"/>
        <w:rPr>
          <w:rFonts w:cs="Arial"/>
          <w:szCs w:val="20"/>
          <w:lang w:val="sl-SI"/>
        </w:rPr>
      </w:pPr>
      <w:r w:rsidRPr="008F4406">
        <w:rPr>
          <w:rFonts w:cs="Arial"/>
          <w:szCs w:val="20"/>
          <w:lang w:val="sl-SI"/>
        </w:rPr>
        <w:t>v letu 2030: 15.000.000,00 evra,</w:t>
      </w:r>
    </w:p>
    <w:p w14:paraId="146CB455" w14:textId="77777777" w:rsidR="001C7F0C" w:rsidRDefault="001C7F0C" w:rsidP="00502F87">
      <w:pPr>
        <w:autoSpaceDE w:val="0"/>
        <w:autoSpaceDN w:val="0"/>
        <w:spacing w:line="300" w:lineRule="exact"/>
        <w:jc w:val="both"/>
        <w:rPr>
          <w:rFonts w:cs="Arial"/>
          <w:szCs w:val="20"/>
          <w:lang w:val="sl-SI"/>
        </w:rPr>
      </w:pPr>
      <w:r w:rsidRPr="008F4406">
        <w:rPr>
          <w:rFonts w:cs="Arial"/>
          <w:szCs w:val="20"/>
          <w:lang w:val="sl-SI"/>
        </w:rPr>
        <w:t>v letu 2031: 11.197.961,99 evra.</w:t>
      </w:r>
    </w:p>
    <w:p w14:paraId="15A51993" w14:textId="77777777" w:rsidR="005A6AF7" w:rsidRDefault="005A6AF7" w:rsidP="001C7F0C">
      <w:pPr>
        <w:autoSpaceDE w:val="0"/>
        <w:autoSpaceDN w:val="0"/>
        <w:spacing w:line="260" w:lineRule="exact"/>
        <w:jc w:val="both"/>
        <w:rPr>
          <w:rFonts w:cs="Arial"/>
          <w:szCs w:val="20"/>
          <w:lang w:val="sl-SI"/>
        </w:rPr>
      </w:pPr>
    </w:p>
    <w:p w14:paraId="1B9FD93A" w14:textId="2EE2C9EF" w:rsidR="00C5500A" w:rsidRPr="000B2BEA" w:rsidRDefault="00C5500A" w:rsidP="000B2BEA">
      <w:pPr>
        <w:pStyle w:val="Nalov2"/>
        <w:numPr>
          <w:ilvl w:val="1"/>
          <w:numId w:val="40"/>
        </w:numPr>
        <w:rPr>
          <w:lang w:val="sl-SI" w:eastAsia="sl-SI"/>
        </w:rPr>
      </w:pPr>
      <w:bookmarkStart w:id="39" w:name="_Toc242275518"/>
      <w:r w:rsidRPr="00C5170D">
        <w:rPr>
          <w:lang w:val="sl-SI" w:eastAsia="sl-SI"/>
        </w:rPr>
        <w:t xml:space="preserve">Investicije na primarni ravni za </w:t>
      </w:r>
      <w:r w:rsidRPr="000B2BEA">
        <w:rPr>
          <w:lang w:val="sl-SI" w:eastAsia="sl-SI"/>
        </w:rPr>
        <w:t>vzpostavitev mreže satelitskih urgentnih centrov in nakup vozil</w:t>
      </w:r>
      <w:r w:rsidR="00CB6AA6">
        <w:rPr>
          <w:lang w:val="sl-SI" w:eastAsia="sl-SI"/>
        </w:rPr>
        <w:t>a</w:t>
      </w:r>
      <w:r w:rsidRPr="000B2BEA">
        <w:rPr>
          <w:lang w:val="sl-SI" w:eastAsia="sl-SI"/>
        </w:rPr>
        <w:t xml:space="preserve"> urgentnega zdravnika</w:t>
      </w:r>
      <w:bookmarkEnd w:id="39"/>
    </w:p>
    <w:p w14:paraId="5AD15E82" w14:textId="4D69AB64" w:rsidR="0057257D" w:rsidRPr="0057257D" w:rsidRDefault="0057257D" w:rsidP="00502F87">
      <w:pPr>
        <w:autoSpaceDE w:val="0"/>
        <w:autoSpaceDN w:val="0"/>
        <w:spacing w:line="300" w:lineRule="atLeast"/>
        <w:jc w:val="both"/>
        <w:rPr>
          <w:rFonts w:eastAsiaTheme="majorEastAsia"/>
          <w:lang w:val="sl-SI" w:eastAsia="sl-SI"/>
        </w:rPr>
      </w:pPr>
      <w:r w:rsidRPr="0057257D">
        <w:rPr>
          <w:rFonts w:eastAsiaTheme="majorEastAsia"/>
          <w:lang w:val="sl-SI" w:eastAsia="sl-SI"/>
        </w:rPr>
        <w:t>Na primarni ravni zdravstvene dejavnosti se investicije v letu 2025 izvajajo na podlagi Sklepa Vlade RS št. 16000-4/2023/10, poleg tega pa tudi v okviru drugih pravnih podlag, povezanih z izvajanjem reform in investicij v sistem nujne medicinske pomoči. Med pomembnejšimi ukrepi so investicije v vzpostavitev mreže satelitskih urgentnih centrov (SUC) ter nakup vozil</w:t>
      </w:r>
      <w:r w:rsidR="00CB6AA6">
        <w:rPr>
          <w:rFonts w:eastAsiaTheme="majorEastAsia"/>
          <w:lang w:val="sl-SI" w:eastAsia="sl-SI"/>
        </w:rPr>
        <w:t>a</w:t>
      </w:r>
      <w:r w:rsidRPr="0057257D">
        <w:rPr>
          <w:rFonts w:eastAsiaTheme="majorEastAsia"/>
          <w:lang w:val="sl-SI" w:eastAsia="sl-SI"/>
        </w:rPr>
        <w:t xml:space="preserve"> urgentnega zdravnika (VUZ), ki se financirajo pretežno v okviru Načrta za okrevanje in odpornost (NOO) oziroma na njegovi podlagi sprejetih izvedbenih aktov in javnih razpisov.</w:t>
      </w:r>
    </w:p>
    <w:p w14:paraId="46734FAA" w14:textId="77777777" w:rsidR="0057257D" w:rsidRDefault="0057257D" w:rsidP="00502F87">
      <w:pPr>
        <w:pStyle w:val="Podnaslov"/>
        <w:spacing w:line="300" w:lineRule="atLeast"/>
      </w:pPr>
    </w:p>
    <w:p w14:paraId="7AA2CF45" w14:textId="0C717F6B" w:rsidR="0057257D" w:rsidRPr="0057257D" w:rsidRDefault="0057257D" w:rsidP="00502F87">
      <w:pPr>
        <w:pStyle w:val="podpodnaslov"/>
        <w:numPr>
          <w:ilvl w:val="2"/>
          <w:numId w:val="32"/>
        </w:numPr>
        <w:spacing w:line="300" w:lineRule="atLeast"/>
      </w:pPr>
      <w:r>
        <w:t>V</w:t>
      </w:r>
      <w:r w:rsidRPr="0057257D">
        <w:t>zpostavitev mreže satelitskih urgentnih centrov</w:t>
      </w:r>
    </w:p>
    <w:p w14:paraId="2D238B8D" w14:textId="4EDCF9B6" w:rsidR="0057257D" w:rsidRDefault="0057257D" w:rsidP="00502F87">
      <w:pPr>
        <w:autoSpaceDE w:val="0"/>
        <w:autoSpaceDN w:val="0"/>
        <w:spacing w:line="300" w:lineRule="atLeast"/>
        <w:jc w:val="both"/>
        <w:rPr>
          <w:rFonts w:eastAsiaTheme="majorEastAsia"/>
          <w:lang w:val="sl-SI" w:eastAsia="sl-SI"/>
        </w:rPr>
      </w:pPr>
      <w:r w:rsidRPr="0057257D">
        <w:rPr>
          <w:rFonts w:eastAsiaTheme="majorEastAsia"/>
          <w:lang w:val="sl-SI" w:eastAsia="sl-SI"/>
        </w:rPr>
        <w:t>Vzpostavitev satelitskih urgentnih centrov temelji na odločitvah Vlade RS o sofinanciranju teh investicij na podlagi ZZSISZ ter sklepih Vlade RS, sprejetih na seji dne 18. 12. 2024, glede določitve pogojev za sofinanciranje investicij satelitskih urgentnih centrov (SUC) na podlagi neposrednih pogodb. Investicije v SUC se financirajo kombinirano iz sredstev državnega proračuna in evropskih kohezijskih sredstev v okviru Programa evropske kohezijske politike 2021–2027, pri čemer približno polovica sredstev za vzpostavitev mreže SUC izhaja iz kohezijskih virov</w:t>
      </w:r>
      <w:r>
        <w:rPr>
          <w:rFonts w:eastAsiaTheme="majorEastAsia"/>
          <w:lang w:val="sl-SI" w:eastAsia="sl-SI"/>
        </w:rPr>
        <w:t xml:space="preserve">, </w:t>
      </w:r>
      <w:r w:rsidRPr="0057257D">
        <w:rPr>
          <w:rFonts w:eastAsiaTheme="majorEastAsia"/>
          <w:lang w:val="sl-SI" w:eastAsia="sl-SI"/>
        </w:rPr>
        <w:t>pri čemer je bil v letu 2025 v načrt razvojnih programov uvrščen tudi projekt vzpostavitve SUC v Zdravstvenem domu Črnomelj</w:t>
      </w:r>
      <w:r>
        <w:rPr>
          <w:rFonts w:eastAsiaTheme="majorEastAsia"/>
          <w:lang w:val="sl-SI" w:eastAsia="sl-SI"/>
        </w:rPr>
        <w:t>.</w:t>
      </w:r>
    </w:p>
    <w:p w14:paraId="68FB486D" w14:textId="77777777" w:rsidR="000B2BEA" w:rsidRDefault="000B2BEA" w:rsidP="00502F87">
      <w:pPr>
        <w:autoSpaceDE w:val="0"/>
        <w:autoSpaceDN w:val="0"/>
        <w:spacing w:line="300" w:lineRule="atLeast"/>
        <w:jc w:val="both"/>
        <w:rPr>
          <w:rFonts w:eastAsiaTheme="majorEastAsia"/>
          <w:lang w:val="sl-SI" w:eastAsia="sl-SI"/>
        </w:rPr>
      </w:pPr>
    </w:p>
    <w:p w14:paraId="7E2E91FB" w14:textId="77777777" w:rsidR="000B2BEA" w:rsidRPr="00C5170D" w:rsidRDefault="000B2BEA" w:rsidP="00502F87">
      <w:pPr>
        <w:pStyle w:val="Odstavekseznama"/>
        <w:keepNext/>
        <w:keepLines/>
        <w:numPr>
          <w:ilvl w:val="2"/>
          <w:numId w:val="42"/>
        </w:numPr>
        <w:spacing w:before="360" w:after="120" w:line="300" w:lineRule="atLeast"/>
        <w:contextualSpacing w:val="0"/>
        <w:outlineLvl w:val="1"/>
        <w:rPr>
          <w:rFonts w:eastAsiaTheme="majorEastAsia" w:cstheme="majorBidi"/>
          <w:b/>
          <w:vanish/>
          <w:szCs w:val="26"/>
          <w:lang w:val="sl-SI"/>
        </w:rPr>
      </w:pPr>
      <w:bookmarkStart w:id="40" w:name="_Toc229560091"/>
      <w:bookmarkStart w:id="41" w:name="_Toc229560105"/>
      <w:bookmarkStart w:id="42" w:name="_Toc229560437"/>
      <w:bookmarkStart w:id="43" w:name="_Toc229560501"/>
      <w:bookmarkStart w:id="44" w:name="_Toc229569229"/>
      <w:bookmarkStart w:id="45" w:name="_Toc229570933"/>
      <w:bookmarkStart w:id="46" w:name="_Toc229739605"/>
      <w:bookmarkStart w:id="47" w:name="_Toc231801199"/>
      <w:bookmarkStart w:id="48" w:name="_Toc231805177"/>
      <w:bookmarkStart w:id="49" w:name="_Toc232758410"/>
      <w:bookmarkStart w:id="50" w:name="_Toc233877396"/>
      <w:bookmarkStart w:id="51" w:name="_Toc241235981"/>
      <w:bookmarkStart w:id="52" w:name="_Toc241236023"/>
      <w:bookmarkStart w:id="53" w:name="_Toc241236294"/>
      <w:bookmarkStart w:id="54" w:name="_Toc241236688"/>
      <w:bookmarkStart w:id="55" w:name="_Toc24227551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159A1091" w14:textId="69E105CD" w:rsidR="0057257D" w:rsidRPr="000B2BEA" w:rsidRDefault="000B2BEA" w:rsidP="00502F87">
      <w:pPr>
        <w:pStyle w:val="podpodnaslov"/>
        <w:numPr>
          <w:ilvl w:val="2"/>
          <w:numId w:val="42"/>
        </w:numPr>
        <w:autoSpaceDE w:val="0"/>
        <w:autoSpaceDN w:val="0"/>
        <w:spacing w:line="300" w:lineRule="atLeast"/>
        <w:jc w:val="both"/>
        <w:rPr>
          <w:rFonts w:eastAsiaTheme="majorEastAsia"/>
          <w:lang w:eastAsia="sl-SI"/>
        </w:rPr>
      </w:pPr>
      <w:r>
        <w:t>Nakup vozil</w:t>
      </w:r>
      <w:r w:rsidR="00CB6AA6">
        <w:t>a</w:t>
      </w:r>
      <w:r>
        <w:t xml:space="preserve"> urgentnega voznika </w:t>
      </w:r>
    </w:p>
    <w:p w14:paraId="18F2AC81" w14:textId="78A86794" w:rsidR="00C5500A" w:rsidRDefault="0057257D" w:rsidP="00502F87">
      <w:pPr>
        <w:autoSpaceDE w:val="0"/>
        <w:autoSpaceDN w:val="0"/>
        <w:spacing w:line="300" w:lineRule="atLeast"/>
        <w:jc w:val="both"/>
        <w:rPr>
          <w:rFonts w:eastAsiaTheme="majorEastAsia"/>
          <w:lang w:val="sl-SI" w:eastAsia="sl-SI"/>
        </w:rPr>
      </w:pPr>
      <w:r w:rsidRPr="0057257D">
        <w:rPr>
          <w:rFonts w:eastAsiaTheme="majorEastAsia"/>
          <w:lang w:val="sl-SI" w:eastAsia="sl-SI"/>
        </w:rPr>
        <w:t>Nakup vozil</w:t>
      </w:r>
      <w:r w:rsidR="00CB6AA6">
        <w:rPr>
          <w:rFonts w:eastAsiaTheme="majorEastAsia"/>
          <w:lang w:val="sl-SI" w:eastAsia="sl-SI"/>
        </w:rPr>
        <w:t>a</w:t>
      </w:r>
      <w:r w:rsidRPr="0057257D">
        <w:rPr>
          <w:rFonts w:eastAsiaTheme="majorEastAsia"/>
          <w:lang w:val="sl-SI" w:eastAsia="sl-SI"/>
        </w:rPr>
        <w:t xml:space="preserve"> urgentnega zdravnika se izvaja na podlagi Načrta za okrevanje in odpornost kot nacionalnega programa reform in investicij ter konkretnih javnih razpisov, ki jih izvaja pristojni organ, s ciljem izboljšanja odzivnosti in dostopnosti nujne medicinske pomoči na terenu.</w:t>
      </w:r>
    </w:p>
    <w:p w14:paraId="5766FB6D" w14:textId="77777777" w:rsidR="0057257D" w:rsidRDefault="0057257D" w:rsidP="00502F87">
      <w:pPr>
        <w:autoSpaceDE w:val="0"/>
        <w:autoSpaceDN w:val="0"/>
        <w:spacing w:line="300" w:lineRule="atLeast"/>
        <w:jc w:val="both"/>
        <w:rPr>
          <w:rFonts w:eastAsiaTheme="majorEastAsia"/>
          <w:lang w:val="sl-SI" w:eastAsia="sl-SI"/>
        </w:rPr>
      </w:pPr>
    </w:p>
    <w:p w14:paraId="0A9AC1FE" w14:textId="6F9A9E5C" w:rsidR="002D3C6A" w:rsidRDefault="004F5047" w:rsidP="00502F87">
      <w:pPr>
        <w:autoSpaceDE w:val="0"/>
        <w:autoSpaceDN w:val="0"/>
        <w:spacing w:line="300" w:lineRule="atLeast"/>
        <w:jc w:val="both"/>
        <w:rPr>
          <w:rFonts w:eastAsiaTheme="majorEastAsia"/>
          <w:lang w:val="sl-SI" w:eastAsia="sl-SI"/>
        </w:rPr>
      </w:pPr>
      <w:r>
        <w:rPr>
          <w:rFonts w:eastAsiaTheme="majorEastAsia"/>
          <w:lang w:val="sl-SI" w:eastAsia="sl-SI"/>
        </w:rPr>
        <w:t>V</w:t>
      </w:r>
      <w:r w:rsidRPr="004F5047">
        <w:rPr>
          <w:rFonts w:eastAsiaTheme="majorEastAsia"/>
          <w:lang w:val="sl-SI" w:eastAsia="sl-SI"/>
        </w:rPr>
        <w:t xml:space="preserve"> letu 2025 je bilo za nakup vozil</w:t>
      </w:r>
      <w:r w:rsidR="00CB6AA6">
        <w:rPr>
          <w:rFonts w:eastAsiaTheme="majorEastAsia"/>
          <w:lang w:val="sl-SI" w:eastAsia="sl-SI"/>
        </w:rPr>
        <w:t>a</w:t>
      </w:r>
      <w:r w:rsidRPr="004F5047">
        <w:rPr>
          <w:rFonts w:eastAsiaTheme="majorEastAsia"/>
          <w:lang w:val="sl-SI" w:eastAsia="sl-SI"/>
        </w:rPr>
        <w:t xml:space="preserve"> urgentnega zdravnika v načrt razvojnih programov uvrščenih 36 projektov, iz sredstev NOO pa je bilo za izplačila upravičencem realiziranih 992.140,73 EUR, pri čemer je v nadaljevanju podan pregled uvrščenih projektov in njihove realizacije.</w:t>
      </w:r>
    </w:p>
    <w:p w14:paraId="2CF9D3DB" w14:textId="77777777" w:rsidR="0057257D" w:rsidRDefault="0057257D" w:rsidP="0057257D">
      <w:pPr>
        <w:autoSpaceDE w:val="0"/>
        <w:autoSpaceDN w:val="0"/>
        <w:spacing w:line="260" w:lineRule="exact"/>
        <w:rPr>
          <w:rFonts w:eastAsiaTheme="majorEastAsia"/>
          <w:lang w:val="sl-SI" w:eastAsia="sl-SI"/>
        </w:rPr>
      </w:pPr>
    </w:p>
    <w:p w14:paraId="10AAF1F9" w14:textId="19BA2A88" w:rsidR="002D3C6A" w:rsidRDefault="002D3C6A" w:rsidP="002D3C6A">
      <w:pPr>
        <w:autoSpaceDE w:val="0"/>
        <w:autoSpaceDN w:val="0"/>
        <w:spacing w:line="260" w:lineRule="exact"/>
        <w:ind w:left="349"/>
        <w:jc w:val="both"/>
        <w:rPr>
          <w:rFonts w:cs="Arial"/>
          <w:sz w:val="16"/>
          <w:szCs w:val="16"/>
          <w:lang w:val="sl-SI"/>
        </w:rPr>
      </w:pPr>
      <w:r w:rsidRPr="00216945">
        <w:rPr>
          <w:rFonts w:cs="Arial"/>
          <w:sz w:val="16"/>
          <w:szCs w:val="16"/>
          <w:lang w:val="sl-SI"/>
        </w:rPr>
        <w:t xml:space="preserve">Preglednica </w:t>
      </w:r>
      <w:r w:rsidR="00704F09">
        <w:rPr>
          <w:rFonts w:cs="Arial"/>
          <w:sz w:val="16"/>
          <w:szCs w:val="16"/>
          <w:lang w:val="sl-SI"/>
        </w:rPr>
        <w:t>5</w:t>
      </w:r>
      <w:r w:rsidRPr="00216945">
        <w:rPr>
          <w:rFonts w:cs="Arial"/>
          <w:sz w:val="16"/>
          <w:szCs w:val="16"/>
          <w:lang w:val="sl-SI"/>
        </w:rPr>
        <w:t>: Realizacija</w:t>
      </w:r>
      <w:r>
        <w:rPr>
          <w:rFonts w:cs="Arial"/>
          <w:sz w:val="16"/>
          <w:szCs w:val="16"/>
          <w:lang w:val="sl-SI"/>
        </w:rPr>
        <w:t xml:space="preserve"> p</w:t>
      </w:r>
      <w:r w:rsidRPr="00216945">
        <w:rPr>
          <w:rFonts w:cs="Arial"/>
          <w:sz w:val="16"/>
          <w:szCs w:val="16"/>
          <w:lang w:val="sl-SI"/>
        </w:rPr>
        <w:t xml:space="preserve">rojektov </w:t>
      </w:r>
      <w:r>
        <w:rPr>
          <w:rFonts w:cs="Arial"/>
          <w:sz w:val="16"/>
          <w:szCs w:val="16"/>
          <w:lang w:val="sl-SI"/>
        </w:rPr>
        <w:t>za nakup vozil</w:t>
      </w:r>
      <w:r w:rsidR="00CB6AA6">
        <w:rPr>
          <w:rFonts w:cs="Arial"/>
          <w:sz w:val="16"/>
          <w:szCs w:val="16"/>
          <w:lang w:val="sl-SI"/>
        </w:rPr>
        <w:t>a</w:t>
      </w:r>
      <w:r>
        <w:rPr>
          <w:rFonts w:cs="Arial"/>
          <w:sz w:val="16"/>
          <w:szCs w:val="16"/>
          <w:lang w:val="sl-SI"/>
        </w:rPr>
        <w:t xml:space="preserve"> urgentnega zdravnika</w:t>
      </w:r>
      <w:r w:rsidRPr="00216945">
        <w:rPr>
          <w:rFonts w:cs="Arial"/>
          <w:sz w:val="16"/>
          <w:szCs w:val="16"/>
          <w:lang w:val="sl-SI"/>
        </w:rPr>
        <w:t xml:space="preserve"> v letu 202</w:t>
      </w:r>
      <w:r>
        <w:rPr>
          <w:rFonts w:cs="Arial"/>
          <w:sz w:val="16"/>
          <w:szCs w:val="16"/>
          <w:lang w:val="sl-SI"/>
        </w:rPr>
        <w:t>5</w:t>
      </w:r>
      <w:r w:rsidRPr="00216945">
        <w:rPr>
          <w:rFonts w:cs="Arial"/>
          <w:sz w:val="16"/>
          <w:szCs w:val="16"/>
          <w:lang w:val="sl-SI"/>
        </w:rPr>
        <w:t xml:space="preserve"> </w:t>
      </w:r>
    </w:p>
    <w:p w14:paraId="67579370" w14:textId="77777777" w:rsidR="004F5047" w:rsidRDefault="004F5047" w:rsidP="002D3C6A">
      <w:pPr>
        <w:autoSpaceDE w:val="0"/>
        <w:autoSpaceDN w:val="0"/>
        <w:spacing w:line="260" w:lineRule="exact"/>
        <w:ind w:left="349"/>
        <w:jc w:val="both"/>
        <w:rPr>
          <w:rFonts w:cs="Arial"/>
          <w:sz w:val="16"/>
          <w:szCs w:val="16"/>
          <w:lang w:val="sl-SI"/>
        </w:rPr>
      </w:pPr>
    </w:p>
    <w:tbl>
      <w:tblPr>
        <w:tblW w:w="8960" w:type="dxa"/>
        <w:tblCellMar>
          <w:left w:w="70" w:type="dxa"/>
          <w:right w:w="70" w:type="dxa"/>
        </w:tblCellMar>
        <w:tblLook w:val="04A0" w:firstRow="1" w:lastRow="0" w:firstColumn="1" w:lastColumn="0" w:noHBand="0" w:noVBand="1"/>
      </w:tblPr>
      <w:tblGrid>
        <w:gridCol w:w="6889"/>
        <w:gridCol w:w="2071"/>
      </w:tblGrid>
      <w:tr w:rsidR="004F5047" w:rsidRPr="004F5047" w14:paraId="7CD4F335" w14:textId="77777777" w:rsidTr="004F5047">
        <w:trPr>
          <w:trHeight w:val="450"/>
        </w:trPr>
        <w:tc>
          <w:tcPr>
            <w:tcW w:w="688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3C3690F" w14:textId="77777777" w:rsidR="004F5047" w:rsidRPr="004F5047" w:rsidRDefault="004F5047" w:rsidP="004F5047">
            <w:pPr>
              <w:spacing w:line="240" w:lineRule="auto"/>
              <w:jc w:val="center"/>
              <w:rPr>
                <w:rFonts w:cs="Arial"/>
                <w:b/>
                <w:bCs/>
                <w:color w:val="000000"/>
                <w:sz w:val="16"/>
                <w:szCs w:val="16"/>
                <w:lang w:val="sl-SI" w:eastAsia="sl-SI"/>
              </w:rPr>
            </w:pPr>
            <w:r w:rsidRPr="004F5047">
              <w:rPr>
                <w:rFonts w:cs="Arial"/>
                <w:b/>
                <w:bCs/>
                <w:color w:val="000000"/>
                <w:sz w:val="16"/>
                <w:szCs w:val="16"/>
                <w:lang w:val="sl-SI" w:eastAsia="sl-SI"/>
              </w:rPr>
              <w:t>Naziv in NRP številka p</w:t>
            </w:r>
            <w:r w:rsidRPr="004F5047">
              <w:rPr>
                <w:rFonts w:cs="Arial"/>
                <w:color w:val="000000"/>
                <w:sz w:val="16"/>
                <w:szCs w:val="16"/>
                <w:lang w:val="sl-SI" w:eastAsia="sl-SI"/>
              </w:rPr>
              <w:t>ro</w:t>
            </w:r>
            <w:r w:rsidRPr="004F5047">
              <w:rPr>
                <w:rFonts w:cs="Arial"/>
                <w:b/>
                <w:bCs/>
                <w:color w:val="000000"/>
                <w:sz w:val="16"/>
                <w:szCs w:val="16"/>
                <w:lang w:val="sl-SI" w:eastAsia="sl-SI"/>
              </w:rPr>
              <w:t>jekta</w:t>
            </w:r>
          </w:p>
        </w:tc>
        <w:tc>
          <w:tcPr>
            <w:tcW w:w="2071" w:type="dxa"/>
            <w:tcBorders>
              <w:top w:val="single" w:sz="4" w:space="0" w:color="auto"/>
              <w:left w:val="nil"/>
              <w:bottom w:val="single" w:sz="4" w:space="0" w:color="auto"/>
              <w:right w:val="single" w:sz="4" w:space="0" w:color="auto"/>
            </w:tcBorders>
            <w:shd w:val="clear" w:color="000000" w:fill="D0CECE"/>
            <w:vAlign w:val="center"/>
            <w:hideMark/>
          </w:tcPr>
          <w:p w14:paraId="3AA23B97" w14:textId="77777777" w:rsidR="004F5047" w:rsidRPr="004F5047" w:rsidRDefault="004F5047" w:rsidP="004F5047">
            <w:pPr>
              <w:spacing w:line="240" w:lineRule="auto"/>
              <w:jc w:val="center"/>
              <w:rPr>
                <w:rFonts w:cs="Arial"/>
                <w:b/>
                <w:bCs/>
                <w:color w:val="000000"/>
                <w:sz w:val="16"/>
                <w:szCs w:val="16"/>
                <w:lang w:val="sl-SI" w:eastAsia="sl-SI"/>
              </w:rPr>
            </w:pPr>
            <w:r w:rsidRPr="004F5047">
              <w:rPr>
                <w:rFonts w:cs="Arial"/>
                <w:b/>
                <w:bCs/>
                <w:color w:val="000000"/>
                <w:sz w:val="16"/>
                <w:szCs w:val="16"/>
                <w:lang w:val="sl-SI" w:eastAsia="sl-SI"/>
              </w:rPr>
              <w:t>Izplačila upravičencem v letu 2025</w:t>
            </w:r>
          </w:p>
        </w:tc>
      </w:tr>
      <w:tr w:rsidR="004F5047" w:rsidRPr="004F5047" w14:paraId="357D85B3"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08332EA"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2718-25-2001 - Vozilo urgentnega zdravnika - ZD Črna na Koroškem</w:t>
            </w:r>
          </w:p>
        </w:tc>
        <w:tc>
          <w:tcPr>
            <w:tcW w:w="2071" w:type="dxa"/>
            <w:tcBorders>
              <w:top w:val="nil"/>
              <w:left w:val="nil"/>
              <w:bottom w:val="single" w:sz="4" w:space="0" w:color="auto"/>
              <w:right w:val="single" w:sz="4" w:space="0" w:color="auto"/>
            </w:tcBorders>
            <w:noWrap/>
            <w:vAlign w:val="bottom"/>
            <w:hideMark/>
          </w:tcPr>
          <w:p w14:paraId="1444FBD3"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31E4A59D"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2B7EF8C6"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2718-25-2002 - Vozilo urgentnega zdravnika - ZD Metlika</w:t>
            </w:r>
          </w:p>
        </w:tc>
        <w:tc>
          <w:tcPr>
            <w:tcW w:w="2071" w:type="dxa"/>
            <w:tcBorders>
              <w:top w:val="nil"/>
              <w:left w:val="nil"/>
              <w:bottom w:val="single" w:sz="4" w:space="0" w:color="auto"/>
              <w:right w:val="single" w:sz="4" w:space="0" w:color="auto"/>
            </w:tcBorders>
            <w:noWrap/>
            <w:vAlign w:val="bottom"/>
            <w:hideMark/>
          </w:tcPr>
          <w:p w14:paraId="411A881D"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51.714,14</w:t>
            </w:r>
          </w:p>
        </w:tc>
      </w:tr>
      <w:tr w:rsidR="004F5047" w:rsidRPr="004F5047" w14:paraId="14163DE5"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2BB25326"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2718-25-2003 - Nabava vozila urgentnega zdravnika  ZD Krško</w:t>
            </w:r>
          </w:p>
        </w:tc>
        <w:tc>
          <w:tcPr>
            <w:tcW w:w="2071" w:type="dxa"/>
            <w:tcBorders>
              <w:top w:val="nil"/>
              <w:left w:val="nil"/>
              <w:bottom w:val="single" w:sz="4" w:space="0" w:color="auto"/>
              <w:right w:val="single" w:sz="4" w:space="0" w:color="auto"/>
            </w:tcBorders>
            <w:noWrap/>
            <w:vAlign w:val="bottom"/>
            <w:hideMark/>
          </w:tcPr>
          <w:p w14:paraId="732CADD8"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70.000,00</w:t>
            </w:r>
          </w:p>
        </w:tc>
      </w:tr>
      <w:tr w:rsidR="004F5047" w:rsidRPr="004F5047" w14:paraId="77298691"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34512893"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2718-25-2004 - Vozilo urgentnega zdravnika - ZD Radovljica</w:t>
            </w:r>
          </w:p>
        </w:tc>
        <w:tc>
          <w:tcPr>
            <w:tcW w:w="2071" w:type="dxa"/>
            <w:tcBorders>
              <w:top w:val="nil"/>
              <w:left w:val="nil"/>
              <w:bottom w:val="single" w:sz="4" w:space="0" w:color="auto"/>
              <w:right w:val="single" w:sz="4" w:space="0" w:color="auto"/>
            </w:tcBorders>
            <w:noWrap/>
            <w:vAlign w:val="bottom"/>
            <w:hideMark/>
          </w:tcPr>
          <w:p w14:paraId="288E5397"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241D0AAD"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0F1C6A28"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lastRenderedPageBreak/>
              <w:t>2718-25-2005 - Vozilo urgentnega zdravnika - ZD Litija</w:t>
            </w:r>
          </w:p>
        </w:tc>
        <w:tc>
          <w:tcPr>
            <w:tcW w:w="2071" w:type="dxa"/>
            <w:tcBorders>
              <w:top w:val="nil"/>
              <w:left w:val="nil"/>
              <w:bottom w:val="single" w:sz="4" w:space="0" w:color="auto"/>
              <w:right w:val="single" w:sz="4" w:space="0" w:color="auto"/>
            </w:tcBorders>
            <w:noWrap/>
            <w:vAlign w:val="bottom"/>
            <w:hideMark/>
          </w:tcPr>
          <w:p w14:paraId="50212F36"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70.000,00</w:t>
            </w:r>
          </w:p>
        </w:tc>
      </w:tr>
      <w:tr w:rsidR="004F5047" w:rsidRPr="004F5047" w14:paraId="7066BAB6"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092F6372"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2718-25-2006 - Tri vozila urgentnega zdravnika - ZD  Maribor</w:t>
            </w:r>
          </w:p>
        </w:tc>
        <w:tc>
          <w:tcPr>
            <w:tcW w:w="2071" w:type="dxa"/>
            <w:tcBorders>
              <w:top w:val="nil"/>
              <w:left w:val="nil"/>
              <w:bottom w:val="single" w:sz="4" w:space="0" w:color="auto"/>
              <w:right w:val="single" w:sz="4" w:space="0" w:color="auto"/>
            </w:tcBorders>
            <w:noWrap/>
            <w:vAlign w:val="bottom"/>
            <w:hideMark/>
          </w:tcPr>
          <w:p w14:paraId="7A06C2A9"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124.044,27</w:t>
            </w:r>
          </w:p>
        </w:tc>
      </w:tr>
      <w:tr w:rsidR="004F5047" w:rsidRPr="004F5047" w14:paraId="29141E41"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3015D8EC"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2718-25-2007 - Vozilo urgentnega zdravnika - ZD Slo. Bistrica</w:t>
            </w:r>
          </w:p>
        </w:tc>
        <w:tc>
          <w:tcPr>
            <w:tcW w:w="2071" w:type="dxa"/>
            <w:tcBorders>
              <w:top w:val="nil"/>
              <w:left w:val="nil"/>
              <w:bottom w:val="single" w:sz="4" w:space="0" w:color="auto"/>
              <w:right w:val="single" w:sz="4" w:space="0" w:color="auto"/>
            </w:tcBorders>
            <w:noWrap/>
            <w:vAlign w:val="bottom"/>
            <w:hideMark/>
          </w:tcPr>
          <w:p w14:paraId="512F9280"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10005F8B"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03D970B8"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2718-25-2008 - Vozilo urgentnega zdravnika - ZD Murska Sobota</w:t>
            </w:r>
          </w:p>
        </w:tc>
        <w:tc>
          <w:tcPr>
            <w:tcW w:w="2071" w:type="dxa"/>
            <w:tcBorders>
              <w:top w:val="nil"/>
              <w:left w:val="nil"/>
              <w:bottom w:val="single" w:sz="4" w:space="0" w:color="auto"/>
              <w:right w:val="single" w:sz="4" w:space="0" w:color="auto"/>
            </w:tcBorders>
            <w:noWrap/>
            <w:vAlign w:val="bottom"/>
            <w:hideMark/>
          </w:tcPr>
          <w:p w14:paraId="47C5F2CC"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60.581,14</w:t>
            </w:r>
          </w:p>
        </w:tc>
      </w:tr>
      <w:tr w:rsidR="004F5047" w:rsidRPr="004F5047" w14:paraId="4AC5DB60"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795E0C64"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2718-25-2009 - Vozilo urgentnega zdravnika - ZD Kočevje</w:t>
            </w:r>
          </w:p>
        </w:tc>
        <w:tc>
          <w:tcPr>
            <w:tcW w:w="2071" w:type="dxa"/>
            <w:tcBorders>
              <w:top w:val="nil"/>
              <w:left w:val="nil"/>
              <w:bottom w:val="single" w:sz="4" w:space="0" w:color="auto"/>
              <w:right w:val="single" w:sz="4" w:space="0" w:color="auto"/>
            </w:tcBorders>
            <w:noWrap/>
            <w:vAlign w:val="bottom"/>
            <w:hideMark/>
          </w:tcPr>
          <w:p w14:paraId="280E61AC"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5A9C40F3"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237DCE30"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2718-25-2010 - Vozilo urgentnega zdravnika - ZD Kranj</w:t>
            </w:r>
          </w:p>
        </w:tc>
        <w:tc>
          <w:tcPr>
            <w:tcW w:w="2071" w:type="dxa"/>
            <w:tcBorders>
              <w:top w:val="nil"/>
              <w:left w:val="nil"/>
              <w:bottom w:val="single" w:sz="4" w:space="0" w:color="auto"/>
              <w:right w:val="single" w:sz="4" w:space="0" w:color="auto"/>
            </w:tcBorders>
            <w:noWrap/>
            <w:vAlign w:val="bottom"/>
            <w:hideMark/>
          </w:tcPr>
          <w:p w14:paraId="2C5BD8E3"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70.000,00</w:t>
            </w:r>
          </w:p>
        </w:tc>
      </w:tr>
      <w:tr w:rsidR="004F5047" w:rsidRPr="004F5047" w14:paraId="5CFC9155"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377484DE" w14:textId="021AD4CF"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 xml:space="preserve">2718-25-2011 - Vozilo urgentnega zdravnika - ZD </w:t>
            </w:r>
            <w:r w:rsidR="00206FCE" w:rsidRPr="004F5047">
              <w:rPr>
                <w:rFonts w:ascii="Calibri" w:hAnsi="Calibri" w:cs="Calibri"/>
                <w:color w:val="000000"/>
                <w:sz w:val="22"/>
                <w:szCs w:val="22"/>
                <w:lang w:val="sl-SI" w:eastAsia="sl-SI"/>
              </w:rPr>
              <w:t>Črnomelj</w:t>
            </w:r>
          </w:p>
        </w:tc>
        <w:tc>
          <w:tcPr>
            <w:tcW w:w="2071" w:type="dxa"/>
            <w:tcBorders>
              <w:top w:val="nil"/>
              <w:left w:val="nil"/>
              <w:bottom w:val="single" w:sz="4" w:space="0" w:color="auto"/>
              <w:right w:val="single" w:sz="4" w:space="0" w:color="auto"/>
            </w:tcBorders>
            <w:noWrap/>
            <w:vAlign w:val="bottom"/>
            <w:hideMark/>
          </w:tcPr>
          <w:p w14:paraId="0C1A0348"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03A2E9D9"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0606236"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2718-25-2012 - Vozilo urgentnega zdravnika - ZD Brežice</w:t>
            </w:r>
          </w:p>
        </w:tc>
        <w:tc>
          <w:tcPr>
            <w:tcW w:w="2071" w:type="dxa"/>
            <w:tcBorders>
              <w:top w:val="nil"/>
              <w:left w:val="nil"/>
              <w:bottom w:val="single" w:sz="4" w:space="0" w:color="auto"/>
              <w:right w:val="single" w:sz="4" w:space="0" w:color="auto"/>
            </w:tcBorders>
            <w:noWrap/>
            <w:vAlign w:val="bottom"/>
            <w:hideMark/>
          </w:tcPr>
          <w:p w14:paraId="6CA4A6E1"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21DA2546"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BF1D0B9"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2718-25-2013 - Vozilo urgentnega zdravnika - ZD Ptuj</w:t>
            </w:r>
          </w:p>
        </w:tc>
        <w:tc>
          <w:tcPr>
            <w:tcW w:w="2071" w:type="dxa"/>
            <w:tcBorders>
              <w:top w:val="nil"/>
              <w:left w:val="nil"/>
              <w:bottom w:val="single" w:sz="4" w:space="0" w:color="auto"/>
              <w:right w:val="single" w:sz="4" w:space="0" w:color="auto"/>
            </w:tcBorders>
            <w:noWrap/>
            <w:vAlign w:val="bottom"/>
            <w:hideMark/>
          </w:tcPr>
          <w:p w14:paraId="26E1071A"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42.372,62</w:t>
            </w:r>
          </w:p>
        </w:tc>
      </w:tr>
      <w:tr w:rsidR="004F5047" w:rsidRPr="004F5047" w14:paraId="5261F2DC"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48D4A414"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2718-25-2015 - Vozilo urgentnega zdravnika - ZD Žalec</w:t>
            </w:r>
          </w:p>
        </w:tc>
        <w:tc>
          <w:tcPr>
            <w:tcW w:w="2071" w:type="dxa"/>
            <w:tcBorders>
              <w:top w:val="nil"/>
              <w:left w:val="nil"/>
              <w:bottom w:val="single" w:sz="4" w:space="0" w:color="auto"/>
              <w:right w:val="single" w:sz="4" w:space="0" w:color="auto"/>
            </w:tcBorders>
            <w:noWrap/>
            <w:vAlign w:val="bottom"/>
            <w:hideMark/>
          </w:tcPr>
          <w:p w14:paraId="20A76F34"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1861CD13"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2AEBB04"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2718-25-2016 - Vozilo urgentnega zdravnika  - ZD Trbovlje</w:t>
            </w:r>
          </w:p>
        </w:tc>
        <w:tc>
          <w:tcPr>
            <w:tcW w:w="2071" w:type="dxa"/>
            <w:tcBorders>
              <w:top w:val="nil"/>
              <w:left w:val="nil"/>
              <w:bottom w:val="single" w:sz="4" w:space="0" w:color="auto"/>
              <w:right w:val="single" w:sz="4" w:space="0" w:color="auto"/>
            </w:tcBorders>
            <w:noWrap/>
            <w:vAlign w:val="bottom"/>
            <w:hideMark/>
          </w:tcPr>
          <w:p w14:paraId="54493ACE"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488E5F8B"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7B051C61"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2718-25-2018 - Vozilo urgentnega zdravnika -ZD Radlje ob Dravi</w:t>
            </w:r>
          </w:p>
        </w:tc>
        <w:tc>
          <w:tcPr>
            <w:tcW w:w="2071" w:type="dxa"/>
            <w:tcBorders>
              <w:top w:val="nil"/>
              <w:left w:val="nil"/>
              <w:bottom w:val="single" w:sz="4" w:space="0" w:color="auto"/>
              <w:right w:val="single" w:sz="4" w:space="0" w:color="auto"/>
            </w:tcBorders>
            <w:noWrap/>
            <w:vAlign w:val="bottom"/>
            <w:hideMark/>
          </w:tcPr>
          <w:p w14:paraId="0E1EA436"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61.061,93</w:t>
            </w:r>
          </w:p>
        </w:tc>
      </w:tr>
      <w:tr w:rsidR="004F5047" w:rsidRPr="004F5047" w14:paraId="0FD1B84A"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8F42C9E"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2718-25-2019 - Vozilo urgentnega zdravnika - ZD Postojna</w:t>
            </w:r>
          </w:p>
        </w:tc>
        <w:tc>
          <w:tcPr>
            <w:tcW w:w="2071" w:type="dxa"/>
            <w:tcBorders>
              <w:top w:val="nil"/>
              <w:left w:val="nil"/>
              <w:bottom w:val="single" w:sz="4" w:space="0" w:color="auto"/>
              <w:right w:val="single" w:sz="4" w:space="0" w:color="auto"/>
            </w:tcBorders>
            <w:noWrap/>
            <w:vAlign w:val="bottom"/>
            <w:hideMark/>
          </w:tcPr>
          <w:p w14:paraId="6A606A0F"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61.006,39</w:t>
            </w:r>
          </w:p>
        </w:tc>
      </w:tr>
      <w:tr w:rsidR="004F5047" w:rsidRPr="004F5047" w14:paraId="58F25284"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7B97A581"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2718-25-2020 - Vozilo urgentnega zdravnika - ZD Izola</w:t>
            </w:r>
          </w:p>
        </w:tc>
        <w:tc>
          <w:tcPr>
            <w:tcW w:w="2071" w:type="dxa"/>
            <w:tcBorders>
              <w:top w:val="nil"/>
              <w:left w:val="nil"/>
              <w:bottom w:val="single" w:sz="4" w:space="0" w:color="auto"/>
              <w:right w:val="single" w:sz="4" w:space="0" w:color="auto"/>
            </w:tcBorders>
            <w:noWrap/>
            <w:vAlign w:val="bottom"/>
            <w:hideMark/>
          </w:tcPr>
          <w:p w14:paraId="03B52FAB"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3B47CE3F"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3546FE9"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2718-25-2021 - Vozilo urgentnega zdravnika - ZD Ljubljana</w:t>
            </w:r>
          </w:p>
        </w:tc>
        <w:tc>
          <w:tcPr>
            <w:tcW w:w="2071" w:type="dxa"/>
            <w:tcBorders>
              <w:top w:val="nil"/>
              <w:left w:val="nil"/>
              <w:bottom w:val="single" w:sz="4" w:space="0" w:color="auto"/>
              <w:right w:val="single" w:sz="4" w:space="0" w:color="auto"/>
            </w:tcBorders>
            <w:noWrap/>
            <w:vAlign w:val="bottom"/>
            <w:hideMark/>
          </w:tcPr>
          <w:p w14:paraId="3956354E"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269.670,00</w:t>
            </w:r>
          </w:p>
        </w:tc>
      </w:tr>
      <w:tr w:rsidR="004F5047" w:rsidRPr="004F5047" w14:paraId="2E9F33CB"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4CC029B7"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2718-25-2022 - Vozilo urgentnega zdravnika - ZD Kamnik</w:t>
            </w:r>
          </w:p>
        </w:tc>
        <w:tc>
          <w:tcPr>
            <w:tcW w:w="2071" w:type="dxa"/>
            <w:tcBorders>
              <w:top w:val="nil"/>
              <w:left w:val="nil"/>
              <w:bottom w:val="single" w:sz="4" w:space="0" w:color="auto"/>
              <w:right w:val="single" w:sz="4" w:space="0" w:color="auto"/>
            </w:tcBorders>
            <w:noWrap/>
            <w:vAlign w:val="bottom"/>
            <w:hideMark/>
          </w:tcPr>
          <w:p w14:paraId="030D41BA"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6F10AE44"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2C92C792"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2718-25-2024 - Vozilo urgentnega zdravnika - Škofja Loka</w:t>
            </w:r>
          </w:p>
        </w:tc>
        <w:tc>
          <w:tcPr>
            <w:tcW w:w="2071" w:type="dxa"/>
            <w:tcBorders>
              <w:top w:val="nil"/>
              <w:left w:val="nil"/>
              <w:bottom w:val="single" w:sz="4" w:space="0" w:color="auto"/>
              <w:right w:val="single" w:sz="4" w:space="0" w:color="auto"/>
            </w:tcBorders>
            <w:noWrap/>
            <w:vAlign w:val="bottom"/>
            <w:hideMark/>
          </w:tcPr>
          <w:p w14:paraId="15FEE7D6"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13944780"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DFA6960"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2718-25-2025 - Vozilo urgentnega zdravnika - ZD Jesenice</w:t>
            </w:r>
          </w:p>
        </w:tc>
        <w:tc>
          <w:tcPr>
            <w:tcW w:w="2071" w:type="dxa"/>
            <w:tcBorders>
              <w:top w:val="nil"/>
              <w:left w:val="nil"/>
              <w:bottom w:val="single" w:sz="4" w:space="0" w:color="auto"/>
              <w:right w:val="single" w:sz="4" w:space="0" w:color="auto"/>
            </w:tcBorders>
            <w:noWrap/>
            <w:vAlign w:val="bottom"/>
            <w:hideMark/>
          </w:tcPr>
          <w:p w14:paraId="3AA97FB0"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43EA89E7"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3A87B4B2"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2718-25-2026 - Vozilo urgentnega zdravnika - ZD Ravne na Koroškem</w:t>
            </w:r>
          </w:p>
        </w:tc>
        <w:tc>
          <w:tcPr>
            <w:tcW w:w="2071" w:type="dxa"/>
            <w:tcBorders>
              <w:top w:val="nil"/>
              <w:left w:val="nil"/>
              <w:bottom w:val="single" w:sz="4" w:space="0" w:color="auto"/>
              <w:right w:val="single" w:sz="4" w:space="0" w:color="auto"/>
            </w:tcBorders>
            <w:noWrap/>
            <w:vAlign w:val="bottom"/>
            <w:hideMark/>
          </w:tcPr>
          <w:p w14:paraId="032BD72D"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6082141C"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7B9315F"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2718-25-2027 - Vozilo urgentnega zdravnika - ZD Tolmin</w:t>
            </w:r>
          </w:p>
        </w:tc>
        <w:tc>
          <w:tcPr>
            <w:tcW w:w="2071" w:type="dxa"/>
            <w:tcBorders>
              <w:top w:val="nil"/>
              <w:left w:val="nil"/>
              <w:bottom w:val="single" w:sz="4" w:space="0" w:color="auto"/>
              <w:right w:val="single" w:sz="4" w:space="0" w:color="auto"/>
            </w:tcBorders>
            <w:noWrap/>
            <w:vAlign w:val="bottom"/>
            <w:hideMark/>
          </w:tcPr>
          <w:p w14:paraId="36A7DACF"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61.232,14</w:t>
            </w:r>
          </w:p>
        </w:tc>
      </w:tr>
      <w:tr w:rsidR="004F5047" w:rsidRPr="004F5047" w14:paraId="607E3942"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794A5900"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2718-25-2028 - Vozilo urgentnega voznika - ZD Piran</w:t>
            </w:r>
          </w:p>
        </w:tc>
        <w:tc>
          <w:tcPr>
            <w:tcW w:w="2071" w:type="dxa"/>
            <w:tcBorders>
              <w:top w:val="nil"/>
              <w:left w:val="nil"/>
              <w:bottom w:val="single" w:sz="4" w:space="0" w:color="auto"/>
              <w:right w:val="single" w:sz="4" w:space="0" w:color="auto"/>
            </w:tcBorders>
            <w:noWrap/>
            <w:vAlign w:val="bottom"/>
            <w:hideMark/>
          </w:tcPr>
          <w:p w14:paraId="3445453E"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557C38F6"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5677BBB"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2718-25-2029 - Vozilo urgentnega zdravnika - ZD Ilirska Bistrica</w:t>
            </w:r>
          </w:p>
        </w:tc>
        <w:tc>
          <w:tcPr>
            <w:tcW w:w="2071" w:type="dxa"/>
            <w:tcBorders>
              <w:top w:val="nil"/>
              <w:left w:val="nil"/>
              <w:bottom w:val="single" w:sz="4" w:space="0" w:color="auto"/>
              <w:right w:val="single" w:sz="4" w:space="0" w:color="auto"/>
            </w:tcBorders>
            <w:noWrap/>
            <w:vAlign w:val="bottom"/>
            <w:hideMark/>
          </w:tcPr>
          <w:p w14:paraId="4E029E35"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7909D65B"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19A209D0"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2718-25-2032 - Vozilo urgentnega zdravnika - ZD Sežana</w:t>
            </w:r>
          </w:p>
        </w:tc>
        <w:tc>
          <w:tcPr>
            <w:tcW w:w="2071" w:type="dxa"/>
            <w:tcBorders>
              <w:top w:val="nil"/>
              <w:left w:val="nil"/>
              <w:bottom w:val="single" w:sz="4" w:space="0" w:color="auto"/>
              <w:right w:val="single" w:sz="4" w:space="0" w:color="auto"/>
            </w:tcBorders>
            <w:noWrap/>
            <w:vAlign w:val="bottom"/>
            <w:hideMark/>
          </w:tcPr>
          <w:p w14:paraId="785F3F3C"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781B6D91"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0971611D"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2718-25-2034 - Vozilo urgentnega zdravnika - ZD Novo mesto</w:t>
            </w:r>
          </w:p>
        </w:tc>
        <w:tc>
          <w:tcPr>
            <w:tcW w:w="2071" w:type="dxa"/>
            <w:tcBorders>
              <w:top w:val="nil"/>
              <w:left w:val="nil"/>
              <w:bottom w:val="single" w:sz="4" w:space="0" w:color="auto"/>
              <w:right w:val="single" w:sz="4" w:space="0" w:color="auto"/>
            </w:tcBorders>
            <w:noWrap/>
            <w:vAlign w:val="bottom"/>
            <w:hideMark/>
          </w:tcPr>
          <w:p w14:paraId="5DA75958"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50.458,10</w:t>
            </w:r>
          </w:p>
        </w:tc>
      </w:tr>
      <w:tr w:rsidR="004F5047" w:rsidRPr="004F5047" w14:paraId="73216575"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4F474365"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2718-25-2035 - Vozilo urgentnega zdravnika - ZD Slovenj Gradec</w:t>
            </w:r>
          </w:p>
        </w:tc>
        <w:tc>
          <w:tcPr>
            <w:tcW w:w="2071" w:type="dxa"/>
            <w:tcBorders>
              <w:top w:val="nil"/>
              <w:left w:val="nil"/>
              <w:bottom w:val="single" w:sz="4" w:space="0" w:color="auto"/>
              <w:right w:val="single" w:sz="4" w:space="0" w:color="auto"/>
            </w:tcBorders>
            <w:noWrap/>
            <w:vAlign w:val="bottom"/>
            <w:hideMark/>
          </w:tcPr>
          <w:p w14:paraId="7BF14CEF"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r w:rsidR="004F5047" w:rsidRPr="004F5047" w14:paraId="733AE3E8" w14:textId="77777777" w:rsidTr="004F5047">
        <w:trPr>
          <w:trHeight w:val="300"/>
        </w:trPr>
        <w:tc>
          <w:tcPr>
            <w:tcW w:w="6889" w:type="dxa"/>
            <w:tcBorders>
              <w:top w:val="nil"/>
              <w:left w:val="single" w:sz="4" w:space="0" w:color="auto"/>
              <w:bottom w:val="single" w:sz="4" w:space="0" w:color="auto"/>
              <w:right w:val="single" w:sz="4" w:space="0" w:color="auto"/>
            </w:tcBorders>
            <w:noWrap/>
            <w:vAlign w:val="bottom"/>
            <w:hideMark/>
          </w:tcPr>
          <w:p w14:paraId="633E246D" w14:textId="77777777" w:rsidR="004F5047" w:rsidRPr="004F5047" w:rsidRDefault="004F5047" w:rsidP="004F5047">
            <w:pPr>
              <w:spacing w:line="240" w:lineRule="auto"/>
              <w:ind w:firstLineChars="200" w:firstLine="440"/>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2718-25-2036 - Vozilo urgentnega zdravnika - ZD Nova Gorica</w:t>
            </w:r>
          </w:p>
        </w:tc>
        <w:tc>
          <w:tcPr>
            <w:tcW w:w="2071" w:type="dxa"/>
            <w:tcBorders>
              <w:top w:val="nil"/>
              <w:left w:val="nil"/>
              <w:bottom w:val="single" w:sz="4" w:space="0" w:color="auto"/>
              <w:right w:val="single" w:sz="4" w:space="0" w:color="auto"/>
            </w:tcBorders>
            <w:noWrap/>
            <w:vAlign w:val="bottom"/>
            <w:hideMark/>
          </w:tcPr>
          <w:p w14:paraId="62084B3A" w14:textId="77777777" w:rsidR="004F5047" w:rsidRPr="004F5047" w:rsidRDefault="004F5047" w:rsidP="004F5047">
            <w:pPr>
              <w:spacing w:line="240" w:lineRule="auto"/>
              <w:jc w:val="right"/>
              <w:rPr>
                <w:rFonts w:ascii="Calibri" w:hAnsi="Calibri" w:cs="Calibri"/>
                <w:color w:val="000000"/>
                <w:sz w:val="22"/>
                <w:szCs w:val="22"/>
                <w:lang w:val="sl-SI" w:eastAsia="sl-SI"/>
              </w:rPr>
            </w:pPr>
            <w:r w:rsidRPr="004F5047">
              <w:rPr>
                <w:rFonts w:ascii="Calibri" w:hAnsi="Calibri" w:cs="Calibri"/>
                <w:color w:val="000000"/>
                <w:sz w:val="22"/>
                <w:szCs w:val="22"/>
                <w:lang w:val="sl-SI" w:eastAsia="sl-SI"/>
              </w:rPr>
              <w:t>0</w:t>
            </w:r>
          </w:p>
        </w:tc>
      </w:tr>
    </w:tbl>
    <w:p w14:paraId="21ED387A" w14:textId="77777777" w:rsidR="00C6363F" w:rsidRDefault="00C6363F" w:rsidP="00D22C6E">
      <w:pPr>
        <w:autoSpaceDE w:val="0"/>
        <w:autoSpaceDN w:val="0"/>
        <w:spacing w:line="260" w:lineRule="exact"/>
        <w:jc w:val="both"/>
        <w:rPr>
          <w:rFonts w:cs="Arial"/>
          <w:sz w:val="16"/>
          <w:szCs w:val="16"/>
          <w:lang w:val="sl-SI"/>
        </w:rPr>
      </w:pPr>
    </w:p>
    <w:p w14:paraId="54219764" w14:textId="5718B48D" w:rsidR="006C373F" w:rsidRPr="005D26FC" w:rsidRDefault="006C373F" w:rsidP="00F12127">
      <w:pPr>
        <w:pStyle w:val="Naslov1"/>
        <w:numPr>
          <w:ilvl w:val="0"/>
          <w:numId w:val="32"/>
        </w:numPr>
      </w:pPr>
      <w:bookmarkStart w:id="56" w:name="_Toc242275520"/>
      <w:r w:rsidRPr="005D26FC">
        <w:t>Investicije v zdravstvo na sekundarnem</w:t>
      </w:r>
      <w:r w:rsidR="00F218E6" w:rsidRPr="005D26FC">
        <w:t xml:space="preserve"> in terciarnem</w:t>
      </w:r>
      <w:r w:rsidRPr="005D26FC">
        <w:t xml:space="preserve"> nivoju</w:t>
      </w:r>
      <w:bookmarkEnd w:id="56"/>
    </w:p>
    <w:p w14:paraId="1A2BD81B" w14:textId="792302D0" w:rsidR="004264FC" w:rsidRDefault="005F548C" w:rsidP="00502F87">
      <w:pPr>
        <w:spacing w:line="300" w:lineRule="atLeast"/>
        <w:jc w:val="both"/>
        <w:rPr>
          <w:lang w:val="sl-SI" w:eastAsia="sl-SI"/>
        </w:rPr>
      </w:pPr>
      <w:r w:rsidRPr="00440201">
        <w:rPr>
          <w:rFonts w:eastAsia="Calibri" w:cs="Arial"/>
          <w:szCs w:val="20"/>
          <w:lang w:val="sl-SI"/>
        </w:rPr>
        <w:t xml:space="preserve">Na podlagi </w:t>
      </w:r>
      <w:r>
        <w:rPr>
          <w:rFonts w:eastAsia="Calibri" w:cs="Arial"/>
          <w:szCs w:val="20"/>
          <w:lang w:val="sl-SI"/>
        </w:rPr>
        <w:t xml:space="preserve">1. do 5. in 7. točke 2. člena </w:t>
      </w:r>
      <w:r w:rsidRPr="00440201">
        <w:rPr>
          <w:rFonts w:eastAsia="Calibri" w:cs="Arial"/>
          <w:szCs w:val="20"/>
          <w:lang w:val="sl-SI"/>
        </w:rPr>
        <w:t xml:space="preserve">Zakona se za izvajanje investicij v javne zdravstvene zavode, ki opravljajo zdravstveno dejavnost </w:t>
      </w:r>
      <w:r>
        <w:rPr>
          <w:rFonts w:eastAsia="Calibri" w:cs="Arial"/>
          <w:szCs w:val="20"/>
          <w:lang w:val="sl-SI"/>
        </w:rPr>
        <w:t>na sekundarni in terciarni ravni</w:t>
      </w:r>
      <w:r w:rsidRPr="005F548C">
        <w:rPr>
          <w:lang w:val="sl-SI" w:eastAsia="sl-SI"/>
        </w:rPr>
        <w:t xml:space="preserve"> v proračunu Republike Slovenije</w:t>
      </w:r>
      <w:r>
        <w:rPr>
          <w:lang w:val="sl-SI" w:eastAsia="sl-SI"/>
        </w:rPr>
        <w:t xml:space="preserve"> </w:t>
      </w:r>
      <w:r w:rsidRPr="005F548C">
        <w:rPr>
          <w:lang w:val="sl-SI" w:eastAsia="sl-SI"/>
        </w:rPr>
        <w:t>zagotovi skupno</w:t>
      </w:r>
      <w:r w:rsidR="0087183E">
        <w:rPr>
          <w:lang w:val="sl-SI" w:eastAsia="sl-SI"/>
        </w:rPr>
        <w:t xml:space="preserve"> minimalno</w:t>
      </w:r>
      <w:r w:rsidRPr="005F548C">
        <w:rPr>
          <w:lang w:val="sl-SI" w:eastAsia="sl-SI"/>
        </w:rPr>
        <w:t xml:space="preserve"> 1.643</w:t>
      </w:r>
      <w:r w:rsidRPr="005F548C">
        <w:rPr>
          <w:lang w:val="sl-SI" w:eastAsia="sl-SI"/>
        </w:rPr>
        <w:t xml:space="preserve">‬ </w:t>
      </w:r>
      <w:r w:rsidR="006658AC">
        <w:rPr>
          <w:lang w:val="sl-SI" w:eastAsia="sl-SI"/>
        </w:rPr>
        <w:t>milijarde</w:t>
      </w:r>
      <w:r w:rsidRPr="005F548C">
        <w:rPr>
          <w:lang w:val="sl-SI" w:eastAsia="sl-SI"/>
        </w:rPr>
        <w:t xml:space="preserve"> eurov, in sicer na proračunski</w:t>
      </w:r>
      <w:r w:rsidR="00885E87">
        <w:rPr>
          <w:lang w:val="sl-SI" w:eastAsia="sl-SI"/>
        </w:rPr>
        <w:t>h</w:t>
      </w:r>
      <w:r w:rsidRPr="005F548C">
        <w:rPr>
          <w:lang w:val="sl-SI" w:eastAsia="sl-SI"/>
        </w:rPr>
        <w:t xml:space="preserve"> postavk</w:t>
      </w:r>
      <w:r w:rsidR="006658AC">
        <w:rPr>
          <w:lang w:val="sl-SI" w:eastAsia="sl-SI"/>
        </w:rPr>
        <w:t>ah</w:t>
      </w:r>
      <w:r w:rsidRPr="005F548C">
        <w:rPr>
          <w:lang w:val="sl-SI" w:eastAsia="sl-SI"/>
        </w:rPr>
        <w:t xml:space="preserve"> pri ministrstvu, pristojnem za zdravje</w:t>
      </w:r>
      <w:r w:rsidR="00885E87">
        <w:rPr>
          <w:lang w:val="sl-SI" w:eastAsia="sl-SI"/>
        </w:rPr>
        <w:t>.</w:t>
      </w:r>
    </w:p>
    <w:p w14:paraId="5C4720C1" w14:textId="77777777" w:rsidR="001E398D" w:rsidRPr="005F548C" w:rsidRDefault="001E398D" w:rsidP="00502F87">
      <w:pPr>
        <w:spacing w:line="300" w:lineRule="atLeast"/>
        <w:jc w:val="both"/>
        <w:rPr>
          <w:lang w:val="sl-SI" w:eastAsia="sl-SI"/>
        </w:rPr>
      </w:pPr>
    </w:p>
    <w:p w14:paraId="5328762C" w14:textId="77777777" w:rsidR="004F5047" w:rsidRDefault="008F2E24" w:rsidP="00502F87">
      <w:pPr>
        <w:spacing w:line="300" w:lineRule="atLeast"/>
        <w:jc w:val="both"/>
        <w:rPr>
          <w:rFonts w:eastAsia="Calibri" w:cs="Arial"/>
          <w:szCs w:val="20"/>
          <w:lang w:val="sl-SI"/>
        </w:rPr>
      </w:pPr>
      <w:r w:rsidRPr="00440201">
        <w:rPr>
          <w:rFonts w:eastAsia="Calibri" w:cs="Arial"/>
          <w:szCs w:val="20"/>
          <w:lang w:val="sl-SI"/>
        </w:rPr>
        <w:t xml:space="preserve">Namen sofinanciranja </w:t>
      </w:r>
      <w:r w:rsidR="00BA7588">
        <w:rPr>
          <w:rFonts w:eastAsia="Calibri" w:cs="Arial"/>
          <w:szCs w:val="20"/>
          <w:lang w:val="sl-SI"/>
        </w:rPr>
        <w:t>dotičnih</w:t>
      </w:r>
      <w:r w:rsidRPr="00440201">
        <w:rPr>
          <w:rFonts w:eastAsia="Calibri" w:cs="Arial"/>
          <w:szCs w:val="20"/>
          <w:lang w:val="sl-SI"/>
        </w:rPr>
        <w:t xml:space="preserve"> investicij je izboljšanje zdravja prebivalstva na podlagi povečanja dostopnosti in izboljšanja kakovosti zdravstvenih storitev na</w:t>
      </w:r>
      <w:r>
        <w:rPr>
          <w:rFonts w:eastAsia="Calibri" w:cs="Arial"/>
          <w:szCs w:val="20"/>
          <w:lang w:val="sl-SI"/>
        </w:rPr>
        <w:t xml:space="preserve"> sekundarni in terciarni ravni</w:t>
      </w:r>
      <w:r w:rsidRPr="00440201">
        <w:rPr>
          <w:rFonts w:eastAsia="Calibri" w:cs="Arial"/>
          <w:szCs w:val="20"/>
          <w:lang w:val="sl-SI"/>
        </w:rPr>
        <w:t xml:space="preserve"> zdravstvenega varstva. </w:t>
      </w:r>
      <w:r>
        <w:rPr>
          <w:rFonts w:eastAsia="Calibri" w:cs="Arial"/>
          <w:szCs w:val="20"/>
          <w:lang w:val="sl-SI"/>
        </w:rPr>
        <w:t>Finančna sredstva za izvajanje investicij so poleg lastnih sredstev zdravstvenih zavodov zagotovljena v proračunu Republike Slovenije, in sicer poleg integralnih proračunskih sredstev so bila v letu 202</w:t>
      </w:r>
      <w:r w:rsidR="003F533F">
        <w:rPr>
          <w:rFonts w:eastAsia="Calibri" w:cs="Arial"/>
          <w:szCs w:val="20"/>
          <w:lang w:val="sl-SI"/>
        </w:rPr>
        <w:t>4</w:t>
      </w:r>
      <w:r>
        <w:rPr>
          <w:rFonts w:eastAsia="Calibri" w:cs="Arial"/>
          <w:szCs w:val="20"/>
          <w:lang w:val="sl-SI"/>
        </w:rPr>
        <w:t xml:space="preserve"> zagotovljena sredstva Sklada po zakonu o investicijah</w:t>
      </w:r>
      <w:r w:rsidR="003F533F">
        <w:rPr>
          <w:rFonts w:eastAsia="Calibri" w:cs="Arial"/>
          <w:szCs w:val="20"/>
          <w:lang w:val="sl-SI"/>
        </w:rPr>
        <w:t xml:space="preserve"> </w:t>
      </w:r>
      <w:r>
        <w:rPr>
          <w:rFonts w:eastAsia="Calibri" w:cs="Arial"/>
          <w:szCs w:val="20"/>
          <w:lang w:val="sl-SI"/>
        </w:rPr>
        <w:t>in sredstva iz Načrta za okrevanje in odpornost</w:t>
      </w:r>
      <w:r w:rsidR="00A24228">
        <w:rPr>
          <w:rFonts w:eastAsia="Calibri" w:cs="Arial"/>
          <w:szCs w:val="20"/>
          <w:lang w:val="sl-SI"/>
        </w:rPr>
        <w:t xml:space="preserve">. </w:t>
      </w:r>
      <w:r w:rsidR="00A24228" w:rsidRPr="00A24228">
        <w:rPr>
          <w:rFonts w:eastAsia="Calibri" w:cs="Arial"/>
          <w:szCs w:val="20"/>
          <w:lang w:val="sl-SI"/>
        </w:rPr>
        <w:t xml:space="preserve">V preglednici </w:t>
      </w:r>
      <w:r w:rsidR="00F15CE6">
        <w:rPr>
          <w:rFonts w:eastAsia="Calibri" w:cs="Arial"/>
          <w:szCs w:val="20"/>
          <w:lang w:val="sl-SI"/>
        </w:rPr>
        <w:t>5</w:t>
      </w:r>
      <w:r w:rsidR="00566806" w:rsidRPr="00A24228">
        <w:rPr>
          <w:rFonts w:eastAsia="Calibri" w:cs="Arial"/>
          <w:szCs w:val="20"/>
          <w:lang w:val="sl-SI"/>
        </w:rPr>
        <w:t xml:space="preserve"> </w:t>
      </w:r>
      <w:r w:rsidR="00A24228" w:rsidRPr="00A24228">
        <w:rPr>
          <w:rFonts w:eastAsia="Calibri" w:cs="Arial"/>
          <w:szCs w:val="20"/>
          <w:lang w:val="sl-SI"/>
        </w:rPr>
        <w:t>in grafikonu 3 je razvidno</w:t>
      </w:r>
      <w:r w:rsidR="00A24228">
        <w:rPr>
          <w:rFonts w:eastAsia="Calibri" w:cs="Arial"/>
          <w:szCs w:val="20"/>
          <w:lang w:val="sl-SI"/>
        </w:rPr>
        <w:t>,</w:t>
      </w:r>
      <w:r w:rsidR="00A24228" w:rsidRPr="00A24228">
        <w:rPr>
          <w:rFonts w:eastAsia="Calibri" w:cs="Arial"/>
          <w:szCs w:val="20"/>
          <w:lang w:val="sl-SI"/>
        </w:rPr>
        <w:t xml:space="preserve"> da</w:t>
      </w:r>
      <w:r w:rsidR="00A24228">
        <w:rPr>
          <w:rFonts w:eastAsia="Calibri" w:cs="Arial"/>
          <w:szCs w:val="20"/>
          <w:lang w:val="sl-SI"/>
        </w:rPr>
        <w:t xml:space="preserve"> je bil</w:t>
      </w:r>
      <w:r w:rsidR="00696829">
        <w:rPr>
          <w:rFonts w:eastAsia="Calibri" w:cs="Arial"/>
          <w:szCs w:val="20"/>
          <w:lang w:val="sl-SI"/>
        </w:rPr>
        <w:t>o</w:t>
      </w:r>
      <w:r w:rsidR="003F533F">
        <w:rPr>
          <w:rFonts w:eastAsia="Calibri" w:cs="Arial"/>
          <w:szCs w:val="20"/>
          <w:lang w:val="sl-SI"/>
        </w:rPr>
        <w:t xml:space="preserve"> </w:t>
      </w:r>
      <w:r w:rsidR="00696829">
        <w:rPr>
          <w:rFonts w:eastAsia="Calibri" w:cs="Arial"/>
          <w:szCs w:val="20"/>
          <w:lang w:val="sl-SI"/>
        </w:rPr>
        <w:t>za i</w:t>
      </w:r>
      <w:r w:rsidR="00696829" w:rsidRPr="00696829">
        <w:rPr>
          <w:rFonts w:eastAsia="Calibri" w:cs="Arial"/>
          <w:szCs w:val="20"/>
          <w:lang w:val="sl-SI"/>
        </w:rPr>
        <w:t>nvesticije v zdravstvo na sekundarnem in terciarnem nivoju</w:t>
      </w:r>
      <w:r w:rsidR="00696829">
        <w:rPr>
          <w:rFonts w:eastAsia="Calibri" w:cs="Arial"/>
          <w:szCs w:val="20"/>
          <w:lang w:val="sl-SI"/>
        </w:rPr>
        <w:t xml:space="preserve"> </w:t>
      </w:r>
      <w:r w:rsidR="003F533F">
        <w:rPr>
          <w:rFonts w:eastAsia="Calibri" w:cs="Arial"/>
          <w:szCs w:val="20"/>
          <w:lang w:val="sl-SI"/>
        </w:rPr>
        <w:t xml:space="preserve">največji delež sredstev na razpolago </w:t>
      </w:r>
      <w:r w:rsidR="00A24228">
        <w:rPr>
          <w:rFonts w:eastAsia="Calibri" w:cs="Arial"/>
          <w:szCs w:val="20"/>
          <w:lang w:val="sl-SI"/>
        </w:rPr>
        <w:t xml:space="preserve">iz sklada </w:t>
      </w:r>
      <w:r w:rsidR="00EE7612">
        <w:rPr>
          <w:rFonts w:eastAsia="Calibri" w:cs="Arial"/>
          <w:szCs w:val="20"/>
          <w:lang w:val="sl-SI"/>
        </w:rPr>
        <w:t>za investicije</w:t>
      </w:r>
      <w:r w:rsidR="00A24228">
        <w:rPr>
          <w:rFonts w:eastAsia="Calibri" w:cs="Arial"/>
          <w:szCs w:val="20"/>
          <w:lang w:val="sl-SI"/>
        </w:rPr>
        <w:t xml:space="preserve"> </w:t>
      </w:r>
      <w:r w:rsidR="00566806">
        <w:rPr>
          <w:rFonts w:eastAsia="Calibri" w:cs="Arial"/>
          <w:szCs w:val="20"/>
          <w:lang w:val="sl-SI"/>
        </w:rPr>
        <w:t xml:space="preserve">po </w:t>
      </w:r>
      <w:r w:rsidR="00046B11" w:rsidRPr="00046B11">
        <w:rPr>
          <w:rFonts w:eastAsia="Calibri" w:cs="Arial"/>
          <w:szCs w:val="20"/>
          <w:lang w:val="sl-SI"/>
        </w:rPr>
        <w:t>Zakon</w:t>
      </w:r>
      <w:r w:rsidR="00566806">
        <w:rPr>
          <w:rFonts w:eastAsia="Calibri" w:cs="Arial"/>
          <w:szCs w:val="20"/>
          <w:lang w:val="sl-SI"/>
        </w:rPr>
        <w:t>u</w:t>
      </w:r>
      <w:r w:rsidR="00046B11" w:rsidRPr="00046B11">
        <w:rPr>
          <w:rFonts w:eastAsia="Calibri" w:cs="Arial"/>
          <w:szCs w:val="20"/>
          <w:lang w:val="sl-SI"/>
        </w:rPr>
        <w:t xml:space="preserve"> o investicijah v javne zdravstvene zavode, katerih ustanovitelj je Republika Slovenija</w:t>
      </w:r>
      <w:r w:rsidR="00046B11">
        <w:rPr>
          <w:rFonts w:eastAsia="Calibri" w:cs="Arial"/>
          <w:szCs w:val="20"/>
          <w:lang w:val="sl-SI"/>
        </w:rPr>
        <w:t xml:space="preserve"> (v nadaljevanju ZIJZ</w:t>
      </w:r>
      <w:r w:rsidR="003F533F">
        <w:rPr>
          <w:rFonts w:eastAsia="Calibri" w:cs="Arial"/>
          <w:szCs w:val="20"/>
          <w:lang w:val="sl-SI"/>
        </w:rPr>
        <w:t>-1</w:t>
      </w:r>
      <w:r w:rsidR="00046B11">
        <w:rPr>
          <w:rFonts w:eastAsia="Calibri" w:cs="Arial"/>
          <w:szCs w:val="20"/>
          <w:lang w:val="sl-SI"/>
        </w:rPr>
        <w:t xml:space="preserve">). </w:t>
      </w:r>
    </w:p>
    <w:p w14:paraId="047ACFFD" w14:textId="77777777" w:rsidR="00773107" w:rsidRDefault="00773107" w:rsidP="00502F87">
      <w:pPr>
        <w:spacing w:line="300" w:lineRule="atLeast"/>
        <w:jc w:val="both"/>
        <w:rPr>
          <w:rFonts w:eastAsia="Calibri" w:cs="Arial"/>
          <w:szCs w:val="20"/>
          <w:lang w:val="sl-SI"/>
        </w:rPr>
      </w:pPr>
    </w:p>
    <w:p w14:paraId="12CE431A" w14:textId="4AD35806" w:rsidR="0087335E" w:rsidRDefault="0087335E" w:rsidP="00502F87">
      <w:pPr>
        <w:spacing w:line="300" w:lineRule="atLeast"/>
        <w:jc w:val="both"/>
        <w:rPr>
          <w:rFonts w:eastAsia="Calibri" w:cs="Arial"/>
          <w:szCs w:val="20"/>
          <w:lang w:val="sl-SI"/>
        </w:rPr>
      </w:pPr>
      <w:r w:rsidRPr="0087335E">
        <w:rPr>
          <w:rFonts w:eastAsia="Calibri" w:cs="Arial"/>
          <w:szCs w:val="20"/>
          <w:lang w:val="sl-SI"/>
        </w:rPr>
        <w:t xml:space="preserve">Za investicije v sekundarno in terciarno zdravstvo so bila v letu 2025 zagotovljena sredstva iz več virov financiranja, vključno z integralnimi, namenskimi, kohezijskimi sredstvi, sredstvi Sklada za obnovo ter sredstvi Načrta za okrevanje in odpornost. </w:t>
      </w:r>
    </w:p>
    <w:p w14:paraId="72E0A9DE" w14:textId="19E01059" w:rsidR="00773107" w:rsidRDefault="00773107" w:rsidP="00502F87">
      <w:pPr>
        <w:pStyle w:val="Nalov2"/>
        <w:spacing w:line="300" w:lineRule="atLeast"/>
        <w:rPr>
          <w:lang w:val="sl-SI" w:eastAsia="sl-SI"/>
        </w:rPr>
      </w:pPr>
      <w:bookmarkStart w:id="57" w:name="_Toc242275521"/>
      <w:r>
        <w:rPr>
          <w:lang w:val="sl-SI" w:eastAsia="sl-SI"/>
        </w:rPr>
        <w:t xml:space="preserve">Realizacija izplačil v </w:t>
      </w:r>
      <w:r w:rsidR="006B15B5">
        <w:rPr>
          <w:lang w:val="sl-SI" w:eastAsia="sl-SI"/>
        </w:rPr>
        <w:t>sekundarno</w:t>
      </w:r>
      <w:r>
        <w:rPr>
          <w:lang w:val="sl-SI" w:eastAsia="sl-SI"/>
        </w:rPr>
        <w:t xml:space="preserve"> in terciarno zdravstvo po </w:t>
      </w:r>
      <w:r w:rsidR="006B15B5">
        <w:rPr>
          <w:lang w:val="sl-SI" w:eastAsia="sl-SI"/>
        </w:rPr>
        <w:t>prejemnikih</w:t>
      </w:r>
      <w:bookmarkEnd w:id="57"/>
    </w:p>
    <w:p w14:paraId="157CC4F4" w14:textId="7D7B00F5" w:rsidR="0084526B" w:rsidRDefault="0084526B" w:rsidP="00502F87">
      <w:pPr>
        <w:spacing w:before="100" w:beforeAutospacing="1" w:after="100" w:afterAutospacing="1" w:line="300" w:lineRule="atLeast"/>
        <w:jc w:val="both"/>
        <w:rPr>
          <w:rFonts w:cs="Arial"/>
          <w:szCs w:val="20"/>
          <w:lang w:val="sl-SI" w:eastAsia="sl-SI"/>
        </w:rPr>
      </w:pPr>
      <w:r w:rsidRPr="0084526B">
        <w:rPr>
          <w:rFonts w:cs="Arial"/>
          <w:szCs w:val="20"/>
          <w:lang w:val="sl-SI" w:eastAsia="sl-SI"/>
        </w:rPr>
        <w:t xml:space="preserve">Zakon v drugem členu </w:t>
      </w:r>
      <w:r>
        <w:rPr>
          <w:rFonts w:cs="Arial"/>
          <w:szCs w:val="20"/>
          <w:lang w:val="sl-SI" w:eastAsia="sl-SI"/>
        </w:rPr>
        <w:t xml:space="preserve">natančno </w:t>
      </w:r>
      <w:r w:rsidRPr="0084526B">
        <w:rPr>
          <w:rFonts w:cs="Arial"/>
          <w:szCs w:val="20"/>
          <w:lang w:val="sl-SI" w:eastAsia="sl-SI"/>
        </w:rPr>
        <w:t>določa višino finančnih sredstev za investicije na sekundarni in terciarni ravni zdravstvene dejavnosti, in sicer po posameznih namenih iz točk od 1 do 5 ter v 7. točki navedenega člena. Na tej podlagi so v okviru proračunskega načrtovanja in izvajanja investicij določeni letni obsegi sredstev ter njihova razporeditev po posameznih vrstah investicij.</w:t>
      </w:r>
    </w:p>
    <w:p w14:paraId="7B44F914" w14:textId="77777777" w:rsidR="002374CB" w:rsidRDefault="002374CB" w:rsidP="00502F87">
      <w:pPr>
        <w:spacing w:before="100" w:beforeAutospacing="1" w:after="100" w:afterAutospacing="1" w:line="300" w:lineRule="atLeast"/>
        <w:jc w:val="both"/>
        <w:rPr>
          <w:rFonts w:cs="Arial"/>
          <w:szCs w:val="20"/>
          <w:lang w:val="sl-SI" w:eastAsia="sl-SI"/>
        </w:rPr>
      </w:pPr>
      <w:r w:rsidRPr="002374CB">
        <w:rPr>
          <w:rFonts w:cs="Arial"/>
          <w:szCs w:val="20"/>
          <w:lang w:val="sl-SI" w:eastAsia="sl-SI"/>
        </w:rPr>
        <w:t>Finančna sredstva so bila razporejena skladno z nameni, določenimi v 2. členu ZZSISZ, pri čemer so bile investicije usmerjene v posodobitev zdravstvene infrastrukture, izboljšanje opremljenosti ter krepitev zmogljivosti zdravstvenega sistema na sekundarni in terciarni ravni.</w:t>
      </w:r>
    </w:p>
    <w:p w14:paraId="31D751B6" w14:textId="77777777" w:rsidR="002374CB" w:rsidRPr="002374CB" w:rsidRDefault="002374CB" w:rsidP="00502F87">
      <w:pPr>
        <w:spacing w:line="300" w:lineRule="atLeast"/>
        <w:jc w:val="both"/>
        <w:rPr>
          <w:rFonts w:cs="Arial"/>
          <w:szCs w:val="20"/>
          <w:lang w:val="sl-SI" w:eastAsia="sl-SI"/>
        </w:rPr>
      </w:pPr>
      <w:r w:rsidRPr="002374CB">
        <w:rPr>
          <w:rFonts w:cs="Arial"/>
          <w:szCs w:val="20"/>
          <w:lang w:val="sl-SI" w:eastAsia="sl-SI"/>
        </w:rPr>
        <w:t>Iz navedenega je razvidno, da je realizacija sredstev v letu 2025 sledila zakonsko določenim prioritetam, pri čemer struktura porabe odraža izvajanje posameznih vrst investicij, opredeljenih v 2. členu ZZSISZ.</w:t>
      </w:r>
    </w:p>
    <w:p w14:paraId="6E9C7A96" w14:textId="52509DA4" w:rsidR="0084526B" w:rsidRDefault="0084526B" w:rsidP="00502F87">
      <w:pPr>
        <w:spacing w:before="100" w:beforeAutospacing="1" w:after="100" w:afterAutospacing="1" w:line="300" w:lineRule="atLeast"/>
        <w:jc w:val="both"/>
        <w:rPr>
          <w:rFonts w:cs="Arial"/>
          <w:szCs w:val="20"/>
          <w:lang w:val="sl-SI" w:eastAsia="sl-SI"/>
        </w:rPr>
      </w:pPr>
      <w:r w:rsidRPr="0084526B">
        <w:rPr>
          <w:rFonts w:cs="Arial"/>
          <w:szCs w:val="20"/>
          <w:lang w:val="sl-SI" w:eastAsia="sl-SI"/>
        </w:rPr>
        <w:t xml:space="preserve">V nadaljevanju sta v Preglednici </w:t>
      </w:r>
      <w:r w:rsidR="00AB1333">
        <w:rPr>
          <w:rFonts w:cs="Arial"/>
          <w:szCs w:val="20"/>
          <w:lang w:val="sl-SI" w:eastAsia="sl-SI"/>
        </w:rPr>
        <w:t>6</w:t>
      </w:r>
      <w:r w:rsidRPr="0084526B">
        <w:rPr>
          <w:rFonts w:cs="Arial"/>
          <w:szCs w:val="20"/>
          <w:lang w:val="sl-SI" w:eastAsia="sl-SI"/>
        </w:rPr>
        <w:t xml:space="preserve"> in Grafikonu </w:t>
      </w:r>
      <w:r w:rsidR="00AB1333">
        <w:rPr>
          <w:rFonts w:cs="Arial"/>
          <w:szCs w:val="20"/>
          <w:lang w:val="sl-SI" w:eastAsia="sl-SI"/>
        </w:rPr>
        <w:t>3</w:t>
      </w:r>
      <w:r w:rsidRPr="0084526B">
        <w:rPr>
          <w:rFonts w:cs="Arial"/>
          <w:szCs w:val="20"/>
          <w:lang w:val="sl-SI" w:eastAsia="sl-SI"/>
        </w:rPr>
        <w:t xml:space="preserve"> prikazana realizacija in struktura porabe sredstev v letu 2025, in sicer v primerjavi z zakonsko določenimi okviri iz drugega člena ZZSISZ, kar omogoča pregled nad izvajanjem investicij na sekundarni in terciarni ravni.</w:t>
      </w:r>
    </w:p>
    <w:p w14:paraId="049DA9AA" w14:textId="77777777" w:rsidR="00C6363F" w:rsidRDefault="00C6363F" w:rsidP="0027251E">
      <w:pPr>
        <w:spacing w:line="240" w:lineRule="auto"/>
        <w:jc w:val="both"/>
        <w:rPr>
          <w:rFonts w:eastAsia="Calibri" w:cs="Arial"/>
          <w:szCs w:val="20"/>
          <w:lang w:val="sl-SI"/>
        </w:rPr>
      </w:pPr>
    </w:p>
    <w:p w14:paraId="5E60E98F" w14:textId="5D25B6CD" w:rsidR="00A10307" w:rsidRDefault="00A10307" w:rsidP="0027251E">
      <w:pPr>
        <w:spacing w:line="240" w:lineRule="auto"/>
        <w:rPr>
          <w:rFonts w:cs="Arial"/>
          <w:sz w:val="16"/>
          <w:szCs w:val="16"/>
          <w:lang w:val="sl-SI"/>
        </w:rPr>
      </w:pPr>
      <w:bookmarkStart w:id="58" w:name="_Hlk156471605"/>
      <w:r>
        <w:rPr>
          <w:rFonts w:cs="Arial"/>
          <w:sz w:val="16"/>
          <w:szCs w:val="16"/>
          <w:lang w:val="sl-SI"/>
        </w:rPr>
        <w:t>P</w:t>
      </w:r>
      <w:r w:rsidRPr="00697C3E">
        <w:rPr>
          <w:rFonts w:cs="Arial"/>
          <w:sz w:val="16"/>
          <w:szCs w:val="16"/>
          <w:lang w:val="sl-SI"/>
        </w:rPr>
        <w:t>reglednica</w:t>
      </w:r>
      <w:r w:rsidR="00704F09">
        <w:rPr>
          <w:rFonts w:cs="Arial"/>
          <w:sz w:val="16"/>
          <w:szCs w:val="16"/>
          <w:lang w:val="sl-SI"/>
        </w:rPr>
        <w:t xml:space="preserve"> </w:t>
      </w:r>
      <w:r w:rsidR="0082301D">
        <w:rPr>
          <w:rFonts w:cs="Arial"/>
          <w:sz w:val="16"/>
          <w:szCs w:val="16"/>
          <w:lang w:val="sl-SI"/>
        </w:rPr>
        <w:t>6</w:t>
      </w:r>
      <w:r w:rsidRPr="00697C3E">
        <w:rPr>
          <w:rFonts w:cs="Arial"/>
          <w:sz w:val="16"/>
          <w:szCs w:val="16"/>
          <w:lang w:val="sl-SI"/>
        </w:rPr>
        <w:t xml:space="preserve"> : </w:t>
      </w:r>
      <w:r>
        <w:rPr>
          <w:rFonts w:cs="Arial"/>
          <w:sz w:val="16"/>
          <w:szCs w:val="16"/>
          <w:lang w:val="sl-SI"/>
        </w:rPr>
        <w:t>Realizacija finančnih sredstev v sekundarno in terciarno zdravstvo v letu 202</w:t>
      </w:r>
      <w:r w:rsidR="00E96F8D">
        <w:rPr>
          <w:rFonts w:cs="Arial"/>
          <w:sz w:val="16"/>
          <w:szCs w:val="16"/>
          <w:lang w:val="sl-SI"/>
        </w:rPr>
        <w:t>5</w:t>
      </w:r>
      <w:r>
        <w:rPr>
          <w:rFonts w:cs="Arial"/>
          <w:sz w:val="16"/>
          <w:szCs w:val="16"/>
          <w:lang w:val="sl-SI"/>
        </w:rPr>
        <w:t xml:space="preserve"> glede na lokacijo in tip bolnišnice</w:t>
      </w:r>
      <w:bookmarkEnd w:id="58"/>
      <w:r w:rsidR="006E21D7">
        <w:rPr>
          <w:rFonts w:cs="Arial"/>
          <w:sz w:val="16"/>
          <w:szCs w:val="16"/>
          <w:lang w:val="sl-SI"/>
        </w:rPr>
        <w:t>.</w:t>
      </w:r>
    </w:p>
    <w:p w14:paraId="65937A02" w14:textId="77777777" w:rsidR="00D00E15" w:rsidRDefault="00D00E15" w:rsidP="0027251E">
      <w:pPr>
        <w:spacing w:line="240" w:lineRule="auto"/>
        <w:rPr>
          <w:sz w:val="16"/>
          <w:szCs w:val="16"/>
          <w:lang w:val="sl-SI"/>
        </w:rPr>
      </w:pPr>
    </w:p>
    <w:p w14:paraId="12961B23" w14:textId="77777777" w:rsidR="00F364FF" w:rsidRDefault="00F364FF" w:rsidP="0027251E">
      <w:pPr>
        <w:spacing w:line="240" w:lineRule="auto"/>
        <w:rPr>
          <w:sz w:val="16"/>
          <w:szCs w:val="16"/>
          <w:lang w:val="sl-SI"/>
        </w:rPr>
      </w:pPr>
    </w:p>
    <w:tbl>
      <w:tblPr>
        <w:tblW w:w="6040" w:type="dxa"/>
        <w:tblCellMar>
          <w:left w:w="70" w:type="dxa"/>
          <w:right w:w="70" w:type="dxa"/>
        </w:tblCellMar>
        <w:tblLook w:val="04A0" w:firstRow="1" w:lastRow="0" w:firstColumn="1" w:lastColumn="0" w:noHBand="0" w:noVBand="1"/>
      </w:tblPr>
      <w:tblGrid>
        <w:gridCol w:w="3435"/>
        <w:gridCol w:w="1614"/>
        <w:gridCol w:w="955"/>
        <w:gridCol w:w="146"/>
      </w:tblGrid>
      <w:tr w:rsidR="00D137AA" w:rsidRPr="00D137AA" w14:paraId="4408E609" w14:textId="77777777" w:rsidTr="00D137AA">
        <w:trPr>
          <w:gridAfter w:val="1"/>
          <w:wAfter w:w="36" w:type="dxa"/>
          <w:trHeight w:val="495"/>
        </w:trPr>
        <w:tc>
          <w:tcPr>
            <w:tcW w:w="3435"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6AA27322" w14:textId="77777777" w:rsidR="00D137AA" w:rsidRPr="00D137AA" w:rsidRDefault="00D137AA" w:rsidP="00D137AA">
            <w:pPr>
              <w:spacing w:line="240" w:lineRule="auto"/>
              <w:jc w:val="center"/>
              <w:rPr>
                <w:rFonts w:cs="Arial"/>
                <w:b/>
                <w:bCs/>
                <w:color w:val="000000"/>
                <w:sz w:val="18"/>
                <w:szCs w:val="18"/>
                <w:lang w:val="sl-SI" w:eastAsia="sl-SI"/>
              </w:rPr>
            </w:pPr>
            <w:r w:rsidRPr="00D137AA">
              <w:rPr>
                <w:rFonts w:cs="Arial"/>
                <w:b/>
                <w:bCs/>
                <w:color w:val="000000"/>
                <w:sz w:val="18"/>
                <w:szCs w:val="18"/>
                <w:lang w:val="sl-SI" w:eastAsia="sl-SI"/>
              </w:rPr>
              <w:t>TIP javnega zdravstvenega zavoda</w:t>
            </w:r>
          </w:p>
        </w:tc>
        <w:tc>
          <w:tcPr>
            <w:tcW w:w="1614" w:type="dxa"/>
            <w:tcBorders>
              <w:top w:val="single" w:sz="8" w:space="0" w:color="auto"/>
              <w:left w:val="nil"/>
              <w:bottom w:val="single" w:sz="8" w:space="0" w:color="auto"/>
              <w:right w:val="single" w:sz="8" w:space="0" w:color="auto"/>
            </w:tcBorders>
            <w:shd w:val="clear" w:color="000000" w:fill="D0CECE"/>
            <w:vAlign w:val="center"/>
            <w:hideMark/>
          </w:tcPr>
          <w:p w14:paraId="7527C51A" w14:textId="77777777" w:rsidR="00D137AA" w:rsidRPr="00D137AA" w:rsidRDefault="00D137AA" w:rsidP="00D137AA">
            <w:pPr>
              <w:spacing w:line="240" w:lineRule="auto"/>
              <w:jc w:val="center"/>
              <w:rPr>
                <w:rFonts w:cs="Arial"/>
                <w:b/>
                <w:bCs/>
                <w:color w:val="000000"/>
                <w:sz w:val="18"/>
                <w:szCs w:val="18"/>
                <w:lang w:val="sl-SI" w:eastAsia="sl-SI"/>
              </w:rPr>
            </w:pPr>
            <w:r w:rsidRPr="00D137AA">
              <w:rPr>
                <w:rFonts w:cs="Arial"/>
                <w:b/>
                <w:bCs/>
                <w:color w:val="000000"/>
                <w:sz w:val="18"/>
                <w:szCs w:val="18"/>
                <w:lang w:val="sl-SI" w:eastAsia="sl-SI"/>
              </w:rPr>
              <w:t xml:space="preserve"> Izplačila upravičencem</w:t>
            </w:r>
          </w:p>
        </w:tc>
        <w:tc>
          <w:tcPr>
            <w:tcW w:w="955" w:type="dxa"/>
            <w:tcBorders>
              <w:top w:val="single" w:sz="8" w:space="0" w:color="auto"/>
              <w:left w:val="nil"/>
              <w:bottom w:val="single" w:sz="8" w:space="0" w:color="auto"/>
              <w:right w:val="single" w:sz="8" w:space="0" w:color="auto"/>
            </w:tcBorders>
            <w:shd w:val="clear" w:color="000000" w:fill="D0CECE"/>
            <w:vAlign w:val="center"/>
            <w:hideMark/>
          </w:tcPr>
          <w:p w14:paraId="11C169EA" w14:textId="77777777" w:rsidR="00D137AA" w:rsidRPr="00D137AA" w:rsidRDefault="00D137AA" w:rsidP="00D137AA">
            <w:pPr>
              <w:spacing w:line="240" w:lineRule="auto"/>
              <w:jc w:val="center"/>
              <w:rPr>
                <w:rFonts w:cs="Arial"/>
                <w:b/>
                <w:bCs/>
                <w:color w:val="000000"/>
                <w:sz w:val="18"/>
                <w:szCs w:val="18"/>
                <w:lang w:val="sl-SI" w:eastAsia="sl-SI"/>
              </w:rPr>
            </w:pPr>
            <w:r w:rsidRPr="00D137AA">
              <w:rPr>
                <w:rFonts w:cs="Arial"/>
                <w:b/>
                <w:bCs/>
                <w:color w:val="000000"/>
                <w:sz w:val="18"/>
                <w:szCs w:val="18"/>
                <w:lang w:val="sl-SI" w:eastAsia="sl-SI"/>
              </w:rPr>
              <w:t>Delež izplačil</w:t>
            </w:r>
          </w:p>
        </w:tc>
      </w:tr>
      <w:tr w:rsidR="00D137AA" w:rsidRPr="00D137AA" w14:paraId="1E251DF6" w14:textId="77777777" w:rsidTr="00D137AA">
        <w:trPr>
          <w:gridAfter w:val="1"/>
          <w:wAfter w:w="36" w:type="dxa"/>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246DD1AB" w14:textId="77777777" w:rsidR="00D137AA" w:rsidRPr="00D137AA" w:rsidRDefault="00D137AA" w:rsidP="00D137AA">
            <w:pPr>
              <w:spacing w:line="240" w:lineRule="auto"/>
              <w:rPr>
                <w:rFonts w:ascii="Calibri" w:hAnsi="Calibri" w:cs="Calibri"/>
                <w:color w:val="000000"/>
                <w:sz w:val="22"/>
                <w:szCs w:val="22"/>
                <w:lang w:val="sl-SI" w:eastAsia="sl-SI"/>
              </w:rPr>
            </w:pPr>
            <w:r w:rsidRPr="00D137AA">
              <w:rPr>
                <w:rFonts w:ascii="Calibri" w:hAnsi="Calibri" w:cs="Calibri"/>
                <w:color w:val="000000"/>
                <w:sz w:val="22"/>
                <w:szCs w:val="22"/>
                <w:lang w:eastAsia="sl-SI"/>
              </w:rPr>
              <w:t>UKC Ljubljana</w:t>
            </w:r>
          </w:p>
        </w:tc>
        <w:tc>
          <w:tcPr>
            <w:tcW w:w="1614" w:type="dxa"/>
            <w:vMerge w:val="restart"/>
            <w:tcBorders>
              <w:top w:val="nil"/>
              <w:left w:val="single" w:sz="8" w:space="0" w:color="auto"/>
              <w:bottom w:val="single" w:sz="8" w:space="0" w:color="000000"/>
              <w:right w:val="single" w:sz="8" w:space="0" w:color="auto"/>
            </w:tcBorders>
            <w:noWrap/>
            <w:vAlign w:val="center"/>
            <w:hideMark/>
          </w:tcPr>
          <w:p w14:paraId="24116444"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28.115.145</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4A4041B2" w14:textId="77777777" w:rsidR="00D137AA" w:rsidRPr="00D137AA" w:rsidRDefault="00D137AA" w:rsidP="00D137AA">
            <w:pPr>
              <w:spacing w:line="240" w:lineRule="auto"/>
              <w:jc w:val="right"/>
              <w:rPr>
                <w:rFonts w:cs="Arial"/>
                <w:color w:val="000000"/>
                <w:szCs w:val="20"/>
                <w:lang w:val="sl-SI" w:eastAsia="sl-SI"/>
              </w:rPr>
            </w:pPr>
            <w:r w:rsidRPr="00D137AA">
              <w:rPr>
                <w:rFonts w:cs="Arial"/>
                <w:color w:val="000000"/>
                <w:szCs w:val="20"/>
                <w:lang w:eastAsia="sl-SI"/>
              </w:rPr>
              <w:t>37%</w:t>
            </w:r>
          </w:p>
        </w:tc>
      </w:tr>
      <w:tr w:rsidR="00D137AA" w:rsidRPr="00D137AA" w14:paraId="00EF385C"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10FB271C"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0E180E41"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4BE7861D" w14:textId="77777777" w:rsidR="00D137AA" w:rsidRPr="00D137AA" w:rsidRDefault="00D137AA" w:rsidP="00D137AA">
            <w:pPr>
              <w:spacing w:line="240" w:lineRule="auto"/>
              <w:rPr>
                <w:rFonts w:cs="Arial"/>
                <w:color w:val="000000"/>
                <w:szCs w:val="20"/>
                <w:lang w:val="sl-SI" w:eastAsia="sl-SI"/>
              </w:rPr>
            </w:pPr>
          </w:p>
        </w:tc>
        <w:tc>
          <w:tcPr>
            <w:tcW w:w="36" w:type="dxa"/>
            <w:tcBorders>
              <w:top w:val="nil"/>
              <w:left w:val="nil"/>
              <w:bottom w:val="nil"/>
              <w:right w:val="nil"/>
            </w:tcBorders>
            <w:noWrap/>
            <w:vAlign w:val="bottom"/>
            <w:hideMark/>
          </w:tcPr>
          <w:p w14:paraId="0C10F0B6" w14:textId="77777777" w:rsidR="00D137AA" w:rsidRPr="00D137AA" w:rsidRDefault="00D137AA" w:rsidP="00D137AA">
            <w:pPr>
              <w:spacing w:line="240" w:lineRule="auto"/>
              <w:jc w:val="right"/>
              <w:rPr>
                <w:rFonts w:cs="Arial"/>
                <w:color w:val="000000"/>
                <w:szCs w:val="20"/>
                <w:lang w:val="sl-SI" w:eastAsia="sl-SI"/>
              </w:rPr>
            </w:pPr>
          </w:p>
        </w:tc>
      </w:tr>
      <w:tr w:rsidR="00D137AA" w:rsidRPr="00D137AA" w14:paraId="47B12653" w14:textId="77777777" w:rsidTr="00D137AA">
        <w:trPr>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7451C469" w14:textId="77777777" w:rsidR="00D137AA" w:rsidRPr="00D137AA" w:rsidRDefault="00D137AA" w:rsidP="00D137AA">
            <w:pPr>
              <w:spacing w:line="240" w:lineRule="auto"/>
              <w:rPr>
                <w:rFonts w:ascii="Calibri" w:hAnsi="Calibri" w:cs="Calibri"/>
                <w:color w:val="000000"/>
                <w:sz w:val="22"/>
                <w:szCs w:val="22"/>
                <w:lang w:val="sl-SI" w:eastAsia="sl-SI"/>
              </w:rPr>
            </w:pPr>
            <w:r w:rsidRPr="00D137AA">
              <w:rPr>
                <w:rFonts w:ascii="Calibri" w:hAnsi="Calibri" w:cs="Calibri"/>
                <w:color w:val="000000"/>
                <w:sz w:val="22"/>
                <w:szCs w:val="22"/>
                <w:lang w:eastAsia="sl-SI"/>
              </w:rPr>
              <w:t>UKC Maribor</w:t>
            </w:r>
          </w:p>
        </w:tc>
        <w:tc>
          <w:tcPr>
            <w:tcW w:w="1614" w:type="dxa"/>
            <w:vMerge w:val="restart"/>
            <w:tcBorders>
              <w:top w:val="nil"/>
              <w:left w:val="single" w:sz="8" w:space="0" w:color="auto"/>
              <w:bottom w:val="single" w:sz="8" w:space="0" w:color="000000"/>
              <w:right w:val="single" w:sz="8" w:space="0" w:color="auto"/>
            </w:tcBorders>
            <w:noWrap/>
            <w:vAlign w:val="center"/>
            <w:hideMark/>
          </w:tcPr>
          <w:p w14:paraId="7FE8E9AD"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30.149.679</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25598F0E"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39%</w:t>
            </w:r>
          </w:p>
        </w:tc>
        <w:tc>
          <w:tcPr>
            <w:tcW w:w="36" w:type="dxa"/>
            <w:vAlign w:val="center"/>
            <w:hideMark/>
          </w:tcPr>
          <w:p w14:paraId="77D1D3A4" w14:textId="77777777" w:rsidR="00D137AA" w:rsidRPr="00D137AA" w:rsidRDefault="00D137AA" w:rsidP="00D137AA">
            <w:pPr>
              <w:spacing w:line="240" w:lineRule="auto"/>
              <w:rPr>
                <w:rFonts w:ascii="Times New Roman" w:hAnsi="Times New Roman"/>
                <w:szCs w:val="20"/>
                <w:lang w:val="sl-SI" w:eastAsia="sl-SI"/>
              </w:rPr>
            </w:pPr>
          </w:p>
        </w:tc>
      </w:tr>
      <w:tr w:rsidR="00D137AA" w:rsidRPr="00D137AA" w14:paraId="544B6939"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72181FC8"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22882F7F"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5D92EE15"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36" w:type="dxa"/>
            <w:tcBorders>
              <w:top w:val="nil"/>
              <w:left w:val="nil"/>
              <w:bottom w:val="nil"/>
              <w:right w:val="nil"/>
            </w:tcBorders>
            <w:noWrap/>
            <w:vAlign w:val="bottom"/>
            <w:hideMark/>
          </w:tcPr>
          <w:p w14:paraId="68C47863" w14:textId="77777777" w:rsidR="00D137AA" w:rsidRPr="00D137AA" w:rsidRDefault="00D137AA" w:rsidP="00D137AA">
            <w:pPr>
              <w:spacing w:line="240" w:lineRule="auto"/>
              <w:jc w:val="right"/>
              <w:rPr>
                <w:rFonts w:ascii="Calibri" w:hAnsi="Calibri" w:cs="Calibri"/>
                <w:color w:val="000000"/>
                <w:sz w:val="22"/>
                <w:szCs w:val="22"/>
                <w:lang w:val="sl-SI" w:eastAsia="sl-SI"/>
              </w:rPr>
            </w:pPr>
          </w:p>
        </w:tc>
      </w:tr>
      <w:tr w:rsidR="00D137AA" w:rsidRPr="00D137AA" w14:paraId="5C3BB0E1" w14:textId="77777777" w:rsidTr="00D137AA">
        <w:trPr>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6C1081D3" w14:textId="77777777" w:rsidR="00D137AA" w:rsidRPr="00D137AA" w:rsidRDefault="00D137AA" w:rsidP="00D137AA">
            <w:pPr>
              <w:spacing w:line="240" w:lineRule="auto"/>
              <w:rPr>
                <w:rFonts w:ascii="Calibri" w:hAnsi="Calibri" w:cs="Calibri"/>
                <w:color w:val="000000"/>
                <w:sz w:val="22"/>
                <w:szCs w:val="22"/>
                <w:lang w:val="sl-SI" w:eastAsia="sl-SI"/>
              </w:rPr>
            </w:pPr>
            <w:r w:rsidRPr="00D137AA">
              <w:rPr>
                <w:rFonts w:ascii="Calibri" w:hAnsi="Calibri" w:cs="Calibri"/>
                <w:color w:val="000000"/>
                <w:sz w:val="22"/>
                <w:szCs w:val="22"/>
                <w:lang w:eastAsia="sl-SI"/>
              </w:rPr>
              <w:t>Bolnišnice, porodnišnice in inštituti</w:t>
            </w:r>
          </w:p>
        </w:tc>
        <w:tc>
          <w:tcPr>
            <w:tcW w:w="1614" w:type="dxa"/>
            <w:vMerge w:val="restart"/>
            <w:tcBorders>
              <w:top w:val="nil"/>
              <w:left w:val="single" w:sz="8" w:space="0" w:color="auto"/>
              <w:bottom w:val="single" w:sz="8" w:space="0" w:color="000000"/>
              <w:right w:val="single" w:sz="8" w:space="0" w:color="auto"/>
            </w:tcBorders>
            <w:noWrap/>
            <w:vAlign w:val="center"/>
            <w:hideMark/>
          </w:tcPr>
          <w:p w14:paraId="50517EDA"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13.840.157</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617C4D21"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val="sl-SI" w:eastAsia="sl-SI"/>
              </w:rPr>
              <w:t>18%</w:t>
            </w:r>
          </w:p>
        </w:tc>
        <w:tc>
          <w:tcPr>
            <w:tcW w:w="36" w:type="dxa"/>
            <w:vAlign w:val="center"/>
            <w:hideMark/>
          </w:tcPr>
          <w:p w14:paraId="78A7E651" w14:textId="77777777" w:rsidR="00D137AA" w:rsidRPr="00D137AA" w:rsidRDefault="00D137AA" w:rsidP="00D137AA">
            <w:pPr>
              <w:spacing w:line="240" w:lineRule="auto"/>
              <w:rPr>
                <w:rFonts w:ascii="Times New Roman" w:hAnsi="Times New Roman"/>
                <w:szCs w:val="20"/>
                <w:lang w:val="sl-SI" w:eastAsia="sl-SI"/>
              </w:rPr>
            </w:pPr>
          </w:p>
        </w:tc>
      </w:tr>
      <w:tr w:rsidR="00D137AA" w:rsidRPr="00D137AA" w14:paraId="6621DD5C"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78FD8086"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30389E40"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071BC39D"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36" w:type="dxa"/>
            <w:tcBorders>
              <w:top w:val="nil"/>
              <w:left w:val="nil"/>
              <w:bottom w:val="nil"/>
              <w:right w:val="nil"/>
            </w:tcBorders>
            <w:noWrap/>
            <w:vAlign w:val="bottom"/>
            <w:hideMark/>
          </w:tcPr>
          <w:p w14:paraId="4F2C00A7" w14:textId="77777777" w:rsidR="00D137AA" w:rsidRPr="00D137AA" w:rsidRDefault="00D137AA" w:rsidP="00D137AA">
            <w:pPr>
              <w:spacing w:line="240" w:lineRule="auto"/>
              <w:jc w:val="right"/>
              <w:rPr>
                <w:rFonts w:ascii="Calibri" w:hAnsi="Calibri" w:cs="Calibri"/>
                <w:color w:val="000000"/>
                <w:sz w:val="22"/>
                <w:szCs w:val="22"/>
                <w:lang w:val="sl-SI" w:eastAsia="sl-SI"/>
              </w:rPr>
            </w:pPr>
          </w:p>
        </w:tc>
      </w:tr>
      <w:tr w:rsidR="00D137AA" w:rsidRPr="00D137AA" w14:paraId="05330B08" w14:textId="77777777" w:rsidTr="00D137AA">
        <w:trPr>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3C35F255" w14:textId="77777777" w:rsidR="00D137AA" w:rsidRPr="00D137AA" w:rsidRDefault="00D137AA" w:rsidP="00D137AA">
            <w:pPr>
              <w:spacing w:line="240" w:lineRule="auto"/>
              <w:rPr>
                <w:rFonts w:ascii="Calibri" w:hAnsi="Calibri" w:cs="Calibri"/>
                <w:color w:val="000000"/>
                <w:sz w:val="22"/>
                <w:szCs w:val="22"/>
                <w:lang w:val="sl-SI" w:eastAsia="sl-SI"/>
              </w:rPr>
            </w:pPr>
            <w:r w:rsidRPr="00D137AA">
              <w:rPr>
                <w:rFonts w:ascii="Calibri" w:hAnsi="Calibri" w:cs="Calibri"/>
                <w:color w:val="000000"/>
                <w:sz w:val="22"/>
                <w:szCs w:val="22"/>
                <w:lang w:eastAsia="sl-SI"/>
              </w:rPr>
              <w:t>NIJZ, NLZOH in ZTM</w:t>
            </w:r>
          </w:p>
        </w:tc>
        <w:tc>
          <w:tcPr>
            <w:tcW w:w="1614" w:type="dxa"/>
            <w:vMerge w:val="restart"/>
            <w:tcBorders>
              <w:top w:val="nil"/>
              <w:left w:val="single" w:sz="8" w:space="0" w:color="auto"/>
              <w:bottom w:val="single" w:sz="8" w:space="0" w:color="000000"/>
              <w:right w:val="single" w:sz="8" w:space="0" w:color="auto"/>
            </w:tcBorders>
            <w:noWrap/>
            <w:vAlign w:val="center"/>
            <w:hideMark/>
          </w:tcPr>
          <w:p w14:paraId="7C9E6D88"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1.341.200</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64DD059F"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val="sl-SI" w:eastAsia="sl-SI"/>
              </w:rPr>
              <w:t>2%</w:t>
            </w:r>
          </w:p>
        </w:tc>
        <w:tc>
          <w:tcPr>
            <w:tcW w:w="36" w:type="dxa"/>
            <w:vAlign w:val="center"/>
            <w:hideMark/>
          </w:tcPr>
          <w:p w14:paraId="0E2D917C" w14:textId="77777777" w:rsidR="00D137AA" w:rsidRPr="00D137AA" w:rsidRDefault="00D137AA" w:rsidP="00D137AA">
            <w:pPr>
              <w:spacing w:line="240" w:lineRule="auto"/>
              <w:rPr>
                <w:rFonts w:ascii="Times New Roman" w:hAnsi="Times New Roman"/>
                <w:szCs w:val="20"/>
                <w:lang w:val="sl-SI" w:eastAsia="sl-SI"/>
              </w:rPr>
            </w:pPr>
          </w:p>
        </w:tc>
      </w:tr>
      <w:tr w:rsidR="00D137AA" w:rsidRPr="00D137AA" w14:paraId="2B938C14"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123AE23D"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7805F7B4"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17FCA16A"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36" w:type="dxa"/>
            <w:tcBorders>
              <w:top w:val="nil"/>
              <w:left w:val="nil"/>
              <w:bottom w:val="nil"/>
              <w:right w:val="nil"/>
            </w:tcBorders>
            <w:noWrap/>
            <w:vAlign w:val="bottom"/>
            <w:hideMark/>
          </w:tcPr>
          <w:p w14:paraId="51C91E12" w14:textId="77777777" w:rsidR="00D137AA" w:rsidRPr="00D137AA" w:rsidRDefault="00D137AA" w:rsidP="00D137AA">
            <w:pPr>
              <w:spacing w:line="240" w:lineRule="auto"/>
              <w:jc w:val="right"/>
              <w:rPr>
                <w:rFonts w:ascii="Calibri" w:hAnsi="Calibri" w:cs="Calibri"/>
                <w:color w:val="000000"/>
                <w:sz w:val="22"/>
                <w:szCs w:val="22"/>
                <w:lang w:val="sl-SI" w:eastAsia="sl-SI"/>
              </w:rPr>
            </w:pPr>
          </w:p>
        </w:tc>
      </w:tr>
      <w:tr w:rsidR="00D137AA" w:rsidRPr="00D137AA" w14:paraId="5CCDB9B7" w14:textId="77777777" w:rsidTr="00D137AA">
        <w:trPr>
          <w:trHeight w:val="300"/>
        </w:trPr>
        <w:tc>
          <w:tcPr>
            <w:tcW w:w="3435" w:type="dxa"/>
            <w:vMerge w:val="restart"/>
            <w:tcBorders>
              <w:top w:val="nil"/>
              <w:left w:val="single" w:sz="8" w:space="0" w:color="auto"/>
              <w:bottom w:val="single" w:sz="8" w:space="0" w:color="000000"/>
              <w:right w:val="single" w:sz="8" w:space="0" w:color="auto"/>
            </w:tcBorders>
            <w:vAlign w:val="center"/>
            <w:hideMark/>
          </w:tcPr>
          <w:p w14:paraId="5671B88D" w14:textId="77777777" w:rsidR="00D137AA" w:rsidRPr="00D137AA" w:rsidRDefault="00D137AA" w:rsidP="00D137AA">
            <w:pPr>
              <w:spacing w:line="240" w:lineRule="auto"/>
              <w:rPr>
                <w:rFonts w:ascii="Calibri" w:hAnsi="Calibri" w:cs="Calibri"/>
                <w:color w:val="000000"/>
                <w:sz w:val="22"/>
                <w:szCs w:val="22"/>
                <w:lang w:val="sl-SI" w:eastAsia="sl-SI"/>
              </w:rPr>
            </w:pPr>
            <w:r w:rsidRPr="00D137AA">
              <w:rPr>
                <w:rFonts w:ascii="Calibri" w:hAnsi="Calibri" w:cs="Calibri"/>
                <w:color w:val="000000"/>
                <w:sz w:val="22"/>
                <w:szCs w:val="22"/>
                <w:lang w:eastAsia="sl-SI"/>
              </w:rPr>
              <w:t>Medicinska in druga oprema</w:t>
            </w:r>
          </w:p>
        </w:tc>
        <w:tc>
          <w:tcPr>
            <w:tcW w:w="1614" w:type="dxa"/>
            <w:vMerge w:val="restart"/>
            <w:tcBorders>
              <w:top w:val="nil"/>
              <w:left w:val="single" w:sz="8" w:space="0" w:color="auto"/>
              <w:bottom w:val="single" w:sz="8" w:space="0" w:color="000000"/>
              <w:right w:val="single" w:sz="8" w:space="0" w:color="auto"/>
            </w:tcBorders>
            <w:noWrap/>
            <w:vAlign w:val="center"/>
            <w:hideMark/>
          </w:tcPr>
          <w:p w14:paraId="63C1D888"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eastAsia="sl-SI"/>
              </w:rPr>
              <w:t>3.124.148</w:t>
            </w:r>
          </w:p>
        </w:tc>
        <w:tc>
          <w:tcPr>
            <w:tcW w:w="955" w:type="dxa"/>
            <w:vMerge w:val="restart"/>
            <w:tcBorders>
              <w:top w:val="nil"/>
              <w:left w:val="single" w:sz="8" w:space="0" w:color="auto"/>
              <w:bottom w:val="single" w:sz="8" w:space="0" w:color="000000"/>
              <w:right w:val="single" w:sz="8" w:space="0" w:color="auto"/>
            </w:tcBorders>
            <w:noWrap/>
            <w:vAlign w:val="center"/>
            <w:hideMark/>
          </w:tcPr>
          <w:p w14:paraId="1E9CB50C" w14:textId="77777777" w:rsidR="00D137AA" w:rsidRPr="00D137AA" w:rsidRDefault="00D137AA" w:rsidP="00D137AA">
            <w:pPr>
              <w:spacing w:line="240" w:lineRule="auto"/>
              <w:jc w:val="right"/>
              <w:rPr>
                <w:rFonts w:ascii="Calibri" w:hAnsi="Calibri" w:cs="Calibri"/>
                <w:color w:val="000000"/>
                <w:sz w:val="22"/>
                <w:szCs w:val="22"/>
                <w:lang w:val="sl-SI" w:eastAsia="sl-SI"/>
              </w:rPr>
            </w:pPr>
            <w:r w:rsidRPr="00D137AA">
              <w:rPr>
                <w:rFonts w:ascii="Calibri" w:hAnsi="Calibri" w:cs="Calibri"/>
                <w:color w:val="000000"/>
                <w:sz w:val="22"/>
                <w:szCs w:val="22"/>
                <w:lang w:val="sl-SI" w:eastAsia="sl-SI"/>
              </w:rPr>
              <w:t>4%</w:t>
            </w:r>
          </w:p>
        </w:tc>
        <w:tc>
          <w:tcPr>
            <w:tcW w:w="36" w:type="dxa"/>
            <w:vAlign w:val="center"/>
            <w:hideMark/>
          </w:tcPr>
          <w:p w14:paraId="7CDA4674" w14:textId="77777777" w:rsidR="00D137AA" w:rsidRPr="00D137AA" w:rsidRDefault="00D137AA" w:rsidP="00D137AA">
            <w:pPr>
              <w:spacing w:line="240" w:lineRule="auto"/>
              <w:rPr>
                <w:rFonts w:ascii="Times New Roman" w:hAnsi="Times New Roman"/>
                <w:szCs w:val="20"/>
                <w:lang w:val="sl-SI" w:eastAsia="sl-SI"/>
              </w:rPr>
            </w:pPr>
          </w:p>
        </w:tc>
      </w:tr>
      <w:tr w:rsidR="00D137AA" w:rsidRPr="00D137AA" w14:paraId="7EB46018" w14:textId="77777777" w:rsidTr="00D137AA">
        <w:trPr>
          <w:trHeight w:val="315"/>
        </w:trPr>
        <w:tc>
          <w:tcPr>
            <w:tcW w:w="3435" w:type="dxa"/>
            <w:vMerge/>
            <w:tcBorders>
              <w:top w:val="nil"/>
              <w:left w:val="single" w:sz="8" w:space="0" w:color="auto"/>
              <w:bottom w:val="single" w:sz="8" w:space="0" w:color="000000"/>
              <w:right w:val="single" w:sz="8" w:space="0" w:color="auto"/>
            </w:tcBorders>
            <w:vAlign w:val="center"/>
            <w:hideMark/>
          </w:tcPr>
          <w:p w14:paraId="5B5A78C5"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1614" w:type="dxa"/>
            <w:vMerge/>
            <w:tcBorders>
              <w:top w:val="nil"/>
              <w:left w:val="single" w:sz="8" w:space="0" w:color="auto"/>
              <w:bottom w:val="single" w:sz="8" w:space="0" w:color="000000"/>
              <w:right w:val="single" w:sz="8" w:space="0" w:color="auto"/>
            </w:tcBorders>
            <w:vAlign w:val="center"/>
            <w:hideMark/>
          </w:tcPr>
          <w:p w14:paraId="38D80EDC"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955" w:type="dxa"/>
            <w:vMerge/>
            <w:tcBorders>
              <w:top w:val="nil"/>
              <w:left w:val="single" w:sz="8" w:space="0" w:color="auto"/>
              <w:bottom w:val="single" w:sz="8" w:space="0" w:color="000000"/>
              <w:right w:val="single" w:sz="8" w:space="0" w:color="auto"/>
            </w:tcBorders>
            <w:vAlign w:val="center"/>
            <w:hideMark/>
          </w:tcPr>
          <w:p w14:paraId="53BED9F9" w14:textId="77777777" w:rsidR="00D137AA" w:rsidRPr="00D137AA" w:rsidRDefault="00D137AA" w:rsidP="00D137AA">
            <w:pPr>
              <w:spacing w:line="240" w:lineRule="auto"/>
              <w:rPr>
                <w:rFonts w:ascii="Calibri" w:hAnsi="Calibri" w:cs="Calibri"/>
                <w:color w:val="000000"/>
                <w:sz w:val="22"/>
                <w:szCs w:val="22"/>
                <w:lang w:val="sl-SI" w:eastAsia="sl-SI"/>
              </w:rPr>
            </w:pPr>
          </w:p>
        </w:tc>
        <w:tc>
          <w:tcPr>
            <w:tcW w:w="36" w:type="dxa"/>
            <w:tcBorders>
              <w:top w:val="nil"/>
              <w:left w:val="nil"/>
              <w:bottom w:val="nil"/>
              <w:right w:val="nil"/>
            </w:tcBorders>
            <w:noWrap/>
            <w:vAlign w:val="bottom"/>
            <w:hideMark/>
          </w:tcPr>
          <w:p w14:paraId="5BBD0D4E" w14:textId="77777777" w:rsidR="00D137AA" w:rsidRPr="00D137AA" w:rsidRDefault="00D137AA" w:rsidP="00D137AA">
            <w:pPr>
              <w:spacing w:line="240" w:lineRule="auto"/>
              <w:jc w:val="right"/>
              <w:rPr>
                <w:rFonts w:ascii="Calibri" w:hAnsi="Calibri" w:cs="Calibri"/>
                <w:color w:val="000000"/>
                <w:sz w:val="22"/>
                <w:szCs w:val="22"/>
                <w:lang w:val="sl-SI" w:eastAsia="sl-SI"/>
              </w:rPr>
            </w:pPr>
          </w:p>
        </w:tc>
      </w:tr>
      <w:tr w:rsidR="00D137AA" w:rsidRPr="00D137AA" w14:paraId="4B5A138D" w14:textId="77777777" w:rsidTr="00D137AA">
        <w:trPr>
          <w:trHeight w:val="315"/>
        </w:trPr>
        <w:tc>
          <w:tcPr>
            <w:tcW w:w="3435" w:type="dxa"/>
            <w:tcBorders>
              <w:top w:val="nil"/>
              <w:left w:val="single" w:sz="8" w:space="0" w:color="auto"/>
              <w:bottom w:val="single" w:sz="8" w:space="0" w:color="auto"/>
              <w:right w:val="single" w:sz="8" w:space="0" w:color="auto"/>
            </w:tcBorders>
            <w:shd w:val="clear" w:color="000000" w:fill="D0CECE"/>
            <w:noWrap/>
            <w:vAlign w:val="center"/>
            <w:hideMark/>
          </w:tcPr>
          <w:p w14:paraId="68D77519" w14:textId="77777777" w:rsidR="00D137AA" w:rsidRPr="00D137AA" w:rsidRDefault="00D137AA" w:rsidP="00D137AA">
            <w:pPr>
              <w:spacing w:line="240" w:lineRule="auto"/>
              <w:jc w:val="both"/>
              <w:rPr>
                <w:rFonts w:cs="Arial"/>
                <w:b/>
                <w:bCs/>
                <w:color w:val="000000"/>
                <w:sz w:val="18"/>
                <w:szCs w:val="18"/>
                <w:lang w:val="sl-SI" w:eastAsia="sl-SI"/>
              </w:rPr>
            </w:pPr>
            <w:r w:rsidRPr="00D137AA">
              <w:rPr>
                <w:rFonts w:cs="Arial"/>
                <w:b/>
                <w:bCs/>
                <w:color w:val="000000"/>
                <w:sz w:val="18"/>
                <w:szCs w:val="18"/>
                <w:lang w:val="sl-SI" w:eastAsia="sl-SI"/>
              </w:rPr>
              <w:t xml:space="preserve">    Leto 2025 skupaj:</w:t>
            </w:r>
          </w:p>
        </w:tc>
        <w:tc>
          <w:tcPr>
            <w:tcW w:w="1614" w:type="dxa"/>
            <w:tcBorders>
              <w:top w:val="nil"/>
              <w:left w:val="nil"/>
              <w:bottom w:val="single" w:sz="8" w:space="0" w:color="auto"/>
              <w:right w:val="single" w:sz="8" w:space="0" w:color="auto"/>
            </w:tcBorders>
            <w:shd w:val="clear" w:color="000000" w:fill="D0CECE"/>
            <w:vAlign w:val="center"/>
            <w:hideMark/>
          </w:tcPr>
          <w:p w14:paraId="2CB42E01" w14:textId="77777777" w:rsidR="00D137AA" w:rsidRPr="00D137AA" w:rsidRDefault="00D137AA" w:rsidP="00D137AA">
            <w:pPr>
              <w:spacing w:line="240" w:lineRule="auto"/>
              <w:jc w:val="right"/>
              <w:rPr>
                <w:rFonts w:cs="Arial"/>
                <w:b/>
                <w:bCs/>
                <w:color w:val="000000"/>
                <w:sz w:val="18"/>
                <w:szCs w:val="18"/>
                <w:lang w:val="sl-SI" w:eastAsia="sl-SI"/>
              </w:rPr>
            </w:pPr>
            <w:r w:rsidRPr="00D137AA">
              <w:rPr>
                <w:rFonts w:cs="Arial"/>
                <w:b/>
                <w:bCs/>
                <w:color w:val="000000"/>
                <w:sz w:val="18"/>
                <w:szCs w:val="18"/>
                <w:lang w:val="sl-SI" w:eastAsia="sl-SI"/>
              </w:rPr>
              <w:t>76.570.330</w:t>
            </w:r>
          </w:p>
        </w:tc>
        <w:tc>
          <w:tcPr>
            <w:tcW w:w="955" w:type="dxa"/>
            <w:tcBorders>
              <w:top w:val="nil"/>
              <w:left w:val="nil"/>
              <w:bottom w:val="single" w:sz="8" w:space="0" w:color="auto"/>
              <w:right w:val="single" w:sz="8" w:space="0" w:color="auto"/>
            </w:tcBorders>
            <w:shd w:val="clear" w:color="000000" w:fill="D0CECE"/>
            <w:vAlign w:val="center"/>
            <w:hideMark/>
          </w:tcPr>
          <w:p w14:paraId="1755A1C0" w14:textId="77777777" w:rsidR="00D137AA" w:rsidRPr="00D137AA" w:rsidRDefault="00D137AA" w:rsidP="00D137AA">
            <w:pPr>
              <w:spacing w:line="240" w:lineRule="auto"/>
              <w:jc w:val="right"/>
              <w:rPr>
                <w:rFonts w:cs="Arial"/>
                <w:b/>
                <w:bCs/>
                <w:color w:val="000000"/>
                <w:sz w:val="18"/>
                <w:szCs w:val="18"/>
                <w:lang w:val="sl-SI" w:eastAsia="sl-SI"/>
              </w:rPr>
            </w:pPr>
            <w:r w:rsidRPr="00D137AA">
              <w:rPr>
                <w:rFonts w:cs="Arial"/>
                <w:b/>
                <w:bCs/>
                <w:color w:val="000000"/>
                <w:sz w:val="18"/>
                <w:szCs w:val="18"/>
                <w:lang w:val="sl-SI" w:eastAsia="sl-SI"/>
              </w:rPr>
              <w:t>100%</w:t>
            </w:r>
          </w:p>
        </w:tc>
        <w:tc>
          <w:tcPr>
            <w:tcW w:w="36" w:type="dxa"/>
            <w:vAlign w:val="center"/>
            <w:hideMark/>
          </w:tcPr>
          <w:p w14:paraId="4B2AFDDE" w14:textId="77777777" w:rsidR="00D137AA" w:rsidRPr="00D137AA" w:rsidRDefault="00D137AA" w:rsidP="00D137AA">
            <w:pPr>
              <w:spacing w:line="240" w:lineRule="auto"/>
              <w:rPr>
                <w:rFonts w:ascii="Times New Roman" w:hAnsi="Times New Roman"/>
                <w:szCs w:val="20"/>
                <w:lang w:val="sl-SI" w:eastAsia="sl-SI"/>
              </w:rPr>
            </w:pPr>
          </w:p>
        </w:tc>
      </w:tr>
    </w:tbl>
    <w:p w14:paraId="6473ADC0" w14:textId="77777777" w:rsidR="00704F09" w:rsidRDefault="00704F09" w:rsidP="0027251E">
      <w:pPr>
        <w:spacing w:line="240" w:lineRule="auto"/>
        <w:jc w:val="center"/>
        <w:rPr>
          <w:rFonts w:cs="Arial"/>
          <w:sz w:val="16"/>
          <w:szCs w:val="16"/>
          <w:lang w:val="sl-SI"/>
        </w:rPr>
      </w:pPr>
    </w:p>
    <w:p w14:paraId="1D83A8C8" w14:textId="77777777" w:rsidR="00D137AA" w:rsidRDefault="00D137AA" w:rsidP="0027251E">
      <w:pPr>
        <w:spacing w:line="240" w:lineRule="auto"/>
        <w:jc w:val="center"/>
        <w:rPr>
          <w:rFonts w:cs="Arial"/>
          <w:sz w:val="16"/>
          <w:szCs w:val="16"/>
          <w:lang w:val="sl-SI"/>
        </w:rPr>
      </w:pPr>
    </w:p>
    <w:p w14:paraId="0B35B7D7" w14:textId="77777777" w:rsidR="00D137AA" w:rsidRDefault="00D137AA" w:rsidP="0027251E">
      <w:pPr>
        <w:spacing w:line="240" w:lineRule="auto"/>
        <w:jc w:val="center"/>
        <w:rPr>
          <w:rFonts w:cs="Arial"/>
          <w:sz w:val="16"/>
          <w:szCs w:val="16"/>
          <w:lang w:val="sl-SI"/>
        </w:rPr>
      </w:pPr>
    </w:p>
    <w:p w14:paraId="41450C97" w14:textId="77777777" w:rsidR="00AB1333" w:rsidRDefault="00AB1333" w:rsidP="0027251E">
      <w:pPr>
        <w:spacing w:line="240" w:lineRule="auto"/>
        <w:jc w:val="center"/>
        <w:rPr>
          <w:rFonts w:cs="Arial"/>
          <w:sz w:val="16"/>
          <w:szCs w:val="16"/>
          <w:lang w:val="sl-SI"/>
        </w:rPr>
      </w:pPr>
    </w:p>
    <w:p w14:paraId="0164D3A4" w14:textId="77777777" w:rsidR="00704F09" w:rsidRDefault="00704F09" w:rsidP="0027251E">
      <w:pPr>
        <w:spacing w:line="240" w:lineRule="auto"/>
        <w:jc w:val="center"/>
        <w:rPr>
          <w:rFonts w:cs="Arial"/>
          <w:sz w:val="16"/>
          <w:szCs w:val="16"/>
          <w:lang w:val="sl-SI"/>
        </w:rPr>
      </w:pPr>
    </w:p>
    <w:p w14:paraId="0D980B07" w14:textId="74E516FB" w:rsidR="00D00E15" w:rsidRPr="00C5170D" w:rsidRDefault="00753C12" w:rsidP="0027251E">
      <w:pPr>
        <w:spacing w:line="240" w:lineRule="auto"/>
        <w:jc w:val="center"/>
        <w:rPr>
          <w:noProof/>
          <w:lang w:val="sl-SI"/>
        </w:rPr>
      </w:pPr>
      <w:r>
        <w:rPr>
          <w:rFonts w:cs="Arial"/>
          <w:sz w:val="16"/>
          <w:szCs w:val="16"/>
          <w:lang w:val="sl-SI"/>
        </w:rPr>
        <w:t xml:space="preserve">Grafikon </w:t>
      </w:r>
      <w:r w:rsidR="00AB1333">
        <w:rPr>
          <w:rFonts w:cs="Arial"/>
          <w:sz w:val="16"/>
          <w:szCs w:val="16"/>
          <w:lang w:val="sl-SI"/>
        </w:rPr>
        <w:t>3</w:t>
      </w:r>
      <w:r w:rsidRPr="00697C3E">
        <w:rPr>
          <w:rFonts w:cs="Arial"/>
          <w:sz w:val="16"/>
          <w:szCs w:val="16"/>
          <w:lang w:val="sl-SI"/>
        </w:rPr>
        <w:t xml:space="preserve">: </w:t>
      </w:r>
      <w:r>
        <w:rPr>
          <w:rFonts w:cs="Arial"/>
          <w:sz w:val="16"/>
          <w:szCs w:val="16"/>
          <w:lang w:val="sl-SI"/>
        </w:rPr>
        <w:t>Realizacija finančnih sredstev v sekundarno in terciarno zdravstvo v letu 202</w:t>
      </w:r>
      <w:r w:rsidR="00E96F8D">
        <w:rPr>
          <w:rFonts w:cs="Arial"/>
          <w:sz w:val="16"/>
          <w:szCs w:val="16"/>
          <w:lang w:val="sl-SI"/>
        </w:rPr>
        <w:t>5</w:t>
      </w:r>
      <w:r>
        <w:rPr>
          <w:rFonts w:cs="Arial"/>
          <w:sz w:val="16"/>
          <w:szCs w:val="16"/>
          <w:lang w:val="sl-SI"/>
        </w:rPr>
        <w:t xml:space="preserve"> glede na lokacijo in tip bolnišnice</w:t>
      </w:r>
      <w:r w:rsidRPr="00C5170D">
        <w:rPr>
          <w:noProof/>
          <w:lang w:val="sl-SI"/>
        </w:rPr>
        <w:t xml:space="preserve"> </w:t>
      </w:r>
    </w:p>
    <w:p w14:paraId="51FAB878" w14:textId="77777777" w:rsidR="001F1A19" w:rsidRPr="00C5170D" w:rsidRDefault="001F1A19" w:rsidP="0027251E">
      <w:pPr>
        <w:spacing w:line="240" w:lineRule="auto"/>
        <w:jc w:val="center"/>
        <w:rPr>
          <w:noProof/>
          <w:lang w:val="sl-SI"/>
        </w:rPr>
      </w:pPr>
    </w:p>
    <w:p w14:paraId="6781BC93" w14:textId="1FD9E5E5" w:rsidR="001F1A19" w:rsidRDefault="00D137AA" w:rsidP="0027251E">
      <w:pPr>
        <w:spacing w:line="240" w:lineRule="auto"/>
        <w:jc w:val="center"/>
        <w:rPr>
          <w:noProof/>
        </w:rPr>
      </w:pPr>
      <w:r>
        <w:rPr>
          <w:noProof/>
        </w:rPr>
        <w:lastRenderedPageBreak/>
        <w:drawing>
          <wp:inline distT="0" distB="0" distL="0" distR="0" wp14:anchorId="055538E5" wp14:editId="31744D3C">
            <wp:extent cx="5753101" cy="3943350"/>
            <wp:effectExtent l="0" t="0" r="0" b="0"/>
            <wp:docPr id="2131830120" name="Grafikon 1">
              <a:extLst xmlns:a="http://schemas.openxmlformats.org/drawingml/2006/main">
                <a:ext uri="{FF2B5EF4-FFF2-40B4-BE49-F238E27FC236}">
                  <a16:creationId xmlns:a16="http://schemas.microsoft.com/office/drawing/2014/main" id="{61E18B5E-21E7-903E-1BC1-1B1DEDDC82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9312D9" w14:textId="77777777" w:rsidR="001F1A19" w:rsidRDefault="001F1A19" w:rsidP="0027251E">
      <w:pPr>
        <w:spacing w:line="240" w:lineRule="auto"/>
        <w:jc w:val="center"/>
        <w:rPr>
          <w:sz w:val="16"/>
          <w:szCs w:val="16"/>
          <w:lang w:val="sl-SI"/>
        </w:rPr>
      </w:pPr>
    </w:p>
    <w:p w14:paraId="383BC64A" w14:textId="77777777" w:rsidR="001F1A19" w:rsidRDefault="001F1A19" w:rsidP="0027251E">
      <w:pPr>
        <w:spacing w:line="240" w:lineRule="auto"/>
        <w:jc w:val="center"/>
        <w:rPr>
          <w:sz w:val="16"/>
          <w:szCs w:val="16"/>
          <w:lang w:val="sl-SI"/>
        </w:rPr>
      </w:pPr>
    </w:p>
    <w:p w14:paraId="5778924B" w14:textId="77777777" w:rsidR="001F1A19" w:rsidRDefault="001F1A19" w:rsidP="0027251E">
      <w:pPr>
        <w:spacing w:line="240" w:lineRule="auto"/>
        <w:jc w:val="center"/>
        <w:rPr>
          <w:sz w:val="16"/>
          <w:szCs w:val="16"/>
          <w:lang w:val="sl-SI"/>
        </w:rPr>
      </w:pPr>
    </w:p>
    <w:p w14:paraId="73618BC0" w14:textId="77777777" w:rsidR="001F1A19" w:rsidRDefault="001F1A19" w:rsidP="0027251E">
      <w:pPr>
        <w:spacing w:line="240" w:lineRule="auto"/>
        <w:jc w:val="center"/>
        <w:rPr>
          <w:sz w:val="16"/>
          <w:szCs w:val="16"/>
          <w:lang w:val="sl-SI"/>
        </w:rPr>
      </w:pPr>
    </w:p>
    <w:p w14:paraId="6DF2FA39" w14:textId="748C078A" w:rsidR="001F1A19" w:rsidRDefault="001F1A19" w:rsidP="00502F87">
      <w:pPr>
        <w:spacing w:line="300" w:lineRule="atLeast"/>
        <w:jc w:val="both"/>
        <w:rPr>
          <w:rFonts w:eastAsia="Calibri" w:cs="Arial"/>
          <w:szCs w:val="20"/>
          <w:lang w:val="sl-SI"/>
        </w:rPr>
      </w:pPr>
      <w:r w:rsidRPr="001F1A19">
        <w:rPr>
          <w:rFonts w:eastAsia="Calibri" w:cs="Arial"/>
          <w:szCs w:val="20"/>
          <w:lang w:val="sl-SI"/>
        </w:rPr>
        <w:t xml:space="preserve">Razporeditev realiziranih sredstev v letu 2025 po tipih javnih zdravstvenih zavodov kaže, da največji delež investicij predstavljajo projekti v univerzitetnih kliničnih centrih, pri čemer izstopa UKC Maribor z </w:t>
      </w:r>
      <w:r w:rsidR="00845B3E">
        <w:rPr>
          <w:rFonts w:eastAsia="Calibri" w:cs="Arial"/>
          <w:szCs w:val="20"/>
          <w:lang w:val="sl-SI"/>
        </w:rPr>
        <w:t>30.149.679</w:t>
      </w:r>
      <w:r w:rsidRPr="001F1A19">
        <w:rPr>
          <w:rFonts w:eastAsia="Calibri" w:cs="Arial"/>
          <w:szCs w:val="20"/>
          <w:lang w:val="sl-SI"/>
        </w:rPr>
        <w:t xml:space="preserve"> EUR oziroma </w:t>
      </w:r>
      <w:r w:rsidR="00845B3E">
        <w:rPr>
          <w:rFonts w:eastAsia="Calibri" w:cs="Arial"/>
          <w:szCs w:val="20"/>
          <w:lang w:val="sl-SI"/>
        </w:rPr>
        <w:t>39</w:t>
      </w:r>
      <w:r w:rsidRPr="001F1A19">
        <w:rPr>
          <w:rFonts w:eastAsia="Calibri" w:cs="Arial"/>
          <w:szCs w:val="20"/>
          <w:lang w:val="sl-SI"/>
        </w:rPr>
        <w:t xml:space="preserve"> % vseh izplačil, sledita UKC Ljubljana z </w:t>
      </w:r>
      <w:r w:rsidR="00845B3E">
        <w:rPr>
          <w:rFonts w:eastAsia="Calibri" w:cs="Arial"/>
          <w:szCs w:val="20"/>
          <w:lang w:val="sl-SI"/>
        </w:rPr>
        <w:t>28.115.145</w:t>
      </w:r>
      <w:r w:rsidRPr="001F1A19">
        <w:rPr>
          <w:rFonts w:eastAsia="Calibri" w:cs="Arial"/>
          <w:szCs w:val="20"/>
          <w:lang w:val="sl-SI"/>
        </w:rPr>
        <w:t xml:space="preserve"> EUR (</w:t>
      </w:r>
      <w:r w:rsidR="00845B3E">
        <w:rPr>
          <w:rFonts w:eastAsia="Calibri" w:cs="Arial"/>
          <w:szCs w:val="20"/>
          <w:lang w:val="sl-SI"/>
        </w:rPr>
        <w:t>37</w:t>
      </w:r>
      <w:r w:rsidRPr="001F1A19">
        <w:rPr>
          <w:rFonts w:eastAsia="Calibri" w:cs="Arial"/>
          <w:szCs w:val="20"/>
          <w:lang w:val="sl-SI"/>
        </w:rPr>
        <w:t xml:space="preserve"> %) ter bolnišnice, porodnišnice in inštituti z </w:t>
      </w:r>
      <w:r w:rsidR="00845B3E">
        <w:rPr>
          <w:rFonts w:eastAsia="Calibri" w:cs="Arial"/>
          <w:szCs w:val="20"/>
          <w:lang w:val="sl-SI"/>
        </w:rPr>
        <w:t>13.</w:t>
      </w:r>
      <w:r w:rsidR="008C6833">
        <w:rPr>
          <w:rFonts w:eastAsia="Calibri" w:cs="Arial"/>
          <w:szCs w:val="20"/>
          <w:lang w:val="sl-SI"/>
        </w:rPr>
        <w:t>840</w:t>
      </w:r>
      <w:r w:rsidR="00845B3E">
        <w:rPr>
          <w:rFonts w:eastAsia="Calibri" w:cs="Arial"/>
          <w:szCs w:val="20"/>
          <w:lang w:val="sl-SI"/>
        </w:rPr>
        <w:t>.</w:t>
      </w:r>
      <w:r w:rsidR="008C6833">
        <w:rPr>
          <w:rFonts w:eastAsia="Calibri" w:cs="Arial"/>
          <w:szCs w:val="20"/>
          <w:lang w:val="sl-SI"/>
        </w:rPr>
        <w:t>157</w:t>
      </w:r>
      <w:r w:rsidRPr="001F1A19">
        <w:rPr>
          <w:rFonts w:eastAsia="Calibri" w:cs="Arial"/>
          <w:szCs w:val="20"/>
          <w:lang w:val="sl-SI"/>
        </w:rPr>
        <w:t xml:space="preserve"> EUR (</w:t>
      </w:r>
      <w:r w:rsidR="002F7D5C">
        <w:rPr>
          <w:rFonts w:eastAsia="Calibri" w:cs="Arial"/>
          <w:szCs w:val="20"/>
          <w:lang w:val="sl-SI"/>
        </w:rPr>
        <w:t>1</w:t>
      </w:r>
      <w:r w:rsidR="00845B3E">
        <w:rPr>
          <w:rFonts w:eastAsia="Calibri" w:cs="Arial"/>
          <w:szCs w:val="20"/>
          <w:lang w:val="sl-SI"/>
        </w:rPr>
        <w:t>8</w:t>
      </w:r>
      <w:r w:rsidRPr="001F1A19">
        <w:rPr>
          <w:rFonts w:eastAsia="Calibri" w:cs="Arial"/>
          <w:szCs w:val="20"/>
          <w:lang w:val="sl-SI"/>
        </w:rPr>
        <w:t xml:space="preserve"> %). Manjši delež sredstev je bil namenjen investicijam v medicinsko in drugo opremo, ki znašajo 3.</w:t>
      </w:r>
      <w:r w:rsidR="008C6833">
        <w:rPr>
          <w:rFonts w:eastAsia="Calibri" w:cs="Arial"/>
          <w:szCs w:val="20"/>
          <w:lang w:val="sl-SI"/>
        </w:rPr>
        <w:t>124.148</w:t>
      </w:r>
      <w:r w:rsidRPr="001F1A19">
        <w:rPr>
          <w:rFonts w:eastAsia="Calibri" w:cs="Arial"/>
          <w:szCs w:val="20"/>
          <w:lang w:val="sl-SI"/>
        </w:rPr>
        <w:t xml:space="preserve"> EUR (</w:t>
      </w:r>
      <w:r w:rsidR="00845B3E">
        <w:rPr>
          <w:rFonts w:eastAsia="Calibri" w:cs="Arial"/>
          <w:szCs w:val="20"/>
          <w:lang w:val="sl-SI"/>
        </w:rPr>
        <w:t>4</w:t>
      </w:r>
      <w:r w:rsidRPr="001F1A19">
        <w:rPr>
          <w:rFonts w:eastAsia="Calibri" w:cs="Arial"/>
          <w:szCs w:val="20"/>
          <w:lang w:val="sl-SI"/>
        </w:rPr>
        <w:t xml:space="preserve"> %), ter javnim zavodom s področja javnega zdravja (NIJZ, NLZOH in ZTM) z 1.341.200 EUR (2 %), pri čemer skupna realizacija znaša </w:t>
      </w:r>
      <w:r w:rsidR="00845B3E">
        <w:rPr>
          <w:rFonts w:eastAsia="Calibri" w:cs="Arial"/>
          <w:szCs w:val="20"/>
          <w:lang w:val="sl-SI"/>
        </w:rPr>
        <w:t>76.570.330</w:t>
      </w:r>
      <w:r w:rsidR="002F7D5C">
        <w:rPr>
          <w:rFonts w:eastAsia="Calibri" w:cs="Arial"/>
          <w:szCs w:val="20"/>
          <w:lang w:val="sl-SI"/>
        </w:rPr>
        <w:t xml:space="preserve"> E</w:t>
      </w:r>
      <w:r w:rsidRPr="001F1A19">
        <w:rPr>
          <w:rFonts w:eastAsia="Calibri" w:cs="Arial"/>
          <w:szCs w:val="20"/>
          <w:lang w:val="sl-SI"/>
        </w:rPr>
        <w:t>UR</w:t>
      </w:r>
      <w:r w:rsidR="0027649E">
        <w:rPr>
          <w:rFonts w:eastAsia="Calibri" w:cs="Arial"/>
          <w:szCs w:val="20"/>
          <w:lang w:val="sl-SI"/>
        </w:rPr>
        <w:t>.</w:t>
      </w:r>
      <w:bookmarkStart w:id="59" w:name="_Hlk146634860"/>
    </w:p>
    <w:p w14:paraId="4C5D143A" w14:textId="77777777" w:rsidR="001F1A19" w:rsidRDefault="001F1A19" w:rsidP="00502F87">
      <w:pPr>
        <w:spacing w:line="300" w:lineRule="atLeast"/>
        <w:jc w:val="both"/>
        <w:rPr>
          <w:rFonts w:eastAsia="Calibri" w:cs="Arial"/>
          <w:szCs w:val="20"/>
          <w:lang w:val="sl-SI"/>
        </w:rPr>
      </w:pPr>
    </w:p>
    <w:p w14:paraId="5EB22104" w14:textId="0B7C0D91" w:rsidR="001F1A19" w:rsidRDefault="001F1A19" w:rsidP="00502F87">
      <w:pPr>
        <w:spacing w:line="300" w:lineRule="atLeast"/>
        <w:jc w:val="both"/>
        <w:rPr>
          <w:rFonts w:eastAsia="Calibri" w:cs="Arial"/>
          <w:szCs w:val="20"/>
          <w:lang w:val="sl-SI"/>
        </w:rPr>
      </w:pPr>
      <w:r>
        <w:rPr>
          <w:rFonts w:eastAsia="Calibri" w:cs="Arial"/>
          <w:szCs w:val="20"/>
          <w:lang w:val="sl-SI"/>
        </w:rPr>
        <w:t>I</w:t>
      </w:r>
      <w:r w:rsidRPr="001F1A19">
        <w:rPr>
          <w:rFonts w:eastAsia="Calibri" w:cs="Arial"/>
          <w:szCs w:val="20"/>
          <w:lang w:val="sl-SI"/>
        </w:rPr>
        <w:t>nvesticije v sekundarno in terciarno raven, ki so bile v letu 2025 financirane v okviru Zakona o zagotavljanju finančnih sredstev za investicije v slovensko zdravstvo (ZZSISZ), so prikazane v preglednici, ki sledi v nadaljevanju.</w:t>
      </w:r>
    </w:p>
    <w:p w14:paraId="3496EE50" w14:textId="29DDC53F" w:rsidR="0027649E" w:rsidRDefault="0027649E" w:rsidP="00502F87">
      <w:pPr>
        <w:spacing w:line="300" w:lineRule="atLeast"/>
        <w:jc w:val="both"/>
        <w:rPr>
          <w:rFonts w:eastAsia="Calibri" w:cs="Arial"/>
          <w:szCs w:val="20"/>
          <w:lang w:val="sl-SI"/>
        </w:rPr>
      </w:pPr>
      <w:r>
        <w:rPr>
          <w:rFonts w:eastAsia="Calibri" w:cs="Arial"/>
          <w:szCs w:val="20"/>
          <w:lang w:val="sl-SI"/>
        </w:rPr>
        <w:t xml:space="preserve"> </w:t>
      </w:r>
    </w:p>
    <w:p w14:paraId="12406C2A" w14:textId="32FDDAA2" w:rsidR="00382A2E" w:rsidRPr="00B92410" w:rsidRDefault="00382A2E" w:rsidP="00502F87">
      <w:pPr>
        <w:spacing w:line="300" w:lineRule="atLeast"/>
        <w:jc w:val="both"/>
        <w:rPr>
          <w:rFonts w:eastAsia="Calibri" w:cs="Arial"/>
          <w:szCs w:val="20"/>
          <w:lang w:val="sl-SI"/>
        </w:rPr>
      </w:pPr>
      <w:r w:rsidRPr="00B92410">
        <w:rPr>
          <w:rFonts w:eastAsia="Calibri" w:cs="Arial"/>
          <w:szCs w:val="20"/>
          <w:lang w:val="sl-SI"/>
        </w:rPr>
        <w:t>Izvajanje investicij v letu 2025 je sledilo ciljem, določenim v ZZSISZ in Načrtu razvojnih programov. Pri tem doseganje ciljev ni vezano zgolj na koledarsko leto, temveč poteka postopno, skladno z večletno naravo investicijskih projektov.</w:t>
      </w:r>
    </w:p>
    <w:p w14:paraId="3CDD1B68" w14:textId="77777777" w:rsidR="00382A2E" w:rsidRPr="00B92410" w:rsidRDefault="00382A2E" w:rsidP="00D96968">
      <w:pPr>
        <w:spacing w:line="240" w:lineRule="auto"/>
        <w:jc w:val="both"/>
        <w:rPr>
          <w:rFonts w:eastAsia="Calibri" w:cs="Arial"/>
          <w:szCs w:val="20"/>
          <w:lang w:val="sl-SI"/>
        </w:rPr>
      </w:pPr>
    </w:p>
    <w:p w14:paraId="378EBE3D" w14:textId="466EA1A6" w:rsidR="006B15B5" w:rsidRPr="00C5170D" w:rsidRDefault="008A11F8" w:rsidP="006B15B5">
      <w:pPr>
        <w:pStyle w:val="Nalov2"/>
        <w:rPr>
          <w:lang w:val="sv-SE"/>
        </w:rPr>
      </w:pPr>
      <w:bookmarkStart w:id="60" w:name="_Toc242275522"/>
      <w:r w:rsidRPr="00C5170D">
        <w:rPr>
          <w:lang w:val="sv-SE"/>
        </w:rPr>
        <w:t>Izplačana sredstva</w:t>
      </w:r>
      <w:r w:rsidR="00F23BA9" w:rsidRPr="00C5170D">
        <w:rPr>
          <w:lang w:val="sv-SE"/>
        </w:rPr>
        <w:t xml:space="preserve"> in navedba izvedenih del</w:t>
      </w:r>
      <w:bookmarkEnd w:id="60"/>
    </w:p>
    <w:p w14:paraId="798842C1" w14:textId="35A6DDD4" w:rsidR="00F23BA9" w:rsidRDefault="00162BFB" w:rsidP="00502F87">
      <w:pPr>
        <w:spacing w:line="300" w:lineRule="atLeast"/>
        <w:jc w:val="both"/>
        <w:rPr>
          <w:lang w:val="sl-SI" w:eastAsia="sl-SI"/>
        </w:rPr>
      </w:pPr>
      <w:r>
        <w:rPr>
          <w:lang w:val="sl-SI" w:eastAsia="sl-SI"/>
        </w:rPr>
        <w:t xml:space="preserve">V preglednici </w:t>
      </w:r>
      <w:r w:rsidR="0082301D">
        <w:rPr>
          <w:lang w:val="sl-SI" w:eastAsia="sl-SI"/>
        </w:rPr>
        <w:t>7</w:t>
      </w:r>
      <w:r>
        <w:rPr>
          <w:lang w:val="sl-SI" w:eastAsia="sl-SI"/>
        </w:rPr>
        <w:t xml:space="preserve"> so prikazan</w:t>
      </w:r>
      <w:r w:rsidR="005F485D">
        <w:rPr>
          <w:lang w:val="sl-SI" w:eastAsia="sl-SI"/>
        </w:rPr>
        <w:t>i</w:t>
      </w:r>
      <w:r>
        <w:rPr>
          <w:lang w:val="sl-SI" w:eastAsia="sl-SI"/>
        </w:rPr>
        <w:t xml:space="preserve"> </w:t>
      </w:r>
      <w:r w:rsidR="005F485D">
        <w:rPr>
          <w:lang w:val="sl-SI" w:eastAsia="sl-SI"/>
        </w:rPr>
        <w:t>investicijski projekti na področju sekundarnega in terciarnega zdravstva</w:t>
      </w:r>
      <w:r w:rsidR="0038367F">
        <w:rPr>
          <w:lang w:val="sl-SI" w:eastAsia="sl-SI"/>
        </w:rPr>
        <w:t xml:space="preserve"> in </w:t>
      </w:r>
      <w:r w:rsidR="005F485D">
        <w:rPr>
          <w:lang w:val="sl-SI" w:eastAsia="sl-SI"/>
        </w:rPr>
        <w:t xml:space="preserve">kumulativna realizacija izplačil </w:t>
      </w:r>
      <w:r w:rsidR="0038367F">
        <w:rPr>
          <w:lang w:val="sl-SI" w:eastAsia="sl-SI"/>
        </w:rPr>
        <w:t>i</w:t>
      </w:r>
      <w:r w:rsidR="005F485D">
        <w:rPr>
          <w:lang w:val="sl-SI" w:eastAsia="sl-SI"/>
        </w:rPr>
        <w:t>z proračuna</w:t>
      </w:r>
      <w:r w:rsidR="001A71CB">
        <w:rPr>
          <w:lang w:val="sl-SI" w:eastAsia="sl-SI"/>
        </w:rPr>
        <w:t xml:space="preserve">, </w:t>
      </w:r>
      <w:r w:rsidR="005F485D">
        <w:rPr>
          <w:lang w:val="sl-SI" w:eastAsia="sl-SI"/>
        </w:rPr>
        <w:t>proračunskega sklada</w:t>
      </w:r>
      <w:r w:rsidR="001A71CB">
        <w:rPr>
          <w:lang w:val="sl-SI" w:eastAsia="sl-SI"/>
        </w:rPr>
        <w:t xml:space="preserve"> in sredstev NOO</w:t>
      </w:r>
      <w:r w:rsidR="005F485D">
        <w:rPr>
          <w:lang w:val="sl-SI" w:eastAsia="sl-SI"/>
        </w:rPr>
        <w:t xml:space="preserve"> ter opis izvedenih del.</w:t>
      </w:r>
    </w:p>
    <w:p w14:paraId="7F238E58" w14:textId="4F5F5E95" w:rsidR="00F23BA9" w:rsidRDefault="00F23BA9" w:rsidP="0027251E">
      <w:pPr>
        <w:shd w:val="clear" w:color="auto" w:fill="FFFFFF" w:themeFill="background1"/>
        <w:spacing w:before="240" w:line="240" w:lineRule="auto"/>
        <w:rPr>
          <w:rFonts w:cs="Arial"/>
          <w:sz w:val="16"/>
          <w:szCs w:val="16"/>
          <w:lang w:val="sl-SI"/>
        </w:rPr>
      </w:pPr>
      <w:r w:rsidRPr="00A02578">
        <w:rPr>
          <w:rFonts w:cs="Arial"/>
          <w:sz w:val="16"/>
          <w:szCs w:val="16"/>
          <w:lang w:val="sl-SI"/>
        </w:rPr>
        <w:lastRenderedPageBreak/>
        <w:t xml:space="preserve">Preglednica </w:t>
      </w:r>
      <w:r w:rsidR="0082301D">
        <w:rPr>
          <w:rFonts w:cs="Arial"/>
          <w:sz w:val="16"/>
          <w:szCs w:val="16"/>
          <w:lang w:val="sl-SI"/>
        </w:rPr>
        <w:t>7</w:t>
      </w:r>
      <w:r w:rsidR="005132F8" w:rsidRPr="00A02578">
        <w:rPr>
          <w:rFonts w:cs="Arial"/>
          <w:sz w:val="16"/>
          <w:szCs w:val="16"/>
          <w:lang w:val="sl-SI"/>
        </w:rPr>
        <w:t>:</w:t>
      </w:r>
      <w:r w:rsidRPr="00A02578">
        <w:rPr>
          <w:rFonts w:cs="Arial"/>
          <w:sz w:val="16"/>
          <w:szCs w:val="16"/>
          <w:lang w:val="sl-SI"/>
        </w:rPr>
        <w:t xml:space="preserve"> Investicije, realizacija in opis izvedenih del v letu 202</w:t>
      </w:r>
      <w:r w:rsidR="00A857D4" w:rsidRPr="00A02578">
        <w:rPr>
          <w:rFonts w:cs="Arial"/>
          <w:sz w:val="16"/>
          <w:szCs w:val="16"/>
          <w:lang w:val="sl-SI"/>
        </w:rPr>
        <w:t>5</w:t>
      </w:r>
      <w:r w:rsidRPr="00A02578">
        <w:rPr>
          <w:rFonts w:cs="Arial"/>
          <w:sz w:val="16"/>
          <w:szCs w:val="16"/>
          <w:lang w:val="sl-SI"/>
        </w:rPr>
        <w:t xml:space="preserve"> na področju sekundarnega in terciarnega zdravstva.</w:t>
      </w:r>
      <w:r w:rsidR="005A4857" w:rsidRPr="00A02578">
        <w:rPr>
          <w:rFonts w:cs="Arial"/>
          <w:sz w:val="16"/>
          <w:szCs w:val="16"/>
          <w:lang w:val="sl-SI"/>
        </w:rPr>
        <w:t xml:space="preserve"> </w:t>
      </w:r>
    </w:p>
    <w:tbl>
      <w:tblPr>
        <w:tblW w:w="10040" w:type="dxa"/>
        <w:tblCellMar>
          <w:left w:w="70" w:type="dxa"/>
          <w:right w:w="70" w:type="dxa"/>
        </w:tblCellMar>
        <w:tblLook w:val="04A0" w:firstRow="1" w:lastRow="0" w:firstColumn="1" w:lastColumn="0" w:noHBand="0" w:noVBand="1"/>
      </w:tblPr>
      <w:tblGrid>
        <w:gridCol w:w="3660"/>
        <w:gridCol w:w="1500"/>
        <w:gridCol w:w="4880"/>
      </w:tblGrid>
      <w:tr w:rsidR="00DD2A08" w:rsidRPr="00DD2A08" w14:paraId="7641AB7F" w14:textId="77777777" w:rsidTr="00DD2A08">
        <w:trPr>
          <w:trHeight w:val="735"/>
        </w:trPr>
        <w:tc>
          <w:tcPr>
            <w:tcW w:w="3660" w:type="dxa"/>
            <w:tcBorders>
              <w:top w:val="single" w:sz="8" w:space="0" w:color="auto"/>
              <w:left w:val="single" w:sz="8" w:space="0" w:color="auto"/>
              <w:bottom w:val="single" w:sz="8" w:space="0" w:color="auto"/>
              <w:right w:val="single" w:sz="8" w:space="0" w:color="auto"/>
            </w:tcBorders>
            <w:shd w:val="clear" w:color="000000" w:fill="D0CECE"/>
            <w:vAlign w:val="center"/>
            <w:hideMark/>
          </w:tcPr>
          <w:p w14:paraId="676FB32D" w14:textId="77777777" w:rsidR="00DD2A08" w:rsidRPr="00DD2A08" w:rsidRDefault="00DD2A08" w:rsidP="00DD2A08">
            <w:pPr>
              <w:spacing w:line="240" w:lineRule="auto"/>
              <w:jc w:val="center"/>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Šifra NRP in naziv projekta</w:t>
            </w:r>
          </w:p>
        </w:tc>
        <w:tc>
          <w:tcPr>
            <w:tcW w:w="1500" w:type="dxa"/>
            <w:tcBorders>
              <w:top w:val="single" w:sz="8" w:space="0" w:color="auto"/>
              <w:left w:val="nil"/>
              <w:bottom w:val="single" w:sz="8" w:space="0" w:color="auto"/>
              <w:right w:val="single" w:sz="8" w:space="0" w:color="auto"/>
            </w:tcBorders>
            <w:shd w:val="clear" w:color="000000" w:fill="D0CECE"/>
            <w:vAlign w:val="center"/>
            <w:hideMark/>
          </w:tcPr>
          <w:p w14:paraId="4339BD62" w14:textId="77777777" w:rsidR="00DD2A08" w:rsidRPr="00DD2A08" w:rsidRDefault="00DD2A08" w:rsidP="00DD2A08">
            <w:pPr>
              <w:spacing w:line="240" w:lineRule="auto"/>
              <w:jc w:val="center"/>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 xml:space="preserve"> Izplačila upravičencem v letu 2025</w:t>
            </w:r>
          </w:p>
        </w:tc>
        <w:tc>
          <w:tcPr>
            <w:tcW w:w="4880" w:type="dxa"/>
            <w:tcBorders>
              <w:top w:val="single" w:sz="8" w:space="0" w:color="auto"/>
              <w:left w:val="nil"/>
              <w:bottom w:val="single" w:sz="8" w:space="0" w:color="auto"/>
              <w:right w:val="single" w:sz="8" w:space="0" w:color="auto"/>
            </w:tcBorders>
            <w:shd w:val="clear" w:color="000000" w:fill="D0CECE"/>
            <w:vAlign w:val="center"/>
            <w:hideMark/>
          </w:tcPr>
          <w:p w14:paraId="192331FE" w14:textId="77777777" w:rsidR="00DD2A08" w:rsidRPr="00DD2A08" w:rsidRDefault="00DD2A08" w:rsidP="00DD2A08">
            <w:pPr>
              <w:spacing w:line="240" w:lineRule="auto"/>
              <w:jc w:val="center"/>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Izvedene aktivnosti v letu 2025</w:t>
            </w:r>
          </w:p>
        </w:tc>
      </w:tr>
      <w:tr w:rsidR="00DD2A08" w:rsidRPr="00DD2A08" w14:paraId="31AB7C12" w14:textId="77777777" w:rsidTr="00DD2A08">
        <w:trPr>
          <w:trHeight w:val="720"/>
        </w:trPr>
        <w:tc>
          <w:tcPr>
            <w:tcW w:w="3660" w:type="dxa"/>
            <w:tcBorders>
              <w:top w:val="single" w:sz="4" w:space="0" w:color="auto"/>
              <w:left w:val="single" w:sz="4" w:space="0" w:color="auto"/>
              <w:bottom w:val="single" w:sz="4" w:space="0" w:color="auto"/>
              <w:right w:val="single" w:sz="4" w:space="0" w:color="auto"/>
            </w:tcBorders>
            <w:vAlign w:val="center"/>
            <w:hideMark/>
          </w:tcPr>
          <w:p w14:paraId="505D194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2711-17-0023 - BO Šentvid pri Stični - novogradnja</w:t>
            </w:r>
          </w:p>
        </w:tc>
        <w:tc>
          <w:tcPr>
            <w:tcW w:w="1500" w:type="dxa"/>
            <w:tcBorders>
              <w:top w:val="single" w:sz="4" w:space="0" w:color="auto"/>
              <w:left w:val="nil"/>
              <w:bottom w:val="single" w:sz="4" w:space="0" w:color="auto"/>
              <w:right w:val="single" w:sz="4" w:space="0" w:color="auto"/>
            </w:tcBorders>
            <w:noWrap/>
            <w:vAlign w:val="center"/>
            <w:hideMark/>
          </w:tcPr>
          <w:p w14:paraId="1E9E9EA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4.103.357,81 </w:t>
            </w:r>
          </w:p>
        </w:tc>
        <w:tc>
          <w:tcPr>
            <w:tcW w:w="4880" w:type="dxa"/>
            <w:tcBorders>
              <w:top w:val="single" w:sz="4" w:space="0" w:color="auto"/>
              <w:left w:val="nil"/>
              <w:bottom w:val="single" w:sz="4" w:space="0" w:color="auto"/>
              <w:right w:val="single" w:sz="4" w:space="0" w:color="auto"/>
            </w:tcBorders>
            <w:vAlign w:val="center"/>
            <w:hideMark/>
          </w:tcPr>
          <w:p w14:paraId="4639C79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je zaključen, v decembru 2025 pridobljeno uporabno dovoljenje. Ugotovitveni dodatek z izvajalcem GOI JE podpisan. </w:t>
            </w:r>
          </w:p>
        </w:tc>
      </w:tr>
      <w:tr w:rsidR="00DD2A08" w:rsidRPr="00DD2A08" w14:paraId="26CA0328"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1AC3948F"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2711-18-0053 - UKC Ljubljana - zamenjava avtoklavov</w:t>
            </w:r>
          </w:p>
        </w:tc>
        <w:tc>
          <w:tcPr>
            <w:tcW w:w="1500" w:type="dxa"/>
            <w:tcBorders>
              <w:top w:val="nil"/>
              <w:left w:val="nil"/>
              <w:bottom w:val="single" w:sz="4" w:space="0" w:color="auto"/>
              <w:right w:val="single" w:sz="4" w:space="0" w:color="auto"/>
            </w:tcBorders>
            <w:noWrap/>
            <w:vAlign w:val="center"/>
            <w:hideMark/>
          </w:tcPr>
          <w:p w14:paraId="5C26F981"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61.061,00 </w:t>
            </w:r>
          </w:p>
        </w:tc>
        <w:tc>
          <w:tcPr>
            <w:tcW w:w="4880" w:type="dxa"/>
            <w:tcBorders>
              <w:top w:val="nil"/>
              <w:left w:val="nil"/>
              <w:bottom w:val="single" w:sz="4" w:space="0" w:color="auto"/>
              <w:right w:val="single" w:sz="4" w:space="0" w:color="auto"/>
            </w:tcBorders>
            <w:vAlign w:val="center"/>
            <w:hideMark/>
          </w:tcPr>
          <w:p w14:paraId="5E3EB59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je zaključen, v decembru 2025 pridobljeno uporabno dovoljenje. Ugotovitveni dodatek z izvajalcem GOI JE podpisan. </w:t>
            </w:r>
          </w:p>
        </w:tc>
      </w:tr>
      <w:tr w:rsidR="00DD2A08" w:rsidRPr="00C5170D" w14:paraId="2D622949" w14:textId="77777777" w:rsidTr="00DD2A08">
        <w:trPr>
          <w:trHeight w:val="840"/>
        </w:trPr>
        <w:tc>
          <w:tcPr>
            <w:tcW w:w="3660" w:type="dxa"/>
            <w:tcBorders>
              <w:top w:val="nil"/>
              <w:left w:val="single" w:sz="4" w:space="0" w:color="auto"/>
              <w:bottom w:val="single" w:sz="4" w:space="0" w:color="auto"/>
              <w:right w:val="single" w:sz="4" w:space="0" w:color="auto"/>
            </w:tcBorders>
            <w:vAlign w:val="center"/>
            <w:hideMark/>
          </w:tcPr>
          <w:p w14:paraId="2EE7D51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2711-21-0055 - UKC LJ - ES stavbe UKC Hospital COVID-19</w:t>
            </w:r>
          </w:p>
        </w:tc>
        <w:tc>
          <w:tcPr>
            <w:tcW w:w="1500" w:type="dxa"/>
            <w:tcBorders>
              <w:top w:val="nil"/>
              <w:left w:val="nil"/>
              <w:bottom w:val="single" w:sz="4" w:space="0" w:color="auto"/>
              <w:right w:val="single" w:sz="4" w:space="0" w:color="auto"/>
            </w:tcBorders>
            <w:noWrap/>
            <w:vAlign w:val="center"/>
            <w:hideMark/>
          </w:tcPr>
          <w:p w14:paraId="0EE5EE95"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6.580.815,28 </w:t>
            </w:r>
          </w:p>
        </w:tc>
        <w:tc>
          <w:tcPr>
            <w:tcW w:w="4880" w:type="dxa"/>
            <w:tcBorders>
              <w:top w:val="nil"/>
              <w:left w:val="nil"/>
              <w:bottom w:val="single" w:sz="4" w:space="0" w:color="auto"/>
              <w:right w:val="single" w:sz="4" w:space="0" w:color="auto"/>
            </w:tcBorders>
            <w:vAlign w:val="center"/>
            <w:hideMark/>
          </w:tcPr>
          <w:p w14:paraId="25FE71D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Končuje se 1/8 objekta. Rok za končanje vseh del je december 2028.</w:t>
            </w:r>
          </w:p>
        </w:tc>
      </w:tr>
      <w:tr w:rsidR="00DD2A08" w:rsidRPr="00F4593F" w14:paraId="41D70931" w14:textId="77777777" w:rsidTr="00DD2A08">
        <w:trPr>
          <w:trHeight w:val="585"/>
        </w:trPr>
        <w:tc>
          <w:tcPr>
            <w:tcW w:w="3660" w:type="dxa"/>
            <w:tcBorders>
              <w:top w:val="nil"/>
              <w:left w:val="single" w:sz="4" w:space="0" w:color="auto"/>
              <w:bottom w:val="single" w:sz="4" w:space="0" w:color="auto"/>
              <w:right w:val="single" w:sz="4" w:space="0" w:color="auto"/>
            </w:tcBorders>
            <w:vAlign w:val="center"/>
            <w:hideMark/>
          </w:tcPr>
          <w:p w14:paraId="29D6A9BE"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2711-21-0076 - UKC MB - negovalna bolnišnica COVID-19</w:t>
            </w:r>
          </w:p>
        </w:tc>
        <w:tc>
          <w:tcPr>
            <w:tcW w:w="1500" w:type="dxa"/>
            <w:tcBorders>
              <w:top w:val="nil"/>
              <w:left w:val="nil"/>
              <w:bottom w:val="single" w:sz="4" w:space="0" w:color="auto"/>
              <w:right w:val="single" w:sz="4" w:space="0" w:color="auto"/>
            </w:tcBorders>
            <w:noWrap/>
            <w:vAlign w:val="center"/>
            <w:hideMark/>
          </w:tcPr>
          <w:p w14:paraId="2B3A97C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11.081.013,02 </w:t>
            </w:r>
          </w:p>
        </w:tc>
        <w:tc>
          <w:tcPr>
            <w:tcW w:w="4880" w:type="dxa"/>
            <w:tcBorders>
              <w:top w:val="nil"/>
              <w:left w:val="nil"/>
              <w:bottom w:val="single" w:sz="4" w:space="0" w:color="auto"/>
              <w:right w:val="single" w:sz="4" w:space="0" w:color="auto"/>
            </w:tcBorders>
            <w:vAlign w:val="center"/>
            <w:hideMark/>
          </w:tcPr>
          <w:p w14:paraId="01DE225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Do konca leta 2025 je bil objekt v zaključni fazi. </w:t>
            </w:r>
          </w:p>
        </w:tc>
      </w:tr>
      <w:tr w:rsidR="00DD2A08" w:rsidRPr="00F4593F" w14:paraId="338906E5"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7188642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2711-22-0002 - SB NM Ureditev starega internega oddelka COVID-19</w:t>
            </w:r>
          </w:p>
        </w:tc>
        <w:tc>
          <w:tcPr>
            <w:tcW w:w="1500" w:type="dxa"/>
            <w:tcBorders>
              <w:top w:val="nil"/>
              <w:left w:val="nil"/>
              <w:bottom w:val="single" w:sz="4" w:space="0" w:color="auto"/>
              <w:right w:val="single" w:sz="4" w:space="0" w:color="auto"/>
            </w:tcBorders>
            <w:noWrap/>
            <w:vAlign w:val="center"/>
            <w:hideMark/>
          </w:tcPr>
          <w:p w14:paraId="18765A3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5.996.762,11 </w:t>
            </w:r>
          </w:p>
        </w:tc>
        <w:tc>
          <w:tcPr>
            <w:tcW w:w="4880" w:type="dxa"/>
            <w:tcBorders>
              <w:top w:val="nil"/>
              <w:left w:val="nil"/>
              <w:bottom w:val="single" w:sz="4" w:space="0" w:color="auto"/>
              <w:right w:val="single" w:sz="4" w:space="0" w:color="auto"/>
            </w:tcBorders>
            <w:vAlign w:val="center"/>
            <w:hideMark/>
          </w:tcPr>
          <w:p w14:paraId="0F6F151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Izvedena so bila vsa GOI dela in dobavljena oprema. Projekt je zaključen in predan v upravljanje.</w:t>
            </w:r>
          </w:p>
        </w:tc>
      </w:tr>
      <w:tr w:rsidR="00DD2A08" w:rsidRPr="00F4593F" w14:paraId="1B4DA216"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2ADA5C7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2711-22-0007 - Klinika Golnik - Izolacijski oddelek</w:t>
            </w:r>
          </w:p>
        </w:tc>
        <w:tc>
          <w:tcPr>
            <w:tcW w:w="1500" w:type="dxa"/>
            <w:tcBorders>
              <w:top w:val="nil"/>
              <w:left w:val="nil"/>
              <w:bottom w:val="single" w:sz="4" w:space="0" w:color="auto"/>
              <w:right w:val="single" w:sz="4" w:space="0" w:color="auto"/>
            </w:tcBorders>
            <w:noWrap/>
            <w:vAlign w:val="center"/>
            <w:hideMark/>
          </w:tcPr>
          <w:p w14:paraId="161A93A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291.896,07 </w:t>
            </w:r>
          </w:p>
        </w:tc>
        <w:tc>
          <w:tcPr>
            <w:tcW w:w="4880" w:type="dxa"/>
            <w:tcBorders>
              <w:top w:val="nil"/>
              <w:left w:val="nil"/>
              <w:bottom w:val="single" w:sz="4" w:space="0" w:color="auto"/>
              <w:right w:val="single" w:sz="4" w:space="0" w:color="auto"/>
            </w:tcBorders>
            <w:vAlign w:val="center"/>
            <w:hideMark/>
          </w:tcPr>
          <w:p w14:paraId="149E6321"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Plačan komunalni prispevek in pridobljeno gradbeno dovoljenje, druge aktivnosti so bile ustavljene, ker se je preučevala priključitev na lokacijo Nove gorenjske regijske bolnišnice v Kranju.</w:t>
            </w:r>
          </w:p>
        </w:tc>
      </w:tr>
      <w:tr w:rsidR="00DD2A08" w:rsidRPr="00DD2A08" w14:paraId="0824059A"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0C4FE935"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2711-22-0009 - SB Nova Gorica - Energetska sanacija COVID-19</w:t>
            </w:r>
          </w:p>
        </w:tc>
        <w:tc>
          <w:tcPr>
            <w:tcW w:w="1500" w:type="dxa"/>
            <w:tcBorders>
              <w:top w:val="nil"/>
              <w:left w:val="nil"/>
              <w:bottom w:val="single" w:sz="4" w:space="0" w:color="auto"/>
              <w:right w:val="single" w:sz="4" w:space="0" w:color="auto"/>
            </w:tcBorders>
            <w:noWrap/>
            <w:vAlign w:val="center"/>
            <w:hideMark/>
          </w:tcPr>
          <w:p w14:paraId="70B2471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32.330,00 </w:t>
            </w:r>
          </w:p>
        </w:tc>
        <w:tc>
          <w:tcPr>
            <w:tcW w:w="4880" w:type="dxa"/>
            <w:tcBorders>
              <w:top w:val="nil"/>
              <w:left w:val="nil"/>
              <w:bottom w:val="single" w:sz="4" w:space="0" w:color="auto"/>
              <w:right w:val="single" w:sz="4" w:space="0" w:color="auto"/>
            </w:tcBorders>
            <w:vAlign w:val="center"/>
            <w:hideMark/>
          </w:tcPr>
          <w:p w14:paraId="025EC12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V letu 2025 je projekt deloma odstopal od načrtovanega zaradi neuspešnega javnega naročila pri izboru izvajalca. Javno naročilo se je v letu 2026 ponovilo.  </w:t>
            </w:r>
          </w:p>
        </w:tc>
      </w:tr>
      <w:tr w:rsidR="00DD2A08" w:rsidRPr="00F4593F" w14:paraId="3EBCD8B8"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68F7AD0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2711-22-0010 - URI Soča - Energetska sanacija COVID-19</w:t>
            </w:r>
          </w:p>
        </w:tc>
        <w:tc>
          <w:tcPr>
            <w:tcW w:w="1500" w:type="dxa"/>
            <w:tcBorders>
              <w:top w:val="nil"/>
              <w:left w:val="nil"/>
              <w:bottom w:val="single" w:sz="4" w:space="0" w:color="auto"/>
              <w:right w:val="single" w:sz="4" w:space="0" w:color="auto"/>
            </w:tcBorders>
            <w:noWrap/>
            <w:vAlign w:val="center"/>
            <w:hideMark/>
          </w:tcPr>
          <w:p w14:paraId="00B5CC5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375.231,33 </w:t>
            </w:r>
          </w:p>
        </w:tc>
        <w:tc>
          <w:tcPr>
            <w:tcW w:w="4880" w:type="dxa"/>
            <w:tcBorders>
              <w:top w:val="nil"/>
              <w:left w:val="nil"/>
              <w:bottom w:val="single" w:sz="4" w:space="0" w:color="auto"/>
              <w:right w:val="single" w:sz="4" w:space="0" w:color="auto"/>
            </w:tcBorders>
            <w:vAlign w:val="center"/>
            <w:hideMark/>
          </w:tcPr>
          <w:p w14:paraId="596CD1E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je bil v letu 2025 uspešno zaključen</w:t>
            </w:r>
          </w:p>
        </w:tc>
      </w:tr>
      <w:tr w:rsidR="00DD2A08" w:rsidRPr="00F4593F" w14:paraId="4A181152" w14:textId="77777777" w:rsidTr="00DD2A08">
        <w:trPr>
          <w:trHeight w:val="1200"/>
        </w:trPr>
        <w:tc>
          <w:tcPr>
            <w:tcW w:w="3660" w:type="dxa"/>
            <w:tcBorders>
              <w:top w:val="nil"/>
              <w:left w:val="single" w:sz="4" w:space="0" w:color="auto"/>
              <w:bottom w:val="single" w:sz="4" w:space="0" w:color="auto"/>
              <w:right w:val="single" w:sz="4" w:space="0" w:color="auto"/>
            </w:tcBorders>
            <w:vAlign w:val="center"/>
            <w:hideMark/>
          </w:tcPr>
          <w:p w14:paraId="6DD2D55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2711-22-0012 - UKC Ljubljana - Energetska sanacija ZVD</w:t>
            </w:r>
          </w:p>
        </w:tc>
        <w:tc>
          <w:tcPr>
            <w:tcW w:w="1500" w:type="dxa"/>
            <w:tcBorders>
              <w:top w:val="nil"/>
              <w:left w:val="nil"/>
              <w:bottom w:val="single" w:sz="4" w:space="0" w:color="auto"/>
              <w:right w:val="single" w:sz="4" w:space="0" w:color="auto"/>
            </w:tcBorders>
            <w:noWrap/>
            <w:vAlign w:val="center"/>
            <w:hideMark/>
          </w:tcPr>
          <w:p w14:paraId="4C4E99C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1.204.831,15 </w:t>
            </w:r>
          </w:p>
        </w:tc>
        <w:tc>
          <w:tcPr>
            <w:tcW w:w="4880" w:type="dxa"/>
            <w:tcBorders>
              <w:top w:val="nil"/>
              <w:left w:val="nil"/>
              <w:bottom w:val="single" w:sz="4" w:space="0" w:color="auto"/>
              <w:right w:val="single" w:sz="4" w:space="0" w:color="auto"/>
            </w:tcBorders>
            <w:vAlign w:val="center"/>
            <w:hideMark/>
          </w:tcPr>
          <w:p w14:paraId="7E6D81C3" w14:textId="47E04A24"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se izvaja skupaj z notranjo prenovo objekta NR</w:t>
            </w:r>
            <w:r w:rsidR="00F4593F">
              <w:rPr>
                <w:rFonts w:ascii="Calibri" w:hAnsi="Calibri" w:cs="Calibri"/>
                <w:color w:val="000000"/>
                <w:sz w:val="18"/>
                <w:szCs w:val="18"/>
                <w:lang w:val="sl-SI" w:eastAsia="sl-SI"/>
              </w:rPr>
              <w:t>P</w:t>
            </w:r>
            <w:r w:rsidRPr="00DD2A08">
              <w:rPr>
                <w:rFonts w:ascii="Calibri" w:hAnsi="Calibri" w:cs="Calibri"/>
                <w:color w:val="000000"/>
                <w:sz w:val="18"/>
                <w:szCs w:val="18"/>
                <w:lang w:val="sl-SI" w:eastAsia="sl-SI"/>
              </w:rPr>
              <w:t xml:space="preserve"> 2718-25-0003. Na podlagi JN je bil izbran izvajalec in podpisana pogodba, dela so se začela v avgustu 2025. V letu 2025 je bila izvedena večina del povezanih z energetsko sanacijo. </w:t>
            </w:r>
          </w:p>
        </w:tc>
      </w:tr>
      <w:tr w:rsidR="00DD2A08" w:rsidRPr="00F4593F" w14:paraId="7C27BA6E"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85D5DD1"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2711-22-0017 - UKC Maribor - Širitev onkološke dejavnosti</w:t>
            </w:r>
          </w:p>
        </w:tc>
        <w:tc>
          <w:tcPr>
            <w:tcW w:w="1500" w:type="dxa"/>
            <w:tcBorders>
              <w:top w:val="nil"/>
              <w:left w:val="nil"/>
              <w:bottom w:val="single" w:sz="4" w:space="0" w:color="auto"/>
              <w:right w:val="single" w:sz="4" w:space="0" w:color="auto"/>
            </w:tcBorders>
            <w:noWrap/>
            <w:vAlign w:val="center"/>
            <w:hideMark/>
          </w:tcPr>
          <w:p w14:paraId="50E4EB6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14.364.550,52 </w:t>
            </w:r>
          </w:p>
        </w:tc>
        <w:tc>
          <w:tcPr>
            <w:tcW w:w="4880" w:type="dxa"/>
            <w:tcBorders>
              <w:top w:val="nil"/>
              <w:left w:val="nil"/>
              <w:bottom w:val="single" w:sz="4" w:space="0" w:color="auto"/>
              <w:right w:val="single" w:sz="4" w:space="0" w:color="auto"/>
            </w:tcBorders>
            <w:vAlign w:val="center"/>
            <w:hideMark/>
          </w:tcPr>
          <w:p w14:paraId="7927850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so zaključili s prvim objektom. Do konca leta 2025 so potekale meritve.</w:t>
            </w:r>
          </w:p>
        </w:tc>
      </w:tr>
      <w:tr w:rsidR="00DD2A08" w:rsidRPr="00C5170D" w14:paraId="4806C5F8"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B27FA1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2711-22-0018 - UKC Ljubljana, revitalizacija Hospitala</w:t>
            </w:r>
          </w:p>
        </w:tc>
        <w:tc>
          <w:tcPr>
            <w:tcW w:w="1500" w:type="dxa"/>
            <w:tcBorders>
              <w:top w:val="nil"/>
              <w:left w:val="nil"/>
              <w:bottom w:val="single" w:sz="4" w:space="0" w:color="auto"/>
              <w:right w:val="single" w:sz="4" w:space="0" w:color="auto"/>
            </w:tcBorders>
            <w:noWrap/>
            <w:vAlign w:val="center"/>
            <w:hideMark/>
          </w:tcPr>
          <w:p w14:paraId="67B1D5A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2.895.451,98 </w:t>
            </w:r>
          </w:p>
        </w:tc>
        <w:tc>
          <w:tcPr>
            <w:tcW w:w="4880" w:type="dxa"/>
            <w:tcBorders>
              <w:top w:val="nil"/>
              <w:left w:val="nil"/>
              <w:bottom w:val="single" w:sz="4" w:space="0" w:color="auto"/>
              <w:right w:val="single" w:sz="4" w:space="0" w:color="auto"/>
            </w:tcBorders>
            <w:vAlign w:val="center"/>
            <w:hideMark/>
          </w:tcPr>
          <w:p w14:paraId="2C5EB30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Končuje se 1/8 objekta. Rok za končanje vseh del je december 2028.</w:t>
            </w:r>
          </w:p>
        </w:tc>
      </w:tr>
      <w:tr w:rsidR="00DD2A08" w:rsidRPr="00F4593F" w14:paraId="264405C4" w14:textId="77777777" w:rsidTr="00DD2A08">
        <w:trPr>
          <w:trHeight w:val="1200"/>
        </w:trPr>
        <w:tc>
          <w:tcPr>
            <w:tcW w:w="3660" w:type="dxa"/>
            <w:tcBorders>
              <w:top w:val="nil"/>
              <w:left w:val="single" w:sz="4" w:space="0" w:color="auto"/>
              <w:bottom w:val="single" w:sz="4" w:space="0" w:color="auto"/>
              <w:right w:val="single" w:sz="4" w:space="0" w:color="auto"/>
            </w:tcBorders>
            <w:vAlign w:val="center"/>
            <w:hideMark/>
          </w:tcPr>
          <w:p w14:paraId="46E59E4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2711-22-0020 - UKC LJ Dograditev infekcijske klinike</w:t>
            </w:r>
          </w:p>
        </w:tc>
        <w:tc>
          <w:tcPr>
            <w:tcW w:w="1500" w:type="dxa"/>
            <w:tcBorders>
              <w:top w:val="nil"/>
              <w:left w:val="nil"/>
              <w:bottom w:val="single" w:sz="4" w:space="0" w:color="auto"/>
              <w:right w:val="single" w:sz="4" w:space="0" w:color="auto"/>
            </w:tcBorders>
            <w:noWrap/>
            <w:vAlign w:val="center"/>
            <w:hideMark/>
          </w:tcPr>
          <w:p w14:paraId="71F6B654"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10.653.493,42 </w:t>
            </w:r>
          </w:p>
        </w:tc>
        <w:tc>
          <w:tcPr>
            <w:tcW w:w="4880" w:type="dxa"/>
            <w:tcBorders>
              <w:top w:val="nil"/>
              <w:left w:val="nil"/>
              <w:bottom w:val="single" w:sz="4" w:space="0" w:color="auto"/>
              <w:right w:val="single" w:sz="4" w:space="0" w:color="auto"/>
            </w:tcBorders>
            <w:vAlign w:val="center"/>
            <w:hideMark/>
          </w:tcPr>
          <w:p w14:paraId="20BDA3D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so bila zaključena dela povezana z varovanjem gradbene jame. Na vzhodni strani gradbišča so zgrajene kletne etaže ter betonska dela pritličja in prve etaže. Na zahodni strani gradbišča je zgrajena temeljna plošča in tretja klet.</w:t>
            </w:r>
          </w:p>
        </w:tc>
      </w:tr>
      <w:tr w:rsidR="00DD2A08" w:rsidRPr="00F4593F" w14:paraId="76244422"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A9DF7B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2711-22-0021 - UKC MB Novogradnja infekcijske klinike</w:t>
            </w:r>
          </w:p>
        </w:tc>
        <w:tc>
          <w:tcPr>
            <w:tcW w:w="1500" w:type="dxa"/>
            <w:tcBorders>
              <w:top w:val="nil"/>
              <w:left w:val="nil"/>
              <w:bottom w:val="single" w:sz="4" w:space="0" w:color="auto"/>
              <w:right w:val="single" w:sz="4" w:space="0" w:color="auto"/>
            </w:tcBorders>
            <w:noWrap/>
            <w:vAlign w:val="center"/>
            <w:hideMark/>
          </w:tcPr>
          <w:p w14:paraId="3933D95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203.325,27 </w:t>
            </w:r>
          </w:p>
        </w:tc>
        <w:tc>
          <w:tcPr>
            <w:tcW w:w="4880" w:type="dxa"/>
            <w:tcBorders>
              <w:top w:val="nil"/>
              <w:left w:val="nil"/>
              <w:bottom w:val="single" w:sz="4" w:space="0" w:color="auto"/>
              <w:right w:val="single" w:sz="4" w:space="0" w:color="auto"/>
            </w:tcBorders>
            <w:vAlign w:val="center"/>
            <w:hideMark/>
          </w:tcPr>
          <w:p w14:paraId="1526374D"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smo opravili javno naročilo za gradnjo, ki pa je bilo neuspešno.</w:t>
            </w:r>
          </w:p>
        </w:tc>
      </w:tr>
      <w:tr w:rsidR="00DD2A08" w:rsidRPr="00F4593F" w14:paraId="1D0CBAEF"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6856D14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2711-22-0029 - Gorenjska regijska bolnišnica</w:t>
            </w:r>
          </w:p>
        </w:tc>
        <w:tc>
          <w:tcPr>
            <w:tcW w:w="1500" w:type="dxa"/>
            <w:tcBorders>
              <w:top w:val="nil"/>
              <w:left w:val="nil"/>
              <w:bottom w:val="single" w:sz="4" w:space="0" w:color="auto"/>
              <w:right w:val="single" w:sz="4" w:space="0" w:color="auto"/>
            </w:tcBorders>
            <w:noWrap/>
            <w:vAlign w:val="center"/>
            <w:hideMark/>
          </w:tcPr>
          <w:p w14:paraId="65A74D4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1.437,51 </w:t>
            </w:r>
          </w:p>
        </w:tc>
        <w:tc>
          <w:tcPr>
            <w:tcW w:w="4880" w:type="dxa"/>
            <w:tcBorders>
              <w:top w:val="nil"/>
              <w:left w:val="nil"/>
              <w:bottom w:val="single" w:sz="4" w:space="0" w:color="auto"/>
              <w:right w:val="single" w:sz="4" w:space="0" w:color="auto"/>
            </w:tcBorders>
            <w:vAlign w:val="center"/>
            <w:hideMark/>
          </w:tcPr>
          <w:p w14:paraId="5E4BCD3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Potekalo je usklajevanje delovnih skupin; predviden začetek gradnje 2029.</w:t>
            </w:r>
          </w:p>
        </w:tc>
      </w:tr>
      <w:tr w:rsidR="00DD2A08" w:rsidRPr="00DD2A08" w14:paraId="2633D585"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0C6C114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2711-22-0030 - NIJZ - Logistični center</w:t>
            </w:r>
          </w:p>
        </w:tc>
        <w:tc>
          <w:tcPr>
            <w:tcW w:w="1500" w:type="dxa"/>
            <w:tcBorders>
              <w:top w:val="nil"/>
              <w:left w:val="nil"/>
              <w:bottom w:val="single" w:sz="4" w:space="0" w:color="auto"/>
              <w:right w:val="single" w:sz="4" w:space="0" w:color="auto"/>
            </w:tcBorders>
            <w:noWrap/>
            <w:vAlign w:val="center"/>
            <w:hideMark/>
          </w:tcPr>
          <w:p w14:paraId="28DFC25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572.710,77 </w:t>
            </w:r>
          </w:p>
        </w:tc>
        <w:tc>
          <w:tcPr>
            <w:tcW w:w="4880" w:type="dxa"/>
            <w:tcBorders>
              <w:top w:val="nil"/>
              <w:left w:val="nil"/>
              <w:bottom w:val="single" w:sz="4" w:space="0" w:color="auto"/>
              <w:right w:val="single" w:sz="4" w:space="0" w:color="auto"/>
            </w:tcBorders>
            <w:vAlign w:val="center"/>
            <w:hideMark/>
          </w:tcPr>
          <w:p w14:paraId="2B2E31A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V letu 2025 je bilo pridobljeno gradbeno dovoljenje, izvedeno javno naročilo in izbran izvajalec. Na objektu so se julija 2025 pričela izvajati GOI dela. </w:t>
            </w:r>
          </w:p>
        </w:tc>
      </w:tr>
      <w:tr w:rsidR="00DD2A08" w:rsidRPr="00F4593F" w14:paraId="101582E1"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2D9320D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2711-22-0035 - UKC Maribor - Kardiokirurška intenzivna enota</w:t>
            </w:r>
          </w:p>
        </w:tc>
        <w:tc>
          <w:tcPr>
            <w:tcW w:w="1500" w:type="dxa"/>
            <w:tcBorders>
              <w:top w:val="nil"/>
              <w:left w:val="nil"/>
              <w:bottom w:val="single" w:sz="4" w:space="0" w:color="auto"/>
              <w:right w:val="single" w:sz="4" w:space="0" w:color="auto"/>
            </w:tcBorders>
            <w:noWrap/>
            <w:vAlign w:val="center"/>
            <w:hideMark/>
          </w:tcPr>
          <w:p w14:paraId="005FA39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175.579,95 </w:t>
            </w:r>
          </w:p>
        </w:tc>
        <w:tc>
          <w:tcPr>
            <w:tcW w:w="4880" w:type="dxa"/>
            <w:tcBorders>
              <w:top w:val="nil"/>
              <w:left w:val="nil"/>
              <w:bottom w:val="single" w:sz="4" w:space="0" w:color="auto"/>
              <w:right w:val="single" w:sz="4" w:space="0" w:color="auto"/>
            </w:tcBorders>
            <w:vAlign w:val="center"/>
            <w:hideMark/>
          </w:tcPr>
          <w:p w14:paraId="70127B6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V objektu so začeli z deli julija 2025. </w:t>
            </w:r>
          </w:p>
        </w:tc>
      </w:tr>
      <w:tr w:rsidR="00DD2A08" w:rsidRPr="00DD2A08" w14:paraId="6D72625B" w14:textId="77777777" w:rsidTr="00DD2A08">
        <w:trPr>
          <w:trHeight w:val="1200"/>
        </w:trPr>
        <w:tc>
          <w:tcPr>
            <w:tcW w:w="3660" w:type="dxa"/>
            <w:tcBorders>
              <w:top w:val="nil"/>
              <w:left w:val="single" w:sz="4" w:space="0" w:color="auto"/>
              <w:bottom w:val="single" w:sz="4" w:space="0" w:color="auto"/>
              <w:right w:val="single" w:sz="4" w:space="0" w:color="auto"/>
            </w:tcBorders>
            <w:vAlign w:val="center"/>
            <w:hideMark/>
          </w:tcPr>
          <w:p w14:paraId="244AACD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2711-94-0001 - UKC Ljubljana - DTS in HB</w:t>
            </w:r>
          </w:p>
        </w:tc>
        <w:tc>
          <w:tcPr>
            <w:tcW w:w="1500" w:type="dxa"/>
            <w:tcBorders>
              <w:top w:val="nil"/>
              <w:left w:val="nil"/>
              <w:bottom w:val="single" w:sz="4" w:space="0" w:color="auto"/>
              <w:right w:val="single" w:sz="4" w:space="0" w:color="auto"/>
            </w:tcBorders>
            <w:noWrap/>
            <w:vAlign w:val="center"/>
            <w:hideMark/>
          </w:tcPr>
          <w:p w14:paraId="5FD6337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5.676.030,89 </w:t>
            </w:r>
          </w:p>
        </w:tc>
        <w:tc>
          <w:tcPr>
            <w:tcW w:w="4880" w:type="dxa"/>
            <w:tcBorders>
              <w:top w:val="nil"/>
              <w:left w:val="nil"/>
              <w:bottom w:val="single" w:sz="4" w:space="0" w:color="auto"/>
              <w:right w:val="single" w:sz="4" w:space="0" w:color="auto"/>
            </w:tcBorders>
            <w:vAlign w:val="center"/>
            <w:hideMark/>
          </w:tcPr>
          <w:p w14:paraId="378110E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Končani 3b1 in 3b2 fazi, pridobljeno uporabno dovoljenje za vsako fazo posebej ter predano v uporabo UKCL. Jeseni so se začela GOI dela pri prenovi 3c faze. Izvedlo se je tudi javno naročilo za dobavo in montažo medicinske in splošne premične opreme.</w:t>
            </w:r>
          </w:p>
        </w:tc>
      </w:tr>
      <w:tr w:rsidR="00DD2A08" w:rsidRPr="00DD2A08" w14:paraId="1E1103F8"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5834213D"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lastRenderedPageBreak/>
              <w:t>2711-94-0006 - Onkološki inštitut Ljubljana - I. faza</w:t>
            </w:r>
          </w:p>
        </w:tc>
        <w:tc>
          <w:tcPr>
            <w:tcW w:w="1500" w:type="dxa"/>
            <w:tcBorders>
              <w:top w:val="nil"/>
              <w:left w:val="nil"/>
              <w:bottom w:val="single" w:sz="4" w:space="0" w:color="auto"/>
              <w:right w:val="single" w:sz="4" w:space="0" w:color="auto"/>
            </w:tcBorders>
            <w:noWrap/>
            <w:vAlign w:val="center"/>
            <w:hideMark/>
          </w:tcPr>
          <w:p w14:paraId="62EBF574"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460.458,99 </w:t>
            </w:r>
          </w:p>
        </w:tc>
        <w:tc>
          <w:tcPr>
            <w:tcW w:w="4880" w:type="dxa"/>
            <w:tcBorders>
              <w:top w:val="nil"/>
              <w:left w:val="nil"/>
              <w:bottom w:val="single" w:sz="4" w:space="0" w:color="auto"/>
              <w:right w:val="single" w:sz="4" w:space="0" w:color="auto"/>
            </w:tcBorders>
            <w:vAlign w:val="center"/>
            <w:hideMark/>
          </w:tcPr>
          <w:p w14:paraId="11344A3F"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se je izvedla požarna sanacija II. Faza</w:t>
            </w:r>
          </w:p>
        </w:tc>
      </w:tr>
      <w:tr w:rsidR="00DD2A08" w:rsidRPr="00F4593F" w14:paraId="63CEFFD0" w14:textId="77777777" w:rsidTr="00DD2A08">
        <w:trPr>
          <w:trHeight w:val="2400"/>
        </w:trPr>
        <w:tc>
          <w:tcPr>
            <w:tcW w:w="3660" w:type="dxa"/>
            <w:tcBorders>
              <w:top w:val="nil"/>
              <w:left w:val="single" w:sz="4" w:space="0" w:color="auto"/>
              <w:bottom w:val="single" w:sz="4" w:space="0" w:color="auto"/>
              <w:right w:val="single" w:sz="4" w:space="0" w:color="auto"/>
            </w:tcBorders>
            <w:vAlign w:val="center"/>
            <w:hideMark/>
          </w:tcPr>
          <w:p w14:paraId="0DD1F39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2711-94-0010 - SB Celje - bolnišnični oddelki in novogradnja</w:t>
            </w:r>
          </w:p>
        </w:tc>
        <w:tc>
          <w:tcPr>
            <w:tcW w:w="1500" w:type="dxa"/>
            <w:tcBorders>
              <w:top w:val="nil"/>
              <w:left w:val="nil"/>
              <w:bottom w:val="single" w:sz="4" w:space="0" w:color="auto"/>
              <w:right w:val="single" w:sz="4" w:space="0" w:color="auto"/>
            </w:tcBorders>
            <w:noWrap/>
            <w:vAlign w:val="center"/>
            <w:hideMark/>
          </w:tcPr>
          <w:p w14:paraId="4A7AF864"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66.218,46 </w:t>
            </w:r>
          </w:p>
        </w:tc>
        <w:tc>
          <w:tcPr>
            <w:tcW w:w="4880" w:type="dxa"/>
            <w:tcBorders>
              <w:top w:val="nil"/>
              <w:left w:val="nil"/>
              <w:bottom w:val="single" w:sz="4" w:space="0" w:color="auto"/>
              <w:right w:val="single" w:sz="4" w:space="0" w:color="auto"/>
            </w:tcBorders>
            <w:vAlign w:val="center"/>
            <w:hideMark/>
          </w:tcPr>
          <w:p w14:paraId="6A97FCED"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je bil na projektu SB Celje – bolnišnični oddelki in nadomestna novogradnja dosežen napredek predvsem pri pripravi nadaljevanja Etape 1.C, ki predstavlja finalizacijo in opremljanje prostorov prve etape, saj je bila izdelana projektna dokumentacija PZI ter izvedena dva postopka javnega naročanja. Prvi postopek ni bil uspešen, v drugem postopku pa je bil uspešno oddan Sklop 1, ki je postal podlaga za sklenitev gradbene pogodbe, medtem ko bo za Sklop 2 (mobilna medicinska oprema) potreben ponovni razpis.</w:t>
            </w:r>
          </w:p>
        </w:tc>
      </w:tr>
      <w:tr w:rsidR="00DD2A08" w:rsidRPr="00DD2A08" w14:paraId="21D68362"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1738C81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2718-23-0009 - Naprave za magnetno resonančno slikanje za več JZZ</w:t>
            </w:r>
          </w:p>
        </w:tc>
        <w:tc>
          <w:tcPr>
            <w:tcW w:w="1500" w:type="dxa"/>
            <w:tcBorders>
              <w:top w:val="nil"/>
              <w:left w:val="nil"/>
              <w:bottom w:val="single" w:sz="4" w:space="0" w:color="auto"/>
              <w:right w:val="single" w:sz="4" w:space="0" w:color="auto"/>
            </w:tcBorders>
            <w:noWrap/>
            <w:vAlign w:val="center"/>
            <w:hideMark/>
          </w:tcPr>
          <w:p w14:paraId="7861326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340.319,82 </w:t>
            </w:r>
          </w:p>
        </w:tc>
        <w:tc>
          <w:tcPr>
            <w:tcW w:w="4880" w:type="dxa"/>
            <w:tcBorders>
              <w:top w:val="nil"/>
              <w:left w:val="nil"/>
              <w:bottom w:val="single" w:sz="4" w:space="0" w:color="auto"/>
              <w:right w:val="single" w:sz="4" w:space="0" w:color="auto"/>
            </w:tcBorders>
            <w:vAlign w:val="center"/>
            <w:hideMark/>
          </w:tcPr>
          <w:p w14:paraId="43D6C87F" w14:textId="1AAD259C"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V letu 2025 sta se izvedla 2 ločena postopka: 1. Nevrološka klinika UKCL - 1MR - primopredaja opravljena konec februarja 2026. 2. Klinični inštitut za radiologijo - 3MR. Projekt zaključen do 30.4.2026.</w:t>
            </w:r>
          </w:p>
        </w:tc>
      </w:tr>
      <w:tr w:rsidR="00DD2A08" w:rsidRPr="00F4593F" w14:paraId="76F48153"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3D7B18E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2718-23-0010 - UKC MB - Usedalnik in dezinfekcija odpadne vode</w:t>
            </w:r>
          </w:p>
        </w:tc>
        <w:tc>
          <w:tcPr>
            <w:tcW w:w="1500" w:type="dxa"/>
            <w:tcBorders>
              <w:top w:val="nil"/>
              <w:left w:val="nil"/>
              <w:bottom w:val="single" w:sz="4" w:space="0" w:color="auto"/>
              <w:right w:val="single" w:sz="4" w:space="0" w:color="auto"/>
            </w:tcBorders>
            <w:noWrap/>
            <w:vAlign w:val="center"/>
            <w:hideMark/>
          </w:tcPr>
          <w:p w14:paraId="36760DC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1.807.104,71 </w:t>
            </w:r>
          </w:p>
        </w:tc>
        <w:tc>
          <w:tcPr>
            <w:tcW w:w="4880" w:type="dxa"/>
            <w:tcBorders>
              <w:top w:val="nil"/>
              <w:left w:val="nil"/>
              <w:bottom w:val="single" w:sz="4" w:space="0" w:color="auto"/>
              <w:right w:val="single" w:sz="4" w:space="0" w:color="auto"/>
            </w:tcBorders>
            <w:vAlign w:val="center"/>
            <w:hideMark/>
          </w:tcPr>
          <w:p w14:paraId="69FBABA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Dela so zaključena in objekt je v poizkusni dobi. </w:t>
            </w:r>
          </w:p>
        </w:tc>
      </w:tr>
      <w:tr w:rsidR="00DD2A08" w:rsidRPr="00DD2A08" w14:paraId="74EA5038"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1D1249B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2718-24-0003 - Prenova kuhinje v SB Trbovlje</w:t>
            </w:r>
          </w:p>
        </w:tc>
        <w:tc>
          <w:tcPr>
            <w:tcW w:w="1500" w:type="dxa"/>
            <w:tcBorders>
              <w:top w:val="nil"/>
              <w:left w:val="nil"/>
              <w:bottom w:val="single" w:sz="4" w:space="0" w:color="auto"/>
              <w:right w:val="single" w:sz="4" w:space="0" w:color="auto"/>
            </w:tcBorders>
            <w:noWrap/>
            <w:vAlign w:val="center"/>
            <w:hideMark/>
          </w:tcPr>
          <w:p w14:paraId="61A1943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149.697,43 </w:t>
            </w:r>
          </w:p>
        </w:tc>
        <w:tc>
          <w:tcPr>
            <w:tcW w:w="4880" w:type="dxa"/>
            <w:tcBorders>
              <w:top w:val="nil"/>
              <w:left w:val="nil"/>
              <w:bottom w:val="single" w:sz="4" w:space="0" w:color="auto"/>
              <w:right w:val="single" w:sz="4" w:space="0" w:color="auto"/>
            </w:tcBorders>
            <w:vAlign w:val="center"/>
            <w:hideMark/>
          </w:tcPr>
          <w:p w14:paraId="0EBFF36D"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Izbran je bil izvajalec za GOI dela, od takrat se izvaja dela skladno s terminskim planom. Podpisana je bila pogodba z nadzorom, izvajalcem in koordinatorjem VZD. Primopredaja je predvidena konec junija 2026.</w:t>
            </w:r>
          </w:p>
        </w:tc>
      </w:tr>
      <w:tr w:rsidR="00DD2A08" w:rsidRPr="00DD2A08" w14:paraId="3AF901F3"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5C147A5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2718-24-0004 - Odkup nepremičnin UKC MB</w:t>
            </w:r>
          </w:p>
        </w:tc>
        <w:tc>
          <w:tcPr>
            <w:tcW w:w="1500" w:type="dxa"/>
            <w:tcBorders>
              <w:top w:val="nil"/>
              <w:left w:val="nil"/>
              <w:bottom w:val="single" w:sz="4" w:space="0" w:color="auto"/>
              <w:right w:val="single" w:sz="4" w:space="0" w:color="auto"/>
            </w:tcBorders>
            <w:noWrap/>
            <w:vAlign w:val="center"/>
            <w:hideMark/>
          </w:tcPr>
          <w:p w14:paraId="18A5469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2.324.125,54 </w:t>
            </w:r>
          </w:p>
        </w:tc>
        <w:tc>
          <w:tcPr>
            <w:tcW w:w="4880" w:type="dxa"/>
            <w:tcBorders>
              <w:top w:val="nil"/>
              <w:left w:val="nil"/>
              <w:bottom w:val="single" w:sz="4" w:space="0" w:color="auto"/>
              <w:right w:val="single" w:sz="4" w:space="0" w:color="auto"/>
            </w:tcBorders>
            <w:vAlign w:val="center"/>
            <w:hideMark/>
          </w:tcPr>
          <w:p w14:paraId="17914461" w14:textId="4B7BAF75"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Odkupljena so vsa stanovanja na Masarykovi 24-26 v Mariboru. V letu 2025 so bile</w:t>
            </w:r>
            <w:r w:rsidR="006658AC">
              <w:rPr>
                <w:rFonts w:ascii="Calibri" w:hAnsi="Calibri" w:cs="Calibri"/>
                <w:color w:val="000000"/>
                <w:sz w:val="18"/>
                <w:szCs w:val="18"/>
                <w:lang w:val="sl-SI" w:eastAsia="sl-SI"/>
              </w:rPr>
              <w:t xml:space="preserve"> v</w:t>
            </w:r>
            <w:r w:rsidRPr="00DD2A08">
              <w:rPr>
                <w:rFonts w:ascii="Calibri" w:hAnsi="Calibri" w:cs="Calibri"/>
                <w:color w:val="000000"/>
                <w:sz w:val="18"/>
                <w:szCs w:val="18"/>
                <w:lang w:val="sl-SI" w:eastAsia="sl-SI"/>
              </w:rPr>
              <w:t xml:space="preserve"> teku </w:t>
            </w:r>
            <w:r w:rsidR="006658AC">
              <w:rPr>
                <w:rFonts w:ascii="Calibri" w:hAnsi="Calibri" w:cs="Calibri"/>
                <w:color w:val="000000"/>
                <w:sz w:val="18"/>
                <w:szCs w:val="18"/>
                <w:lang w:val="sl-SI" w:eastAsia="sl-SI"/>
              </w:rPr>
              <w:t xml:space="preserve">tudi </w:t>
            </w:r>
            <w:r w:rsidRPr="00DD2A08">
              <w:rPr>
                <w:rFonts w:ascii="Calibri" w:hAnsi="Calibri" w:cs="Calibri"/>
                <w:color w:val="000000"/>
                <w:sz w:val="18"/>
                <w:szCs w:val="18"/>
                <w:lang w:val="sl-SI" w:eastAsia="sl-SI"/>
              </w:rPr>
              <w:t xml:space="preserve">priprave na odstranitev objekta. Odstranitev objekta je bila izvedena v začetku leta 2026. </w:t>
            </w:r>
          </w:p>
        </w:tc>
      </w:tr>
      <w:tr w:rsidR="00DD2A08" w:rsidRPr="00C5170D" w14:paraId="7D4ED3D6"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7DCC906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2718-24-0007 - Ureditev katetrskega laboratorija v SB MS</w:t>
            </w:r>
          </w:p>
        </w:tc>
        <w:tc>
          <w:tcPr>
            <w:tcW w:w="1500" w:type="dxa"/>
            <w:tcBorders>
              <w:top w:val="nil"/>
              <w:left w:val="nil"/>
              <w:bottom w:val="single" w:sz="4" w:space="0" w:color="auto"/>
              <w:right w:val="single" w:sz="4" w:space="0" w:color="auto"/>
            </w:tcBorders>
            <w:noWrap/>
            <w:vAlign w:val="center"/>
            <w:hideMark/>
          </w:tcPr>
          <w:p w14:paraId="2BCCCA69"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772.451,68 </w:t>
            </w:r>
          </w:p>
        </w:tc>
        <w:tc>
          <w:tcPr>
            <w:tcW w:w="4880" w:type="dxa"/>
            <w:tcBorders>
              <w:top w:val="nil"/>
              <w:left w:val="nil"/>
              <w:bottom w:val="single" w:sz="4" w:space="0" w:color="auto"/>
              <w:right w:val="single" w:sz="4" w:space="0" w:color="auto"/>
            </w:tcBorders>
            <w:vAlign w:val="center"/>
            <w:hideMark/>
          </w:tcPr>
          <w:p w14:paraId="6A7DF5E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se izvaja skladno s terminskim in finančnim planom.</w:t>
            </w:r>
          </w:p>
        </w:tc>
      </w:tr>
      <w:tr w:rsidR="00DD2A08" w:rsidRPr="00F4593F" w14:paraId="0276B1D1" w14:textId="77777777" w:rsidTr="00DD2A08">
        <w:trPr>
          <w:trHeight w:val="1200"/>
        </w:trPr>
        <w:tc>
          <w:tcPr>
            <w:tcW w:w="3660" w:type="dxa"/>
            <w:tcBorders>
              <w:top w:val="nil"/>
              <w:left w:val="single" w:sz="4" w:space="0" w:color="auto"/>
              <w:bottom w:val="single" w:sz="4" w:space="0" w:color="auto"/>
              <w:right w:val="single" w:sz="4" w:space="0" w:color="auto"/>
            </w:tcBorders>
            <w:vAlign w:val="center"/>
            <w:hideMark/>
          </w:tcPr>
          <w:p w14:paraId="5421B8C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2718-25-0003 - UKC LJ - Ureditev stavbe ZVD - 2 faza</w:t>
            </w:r>
          </w:p>
        </w:tc>
        <w:tc>
          <w:tcPr>
            <w:tcW w:w="1500" w:type="dxa"/>
            <w:tcBorders>
              <w:top w:val="nil"/>
              <w:left w:val="nil"/>
              <w:bottom w:val="single" w:sz="4" w:space="0" w:color="auto"/>
              <w:right w:val="single" w:sz="4" w:space="0" w:color="auto"/>
            </w:tcBorders>
            <w:noWrap/>
            <w:vAlign w:val="center"/>
            <w:hideMark/>
          </w:tcPr>
          <w:p w14:paraId="2CBB2DE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1.043.461,57 </w:t>
            </w:r>
          </w:p>
        </w:tc>
        <w:tc>
          <w:tcPr>
            <w:tcW w:w="4880" w:type="dxa"/>
            <w:tcBorders>
              <w:top w:val="nil"/>
              <w:left w:val="nil"/>
              <w:bottom w:val="single" w:sz="4" w:space="0" w:color="auto"/>
              <w:right w:val="single" w:sz="4" w:space="0" w:color="auto"/>
            </w:tcBorders>
            <w:vAlign w:val="center"/>
            <w:hideMark/>
          </w:tcPr>
          <w:p w14:paraId="23DD78F9" w14:textId="62814060"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se izvaja skupaj z energetsko sanacijo objekta N</w:t>
            </w:r>
            <w:r w:rsidR="00F4593F">
              <w:rPr>
                <w:rFonts w:ascii="Calibri" w:hAnsi="Calibri" w:cs="Calibri"/>
                <w:color w:val="000000"/>
                <w:sz w:val="18"/>
                <w:szCs w:val="18"/>
                <w:lang w:val="sl-SI" w:eastAsia="sl-SI"/>
              </w:rPr>
              <w:t>R</w:t>
            </w:r>
            <w:r w:rsidRPr="00DD2A08">
              <w:rPr>
                <w:rFonts w:ascii="Calibri" w:hAnsi="Calibri" w:cs="Calibri"/>
                <w:color w:val="000000"/>
                <w:sz w:val="18"/>
                <w:szCs w:val="18"/>
                <w:lang w:val="sl-SI" w:eastAsia="sl-SI"/>
              </w:rPr>
              <w:t xml:space="preserve">P 2712-22-0012. Na podlagi JN je bil izbran izvajalec in podpisana pogodba, dela so se začela v avgustu 2025. V letu 2025 je bila izvedena večina del povezanih z notranjo prenovo. </w:t>
            </w:r>
          </w:p>
        </w:tc>
      </w:tr>
      <w:tr w:rsidR="00DD2A08" w:rsidRPr="00DD2A08" w14:paraId="4C2EE5DD"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1E904BB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2718-25-0005 - Onkološki inštitut Ljubljana - Dozidava</w:t>
            </w:r>
          </w:p>
        </w:tc>
        <w:tc>
          <w:tcPr>
            <w:tcW w:w="1500" w:type="dxa"/>
            <w:tcBorders>
              <w:top w:val="nil"/>
              <w:left w:val="nil"/>
              <w:bottom w:val="single" w:sz="4" w:space="0" w:color="auto"/>
              <w:right w:val="single" w:sz="4" w:space="0" w:color="auto"/>
            </w:tcBorders>
            <w:noWrap/>
            <w:vAlign w:val="center"/>
            <w:hideMark/>
          </w:tcPr>
          <w:p w14:paraId="20B6369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15.187,65 </w:t>
            </w:r>
          </w:p>
        </w:tc>
        <w:tc>
          <w:tcPr>
            <w:tcW w:w="4880" w:type="dxa"/>
            <w:tcBorders>
              <w:top w:val="nil"/>
              <w:left w:val="nil"/>
              <w:bottom w:val="single" w:sz="4" w:space="0" w:color="auto"/>
              <w:right w:val="single" w:sz="4" w:space="0" w:color="auto"/>
            </w:tcBorders>
            <w:vAlign w:val="center"/>
            <w:hideMark/>
          </w:tcPr>
          <w:p w14:paraId="0959917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poteka z zamudo. Izvedeno je bilo JN za izvedbo GOI del in osnovne opreme. V odprtem postopku je pravočasno oddalo ponudbe šest ponudnikov. </w:t>
            </w:r>
          </w:p>
        </w:tc>
      </w:tr>
      <w:tr w:rsidR="00DD2A08" w:rsidRPr="00DD2A08" w14:paraId="51E3D6FA" w14:textId="77777777" w:rsidTr="00DD2A08">
        <w:trPr>
          <w:trHeight w:val="960"/>
        </w:trPr>
        <w:tc>
          <w:tcPr>
            <w:tcW w:w="3660" w:type="dxa"/>
            <w:tcBorders>
              <w:top w:val="nil"/>
              <w:left w:val="single" w:sz="4" w:space="0" w:color="auto"/>
              <w:bottom w:val="single" w:sz="4" w:space="0" w:color="auto"/>
              <w:right w:val="single" w:sz="4" w:space="0" w:color="auto"/>
            </w:tcBorders>
            <w:vAlign w:val="center"/>
            <w:hideMark/>
          </w:tcPr>
          <w:p w14:paraId="3E35226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2718-25-0006 - Sanacija PB Begunje-naravne nesreče 4.8.2023</w:t>
            </w:r>
          </w:p>
        </w:tc>
        <w:tc>
          <w:tcPr>
            <w:tcW w:w="1500" w:type="dxa"/>
            <w:tcBorders>
              <w:top w:val="nil"/>
              <w:left w:val="nil"/>
              <w:bottom w:val="single" w:sz="4" w:space="0" w:color="auto"/>
              <w:right w:val="single" w:sz="4" w:space="0" w:color="auto"/>
            </w:tcBorders>
            <w:noWrap/>
            <w:vAlign w:val="center"/>
            <w:hideMark/>
          </w:tcPr>
          <w:p w14:paraId="1774CDF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1.387.026,48 </w:t>
            </w:r>
          </w:p>
        </w:tc>
        <w:tc>
          <w:tcPr>
            <w:tcW w:w="4880" w:type="dxa"/>
            <w:tcBorders>
              <w:top w:val="nil"/>
              <w:left w:val="nil"/>
              <w:bottom w:val="single" w:sz="4" w:space="0" w:color="auto"/>
              <w:right w:val="single" w:sz="4" w:space="0" w:color="auto"/>
            </w:tcBorders>
            <w:vAlign w:val="center"/>
            <w:hideMark/>
          </w:tcPr>
          <w:p w14:paraId="770D3CD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se izvaja skladno s terminskim in finančnim planom. Sklop 1 (graščina) bo zaključen septembra 2026, Sklop 2 (dnevna ambulanta) pa novembra 2026. Projekt ostaja znotraj predvidenega finančnega okvirja.</w:t>
            </w:r>
          </w:p>
        </w:tc>
      </w:tr>
      <w:tr w:rsidR="00DD2A08" w:rsidRPr="00F4593F" w14:paraId="2F13425C"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2CBB0AC4"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2718-25-0007 - URI Soča - rekonstrukcija lekarne</w:t>
            </w:r>
          </w:p>
        </w:tc>
        <w:tc>
          <w:tcPr>
            <w:tcW w:w="1500" w:type="dxa"/>
            <w:tcBorders>
              <w:top w:val="nil"/>
              <w:left w:val="nil"/>
              <w:bottom w:val="single" w:sz="4" w:space="0" w:color="auto"/>
              <w:right w:val="single" w:sz="4" w:space="0" w:color="auto"/>
            </w:tcBorders>
            <w:noWrap/>
            <w:vAlign w:val="center"/>
            <w:hideMark/>
          </w:tcPr>
          <w:p w14:paraId="1E98C1CB"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35.898,50 </w:t>
            </w:r>
          </w:p>
        </w:tc>
        <w:tc>
          <w:tcPr>
            <w:tcW w:w="4880" w:type="dxa"/>
            <w:tcBorders>
              <w:top w:val="nil"/>
              <w:left w:val="nil"/>
              <w:bottom w:val="single" w:sz="4" w:space="0" w:color="auto"/>
              <w:right w:val="single" w:sz="4" w:space="0" w:color="auto"/>
            </w:tcBorders>
            <w:vAlign w:val="center"/>
            <w:hideMark/>
          </w:tcPr>
          <w:p w14:paraId="654F524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Projekt je v 2025 tekel v skladu s finančnim in terminskim načrtom. </w:t>
            </w:r>
          </w:p>
        </w:tc>
      </w:tr>
      <w:tr w:rsidR="00DD2A08" w:rsidRPr="00F4593F" w14:paraId="651F6844"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0E5867C"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2718-25-0012 - NLZOH - Laboratorijska oprema</w:t>
            </w:r>
          </w:p>
        </w:tc>
        <w:tc>
          <w:tcPr>
            <w:tcW w:w="1500" w:type="dxa"/>
            <w:tcBorders>
              <w:top w:val="nil"/>
              <w:left w:val="nil"/>
              <w:bottom w:val="single" w:sz="4" w:space="0" w:color="auto"/>
              <w:right w:val="single" w:sz="4" w:space="0" w:color="auto"/>
            </w:tcBorders>
            <w:noWrap/>
            <w:vAlign w:val="center"/>
            <w:hideMark/>
          </w:tcPr>
          <w:p w14:paraId="50650C5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768.489,31 </w:t>
            </w:r>
          </w:p>
        </w:tc>
        <w:tc>
          <w:tcPr>
            <w:tcW w:w="4880" w:type="dxa"/>
            <w:tcBorders>
              <w:top w:val="nil"/>
              <w:left w:val="nil"/>
              <w:bottom w:val="single" w:sz="4" w:space="0" w:color="auto"/>
              <w:right w:val="single" w:sz="4" w:space="0" w:color="auto"/>
            </w:tcBorders>
            <w:vAlign w:val="center"/>
            <w:hideMark/>
          </w:tcPr>
          <w:p w14:paraId="4F96BEB8"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je zaključen, draga medicinska oprema dobavljena v roku, finančni cilji uresničeni.</w:t>
            </w:r>
          </w:p>
        </w:tc>
      </w:tr>
      <w:tr w:rsidR="00DD2A08" w:rsidRPr="00DD2A08" w14:paraId="523073C7" w14:textId="77777777" w:rsidTr="00DD2A08">
        <w:trPr>
          <w:trHeight w:val="720"/>
        </w:trPr>
        <w:tc>
          <w:tcPr>
            <w:tcW w:w="3660" w:type="dxa"/>
            <w:tcBorders>
              <w:top w:val="nil"/>
              <w:left w:val="single" w:sz="4" w:space="0" w:color="auto"/>
              <w:bottom w:val="single" w:sz="4" w:space="0" w:color="auto"/>
              <w:right w:val="single" w:sz="4" w:space="0" w:color="auto"/>
            </w:tcBorders>
            <w:vAlign w:val="center"/>
            <w:hideMark/>
          </w:tcPr>
          <w:p w14:paraId="00EFE73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2718-25-0013 - SB Ptuj - Ureditev prostorov urgentnega centra</w:t>
            </w:r>
          </w:p>
        </w:tc>
        <w:tc>
          <w:tcPr>
            <w:tcW w:w="1500" w:type="dxa"/>
            <w:tcBorders>
              <w:top w:val="nil"/>
              <w:left w:val="nil"/>
              <w:bottom w:val="single" w:sz="4" w:space="0" w:color="auto"/>
              <w:right w:val="single" w:sz="4" w:space="0" w:color="auto"/>
            </w:tcBorders>
            <w:noWrap/>
            <w:vAlign w:val="center"/>
            <w:hideMark/>
          </w:tcPr>
          <w:p w14:paraId="0E864C7A"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52.544,11 </w:t>
            </w:r>
          </w:p>
        </w:tc>
        <w:tc>
          <w:tcPr>
            <w:tcW w:w="4880" w:type="dxa"/>
            <w:tcBorders>
              <w:top w:val="nil"/>
              <w:left w:val="nil"/>
              <w:bottom w:val="single" w:sz="4" w:space="0" w:color="auto"/>
              <w:right w:val="single" w:sz="4" w:space="0" w:color="auto"/>
            </w:tcBorders>
            <w:vAlign w:val="center"/>
            <w:hideMark/>
          </w:tcPr>
          <w:p w14:paraId="5130A4D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Izvedeno je bilo JN za izbiro izvajalca za GOI dela in podpisana pogodba. Uvedba v delo je bila izvedena v januarju 2026.</w:t>
            </w:r>
          </w:p>
        </w:tc>
      </w:tr>
      <w:tr w:rsidR="00DD2A08" w:rsidRPr="00F4593F" w14:paraId="1CC6C1A0"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27D68D2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2718-25-0014 - ZD za študente LJ - medicinska oprema</w:t>
            </w:r>
          </w:p>
        </w:tc>
        <w:tc>
          <w:tcPr>
            <w:tcW w:w="1500" w:type="dxa"/>
            <w:tcBorders>
              <w:top w:val="nil"/>
              <w:left w:val="nil"/>
              <w:bottom w:val="single" w:sz="4" w:space="0" w:color="auto"/>
              <w:right w:val="single" w:sz="4" w:space="0" w:color="auto"/>
            </w:tcBorders>
            <w:noWrap/>
            <w:vAlign w:val="center"/>
            <w:hideMark/>
          </w:tcPr>
          <w:p w14:paraId="6CF12425"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99.659,36 </w:t>
            </w:r>
          </w:p>
        </w:tc>
        <w:tc>
          <w:tcPr>
            <w:tcW w:w="4880" w:type="dxa"/>
            <w:tcBorders>
              <w:top w:val="nil"/>
              <w:left w:val="nil"/>
              <w:bottom w:val="single" w:sz="4" w:space="0" w:color="auto"/>
              <w:right w:val="single" w:sz="4" w:space="0" w:color="auto"/>
            </w:tcBorders>
            <w:vAlign w:val="center"/>
            <w:hideMark/>
          </w:tcPr>
          <w:p w14:paraId="7A0494A0"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Projekt je zaključen, draga medicinska oprema dobavljena v roku, finančni cilji uresničeni.</w:t>
            </w:r>
          </w:p>
        </w:tc>
      </w:tr>
      <w:tr w:rsidR="00DD2A08" w:rsidRPr="00F4593F" w14:paraId="109AD1B8" w14:textId="77777777" w:rsidTr="00DD2A08">
        <w:trPr>
          <w:trHeight w:val="3120"/>
        </w:trPr>
        <w:tc>
          <w:tcPr>
            <w:tcW w:w="3660" w:type="dxa"/>
            <w:tcBorders>
              <w:top w:val="nil"/>
              <w:left w:val="single" w:sz="4" w:space="0" w:color="auto"/>
              <w:bottom w:val="single" w:sz="4" w:space="0" w:color="auto"/>
              <w:right w:val="single" w:sz="4" w:space="0" w:color="auto"/>
            </w:tcBorders>
            <w:vAlign w:val="center"/>
            <w:hideMark/>
          </w:tcPr>
          <w:p w14:paraId="0FFEE89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lastRenderedPageBreak/>
              <w:t>2718-25-0017 - Medicinska oprema za JZZ - Vzhodna regija</w:t>
            </w:r>
          </w:p>
        </w:tc>
        <w:tc>
          <w:tcPr>
            <w:tcW w:w="1500" w:type="dxa"/>
            <w:tcBorders>
              <w:top w:val="nil"/>
              <w:left w:val="nil"/>
              <w:bottom w:val="single" w:sz="4" w:space="0" w:color="auto"/>
              <w:right w:val="single" w:sz="4" w:space="0" w:color="auto"/>
            </w:tcBorders>
            <w:noWrap/>
            <w:vAlign w:val="center"/>
            <w:hideMark/>
          </w:tcPr>
          <w:p w14:paraId="412D13E3"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2.783.828,40 </w:t>
            </w:r>
          </w:p>
        </w:tc>
        <w:tc>
          <w:tcPr>
            <w:tcW w:w="4880" w:type="dxa"/>
            <w:tcBorders>
              <w:top w:val="nil"/>
              <w:left w:val="nil"/>
              <w:bottom w:val="single" w:sz="4" w:space="0" w:color="auto"/>
              <w:right w:val="single" w:sz="4" w:space="0" w:color="auto"/>
            </w:tcBorders>
            <w:vAlign w:val="center"/>
            <w:hideMark/>
          </w:tcPr>
          <w:p w14:paraId="7960C60D" w14:textId="7543D1AC" w:rsidR="00DD2A08" w:rsidRPr="00DD2A08" w:rsidRDefault="00F4593F" w:rsidP="00DD2A08">
            <w:pPr>
              <w:spacing w:line="240" w:lineRule="auto"/>
              <w:rPr>
                <w:rFonts w:ascii="Calibri" w:hAnsi="Calibri" w:cs="Calibri"/>
                <w:color w:val="000000"/>
                <w:sz w:val="18"/>
                <w:szCs w:val="18"/>
                <w:lang w:val="sl-SI" w:eastAsia="sl-SI"/>
              </w:rPr>
            </w:pPr>
            <w:r>
              <w:rPr>
                <w:rFonts w:ascii="Calibri" w:hAnsi="Calibri" w:cs="Calibri"/>
                <w:color w:val="000000"/>
                <w:sz w:val="18"/>
                <w:szCs w:val="18"/>
                <w:lang w:val="sl-SI" w:eastAsia="sl-SI"/>
              </w:rPr>
              <w:t>Projekt se je začel v letu 2025 in traja do 31.12.2026, v letu 2025 so že bile prve dobave posameznih kosov opreme – gre za nakup opreme iz sredstev EU – ESSR.</w:t>
            </w:r>
            <w:r w:rsidR="00DD2A08" w:rsidRPr="00DD2A08">
              <w:rPr>
                <w:rFonts w:ascii="Calibri" w:hAnsi="Calibri" w:cs="Calibri"/>
                <w:color w:val="000000"/>
                <w:sz w:val="18"/>
                <w:szCs w:val="18"/>
                <w:lang w:val="sl-SI" w:eastAsia="sl-SI"/>
              </w:rPr>
              <w:t xml:space="preserve"> </w:t>
            </w:r>
          </w:p>
        </w:tc>
      </w:tr>
      <w:tr w:rsidR="00DD2A08" w:rsidRPr="00F4593F" w14:paraId="09DA8349" w14:textId="77777777" w:rsidTr="00DD2A08">
        <w:trPr>
          <w:trHeight w:val="480"/>
        </w:trPr>
        <w:tc>
          <w:tcPr>
            <w:tcW w:w="3660" w:type="dxa"/>
            <w:tcBorders>
              <w:top w:val="nil"/>
              <w:left w:val="single" w:sz="4" w:space="0" w:color="auto"/>
              <w:bottom w:val="single" w:sz="4" w:space="0" w:color="auto"/>
              <w:right w:val="single" w:sz="4" w:space="0" w:color="auto"/>
            </w:tcBorders>
            <w:vAlign w:val="center"/>
            <w:hideMark/>
          </w:tcPr>
          <w:p w14:paraId="1E6C3006"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2718-25-0018 - UKC MB - Nakup štirih obsevalnikov</w:t>
            </w:r>
          </w:p>
        </w:tc>
        <w:tc>
          <w:tcPr>
            <w:tcW w:w="1500" w:type="dxa"/>
            <w:tcBorders>
              <w:top w:val="nil"/>
              <w:left w:val="nil"/>
              <w:bottom w:val="single" w:sz="4" w:space="0" w:color="auto"/>
              <w:right w:val="single" w:sz="4" w:space="0" w:color="auto"/>
            </w:tcBorders>
            <w:noWrap/>
            <w:vAlign w:val="center"/>
            <w:hideMark/>
          </w:tcPr>
          <w:p w14:paraId="377B2827"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            193.980,00 </w:t>
            </w:r>
          </w:p>
        </w:tc>
        <w:tc>
          <w:tcPr>
            <w:tcW w:w="4880" w:type="dxa"/>
            <w:tcBorders>
              <w:top w:val="nil"/>
              <w:left w:val="nil"/>
              <w:bottom w:val="single" w:sz="4" w:space="0" w:color="auto"/>
              <w:right w:val="single" w:sz="4" w:space="0" w:color="auto"/>
            </w:tcBorders>
            <w:vAlign w:val="center"/>
            <w:hideMark/>
          </w:tcPr>
          <w:p w14:paraId="0AC02F12"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xml:space="preserve">V letu 2025 je bila podpisana pogodba za nakup obsevalnikov. </w:t>
            </w:r>
          </w:p>
        </w:tc>
      </w:tr>
      <w:tr w:rsidR="00DD2A08" w:rsidRPr="00DD2A08" w14:paraId="20F4F885" w14:textId="77777777" w:rsidTr="00DD2A08">
        <w:trPr>
          <w:trHeight w:val="300"/>
        </w:trPr>
        <w:tc>
          <w:tcPr>
            <w:tcW w:w="3660" w:type="dxa"/>
            <w:tcBorders>
              <w:top w:val="nil"/>
              <w:left w:val="single" w:sz="4" w:space="0" w:color="auto"/>
              <w:bottom w:val="single" w:sz="4" w:space="0" w:color="auto"/>
              <w:right w:val="single" w:sz="4" w:space="0" w:color="auto"/>
            </w:tcBorders>
            <w:vAlign w:val="center"/>
            <w:hideMark/>
          </w:tcPr>
          <w:p w14:paraId="1EEB2E69" w14:textId="77777777" w:rsidR="00DD2A08" w:rsidRPr="00DD2A08" w:rsidRDefault="00DD2A08" w:rsidP="00DD2A08">
            <w:pPr>
              <w:spacing w:line="240" w:lineRule="auto"/>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 xml:space="preserve">SKUPAJ: </w:t>
            </w:r>
          </w:p>
        </w:tc>
        <w:tc>
          <w:tcPr>
            <w:tcW w:w="1500" w:type="dxa"/>
            <w:tcBorders>
              <w:top w:val="nil"/>
              <w:left w:val="nil"/>
              <w:bottom w:val="single" w:sz="4" w:space="0" w:color="auto"/>
              <w:right w:val="single" w:sz="4" w:space="0" w:color="auto"/>
            </w:tcBorders>
            <w:noWrap/>
            <w:vAlign w:val="center"/>
            <w:hideMark/>
          </w:tcPr>
          <w:p w14:paraId="3F603009" w14:textId="77777777" w:rsidR="00DD2A08" w:rsidRPr="00DD2A08" w:rsidRDefault="00DD2A08" w:rsidP="00DD2A08">
            <w:pPr>
              <w:spacing w:line="240" w:lineRule="auto"/>
              <w:rPr>
                <w:rFonts w:ascii="Calibri" w:hAnsi="Calibri" w:cs="Calibri"/>
                <w:b/>
                <w:bCs/>
                <w:color w:val="000000"/>
                <w:sz w:val="18"/>
                <w:szCs w:val="18"/>
                <w:lang w:val="sl-SI" w:eastAsia="sl-SI"/>
              </w:rPr>
            </w:pPr>
            <w:r w:rsidRPr="00DD2A08">
              <w:rPr>
                <w:rFonts w:ascii="Calibri" w:hAnsi="Calibri" w:cs="Calibri"/>
                <w:b/>
                <w:bCs/>
                <w:color w:val="000000"/>
                <w:sz w:val="18"/>
                <w:szCs w:val="18"/>
                <w:lang w:val="sl-SI" w:eastAsia="sl-SI"/>
              </w:rPr>
              <w:t xml:space="preserve">       76.570.330,09 </w:t>
            </w:r>
          </w:p>
        </w:tc>
        <w:tc>
          <w:tcPr>
            <w:tcW w:w="4880" w:type="dxa"/>
            <w:tcBorders>
              <w:top w:val="nil"/>
              <w:left w:val="nil"/>
              <w:bottom w:val="single" w:sz="4" w:space="0" w:color="auto"/>
              <w:right w:val="single" w:sz="4" w:space="0" w:color="auto"/>
            </w:tcBorders>
            <w:vAlign w:val="center"/>
            <w:hideMark/>
          </w:tcPr>
          <w:p w14:paraId="681FA475" w14:textId="77777777" w:rsidR="00DD2A08" w:rsidRPr="00DD2A08" w:rsidRDefault="00DD2A08" w:rsidP="00DD2A08">
            <w:pPr>
              <w:spacing w:line="240" w:lineRule="auto"/>
              <w:rPr>
                <w:rFonts w:ascii="Calibri" w:hAnsi="Calibri" w:cs="Calibri"/>
                <w:color w:val="000000"/>
                <w:sz w:val="18"/>
                <w:szCs w:val="18"/>
                <w:lang w:val="sl-SI" w:eastAsia="sl-SI"/>
              </w:rPr>
            </w:pPr>
            <w:r w:rsidRPr="00DD2A08">
              <w:rPr>
                <w:rFonts w:ascii="Calibri" w:hAnsi="Calibri" w:cs="Calibri"/>
                <w:color w:val="000000"/>
                <w:sz w:val="18"/>
                <w:szCs w:val="18"/>
                <w:lang w:val="sl-SI" w:eastAsia="sl-SI"/>
              </w:rPr>
              <w:t> </w:t>
            </w:r>
          </w:p>
        </w:tc>
      </w:tr>
    </w:tbl>
    <w:p w14:paraId="1BC2F41B" w14:textId="77777777" w:rsidR="008A11F8" w:rsidRDefault="008A11F8" w:rsidP="0027251E">
      <w:pPr>
        <w:shd w:val="clear" w:color="auto" w:fill="FFFFFF" w:themeFill="background1"/>
        <w:spacing w:before="240" w:line="240" w:lineRule="auto"/>
        <w:rPr>
          <w:rFonts w:cs="Arial"/>
          <w:sz w:val="16"/>
          <w:szCs w:val="16"/>
          <w:lang w:val="sl-SI"/>
        </w:rPr>
      </w:pPr>
    </w:p>
    <w:p w14:paraId="29305914" w14:textId="1A950CF6" w:rsidR="00F5362C" w:rsidRPr="00027D92" w:rsidRDefault="00F5362C" w:rsidP="00F12127">
      <w:pPr>
        <w:pStyle w:val="Naslov1"/>
        <w:numPr>
          <w:ilvl w:val="0"/>
          <w:numId w:val="32"/>
        </w:numPr>
      </w:pPr>
      <w:bookmarkStart w:id="61" w:name="_Toc242275523"/>
      <w:r w:rsidRPr="00027D92">
        <w:t>Investicije v izobraževalne zavode s področja zdravstva</w:t>
      </w:r>
      <w:bookmarkEnd w:id="61"/>
    </w:p>
    <w:p w14:paraId="458F8384" w14:textId="77777777" w:rsidR="00027D92" w:rsidRPr="00027D92" w:rsidRDefault="00027D92" w:rsidP="00D051AC">
      <w:pPr>
        <w:spacing w:after="240" w:line="300" w:lineRule="exact"/>
        <w:jc w:val="both"/>
        <w:rPr>
          <w:lang w:val="sl-SI" w:eastAsia="sl-SI"/>
        </w:rPr>
      </w:pPr>
      <w:r w:rsidRPr="00027D92">
        <w:rPr>
          <w:lang w:val="sl-SI" w:eastAsia="sl-SI"/>
        </w:rPr>
        <w:t>Investicije v izobraževalne zavode s področja zdravstva, ki jih izvajata Ministrstvo za vzgojo in izobraževanje in Ministrstvo za visoko šolstvo, znanost in inovacije so v Načrt razvojnih programov uvrščene na pobudo obeh ministrstev ob soglasju Ministrstva za zdravje. Sredstva so bila zagotovljena za povečanje vpisnih mest in pospešeno izvajanje šolskih in študijskih programov, ki jih izvajajo javne, srednje in višje strokovne šole ter visokošolski zavodi.</w:t>
      </w:r>
    </w:p>
    <w:p w14:paraId="2DB535DF" w14:textId="3FF25C06" w:rsidR="00027D92" w:rsidRPr="00027D92" w:rsidRDefault="00027D92" w:rsidP="00D051AC">
      <w:pPr>
        <w:spacing w:after="240" w:line="300" w:lineRule="exact"/>
        <w:jc w:val="both"/>
        <w:rPr>
          <w:highlight w:val="yellow"/>
          <w:lang w:val="sl-SI" w:eastAsia="sl-SI"/>
        </w:rPr>
      </w:pPr>
      <w:r w:rsidRPr="00027D92">
        <w:rPr>
          <w:lang w:val="sl-SI" w:eastAsia="sl-SI"/>
        </w:rPr>
        <w:t xml:space="preserve">V letu 2025 je bilo za ta namen zagotovljenih 19,82 milijonov evrov, in sicer 7,92 milijona evrov za projekte Ministrstva za vzgojo in izobraževanje in razlika 11,9 milijona evrov za projekte Ministrstva za visoko šolstvo, znanost in inovacije. V letu 2025 se je na podlagi 8. in 9. točke 2. člena Zakona financiralo osem projektov (4 projekti Ministrstva za visoko šolstvo, znanost in inovacije ter 4 projekte Ministrstva za vzgojo in izobraževanje), s skupno realizacijo </w:t>
      </w:r>
      <w:r w:rsidRPr="00027D92">
        <w:rPr>
          <w:rFonts w:cs="Arial"/>
          <w:color w:val="000000"/>
          <w:szCs w:val="20"/>
          <w:lang w:val="sl-SI"/>
        </w:rPr>
        <w:t>19.818.863,28</w:t>
      </w:r>
      <w:r w:rsidRPr="00027D92">
        <w:rPr>
          <w:rFonts w:ascii="Aptos Narrow" w:hAnsi="Aptos Narrow"/>
          <w:color w:val="000000"/>
          <w:sz w:val="22"/>
          <w:szCs w:val="22"/>
          <w:lang w:val="sl-SI"/>
        </w:rPr>
        <w:t xml:space="preserve"> </w:t>
      </w:r>
      <w:r w:rsidR="006F1F68">
        <w:rPr>
          <w:rFonts w:ascii="Aptos Narrow" w:hAnsi="Aptos Narrow"/>
          <w:color w:val="000000"/>
          <w:sz w:val="22"/>
          <w:szCs w:val="22"/>
          <w:lang w:val="sl-SI"/>
        </w:rPr>
        <w:t>EUR</w:t>
      </w:r>
      <w:r w:rsidRPr="00027D92">
        <w:rPr>
          <w:lang w:val="sl-SI" w:eastAsia="sl-SI"/>
        </w:rPr>
        <w:t xml:space="preserve">. Eden od teh projektov je bil v NRP uvrščen tekom leta 2025. V preglednici </w:t>
      </w:r>
      <w:r w:rsidR="0082301D">
        <w:rPr>
          <w:lang w:val="sl-SI" w:eastAsia="sl-SI"/>
        </w:rPr>
        <w:t>8</w:t>
      </w:r>
      <w:r w:rsidRPr="00027D92">
        <w:rPr>
          <w:lang w:val="sl-SI" w:eastAsia="sl-SI"/>
        </w:rPr>
        <w:t xml:space="preserve"> je prikazana realizacija na navedenih projektih in kratek opis izvedenih aktivnosti na posameznem projektu.</w:t>
      </w:r>
    </w:p>
    <w:p w14:paraId="1BE07A77" w14:textId="0BDFC36A" w:rsidR="00027D92" w:rsidRPr="00027D92" w:rsidRDefault="00027D92" w:rsidP="00027D92">
      <w:pPr>
        <w:spacing w:line="240" w:lineRule="auto"/>
        <w:jc w:val="both"/>
        <w:rPr>
          <w:rFonts w:ascii="Calibri" w:hAnsi="Calibri" w:cs="Calibri"/>
          <w:color w:val="000000"/>
          <w:sz w:val="22"/>
          <w:szCs w:val="22"/>
          <w:highlight w:val="yellow"/>
          <w:lang w:val="sl-SI" w:eastAsia="sl-SI"/>
        </w:rPr>
      </w:pPr>
      <w:r w:rsidRPr="00027D92">
        <w:rPr>
          <w:rFonts w:cs="Arial"/>
          <w:sz w:val="16"/>
          <w:szCs w:val="16"/>
          <w:lang w:val="sl-SI"/>
        </w:rPr>
        <w:t xml:space="preserve">Preglednica </w:t>
      </w:r>
      <w:r w:rsidR="0082301D">
        <w:rPr>
          <w:rFonts w:cs="Arial"/>
          <w:sz w:val="16"/>
          <w:szCs w:val="16"/>
          <w:lang w:val="sl-SI"/>
        </w:rPr>
        <w:t>8</w:t>
      </w:r>
      <w:r w:rsidRPr="00027D92">
        <w:rPr>
          <w:rFonts w:cs="Arial"/>
          <w:sz w:val="16"/>
          <w:szCs w:val="16"/>
          <w:lang w:val="sl-SI"/>
        </w:rPr>
        <w:t>: Investicije, realizacija in opis izvedenih del v letu 2025</w:t>
      </w: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2009"/>
        <w:gridCol w:w="4819"/>
      </w:tblGrid>
      <w:tr w:rsidR="00027D92" w:rsidRPr="00D96968" w14:paraId="613C6B96" w14:textId="77777777" w:rsidTr="00560C8C">
        <w:trPr>
          <w:trHeight w:val="364"/>
          <w:tblHeader/>
        </w:trPr>
        <w:tc>
          <w:tcPr>
            <w:tcW w:w="2830" w:type="dxa"/>
            <w:shd w:val="clear" w:color="000000" w:fill="D9D9D9"/>
            <w:noWrap/>
            <w:vAlign w:val="bottom"/>
            <w:hideMark/>
          </w:tcPr>
          <w:p w14:paraId="0DC6E187" w14:textId="77777777" w:rsidR="00027D92" w:rsidRPr="00D96968" w:rsidRDefault="00027D92" w:rsidP="00560C8C">
            <w:pPr>
              <w:spacing w:line="240" w:lineRule="auto"/>
              <w:rPr>
                <w:rFonts w:cs="Arial"/>
                <w:b/>
                <w:bCs/>
                <w:color w:val="000000"/>
                <w:sz w:val="16"/>
                <w:szCs w:val="16"/>
                <w:lang w:val="sl-SI" w:eastAsia="sl-SI"/>
              </w:rPr>
            </w:pPr>
            <w:r w:rsidRPr="00D96968">
              <w:rPr>
                <w:rFonts w:cs="Arial"/>
                <w:b/>
                <w:bCs/>
                <w:color w:val="000000"/>
                <w:sz w:val="16"/>
                <w:szCs w:val="16"/>
                <w:lang w:val="sl-SI" w:eastAsia="sl-SI"/>
              </w:rPr>
              <w:t>Šifra v NRP (NRP)</w:t>
            </w:r>
          </w:p>
        </w:tc>
        <w:tc>
          <w:tcPr>
            <w:tcW w:w="2009" w:type="dxa"/>
            <w:shd w:val="clear" w:color="000000" w:fill="D9D9D9"/>
            <w:vAlign w:val="bottom"/>
            <w:hideMark/>
          </w:tcPr>
          <w:p w14:paraId="21C6B7A9" w14:textId="77777777" w:rsidR="00027D92" w:rsidRPr="00D96968" w:rsidRDefault="00027D92" w:rsidP="00560C8C">
            <w:pPr>
              <w:spacing w:line="240" w:lineRule="auto"/>
              <w:jc w:val="center"/>
              <w:rPr>
                <w:rFonts w:cs="Arial"/>
                <w:b/>
                <w:bCs/>
                <w:color w:val="000000"/>
                <w:sz w:val="16"/>
                <w:szCs w:val="16"/>
                <w:lang w:val="sl-SI" w:eastAsia="sl-SI"/>
              </w:rPr>
            </w:pPr>
            <w:r w:rsidRPr="00D96968">
              <w:rPr>
                <w:rFonts w:cs="Arial"/>
                <w:b/>
                <w:bCs/>
                <w:color w:val="000000"/>
                <w:sz w:val="16"/>
                <w:szCs w:val="16"/>
                <w:lang w:val="sl-SI" w:eastAsia="sl-SI"/>
              </w:rPr>
              <w:t xml:space="preserve">Izplačila </w:t>
            </w:r>
          </w:p>
        </w:tc>
        <w:tc>
          <w:tcPr>
            <w:tcW w:w="4819" w:type="dxa"/>
            <w:shd w:val="clear" w:color="000000" w:fill="D9D9D9"/>
            <w:vAlign w:val="bottom"/>
            <w:hideMark/>
          </w:tcPr>
          <w:p w14:paraId="5F808A09" w14:textId="77777777" w:rsidR="00027D92" w:rsidRPr="00D96968" w:rsidRDefault="00027D92" w:rsidP="00560C8C">
            <w:pPr>
              <w:spacing w:line="240" w:lineRule="auto"/>
              <w:jc w:val="center"/>
              <w:rPr>
                <w:rFonts w:cs="Arial"/>
                <w:b/>
                <w:bCs/>
                <w:color w:val="000000"/>
                <w:sz w:val="16"/>
                <w:szCs w:val="16"/>
                <w:lang w:val="sl-SI" w:eastAsia="sl-SI"/>
              </w:rPr>
            </w:pPr>
            <w:r w:rsidRPr="00D96968">
              <w:rPr>
                <w:rFonts w:cs="Arial"/>
                <w:b/>
                <w:bCs/>
                <w:color w:val="000000"/>
                <w:sz w:val="16"/>
                <w:szCs w:val="16"/>
                <w:lang w:val="sl-SI" w:eastAsia="sl-SI"/>
              </w:rPr>
              <w:t>Opis izvedenih del v 202</w:t>
            </w:r>
            <w:r>
              <w:rPr>
                <w:rFonts w:cs="Arial"/>
                <w:b/>
                <w:bCs/>
                <w:color w:val="000000"/>
                <w:sz w:val="16"/>
                <w:szCs w:val="16"/>
                <w:lang w:val="sl-SI" w:eastAsia="sl-SI"/>
              </w:rPr>
              <w:t>5</w:t>
            </w:r>
          </w:p>
        </w:tc>
      </w:tr>
      <w:tr w:rsidR="00027D92" w:rsidRPr="00C5170D" w14:paraId="5ED07141" w14:textId="77777777" w:rsidTr="00560C8C">
        <w:trPr>
          <w:trHeight w:val="532"/>
        </w:trPr>
        <w:tc>
          <w:tcPr>
            <w:tcW w:w="2830" w:type="dxa"/>
            <w:shd w:val="clear" w:color="auto" w:fill="FFFFFF" w:themeFill="background1"/>
            <w:vAlign w:val="center"/>
            <w:hideMark/>
          </w:tcPr>
          <w:p w14:paraId="65F83E0B" w14:textId="77777777" w:rsidR="00027D92" w:rsidRPr="00C44FAA" w:rsidRDefault="00027D92" w:rsidP="00560C8C">
            <w:pPr>
              <w:spacing w:line="240" w:lineRule="auto"/>
              <w:rPr>
                <w:rFonts w:cs="Arial"/>
                <w:color w:val="000000"/>
                <w:sz w:val="16"/>
                <w:szCs w:val="16"/>
                <w:lang w:val="sl-SI" w:eastAsia="sl-SI"/>
              </w:rPr>
            </w:pPr>
            <w:r w:rsidRPr="00C44FAA">
              <w:rPr>
                <w:rFonts w:cs="Arial"/>
                <w:color w:val="000000"/>
                <w:sz w:val="16"/>
                <w:szCs w:val="16"/>
                <w:lang w:val="sl-SI" w:eastAsia="sl-SI"/>
              </w:rPr>
              <w:t>3330-19-0041 - Telovadnica-Srednja zdravstvena šola Murska Sobota</w:t>
            </w:r>
          </w:p>
        </w:tc>
        <w:tc>
          <w:tcPr>
            <w:tcW w:w="2009" w:type="dxa"/>
            <w:shd w:val="clear" w:color="auto" w:fill="FFFFFF" w:themeFill="background1"/>
            <w:vAlign w:val="center"/>
            <w:hideMark/>
          </w:tcPr>
          <w:p w14:paraId="7F71230E" w14:textId="77777777" w:rsidR="00027D92" w:rsidRPr="00C44FAA" w:rsidRDefault="00027D92" w:rsidP="00560C8C">
            <w:pPr>
              <w:spacing w:line="240" w:lineRule="auto"/>
              <w:jc w:val="right"/>
              <w:rPr>
                <w:rFonts w:cs="Arial"/>
                <w:color w:val="000000"/>
                <w:sz w:val="16"/>
                <w:szCs w:val="16"/>
                <w:lang w:val="sl-SI" w:eastAsia="sl-SI"/>
              </w:rPr>
            </w:pPr>
            <w:r w:rsidRPr="00C44FAA">
              <w:rPr>
                <w:rFonts w:cs="Arial"/>
                <w:color w:val="000000"/>
                <w:sz w:val="16"/>
                <w:szCs w:val="16"/>
                <w:lang w:val="sl-SI" w:eastAsia="sl-SI"/>
              </w:rPr>
              <w:t>3.328.304,65 €</w:t>
            </w:r>
          </w:p>
        </w:tc>
        <w:tc>
          <w:tcPr>
            <w:tcW w:w="4819" w:type="dxa"/>
            <w:shd w:val="clear" w:color="auto" w:fill="FFFFFF" w:themeFill="background1"/>
            <w:noWrap/>
            <w:vAlign w:val="bottom"/>
            <w:hideMark/>
          </w:tcPr>
          <w:p w14:paraId="325AC1FA" w14:textId="77777777" w:rsidR="00027D92" w:rsidRPr="00C44FAA" w:rsidRDefault="00027D92" w:rsidP="00560C8C">
            <w:pPr>
              <w:spacing w:line="240" w:lineRule="auto"/>
              <w:jc w:val="both"/>
              <w:rPr>
                <w:rFonts w:cs="Arial"/>
                <w:color w:val="000000"/>
                <w:sz w:val="16"/>
                <w:szCs w:val="16"/>
                <w:lang w:val="sl-SI" w:eastAsia="sl-SI"/>
              </w:rPr>
            </w:pPr>
            <w:r w:rsidRPr="00C44FAA">
              <w:rPr>
                <w:rFonts w:cs="Arial"/>
                <w:color w:val="000000"/>
                <w:sz w:val="16"/>
                <w:szCs w:val="16"/>
                <w:lang w:val="sl-SI" w:eastAsia="sl-SI"/>
              </w:rPr>
              <w:t>V letu 2025 so se izvajala gradbena, obrtniška in inštalacijska dela ter zunanja ureditev. Hkrati je potekal nadzor nad gradnjo in varnost pri zdravju in delu.</w:t>
            </w:r>
          </w:p>
        </w:tc>
      </w:tr>
      <w:tr w:rsidR="00027D92" w:rsidRPr="00F4593F" w14:paraId="04681655" w14:textId="77777777" w:rsidTr="00560C8C">
        <w:trPr>
          <w:trHeight w:val="532"/>
        </w:trPr>
        <w:tc>
          <w:tcPr>
            <w:tcW w:w="2830" w:type="dxa"/>
            <w:shd w:val="clear" w:color="auto" w:fill="FFFFFF" w:themeFill="background1"/>
            <w:vAlign w:val="center"/>
            <w:hideMark/>
          </w:tcPr>
          <w:p w14:paraId="7D95B7DB" w14:textId="77777777" w:rsidR="00027D92" w:rsidRPr="00E17989" w:rsidRDefault="00027D92" w:rsidP="00560C8C">
            <w:pPr>
              <w:spacing w:line="240" w:lineRule="auto"/>
              <w:rPr>
                <w:rFonts w:cs="Arial"/>
                <w:strike/>
                <w:color w:val="000000"/>
                <w:sz w:val="16"/>
                <w:szCs w:val="16"/>
                <w:highlight w:val="yellow"/>
                <w:lang w:val="sl-SI" w:eastAsia="sl-SI"/>
              </w:rPr>
            </w:pPr>
            <w:r w:rsidRPr="00D96968">
              <w:rPr>
                <w:rFonts w:cs="Arial"/>
                <w:color w:val="000000"/>
                <w:sz w:val="16"/>
                <w:szCs w:val="16"/>
                <w:lang w:val="sl-SI" w:eastAsia="sl-SI"/>
              </w:rPr>
              <w:t>3350-24-0014 - Dograditev Gimnazije Ormož-pouk zdravstvene neg</w:t>
            </w:r>
            <w:r>
              <w:rPr>
                <w:rFonts w:cs="Arial"/>
                <w:color w:val="000000"/>
                <w:sz w:val="16"/>
                <w:szCs w:val="16"/>
                <w:lang w:val="sl-SI" w:eastAsia="sl-SI"/>
              </w:rPr>
              <w:t>e</w:t>
            </w:r>
          </w:p>
        </w:tc>
        <w:tc>
          <w:tcPr>
            <w:tcW w:w="2009" w:type="dxa"/>
            <w:shd w:val="clear" w:color="auto" w:fill="FFFFFF" w:themeFill="background1"/>
            <w:vAlign w:val="center"/>
            <w:hideMark/>
          </w:tcPr>
          <w:p w14:paraId="73BB4650" w14:textId="77777777" w:rsidR="00027D92" w:rsidRPr="00E17989" w:rsidRDefault="00027D92" w:rsidP="00560C8C">
            <w:pPr>
              <w:spacing w:line="240" w:lineRule="auto"/>
              <w:jc w:val="right"/>
              <w:rPr>
                <w:rFonts w:cs="Arial"/>
                <w:strike/>
                <w:color w:val="000000"/>
                <w:sz w:val="16"/>
                <w:szCs w:val="16"/>
                <w:highlight w:val="yellow"/>
                <w:lang w:val="sl-SI" w:eastAsia="sl-SI"/>
              </w:rPr>
            </w:pPr>
            <w:r>
              <w:rPr>
                <w:rFonts w:cs="Arial"/>
                <w:color w:val="000000"/>
                <w:sz w:val="16"/>
                <w:szCs w:val="16"/>
                <w:lang w:val="sl-SI" w:eastAsia="sl-SI"/>
              </w:rPr>
              <w:t>1.182.743,15</w:t>
            </w:r>
          </w:p>
        </w:tc>
        <w:tc>
          <w:tcPr>
            <w:tcW w:w="4819" w:type="dxa"/>
            <w:shd w:val="clear" w:color="auto" w:fill="FFFFFF" w:themeFill="background1"/>
            <w:noWrap/>
            <w:vAlign w:val="bottom"/>
            <w:hideMark/>
          </w:tcPr>
          <w:p w14:paraId="728571B5" w14:textId="77777777" w:rsidR="00027D92" w:rsidRPr="00E17989" w:rsidRDefault="00027D92" w:rsidP="00560C8C">
            <w:pPr>
              <w:spacing w:line="240" w:lineRule="auto"/>
              <w:jc w:val="both"/>
              <w:rPr>
                <w:rFonts w:cs="Arial"/>
                <w:strike/>
                <w:color w:val="000000"/>
                <w:sz w:val="16"/>
                <w:szCs w:val="16"/>
                <w:highlight w:val="yellow"/>
                <w:lang w:val="sl-SI" w:eastAsia="sl-SI"/>
              </w:rPr>
            </w:pPr>
            <w:r w:rsidRPr="00D96968">
              <w:rPr>
                <w:rFonts w:cs="Arial"/>
                <w:color w:val="000000"/>
                <w:sz w:val="16"/>
                <w:szCs w:val="16"/>
                <w:lang w:val="sl-SI" w:eastAsia="sl-SI"/>
              </w:rPr>
              <w:t>V letu 202</w:t>
            </w:r>
            <w:r>
              <w:rPr>
                <w:rFonts w:cs="Arial"/>
                <w:color w:val="000000"/>
                <w:sz w:val="16"/>
                <w:szCs w:val="16"/>
                <w:lang w:val="sl-SI" w:eastAsia="sl-SI"/>
              </w:rPr>
              <w:t>5</w:t>
            </w:r>
            <w:r w:rsidRPr="00D96968">
              <w:rPr>
                <w:rFonts w:cs="Arial"/>
                <w:color w:val="000000"/>
                <w:sz w:val="16"/>
                <w:szCs w:val="16"/>
                <w:lang w:val="sl-SI" w:eastAsia="sl-SI"/>
              </w:rPr>
              <w:t xml:space="preserve"> je bila </w:t>
            </w:r>
            <w:r>
              <w:rPr>
                <w:rFonts w:cs="Arial"/>
                <w:color w:val="000000"/>
                <w:sz w:val="16"/>
                <w:szCs w:val="16"/>
                <w:lang w:val="sl-SI" w:eastAsia="sl-SI"/>
              </w:rPr>
              <w:t>zaključena dograditev in obnova z dobavo opreme Gimnazije Ormož. Pridobljeno je bilo uporabno dovoljenje in prostori so bili predani v uporabo.</w:t>
            </w:r>
          </w:p>
        </w:tc>
      </w:tr>
      <w:tr w:rsidR="00027D92" w:rsidRPr="00C5170D" w14:paraId="6625D48E" w14:textId="77777777" w:rsidTr="00560C8C">
        <w:trPr>
          <w:trHeight w:val="532"/>
        </w:trPr>
        <w:tc>
          <w:tcPr>
            <w:tcW w:w="2830" w:type="dxa"/>
            <w:shd w:val="clear" w:color="auto" w:fill="FFFFFF" w:themeFill="background1"/>
            <w:vAlign w:val="center"/>
            <w:hideMark/>
          </w:tcPr>
          <w:p w14:paraId="282D6BCF" w14:textId="77777777" w:rsidR="00027D92" w:rsidRPr="00E17989" w:rsidRDefault="00027D92" w:rsidP="00560C8C">
            <w:pPr>
              <w:spacing w:line="240" w:lineRule="auto"/>
              <w:rPr>
                <w:rFonts w:cs="Arial"/>
                <w:strike/>
                <w:color w:val="000000"/>
                <w:sz w:val="16"/>
                <w:szCs w:val="16"/>
                <w:highlight w:val="yellow"/>
                <w:lang w:val="sl-SI" w:eastAsia="sl-SI"/>
              </w:rPr>
            </w:pPr>
            <w:r w:rsidRPr="00D96968">
              <w:rPr>
                <w:rFonts w:cs="Arial"/>
                <w:color w:val="000000"/>
                <w:sz w:val="16"/>
                <w:szCs w:val="16"/>
                <w:lang w:val="sl-SI" w:eastAsia="sl-SI"/>
              </w:rPr>
              <w:t>3350-24-0015 - Rekonstrukcija SŠ za farm., kozmetične in zdravstvo LJ</w:t>
            </w:r>
          </w:p>
        </w:tc>
        <w:tc>
          <w:tcPr>
            <w:tcW w:w="2009" w:type="dxa"/>
            <w:shd w:val="clear" w:color="auto" w:fill="FFFFFF" w:themeFill="background1"/>
            <w:hideMark/>
          </w:tcPr>
          <w:p w14:paraId="718DAF20" w14:textId="77777777" w:rsidR="00027D92" w:rsidRPr="009F52DB" w:rsidRDefault="00027D92" w:rsidP="00560C8C">
            <w:pPr>
              <w:spacing w:line="240" w:lineRule="auto"/>
              <w:jc w:val="right"/>
              <w:rPr>
                <w:rFonts w:cs="Arial"/>
                <w:strike/>
                <w:color w:val="000000"/>
                <w:sz w:val="16"/>
                <w:szCs w:val="16"/>
                <w:highlight w:val="yellow"/>
                <w:lang w:val="sl-SI" w:eastAsia="sl-SI"/>
              </w:rPr>
            </w:pPr>
            <w:r w:rsidRPr="00C44FAA">
              <w:rPr>
                <w:rFonts w:cs="Arial"/>
                <w:sz w:val="16"/>
                <w:szCs w:val="16"/>
              </w:rPr>
              <w:t>2.970.801,78</w:t>
            </w:r>
            <w:r>
              <w:rPr>
                <w:rFonts w:cs="Arial"/>
                <w:sz w:val="16"/>
                <w:szCs w:val="16"/>
              </w:rPr>
              <w:t xml:space="preserve"> €</w:t>
            </w:r>
          </w:p>
        </w:tc>
        <w:tc>
          <w:tcPr>
            <w:tcW w:w="4819" w:type="dxa"/>
            <w:shd w:val="clear" w:color="auto" w:fill="FFFFFF" w:themeFill="background1"/>
            <w:noWrap/>
            <w:vAlign w:val="bottom"/>
            <w:hideMark/>
          </w:tcPr>
          <w:p w14:paraId="6384510A" w14:textId="77777777" w:rsidR="00027D92" w:rsidRPr="00E17989" w:rsidRDefault="00027D92" w:rsidP="00560C8C">
            <w:pPr>
              <w:spacing w:line="240" w:lineRule="auto"/>
              <w:jc w:val="both"/>
              <w:rPr>
                <w:rFonts w:cs="Arial"/>
                <w:strike/>
                <w:color w:val="000000"/>
                <w:sz w:val="16"/>
                <w:szCs w:val="16"/>
                <w:highlight w:val="yellow"/>
                <w:lang w:val="sl-SI" w:eastAsia="sl-SI"/>
              </w:rPr>
            </w:pPr>
            <w:r w:rsidRPr="00D96968">
              <w:rPr>
                <w:rFonts w:cs="Arial"/>
                <w:color w:val="000000"/>
                <w:sz w:val="16"/>
                <w:szCs w:val="16"/>
                <w:lang w:val="sl-SI" w:eastAsia="sl-SI"/>
              </w:rPr>
              <w:t>V letu 202</w:t>
            </w:r>
            <w:r>
              <w:rPr>
                <w:rFonts w:cs="Arial"/>
                <w:color w:val="000000"/>
                <w:sz w:val="16"/>
                <w:szCs w:val="16"/>
                <w:lang w:val="sl-SI" w:eastAsia="sl-SI"/>
              </w:rPr>
              <w:t xml:space="preserve">5 </w:t>
            </w:r>
            <w:r w:rsidRPr="00C44FAA">
              <w:rPr>
                <w:rFonts w:cs="Arial"/>
                <w:color w:val="000000"/>
                <w:sz w:val="16"/>
                <w:szCs w:val="16"/>
                <w:lang w:val="sl-SI" w:eastAsia="sl-SI"/>
              </w:rPr>
              <w:t>so se izvajala gradbena, obrtniška in inštalacijska dela ter dobava in montaža opreme. Hkrati je potekal nadzor nad gradnjo in varnost pri zdravju in delu.</w:t>
            </w:r>
          </w:p>
        </w:tc>
      </w:tr>
      <w:tr w:rsidR="00027D92" w:rsidRPr="006658AC" w14:paraId="79C42FDA" w14:textId="77777777" w:rsidTr="00560C8C">
        <w:trPr>
          <w:trHeight w:val="532"/>
        </w:trPr>
        <w:tc>
          <w:tcPr>
            <w:tcW w:w="2830" w:type="dxa"/>
            <w:shd w:val="clear" w:color="auto" w:fill="FFFFFF" w:themeFill="background1"/>
            <w:vAlign w:val="center"/>
            <w:hideMark/>
          </w:tcPr>
          <w:p w14:paraId="54584951" w14:textId="77777777" w:rsidR="00027D92" w:rsidRPr="00E17989" w:rsidRDefault="00027D92" w:rsidP="00560C8C">
            <w:pPr>
              <w:spacing w:line="240" w:lineRule="auto"/>
              <w:rPr>
                <w:rFonts w:cs="Arial"/>
                <w:strike/>
                <w:color w:val="000000"/>
                <w:sz w:val="16"/>
                <w:szCs w:val="16"/>
                <w:highlight w:val="yellow"/>
                <w:lang w:val="sl-SI" w:eastAsia="sl-SI"/>
              </w:rPr>
            </w:pPr>
            <w:r w:rsidRPr="00D96968">
              <w:rPr>
                <w:rFonts w:cs="Arial"/>
                <w:color w:val="000000"/>
                <w:sz w:val="16"/>
                <w:szCs w:val="16"/>
                <w:lang w:val="sl-SI" w:eastAsia="sl-SI"/>
              </w:rPr>
              <w:t>3350-24-0016 - Prizidava Srednje zdravstvene in kozmetične šole CE</w:t>
            </w:r>
          </w:p>
        </w:tc>
        <w:tc>
          <w:tcPr>
            <w:tcW w:w="2009" w:type="dxa"/>
            <w:shd w:val="clear" w:color="auto" w:fill="FFFFFF" w:themeFill="background1"/>
            <w:vAlign w:val="center"/>
            <w:hideMark/>
          </w:tcPr>
          <w:p w14:paraId="5A017A52" w14:textId="77777777" w:rsidR="00027D92" w:rsidRPr="00E17989" w:rsidRDefault="00027D92" w:rsidP="00560C8C">
            <w:pPr>
              <w:spacing w:line="240" w:lineRule="auto"/>
              <w:jc w:val="right"/>
              <w:rPr>
                <w:rFonts w:cs="Arial"/>
                <w:strike/>
                <w:color w:val="000000"/>
                <w:sz w:val="16"/>
                <w:szCs w:val="16"/>
                <w:highlight w:val="yellow"/>
                <w:lang w:val="sl-SI" w:eastAsia="sl-SI"/>
              </w:rPr>
            </w:pPr>
            <w:r>
              <w:rPr>
                <w:rFonts w:cs="Arial"/>
                <w:color w:val="000000"/>
                <w:sz w:val="16"/>
                <w:szCs w:val="16"/>
                <w:lang w:val="sl-SI" w:eastAsia="sl-SI"/>
              </w:rPr>
              <w:t>437.790,98 €</w:t>
            </w:r>
          </w:p>
        </w:tc>
        <w:tc>
          <w:tcPr>
            <w:tcW w:w="4819" w:type="dxa"/>
            <w:shd w:val="clear" w:color="auto" w:fill="FFFFFF" w:themeFill="background1"/>
            <w:noWrap/>
            <w:vAlign w:val="bottom"/>
            <w:hideMark/>
          </w:tcPr>
          <w:p w14:paraId="05BE8A16" w14:textId="046A01F2" w:rsidR="00027D92" w:rsidRPr="00E17989" w:rsidRDefault="00027D92" w:rsidP="00560C8C">
            <w:pPr>
              <w:spacing w:line="240" w:lineRule="auto"/>
              <w:jc w:val="both"/>
              <w:rPr>
                <w:rFonts w:cs="Arial"/>
                <w:strike/>
                <w:color w:val="000000"/>
                <w:sz w:val="16"/>
                <w:szCs w:val="16"/>
                <w:highlight w:val="yellow"/>
                <w:lang w:val="sl-SI" w:eastAsia="sl-SI"/>
              </w:rPr>
            </w:pPr>
            <w:r w:rsidRPr="00D96968">
              <w:rPr>
                <w:rFonts w:cs="Arial"/>
                <w:color w:val="000000"/>
                <w:sz w:val="16"/>
                <w:szCs w:val="16"/>
                <w:lang w:val="sl-SI" w:eastAsia="sl-SI"/>
              </w:rPr>
              <w:t>V letu 202</w:t>
            </w:r>
            <w:r>
              <w:rPr>
                <w:rFonts w:cs="Arial"/>
                <w:color w:val="000000"/>
                <w:sz w:val="16"/>
                <w:szCs w:val="16"/>
                <w:lang w:val="sl-SI" w:eastAsia="sl-SI"/>
              </w:rPr>
              <w:t>5 je potekala izdelava projektne dokumentacije PZI in izbor izvajalca GOI del, ki je z deli pi</w:t>
            </w:r>
            <w:r w:rsidR="006658AC">
              <w:rPr>
                <w:rFonts w:cs="Arial"/>
                <w:color w:val="000000"/>
                <w:sz w:val="16"/>
                <w:szCs w:val="16"/>
                <w:lang w:val="sl-SI" w:eastAsia="sl-SI"/>
              </w:rPr>
              <w:t>r</w:t>
            </w:r>
            <w:r>
              <w:rPr>
                <w:rFonts w:cs="Arial"/>
                <w:color w:val="000000"/>
                <w:sz w:val="16"/>
                <w:szCs w:val="16"/>
                <w:lang w:val="sl-SI" w:eastAsia="sl-SI"/>
              </w:rPr>
              <w:t xml:space="preserve">čel v avgustu 2025. Do konca leta so se izvajala gradbena, obrtniška in inštalacijska dela ter nadzor nad gradnjo. </w:t>
            </w:r>
          </w:p>
        </w:tc>
      </w:tr>
      <w:tr w:rsidR="00027D92" w:rsidRPr="00223636" w14:paraId="19A4496F" w14:textId="77777777" w:rsidTr="00560C8C">
        <w:trPr>
          <w:trHeight w:val="532"/>
        </w:trPr>
        <w:tc>
          <w:tcPr>
            <w:tcW w:w="2830" w:type="dxa"/>
            <w:shd w:val="clear" w:color="auto" w:fill="E7E6E6" w:themeFill="background2"/>
            <w:vAlign w:val="center"/>
            <w:hideMark/>
          </w:tcPr>
          <w:p w14:paraId="766CB16F" w14:textId="77777777" w:rsidR="00027D92" w:rsidRPr="00E17989" w:rsidRDefault="00027D92" w:rsidP="00560C8C">
            <w:pPr>
              <w:spacing w:line="240" w:lineRule="auto"/>
              <w:rPr>
                <w:rFonts w:cs="Arial"/>
                <w:strike/>
                <w:color w:val="000000"/>
                <w:sz w:val="16"/>
                <w:szCs w:val="16"/>
                <w:highlight w:val="yellow"/>
                <w:lang w:val="sl-SI" w:eastAsia="sl-SI"/>
              </w:rPr>
            </w:pPr>
            <w:r w:rsidRPr="00D96968">
              <w:rPr>
                <w:rFonts w:cs="Arial"/>
                <w:color w:val="000000"/>
                <w:sz w:val="16"/>
                <w:szCs w:val="16"/>
                <w:lang w:val="sl-SI" w:eastAsia="sl-SI"/>
              </w:rPr>
              <w:t>Ministrstvo za vzgojo in izobraževanje (MVI) SKUPAJ</w:t>
            </w:r>
          </w:p>
        </w:tc>
        <w:tc>
          <w:tcPr>
            <w:tcW w:w="2009" w:type="dxa"/>
            <w:shd w:val="clear" w:color="auto" w:fill="E7E6E6" w:themeFill="background2"/>
            <w:vAlign w:val="center"/>
            <w:hideMark/>
          </w:tcPr>
          <w:p w14:paraId="42DFD740" w14:textId="77777777" w:rsidR="00027D92" w:rsidRPr="00C44FAA" w:rsidRDefault="00027D92" w:rsidP="00560C8C">
            <w:pPr>
              <w:spacing w:line="240" w:lineRule="auto"/>
              <w:jc w:val="right"/>
              <w:rPr>
                <w:rFonts w:cs="Arial"/>
                <w:color w:val="000000"/>
                <w:sz w:val="16"/>
                <w:szCs w:val="16"/>
                <w:lang w:val="sl-SI" w:eastAsia="sl-SI"/>
              </w:rPr>
            </w:pPr>
            <w:r w:rsidRPr="00C44FAA">
              <w:rPr>
                <w:rFonts w:cs="Arial"/>
                <w:b/>
                <w:bCs/>
                <w:color w:val="000000"/>
                <w:sz w:val="16"/>
                <w:szCs w:val="16"/>
                <w:lang w:val="sl-SI" w:eastAsia="sl-SI"/>
              </w:rPr>
              <w:t>7.919.640,56</w:t>
            </w:r>
            <w:r w:rsidRPr="00C44FAA">
              <w:rPr>
                <w:rFonts w:cs="Arial"/>
                <w:color w:val="000000"/>
                <w:sz w:val="16"/>
                <w:szCs w:val="16"/>
                <w:lang w:val="sl-SI" w:eastAsia="sl-SI"/>
              </w:rPr>
              <w:t xml:space="preserve"> €</w:t>
            </w:r>
          </w:p>
          <w:p w14:paraId="205189B2" w14:textId="77777777" w:rsidR="00027D92" w:rsidRPr="00C44FAA" w:rsidRDefault="00027D92" w:rsidP="00560C8C">
            <w:pPr>
              <w:spacing w:line="240" w:lineRule="auto"/>
              <w:jc w:val="right"/>
              <w:rPr>
                <w:rFonts w:cs="Arial"/>
                <w:color w:val="000000"/>
                <w:sz w:val="16"/>
                <w:szCs w:val="16"/>
                <w:lang w:val="sl-SI" w:eastAsia="sl-SI"/>
              </w:rPr>
            </w:pPr>
          </w:p>
        </w:tc>
        <w:tc>
          <w:tcPr>
            <w:tcW w:w="4819" w:type="dxa"/>
            <w:shd w:val="clear" w:color="auto" w:fill="E7E6E6" w:themeFill="background2"/>
            <w:noWrap/>
            <w:vAlign w:val="bottom"/>
            <w:hideMark/>
          </w:tcPr>
          <w:p w14:paraId="731C242A" w14:textId="77777777" w:rsidR="00027D92" w:rsidRPr="00E17989" w:rsidRDefault="00027D92" w:rsidP="00560C8C">
            <w:pPr>
              <w:spacing w:line="240" w:lineRule="auto"/>
              <w:jc w:val="both"/>
              <w:rPr>
                <w:rFonts w:cs="Arial"/>
                <w:strike/>
                <w:color w:val="000000"/>
                <w:sz w:val="16"/>
                <w:szCs w:val="16"/>
                <w:highlight w:val="yellow"/>
                <w:lang w:val="sl-SI" w:eastAsia="sl-SI"/>
              </w:rPr>
            </w:pPr>
          </w:p>
        </w:tc>
      </w:tr>
      <w:tr w:rsidR="00027D92" w:rsidRPr="00F4593F" w14:paraId="5243B1C0" w14:textId="77777777" w:rsidTr="00560C8C">
        <w:trPr>
          <w:trHeight w:val="444"/>
        </w:trPr>
        <w:tc>
          <w:tcPr>
            <w:tcW w:w="2830" w:type="dxa"/>
            <w:shd w:val="clear" w:color="auto" w:fill="FFFFFF" w:themeFill="background1"/>
            <w:vAlign w:val="center"/>
          </w:tcPr>
          <w:p w14:paraId="4EA1E9A3" w14:textId="77777777" w:rsidR="00027D92" w:rsidRPr="00D96968" w:rsidRDefault="00027D92" w:rsidP="00560C8C">
            <w:pPr>
              <w:spacing w:line="240" w:lineRule="auto"/>
              <w:rPr>
                <w:rFonts w:cs="Arial"/>
                <w:color w:val="000000"/>
                <w:sz w:val="16"/>
                <w:szCs w:val="16"/>
                <w:lang w:val="sl-SI" w:eastAsia="sl-SI"/>
              </w:rPr>
            </w:pPr>
            <w:r w:rsidRPr="00D96968">
              <w:rPr>
                <w:rFonts w:cs="Arial"/>
                <w:color w:val="000000"/>
                <w:sz w:val="16"/>
                <w:szCs w:val="16"/>
                <w:lang w:val="sl-SI" w:eastAsia="sl-SI"/>
              </w:rPr>
              <w:t>3360-24-0005 - Prizidek in obnova Fakultete za zdravstvene vede</w:t>
            </w:r>
          </w:p>
        </w:tc>
        <w:tc>
          <w:tcPr>
            <w:tcW w:w="2009" w:type="dxa"/>
            <w:shd w:val="clear" w:color="auto" w:fill="FFFFFF" w:themeFill="background1"/>
            <w:vAlign w:val="center"/>
          </w:tcPr>
          <w:p w14:paraId="348CE28A" w14:textId="77777777" w:rsidR="00027D92" w:rsidRPr="00D96968" w:rsidRDefault="00027D92" w:rsidP="00560C8C">
            <w:pPr>
              <w:spacing w:line="240" w:lineRule="auto"/>
              <w:jc w:val="right"/>
              <w:rPr>
                <w:rFonts w:cs="Arial"/>
                <w:color w:val="000000"/>
                <w:sz w:val="16"/>
                <w:szCs w:val="16"/>
                <w:lang w:val="sl-SI" w:eastAsia="sl-SI"/>
              </w:rPr>
            </w:pPr>
            <w:r>
              <w:rPr>
                <w:rFonts w:cs="Arial"/>
                <w:color w:val="000000"/>
                <w:sz w:val="16"/>
                <w:szCs w:val="16"/>
                <w:lang w:val="sl-SI" w:eastAsia="sl-SI"/>
              </w:rPr>
              <w:t>3.334.772,68 €</w:t>
            </w:r>
          </w:p>
        </w:tc>
        <w:tc>
          <w:tcPr>
            <w:tcW w:w="4819" w:type="dxa"/>
            <w:shd w:val="clear" w:color="auto" w:fill="FFFFFF" w:themeFill="background1"/>
            <w:noWrap/>
            <w:vAlign w:val="bottom"/>
          </w:tcPr>
          <w:p w14:paraId="1BDB972F" w14:textId="77777777" w:rsidR="00027D92" w:rsidRPr="00D96968" w:rsidRDefault="00027D92" w:rsidP="00560C8C">
            <w:pPr>
              <w:spacing w:line="240" w:lineRule="auto"/>
              <w:jc w:val="both"/>
              <w:rPr>
                <w:rFonts w:cs="Arial"/>
                <w:b/>
                <w:bCs/>
                <w:color w:val="000000"/>
                <w:sz w:val="16"/>
                <w:szCs w:val="16"/>
                <w:lang w:val="sl-SI" w:eastAsia="sl-SI"/>
              </w:rPr>
            </w:pPr>
            <w:r w:rsidRPr="001B73CA">
              <w:rPr>
                <w:rFonts w:cs="Arial"/>
                <w:color w:val="000000"/>
                <w:sz w:val="16"/>
                <w:szCs w:val="16"/>
                <w:lang w:val="sl-SI" w:eastAsia="sl-SI"/>
              </w:rPr>
              <w:t xml:space="preserve">V okviru projekta se je v letu 2025 uspešno pridobilo gradbeno dovoljenje, kar je omogočilo nadaljevanje ključnih postopkov izvedbe investicije. Kljub podaljševanju rokov, urejenim z dodatki k pogodbi, so bili postopki za pridobitev dokumentacije in pripravo </w:t>
            </w:r>
            <w:r w:rsidRPr="001B73CA">
              <w:rPr>
                <w:rFonts w:cs="Arial"/>
                <w:color w:val="000000"/>
                <w:sz w:val="16"/>
                <w:szCs w:val="16"/>
                <w:lang w:val="sl-SI" w:eastAsia="sl-SI"/>
              </w:rPr>
              <w:lastRenderedPageBreak/>
              <w:t>izvedbenih faz uspešno zaključeni. Izvedlo se je javno naročilo za GOI dela, na podlagi katerega sta bili jeseni 2025 podpisani pogodbi za izvedbo prenove ter gradnje prizidave, izvajalec pa je bil uveden v delo. Pri izkopu za prizidavo so se pokazale nepredvidene okoliščine, zaradi katerih je bilo potrebno dopolniti projektno dokumentacijo, vendar to ni vplivalo na veljavnost gradbenega dovoljenja. Poleg gradbenih postopkov je bila izvedena tudi obsežna nabava specialne in druge opreme, ki je bila v celoti dobavljena v roku.</w:t>
            </w:r>
          </w:p>
        </w:tc>
      </w:tr>
      <w:tr w:rsidR="00027D92" w:rsidRPr="00F4593F" w14:paraId="095C2200" w14:textId="77777777" w:rsidTr="00560C8C">
        <w:trPr>
          <w:trHeight w:val="532"/>
        </w:trPr>
        <w:tc>
          <w:tcPr>
            <w:tcW w:w="2830" w:type="dxa"/>
            <w:shd w:val="clear" w:color="auto" w:fill="FFFFFF" w:themeFill="background1"/>
            <w:vAlign w:val="center"/>
            <w:hideMark/>
          </w:tcPr>
          <w:p w14:paraId="0A06FE20" w14:textId="77777777" w:rsidR="00027D92" w:rsidRPr="00D96968" w:rsidRDefault="00027D92" w:rsidP="00560C8C">
            <w:pPr>
              <w:spacing w:line="240" w:lineRule="auto"/>
              <w:rPr>
                <w:rFonts w:cs="Arial"/>
                <w:color w:val="000000"/>
                <w:sz w:val="16"/>
                <w:szCs w:val="16"/>
                <w:lang w:val="sl-SI" w:eastAsia="sl-SI"/>
              </w:rPr>
            </w:pPr>
            <w:r w:rsidRPr="00D96968">
              <w:rPr>
                <w:rFonts w:cs="Arial"/>
                <w:color w:val="000000"/>
                <w:sz w:val="16"/>
                <w:szCs w:val="16"/>
                <w:lang w:val="sl-SI" w:eastAsia="sl-SI"/>
              </w:rPr>
              <w:lastRenderedPageBreak/>
              <w:t>3330-22-5020 - Dodatna vpisna mesta visokega šolstva</w:t>
            </w:r>
          </w:p>
        </w:tc>
        <w:tc>
          <w:tcPr>
            <w:tcW w:w="2009" w:type="dxa"/>
            <w:shd w:val="clear" w:color="auto" w:fill="FFFFFF" w:themeFill="background1"/>
            <w:vAlign w:val="center"/>
            <w:hideMark/>
          </w:tcPr>
          <w:p w14:paraId="494FD044" w14:textId="77777777" w:rsidR="00027D92" w:rsidRPr="00D96968" w:rsidRDefault="00027D92" w:rsidP="00560C8C">
            <w:pPr>
              <w:spacing w:line="240" w:lineRule="auto"/>
              <w:jc w:val="right"/>
              <w:rPr>
                <w:rFonts w:cs="Arial"/>
                <w:color w:val="000000"/>
                <w:sz w:val="16"/>
                <w:szCs w:val="16"/>
                <w:lang w:val="sl-SI" w:eastAsia="sl-SI"/>
              </w:rPr>
            </w:pPr>
            <w:r>
              <w:rPr>
                <w:rFonts w:cs="Arial"/>
                <w:color w:val="000000"/>
                <w:sz w:val="16"/>
                <w:szCs w:val="16"/>
                <w:lang w:val="sl-SI" w:eastAsia="sl-SI"/>
              </w:rPr>
              <w:t>3.341.048,67 €</w:t>
            </w:r>
          </w:p>
        </w:tc>
        <w:tc>
          <w:tcPr>
            <w:tcW w:w="4819" w:type="dxa"/>
            <w:shd w:val="clear" w:color="auto" w:fill="FFFFFF" w:themeFill="background1"/>
            <w:noWrap/>
            <w:vAlign w:val="bottom"/>
            <w:hideMark/>
          </w:tcPr>
          <w:p w14:paraId="15F594DA" w14:textId="77777777" w:rsidR="00027D92" w:rsidRPr="00D96968" w:rsidRDefault="00027D92" w:rsidP="00560C8C">
            <w:pPr>
              <w:spacing w:line="240" w:lineRule="auto"/>
              <w:jc w:val="both"/>
              <w:rPr>
                <w:rFonts w:cs="Arial"/>
                <w:color w:val="000000"/>
                <w:sz w:val="16"/>
                <w:szCs w:val="16"/>
                <w:lang w:val="sl-SI" w:eastAsia="sl-SI"/>
              </w:rPr>
            </w:pPr>
            <w:r w:rsidRPr="00D96968">
              <w:rPr>
                <w:rFonts w:cs="Arial"/>
                <w:color w:val="000000"/>
                <w:sz w:val="16"/>
                <w:szCs w:val="16"/>
                <w:lang w:val="sl-SI" w:eastAsia="sl-SI"/>
              </w:rPr>
              <w:t>Skladno s strategijo zagotavljanja dodatnih finančnih sredstev zaradi povečanja vpisnih mest v dodiplomskih in enovitih magistrskih študijskih programih</w:t>
            </w:r>
            <w:r>
              <w:rPr>
                <w:rFonts w:cs="Arial"/>
                <w:color w:val="000000"/>
                <w:sz w:val="16"/>
                <w:szCs w:val="16"/>
                <w:lang w:val="sl-SI" w:eastAsia="sl-SI"/>
              </w:rPr>
              <w:t>.</w:t>
            </w:r>
            <w:r w:rsidRPr="00D96968">
              <w:rPr>
                <w:rFonts w:cs="Arial"/>
                <w:color w:val="000000"/>
                <w:sz w:val="16"/>
                <w:szCs w:val="16"/>
                <w:lang w:val="sl-SI" w:eastAsia="sl-SI"/>
              </w:rPr>
              <w:t xml:space="preserve"> S temi sredstvi je bilo omogočeno kvalitetno izvajanje študijskih obveznosti, ustrezna kadrovska podpora in materialni pogoji dela na visokošolskih zavodih.</w:t>
            </w:r>
          </w:p>
        </w:tc>
      </w:tr>
      <w:tr w:rsidR="00027D92" w:rsidRPr="00F4593F" w14:paraId="66583ECC" w14:textId="77777777" w:rsidTr="00560C8C">
        <w:trPr>
          <w:trHeight w:val="532"/>
        </w:trPr>
        <w:tc>
          <w:tcPr>
            <w:tcW w:w="2830" w:type="dxa"/>
            <w:shd w:val="clear" w:color="auto" w:fill="FFFFFF" w:themeFill="background1"/>
            <w:vAlign w:val="center"/>
          </w:tcPr>
          <w:p w14:paraId="2E911352" w14:textId="77777777" w:rsidR="00027D92" w:rsidRPr="00D96968" w:rsidRDefault="00027D92" w:rsidP="00560C8C">
            <w:pPr>
              <w:spacing w:line="240" w:lineRule="auto"/>
              <w:rPr>
                <w:rFonts w:cs="Arial"/>
                <w:color w:val="000000"/>
                <w:sz w:val="16"/>
                <w:szCs w:val="16"/>
                <w:lang w:val="sl-SI" w:eastAsia="sl-SI"/>
              </w:rPr>
            </w:pPr>
            <w:r>
              <w:rPr>
                <w:rFonts w:cs="Arial"/>
                <w:color w:val="000000"/>
                <w:sz w:val="16"/>
                <w:szCs w:val="16"/>
                <w:lang w:val="sl-SI" w:eastAsia="sl-SI"/>
              </w:rPr>
              <w:t>3360-24-0007 – Novogradnja UP Fakultete za vede o zdravju</w:t>
            </w:r>
          </w:p>
        </w:tc>
        <w:tc>
          <w:tcPr>
            <w:tcW w:w="2009" w:type="dxa"/>
            <w:shd w:val="clear" w:color="auto" w:fill="FFFFFF" w:themeFill="background1"/>
            <w:vAlign w:val="center"/>
          </w:tcPr>
          <w:p w14:paraId="0E9F08E8" w14:textId="77777777" w:rsidR="00027D92" w:rsidRPr="00D96968" w:rsidRDefault="00027D92" w:rsidP="00560C8C">
            <w:pPr>
              <w:spacing w:line="240" w:lineRule="auto"/>
              <w:jc w:val="right"/>
              <w:rPr>
                <w:rFonts w:cs="Arial"/>
                <w:color w:val="000000"/>
                <w:sz w:val="16"/>
                <w:szCs w:val="16"/>
                <w:lang w:val="sl-SI" w:eastAsia="sl-SI"/>
              </w:rPr>
            </w:pPr>
            <w:r>
              <w:rPr>
                <w:rFonts w:cs="Arial"/>
                <w:color w:val="000000"/>
                <w:sz w:val="16"/>
                <w:szCs w:val="16"/>
                <w:lang w:val="sl-SI" w:eastAsia="sl-SI"/>
              </w:rPr>
              <w:t>288.252,27 €</w:t>
            </w:r>
          </w:p>
        </w:tc>
        <w:tc>
          <w:tcPr>
            <w:tcW w:w="4819" w:type="dxa"/>
            <w:shd w:val="clear" w:color="auto" w:fill="FFFFFF" w:themeFill="background1"/>
            <w:noWrap/>
            <w:vAlign w:val="bottom"/>
          </w:tcPr>
          <w:p w14:paraId="06257723" w14:textId="77777777" w:rsidR="00027D92" w:rsidRPr="00D96968" w:rsidRDefault="00027D92" w:rsidP="00560C8C">
            <w:pPr>
              <w:spacing w:line="240" w:lineRule="auto"/>
              <w:jc w:val="both"/>
              <w:rPr>
                <w:rFonts w:cs="Arial"/>
                <w:color w:val="000000"/>
                <w:sz w:val="16"/>
                <w:szCs w:val="16"/>
                <w:lang w:val="sl-SI" w:eastAsia="sl-SI"/>
              </w:rPr>
            </w:pPr>
            <w:r w:rsidRPr="001B73CA">
              <w:rPr>
                <w:rFonts w:cs="Arial"/>
                <w:color w:val="000000"/>
                <w:sz w:val="16"/>
                <w:szCs w:val="16"/>
                <w:lang w:val="sl-SI" w:eastAsia="sl-SI"/>
              </w:rPr>
              <w:t>V letu 2024 je bil zaključen arhitekturni natečaj in izdelana naslednja projektna dokumentacija: dopolnjena idejna zasnova, idejni projekt in dokumentacija za izdajo gradbenega dovoljenja (brez mnenj).  Realizacija je bila cca. 50% pod načrtovano, saj ni bilo pridobljeno gradbeno dovoljenje (GD) niti plačan komunalni prispevek. V letu 2024 so tako bile izvedene le pripravljalne aktivnosti, v letu 2025 pa izdelava PZI dokumentacije in vložena vloga na UE Izola za izdajo GD. Objavljeno je bil tudi JN za izvedbo pripravljalnih gradbenih del.</w:t>
            </w:r>
          </w:p>
        </w:tc>
      </w:tr>
      <w:tr w:rsidR="00027D92" w:rsidRPr="00223636" w14:paraId="14C59E6B" w14:textId="77777777" w:rsidTr="00560C8C">
        <w:trPr>
          <w:trHeight w:val="532"/>
        </w:trPr>
        <w:tc>
          <w:tcPr>
            <w:tcW w:w="2830" w:type="dxa"/>
            <w:shd w:val="clear" w:color="auto" w:fill="FFFFFF" w:themeFill="background1"/>
            <w:vAlign w:val="center"/>
          </w:tcPr>
          <w:p w14:paraId="626E0414" w14:textId="77777777" w:rsidR="00027D92" w:rsidRPr="00D96968" w:rsidRDefault="00027D92" w:rsidP="00560C8C">
            <w:pPr>
              <w:spacing w:line="240" w:lineRule="auto"/>
              <w:rPr>
                <w:rFonts w:cs="Arial"/>
                <w:color w:val="000000"/>
                <w:sz w:val="16"/>
                <w:szCs w:val="16"/>
                <w:lang w:val="sl-SI" w:eastAsia="sl-SI"/>
              </w:rPr>
            </w:pPr>
            <w:r>
              <w:rPr>
                <w:rFonts w:cs="Arial"/>
                <w:color w:val="000000"/>
                <w:sz w:val="16"/>
                <w:szCs w:val="16"/>
                <w:lang w:val="sl-SI" w:eastAsia="sl-SI"/>
              </w:rPr>
              <w:t>3360-25-0025 – Novogradnja Fakultete za farmacijo</w:t>
            </w:r>
          </w:p>
        </w:tc>
        <w:tc>
          <w:tcPr>
            <w:tcW w:w="2009" w:type="dxa"/>
            <w:shd w:val="clear" w:color="auto" w:fill="FFFFFF" w:themeFill="background1"/>
            <w:vAlign w:val="center"/>
          </w:tcPr>
          <w:p w14:paraId="319F69A7" w14:textId="77777777" w:rsidR="00027D92" w:rsidRDefault="00027D92" w:rsidP="00560C8C">
            <w:pPr>
              <w:spacing w:line="240" w:lineRule="auto"/>
              <w:jc w:val="right"/>
              <w:rPr>
                <w:rFonts w:cs="Arial"/>
                <w:color w:val="000000"/>
                <w:sz w:val="16"/>
                <w:szCs w:val="16"/>
                <w:lang w:val="sl-SI" w:eastAsia="sl-SI"/>
              </w:rPr>
            </w:pPr>
            <w:r>
              <w:rPr>
                <w:rFonts w:cs="Arial"/>
                <w:color w:val="000000"/>
                <w:sz w:val="16"/>
                <w:szCs w:val="16"/>
                <w:lang w:val="sl-SI" w:eastAsia="sl-SI"/>
              </w:rPr>
              <w:t>4.935.149,10 €</w:t>
            </w:r>
          </w:p>
        </w:tc>
        <w:tc>
          <w:tcPr>
            <w:tcW w:w="4819" w:type="dxa"/>
            <w:shd w:val="clear" w:color="auto" w:fill="FFFFFF" w:themeFill="background1"/>
            <w:noWrap/>
            <w:vAlign w:val="bottom"/>
          </w:tcPr>
          <w:p w14:paraId="4BA50535" w14:textId="77777777" w:rsidR="00027D92" w:rsidRPr="00D96968" w:rsidRDefault="00027D92" w:rsidP="00560C8C">
            <w:pPr>
              <w:spacing w:line="240" w:lineRule="auto"/>
              <w:jc w:val="both"/>
              <w:rPr>
                <w:rFonts w:cs="Arial"/>
                <w:color w:val="000000"/>
                <w:sz w:val="16"/>
                <w:szCs w:val="16"/>
                <w:lang w:val="sl-SI" w:eastAsia="sl-SI"/>
              </w:rPr>
            </w:pPr>
            <w:r w:rsidRPr="001B73CA">
              <w:rPr>
                <w:rFonts w:cs="Arial"/>
                <w:color w:val="000000"/>
                <w:sz w:val="16"/>
                <w:szCs w:val="16"/>
                <w:lang w:val="sl-SI" w:eastAsia="sl-SI"/>
              </w:rPr>
              <w:t>V okviru projekta je bila aprila 2025 izdelana novelacija IP, junija 2025 pa PZI za uvoz in zunanjo ureditev skupnega območja dveh bodočih novogradenj: Fakultete za farmacijo in Fakultete za strojništvo. Prvo javno naročilo za izbor izvajalca GOI del se je zaključilo z odločitvijo o ne</w:t>
            </w:r>
            <w:r>
              <w:rPr>
                <w:rFonts w:cs="Arial"/>
                <w:color w:val="000000"/>
                <w:sz w:val="16"/>
                <w:szCs w:val="16"/>
                <w:lang w:val="sl-SI" w:eastAsia="sl-SI"/>
              </w:rPr>
              <w:t>-</w:t>
            </w:r>
            <w:r w:rsidRPr="001B73CA">
              <w:rPr>
                <w:rFonts w:cs="Arial"/>
                <w:color w:val="000000"/>
                <w:sz w:val="16"/>
                <w:szCs w:val="16"/>
                <w:lang w:val="sl-SI" w:eastAsia="sl-SI"/>
              </w:rPr>
              <w:t>oddaji naročila. Ob ponovitvi javnega naročila za izbiro izvajalca GOI del, ki je bilo objavljeno novembra 2025, se je UL odločila za faznost izvedbe. Javno naročilo za 1. fazo gradnje je trenutno v postopku revizije, zaradi česar se v leto 2026 zamikata podpis pogodbe z izvajalcem GOI del in pričetek gradnje. V letu 2025 se je poravnal del komunalnega prispevka.</w:t>
            </w:r>
          </w:p>
        </w:tc>
      </w:tr>
      <w:tr w:rsidR="00027D92" w:rsidRPr="00223636" w14:paraId="33F07ABB" w14:textId="77777777" w:rsidTr="00560C8C">
        <w:trPr>
          <w:trHeight w:val="532"/>
        </w:trPr>
        <w:tc>
          <w:tcPr>
            <w:tcW w:w="2830" w:type="dxa"/>
            <w:shd w:val="clear" w:color="auto" w:fill="E7E6E6" w:themeFill="background2"/>
            <w:vAlign w:val="center"/>
          </w:tcPr>
          <w:p w14:paraId="7C5B3261" w14:textId="77777777" w:rsidR="00027D92" w:rsidRPr="00D96968" w:rsidRDefault="00027D92" w:rsidP="00560C8C">
            <w:pPr>
              <w:spacing w:line="240" w:lineRule="auto"/>
              <w:rPr>
                <w:rFonts w:cs="Arial"/>
                <w:color w:val="000000"/>
                <w:sz w:val="16"/>
                <w:szCs w:val="16"/>
                <w:lang w:val="sl-SI" w:eastAsia="sl-SI"/>
              </w:rPr>
            </w:pPr>
            <w:r w:rsidRPr="00D96968">
              <w:rPr>
                <w:rFonts w:cs="Arial"/>
                <w:color w:val="000000"/>
                <w:sz w:val="16"/>
                <w:szCs w:val="16"/>
                <w:lang w:val="sl-SI" w:eastAsia="sl-SI"/>
              </w:rPr>
              <w:t>Ministrstvo za visoko šolstvo, znanost in inovacije SKUPAJ</w:t>
            </w:r>
          </w:p>
        </w:tc>
        <w:tc>
          <w:tcPr>
            <w:tcW w:w="2009" w:type="dxa"/>
            <w:shd w:val="clear" w:color="auto" w:fill="E7E6E6" w:themeFill="background2"/>
            <w:vAlign w:val="center"/>
          </w:tcPr>
          <w:p w14:paraId="51A8A654" w14:textId="77777777" w:rsidR="00027D92" w:rsidRPr="00C44FAA" w:rsidRDefault="00027D92" w:rsidP="00560C8C">
            <w:pPr>
              <w:spacing w:line="240" w:lineRule="auto"/>
              <w:jc w:val="right"/>
              <w:rPr>
                <w:rFonts w:cs="Arial"/>
                <w:b/>
                <w:bCs/>
                <w:color w:val="000000"/>
                <w:sz w:val="16"/>
                <w:szCs w:val="16"/>
                <w:lang w:val="sl-SI" w:eastAsia="sl-SI"/>
              </w:rPr>
            </w:pPr>
            <w:r w:rsidRPr="00C44FAA">
              <w:rPr>
                <w:rFonts w:cs="Arial"/>
                <w:b/>
                <w:bCs/>
                <w:color w:val="000000"/>
                <w:sz w:val="16"/>
                <w:szCs w:val="16"/>
                <w:lang w:val="sl-SI" w:eastAsia="sl-SI"/>
              </w:rPr>
              <w:t>11.899.222,72 €</w:t>
            </w:r>
          </w:p>
        </w:tc>
        <w:tc>
          <w:tcPr>
            <w:tcW w:w="4819" w:type="dxa"/>
            <w:shd w:val="clear" w:color="auto" w:fill="E7E6E6" w:themeFill="background2"/>
            <w:noWrap/>
            <w:vAlign w:val="bottom"/>
          </w:tcPr>
          <w:p w14:paraId="4E01BE5B" w14:textId="77777777" w:rsidR="00027D92" w:rsidRPr="00D96968" w:rsidRDefault="00027D92" w:rsidP="00560C8C">
            <w:pPr>
              <w:spacing w:line="240" w:lineRule="auto"/>
              <w:jc w:val="both"/>
              <w:rPr>
                <w:rFonts w:cs="Arial"/>
                <w:color w:val="000000"/>
                <w:sz w:val="16"/>
                <w:szCs w:val="16"/>
                <w:lang w:val="sl-SI" w:eastAsia="sl-SI"/>
              </w:rPr>
            </w:pPr>
          </w:p>
        </w:tc>
      </w:tr>
      <w:tr w:rsidR="00027D92" w:rsidRPr="00D96968" w14:paraId="1DEF8F22" w14:textId="77777777" w:rsidTr="00560C8C">
        <w:trPr>
          <w:trHeight w:val="302"/>
        </w:trPr>
        <w:tc>
          <w:tcPr>
            <w:tcW w:w="2830" w:type="dxa"/>
            <w:shd w:val="clear" w:color="auto" w:fill="E7E6E6" w:themeFill="background2"/>
            <w:vAlign w:val="bottom"/>
          </w:tcPr>
          <w:p w14:paraId="2BA13153" w14:textId="77777777" w:rsidR="00027D92" w:rsidRPr="00D96968" w:rsidRDefault="00027D92" w:rsidP="00560C8C">
            <w:pPr>
              <w:spacing w:line="240" w:lineRule="auto"/>
              <w:rPr>
                <w:rFonts w:cs="Arial"/>
                <w:color w:val="000000"/>
                <w:sz w:val="16"/>
                <w:szCs w:val="16"/>
                <w:lang w:val="sl-SI" w:eastAsia="sl-SI"/>
              </w:rPr>
            </w:pPr>
            <w:r w:rsidRPr="00D96968">
              <w:rPr>
                <w:rFonts w:cs="Arial"/>
                <w:b/>
                <w:bCs/>
                <w:sz w:val="16"/>
                <w:szCs w:val="16"/>
                <w:lang w:val="sl-SI" w:eastAsia="sl-SI"/>
              </w:rPr>
              <w:t>Skupaj investicije v izobraževalne zavode na področju zdravstva</w:t>
            </w:r>
          </w:p>
        </w:tc>
        <w:tc>
          <w:tcPr>
            <w:tcW w:w="2009" w:type="dxa"/>
            <w:shd w:val="clear" w:color="auto" w:fill="E7E6E6" w:themeFill="background2"/>
            <w:vAlign w:val="center"/>
          </w:tcPr>
          <w:p w14:paraId="61EE0B60" w14:textId="77777777" w:rsidR="00027D92" w:rsidRPr="00C44FAA" w:rsidRDefault="00027D92" w:rsidP="00560C8C">
            <w:pPr>
              <w:spacing w:line="240" w:lineRule="auto"/>
              <w:jc w:val="right"/>
              <w:rPr>
                <w:rFonts w:cs="Arial"/>
                <w:b/>
                <w:bCs/>
                <w:color w:val="000000"/>
                <w:sz w:val="16"/>
                <w:szCs w:val="16"/>
                <w:lang w:val="sl-SI" w:eastAsia="sl-SI"/>
              </w:rPr>
            </w:pPr>
            <w:r w:rsidRPr="00C44FAA">
              <w:rPr>
                <w:rFonts w:cs="Arial"/>
                <w:b/>
                <w:bCs/>
                <w:color w:val="000000"/>
                <w:sz w:val="16"/>
                <w:szCs w:val="16"/>
              </w:rPr>
              <w:t>19.818.863,28 €</w:t>
            </w:r>
          </w:p>
          <w:p w14:paraId="043753FF" w14:textId="77777777" w:rsidR="00027D92" w:rsidRPr="00D96968" w:rsidRDefault="00027D92" w:rsidP="00560C8C">
            <w:pPr>
              <w:spacing w:line="240" w:lineRule="auto"/>
              <w:jc w:val="right"/>
              <w:rPr>
                <w:rFonts w:cs="Arial"/>
                <w:color w:val="000000"/>
                <w:sz w:val="16"/>
                <w:szCs w:val="16"/>
                <w:lang w:val="sl-SI" w:eastAsia="sl-SI"/>
              </w:rPr>
            </w:pPr>
          </w:p>
        </w:tc>
        <w:tc>
          <w:tcPr>
            <w:tcW w:w="4819" w:type="dxa"/>
            <w:shd w:val="clear" w:color="auto" w:fill="E7E6E6" w:themeFill="background2"/>
            <w:noWrap/>
            <w:vAlign w:val="bottom"/>
          </w:tcPr>
          <w:p w14:paraId="599E0340" w14:textId="77777777" w:rsidR="00027D92" w:rsidRPr="00D96968" w:rsidRDefault="00027D92" w:rsidP="00560C8C">
            <w:pPr>
              <w:spacing w:line="240" w:lineRule="auto"/>
              <w:jc w:val="right"/>
              <w:rPr>
                <w:rFonts w:cs="Arial"/>
                <w:b/>
                <w:bCs/>
                <w:color w:val="000000"/>
                <w:sz w:val="16"/>
                <w:szCs w:val="16"/>
                <w:lang w:val="sl-SI" w:eastAsia="sl-SI"/>
              </w:rPr>
            </w:pPr>
          </w:p>
        </w:tc>
      </w:tr>
      <w:tr w:rsidR="00027D92" w:rsidRPr="00D96968" w14:paraId="1612BF2A" w14:textId="77777777" w:rsidTr="00560C8C">
        <w:trPr>
          <w:trHeight w:val="266"/>
        </w:trPr>
        <w:tc>
          <w:tcPr>
            <w:tcW w:w="2830" w:type="dxa"/>
            <w:shd w:val="clear" w:color="auto" w:fill="E7E6E6" w:themeFill="background2"/>
            <w:vAlign w:val="bottom"/>
          </w:tcPr>
          <w:p w14:paraId="0A52DFE0" w14:textId="77777777" w:rsidR="00027D92" w:rsidRPr="00D96968" w:rsidRDefault="00027D92" w:rsidP="00560C8C">
            <w:pPr>
              <w:spacing w:line="240" w:lineRule="auto"/>
              <w:rPr>
                <w:rFonts w:cs="Arial"/>
                <w:b/>
                <w:bCs/>
                <w:sz w:val="16"/>
                <w:szCs w:val="16"/>
                <w:lang w:val="sl-SI" w:eastAsia="sl-SI"/>
              </w:rPr>
            </w:pPr>
          </w:p>
        </w:tc>
        <w:tc>
          <w:tcPr>
            <w:tcW w:w="2009" w:type="dxa"/>
            <w:shd w:val="clear" w:color="auto" w:fill="E7E6E6" w:themeFill="background2"/>
            <w:vAlign w:val="center"/>
          </w:tcPr>
          <w:p w14:paraId="286343A8" w14:textId="77777777" w:rsidR="00027D92" w:rsidRPr="00D96968" w:rsidRDefault="00027D92" w:rsidP="00560C8C">
            <w:pPr>
              <w:spacing w:line="240" w:lineRule="auto"/>
              <w:jc w:val="right"/>
              <w:rPr>
                <w:rFonts w:cs="Arial"/>
                <w:b/>
                <w:bCs/>
                <w:color w:val="000000"/>
                <w:sz w:val="16"/>
                <w:szCs w:val="16"/>
                <w:lang w:val="sl-SI" w:eastAsia="sl-SI"/>
              </w:rPr>
            </w:pPr>
          </w:p>
        </w:tc>
        <w:tc>
          <w:tcPr>
            <w:tcW w:w="4819" w:type="dxa"/>
            <w:shd w:val="clear" w:color="auto" w:fill="E7E6E6" w:themeFill="background2"/>
            <w:noWrap/>
            <w:vAlign w:val="bottom"/>
          </w:tcPr>
          <w:p w14:paraId="03274F1D" w14:textId="77777777" w:rsidR="00027D92" w:rsidRPr="00D96968" w:rsidRDefault="00027D92" w:rsidP="00560C8C">
            <w:pPr>
              <w:spacing w:line="240" w:lineRule="auto"/>
              <w:jc w:val="right"/>
              <w:rPr>
                <w:rFonts w:cs="Arial"/>
                <w:b/>
                <w:bCs/>
                <w:color w:val="000000"/>
                <w:sz w:val="16"/>
                <w:szCs w:val="16"/>
                <w:lang w:val="sl-SI" w:eastAsia="sl-SI"/>
              </w:rPr>
            </w:pPr>
          </w:p>
        </w:tc>
      </w:tr>
    </w:tbl>
    <w:p w14:paraId="57412C91" w14:textId="77777777" w:rsidR="00027D92" w:rsidRPr="00027D92" w:rsidRDefault="00027D92" w:rsidP="00027D92">
      <w:pPr>
        <w:pStyle w:val="Odstavekseznama"/>
        <w:spacing w:line="240" w:lineRule="auto"/>
        <w:ind w:left="360"/>
        <w:jc w:val="both"/>
        <w:rPr>
          <w:rFonts w:eastAsia="Calibri" w:cs="Arial"/>
          <w:szCs w:val="20"/>
          <w:lang w:val="sl-SI"/>
        </w:rPr>
      </w:pPr>
    </w:p>
    <w:p w14:paraId="71D24024" w14:textId="6A84FBAE" w:rsidR="0068127E" w:rsidRDefault="002E11B1" w:rsidP="00F12127">
      <w:pPr>
        <w:pStyle w:val="Naslov1"/>
        <w:numPr>
          <w:ilvl w:val="0"/>
          <w:numId w:val="32"/>
        </w:numPr>
      </w:pPr>
      <w:bookmarkStart w:id="62" w:name="_Toc242275524"/>
      <w:bookmarkEnd w:id="59"/>
      <w:r>
        <w:t>Po</w:t>
      </w:r>
      <w:r w:rsidR="00392092">
        <w:t>vzetek</w:t>
      </w:r>
      <w:bookmarkEnd w:id="62"/>
    </w:p>
    <w:p w14:paraId="11FB87F5" w14:textId="5B7D9EBB" w:rsidR="00D846BF" w:rsidRDefault="00D846BF" w:rsidP="00EA7174">
      <w:pPr>
        <w:spacing w:line="360" w:lineRule="auto"/>
        <w:jc w:val="both"/>
        <w:rPr>
          <w:rFonts w:cs="Arial"/>
          <w:szCs w:val="20"/>
          <w:lang w:val="sl-SI" w:eastAsia="sl-SI"/>
        </w:rPr>
      </w:pPr>
    </w:p>
    <w:p w14:paraId="09492CCD" w14:textId="77777777" w:rsidR="00D846BF" w:rsidRDefault="00D846BF" w:rsidP="00D846BF">
      <w:pPr>
        <w:spacing w:line="360" w:lineRule="auto"/>
        <w:jc w:val="both"/>
        <w:rPr>
          <w:lang w:val="sl-SI" w:eastAsia="sl-SI"/>
        </w:rPr>
      </w:pPr>
      <w:r w:rsidRPr="00D846BF">
        <w:rPr>
          <w:lang w:val="sl-SI" w:eastAsia="sl-SI"/>
        </w:rPr>
        <w:t>Izvajanje zakona v letu 2025 je zaznamoval velik razkorak med razpoložljivimi sredstvi in finančno realizacijo ter pomembne zamude pri več največjih investicijskih projektih. Realizacija po proračunskih postavkah je znašala 123,8 mio EUR oziroma 38,1 % veljavnega proračuna, pri čemer je bilo upravičencem dejansko izplačanih 110,3 mio EUR. Preostalih 13,5 mio EUR je predstavljalo prenos sredstev na proračunski sklad. Realizacija proračunskega sklada je znašala 8,9 mio EUR oziroma 4,6 % njegovega veljavnega proračuna.</w:t>
      </w:r>
    </w:p>
    <w:p w14:paraId="390F284F" w14:textId="77777777" w:rsidR="00D22C6E" w:rsidRPr="00D846BF" w:rsidRDefault="00D22C6E" w:rsidP="00D846BF">
      <w:pPr>
        <w:spacing w:line="360" w:lineRule="auto"/>
        <w:jc w:val="both"/>
        <w:rPr>
          <w:lang w:val="sl-SI" w:eastAsia="sl-SI"/>
        </w:rPr>
      </w:pPr>
    </w:p>
    <w:p w14:paraId="57485B49" w14:textId="77777777" w:rsidR="00D846BF" w:rsidRPr="00D846BF" w:rsidRDefault="00D846BF" w:rsidP="00D846BF">
      <w:pPr>
        <w:spacing w:line="360" w:lineRule="auto"/>
        <w:jc w:val="both"/>
        <w:rPr>
          <w:lang w:val="sl-SI" w:eastAsia="sl-SI"/>
        </w:rPr>
      </w:pPr>
      <w:r w:rsidRPr="00D846BF">
        <w:rPr>
          <w:lang w:val="sl-SI" w:eastAsia="sl-SI"/>
        </w:rPr>
        <w:t>Čeprav so bile posamezne investicije zaključene, rezultatov ni mogoče oceniti kot zadovoljivo doseganje načrtovane letne dinamike. Večletna narava projektov in prenosljivost sredstev ne predstavljata zadostne obrazložitve ugotovljenih odstopanj. Pri največjih projektih je treba jasno opredeliti pomanjkljivosti pri pripravi in vodenju, odgovornost za posamezne zamude ter posledice za stroške in pravočasno zagotavljanje novih zdravstvenih zmogljivosti.</w:t>
      </w:r>
    </w:p>
    <w:p w14:paraId="7C24F4A7" w14:textId="158A2C54" w:rsidR="00D846BF" w:rsidRPr="00B92410" w:rsidRDefault="00D846BF" w:rsidP="00D846BF">
      <w:pPr>
        <w:spacing w:line="360" w:lineRule="auto"/>
        <w:jc w:val="both"/>
        <w:rPr>
          <w:lang w:val="sl-SI" w:eastAsia="sl-SI"/>
        </w:rPr>
      </w:pPr>
      <w:r w:rsidRPr="00D846BF">
        <w:rPr>
          <w:lang w:val="sl-SI" w:eastAsia="sl-SI"/>
        </w:rPr>
        <w:lastRenderedPageBreak/>
        <w:t>Ugotovitve poročila zahtevajo izboljšanje načrtovanja, določitev preverljivih projektnih mejnikov ter dosledno spremljanje odgovornosti in izvedbe ukrepov. Uspešnost nadaljnjega izvajanja se mora presojati glede na dejansko dokončanje investicij in njihovo predajo v uporabo</w:t>
      </w:r>
      <w:r w:rsidR="00D22C6E">
        <w:rPr>
          <w:lang w:val="sl-SI" w:eastAsia="sl-SI"/>
        </w:rPr>
        <w:t>.</w:t>
      </w:r>
    </w:p>
    <w:p w14:paraId="10297C41" w14:textId="77777777" w:rsidR="0019307A" w:rsidRPr="00B92410" w:rsidRDefault="0019307A" w:rsidP="0027251E">
      <w:pPr>
        <w:spacing w:line="240" w:lineRule="auto"/>
        <w:jc w:val="both"/>
        <w:rPr>
          <w:lang w:val="sl-SI" w:eastAsia="sl-SI"/>
        </w:rPr>
      </w:pPr>
    </w:p>
    <w:p w14:paraId="1D214143" w14:textId="77777777" w:rsidR="0019307A" w:rsidRPr="00B92410" w:rsidRDefault="0019307A" w:rsidP="0027251E">
      <w:pPr>
        <w:spacing w:line="240" w:lineRule="auto"/>
        <w:jc w:val="both"/>
        <w:rPr>
          <w:lang w:val="sl-SI" w:eastAsia="sl-SI"/>
        </w:rPr>
      </w:pPr>
    </w:p>
    <w:p w14:paraId="3ECF2780" w14:textId="77777777" w:rsidR="0019307A" w:rsidRPr="00B92410" w:rsidRDefault="0019307A" w:rsidP="0027251E">
      <w:pPr>
        <w:spacing w:line="240" w:lineRule="auto"/>
        <w:jc w:val="both"/>
        <w:rPr>
          <w:lang w:val="sl-SI" w:eastAsia="sl-SI"/>
        </w:rPr>
      </w:pPr>
    </w:p>
    <w:p w14:paraId="11F86FC9" w14:textId="77777777" w:rsidR="0019307A" w:rsidRDefault="0019307A" w:rsidP="0027251E">
      <w:pPr>
        <w:spacing w:line="240" w:lineRule="auto"/>
        <w:jc w:val="both"/>
        <w:rPr>
          <w:lang w:val="sl-SI" w:eastAsia="sl-SI"/>
        </w:rPr>
      </w:pPr>
    </w:p>
    <w:p w14:paraId="2F77014C" w14:textId="77777777" w:rsidR="0019307A" w:rsidRDefault="0019307A" w:rsidP="0027251E">
      <w:pPr>
        <w:spacing w:line="240" w:lineRule="auto"/>
        <w:jc w:val="both"/>
        <w:rPr>
          <w:lang w:val="sl-SI" w:eastAsia="sl-SI"/>
        </w:rPr>
      </w:pPr>
    </w:p>
    <w:p w14:paraId="658DF794" w14:textId="77777777" w:rsidR="0019307A" w:rsidRDefault="0019307A" w:rsidP="0027251E">
      <w:pPr>
        <w:spacing w:line="240" w:lineRule="auto"/>
        <w:jc w:val="both"/>
        <w:rPr>
          <w:lang w:val="sl-SI" w:eastAsia="sl-SI"/>
        </w:rPr>
      </w:pPr>
    </w:p>
    <w:p w14:paraId="00D8CD8B" w14:textId="77777777" w:rsidR="0019307A" w:rsidRDefault="0019307A" w:rsidP="0027251E">
      <w:pPr>
        <w:spacing w:line="240" w:lineRule="auto"/>
        <w:jc w:val="both"/>
        <w:rPr>
          <w:lang w:val="sl-SI" w:eastAsia="sl-SI"/>
        </w:rPr>
      </w:pPr>
    </w:p>
    <w:p w14:paraId="1B2D56F4" w14:textId="77777777" w:rsidR="0019307A" w:rsidRDefault="0019307A" w:rsidP="0027251E">
      <w:pPr>
        <w:spacing w:line="240" w:lineRule="auto"/>
        <w:jc w:val="both"/>
        <w:rPr>
          <w:lang w:val="sl-SI" w:eastAsia="sl-SI"/>
        </w:rPr>
      </w:pPr>
    </w:p>
    <w:p w14:paraId="487F93F7" w14:textId="77777777" w:rsidR="0019307A" w:rsidRDefault="0019307A" w:rsidP="0027251E">
      <w:pPr>
        <w:spacing w:line="240" w:lineRule="auto"/>
        <w:jc w:val="both"/>
        <w:rPr>
          <w:lang w:val="sl-SI" w:eastAsia="sl-SI"/>
        </w:rPr>
      </w:pPr>
    </w:p>
    <w:p w14:paraId="2E2F2AA6" w14:textId="77777777" w:rsidR="0019307A" w:rsidRDefault="0019307A" w:rsidP="0027251E">
      <w:pPr>
        <w:spacing w:line="240" w:lineRule="auto"/>
        <w:jc w:val="both"/>
        <w:rPr>
          <w:lang w:val="sl-SI" w:eastAsia="sl-SI"/>
        </w:rPr>
      </w:pPr>
    </w:p>
    <w:p w14:paraId="7A929E73" w14:textId="77777777" w:rsidR="0019307A" w:rsidRDefault="0019307A" w:rsidP="0027251E">
      <w:pPr>
        <w:spacing w:line="240" w:lineRule="auto"/>
        <w:jc w:val="both"/>
        <w:rPr>
          <w:lang w:val="sl-SI" w:eastAsia="sl-SI"/>
        </w:rPr>
      </w:pPr>
    </w:p>
    <w:p w14:paraId="4E0D5EDE" w14:textId="77777777" w:rsidR="0019307A" w:rsidRDefault="0019307A" w:rsidP="0027251E">
      <w:pPr>
        <w:spacing w:line="240" w:lineRule="auto"/>
        <w:jc w:val="both"/>
        <w:rPr>
          <w:lang w:val="sl-SI" w:eastAsia="sl-SI"/>
        </w:rPr>
      </w:pPr>
    </w:p>
    <w:p w14:paraId="1AF46FB3" w14:textId="77777777" w:rsidR="0019307A" w:rsidRDefault="0019307A" w:rsidP="0027251E">
      <w:pPr>
        <w:spacing w:line="240" w:lineRule="auto"/>
        <w:jc w:val="both"/>
        <w:rPr>
          <w:lang w:val="sl-SI" w:eastAsia="sl-SI"/>
        </w:rPr>
      </w:pPr>
    </w:p>
    <w:p w14:paraId="47FBB300" w14:textId="77777777" w:rsidR="0019307A" w:rsidRDefault="0019307A" w:rsidP="0027251E">
      <w:pPr>
        <w:spacing w:line="240" w:lineRule="auto"/>
        <w:jc w:val="both"/>
        <w:rPr>
          <w:lang w:val="sl-SI" w:eastAsia="sl-SI"/>
        </w:rPr>
      </w:pPr>
    </w:p>
    <w:p w14:paraId="3B3EF081" w14:textId="77777777" w:rsidR="0019307A" w:rsidRDefault="0019307A" w:rsidP="0027251E">
      <w:pPr>
        <w:spacing w:line="240" w:lineRule="auto"/>
        <w:jc w:val="both"/>
        <w:rPr>
          <w:lang w:val="sl-SI" w:eastAsia="sl-SI"/>
        </w:rPr>
      </w:pPr>
    </w:p>
    <w:p w14:paraId="774FDF4A" w14:textId="77777777" w:rsidR="00C6363F" w:rsidRDefault="00C6363F" w:rsidP="0027251E">
      <w:pPr>
        <w:spacing w:line="240" w:lineRule="auto"/>
        <w:jc w:val="both"/>
        <w:rPr>
          <w:lang w:val="sl-SI" w:eastAsia="sl-SI"/>
        </w:rPr>
      </w:pPr>
    </w:p>
    <w:p w14:paraId="0DB302CF" w14:textId="77777777" w:rsidR="00C6363F" w:rsidRDefault="00C6363F" w:rsidP="0027251E">
      <w:pPr>
        <w:spacing w:line="240" w:lineRule="auto"/>
        <w:jc w:val="both"/>
        <w:rPr>
          <w:lang w:val="sl-SI" w:eastAsia="sl-SI"/>
        </w:rPr>
      </w:pPr>
    </w:p>
    <w:p w14:paraId="61D4AC32" w14:textId="77777777" w:rsidR="00C6363F" w:rsidRDefault="00C6363F" w:rsidP="0027251E">
      <w:pPr>
        <w:spacing w:line="240" w:lineRule="auto"/>
        <w:jc w:val="both"/>
        <w:rPr>
          <w:lang w:val="sl-SI" w:eastAsia="sl-SI"/>
        </w:rPr>
      </w:pPr>
    </w:p>
    <w:p w14:paraId="20213D63" w14:textId="77777777" w:rsidR="00C6363F" w:rsidRDefault="00C6363F" w:rsidP="0027251E">
      <w:pPr>
        <w:spacing w:line="240" w:lineRule="auto"/>
        <w:jc w:val="both"/>
        <w:rPr>
          <w:lang w:val="sl-SI" w:eastAsia="sl-SI"/>
        </w:rPr>
      </w:pPr>
    </w:p>
    <w:p w14:paraId="54A167AD" w14:textId="77777777" w:rsidR="00C6363F" w:rsidRDefault="00C6363F" w:rsidP="0027251E">
      <w:pPr>
        <w:spacing w:line="240" w:lineRule="auto"/>
        <w:jc w:val="both"/>
        <w:rPr>
          <w:lang w:val="sl-SI" w:eastAsia="sl-SI"/>
        </w:rPr>
      </w:pPr>
    </w:p>
    <w:p w14:paraId="2DB0E6C2" w14:textId="77777777" w:rsidR="00C6363F" w:rsidRDefault="00C6363F" w:rsidP="0027251E">
      <w:pPr>
        <w:spacing w:line="240" w:lineRule="auto"/>
        <w:jc w:val="both"/>
        <w:rPr>
          <w:lang w:val="sl-SI" w:eastAsia="sl-SI"/>
        </w:rPr>
      </w:pPr>
    </w:p>
    <w:p w14:paraId="44A6F743" w14:textId="77777777" w:rsidR="00C6363F" w:rsidRDefault="00C6363F" w:rsidP="0027251E">
      <w:pPr>
        <w:spacing w:line="240" w:lineRule="auto"/>
        <w:jc w:val="both"/>
        <w:rPr>
          <w:lang w:val="sl-SI" w:eastAsia="sl-SI"/>
        </w:rPr>
      </w:pPr>
    </w:p>
    <w:p w14:paraId="4F169DB5" w14:textId="77777777" w:rsidR="00C6363F" w:rsidRDefault="00C6363F" w:rsidP="0027251E">
      <w:pPr>
        <w:spacing w:line="240" w:lineRule="auto"/>
        <w:jc w:val="both"/>
        <w:rPr>
          <w:lang w:val="sl-SI" w:eastAsia="sl-SI"/>
        </w:rPr>
      </w:pPr>
    </w:p>
    <w:p w14:paraId="554952E4" w14:textId="77777777" w:rsidR="00C6363F" w:rsidRDefault="00C6363F" w:rsidP="0027251E">
      <w:pPr>
        <w:spacing w:line="240" w:lineRule="auto"/>
        <w:jc w:val="both"/>
        <w:rPr>
          <w:lang w:val="sl-SI" w:eastAsia="sl-SI"/>
        </w:rPr>
      </w:pPr>
    </w:p>
    <w:p w14:paraId="3BDD0892" w14:textId="77777777" w:rsidR="00C6363F" w:rsidRDefault="00C6363F" w:rsidP="0027251E">
      <w:pPr>
        <w:spacing w:line="240" w:lineRule="auto"/>
        <w:jc w:val="both"/>
        <w:rPr>
          <w:lang w:val="sl-SI" w:eastAsia="sl-SI"/>
        </w:rPr>
      </w:pPr>
    </w:p>
    <w:p w14:paraId="43BEFBB9" w14:textId="77777777" w:rsidR="00C6363F" w:rsidRDefault="00C6363F" w:rsidP="0027251E">
      <w:pPr>
        <w:spacing w:line="240" w:lineRule="auto"/>
        <w:jc w:val="both"/>
        <w:rPr>
          <w:lang w:val="sl-SI" w:eastAsia="sl-SI"/>
        </w:rPr>
      </w:pPr>
    </w:p>
    <w:p w14:paraId="74EE4BDF" w14:textId="77777777" w:rsidR="00C6363F" w:rsidRDefault="00C6363F" w:rsidP="0027251E">
      <w:pPr>
        <w:spacing w:line="240" w:lineRule="auto"/>
        <w:jc w:val="both"/>
        <w:rPr>
          <w:lang w:val="sl-SI" w:eastAsia="sl-SI"/>
        </w:rPr>
      </w:pPr>
    </w:p>
    <w:p w14:paraId="0FAAD8F9" w14:textId="77777777" w:rsidR="00C6363F" w:rsidRDefault="00C6363F" w:rsidP="0027251E">
      <w:pPr>
        <w:spacing w:line="240" w:lineRule="auto"/>
        <w:jc w:val="both"/>
        <w:rPr>
          <w:lang w:val="sl-SI" w:eastAsia="sl-SI"/>
        </w:rPr>
      </w:pPr>
    </w:p>
    <w:p w14:paraId="007D4516" w14:textId="77777777" w:rsidR="00C6363F" w:rsidRDefault="00C6363F" w:rsidP="0027251E">
      <w:pPr>
        <w:spacing w:line="240" w:lineRule="auto"/>
        <w:jc w:val="both"/>
        <w:rPr>
          <w:lang w:val="sl-SI" w:eastAsia="sl-SI"/>
        </w:rPr>
      </w:pPr>
    </w:p>
    <w:p w14:paraId="273772BD" w14:textId="77777777" w:rsidR="00C6363F" w:rsidRDefault="00C6363F" w:rsidP="0027251E">
      <w:pPr>
        <w:spacing w:line="240" w:lineRule="auto"/>
        <w:jc w:val="both"/>
        <w:rPr>
          <w:lang w:val="sl-SI" w:eastAsia="sl-SI"/>
        </w:rPr>
      </w:pPr>
    </w:p>
    <w:p w14:paraId="583F187F" w14:textId="77777777" w:rsidR="00C6363F" w:rsidRDefault="00C6363F" w:rsidP="0027251E">
      <w:pPr>
        <w:spacing w:line="240" w:lineRule="auto"/>
        <w:jc w:val="both"/>
        <w:rPr>
          <w:lang w:val="sl-SI" w:eastAsia="sl-SI"/>
        </w:rPr>
      </w:pPr>
    </w:p>
    <w:p w14:paraId="79EFE0A6" w14:textId="77777777" w:rsidR="00C6363F" w:rsidRDefault="00C6363F" w:rsidP="0027251E">
      <w:pPr>
        <w:spacing w:line="240" w:lineRule="auto"/>
        <w:jc w:val="both"/>
        <w:rPr>
          <w:lang w:val="sl-SI" w:eastAsia="sl-SI"/>
        </w:rPr>
      </w:pPr>
    </w:p>
    <w:p w14:paraId="0D0A6AB4" w14:textId="77777777" w:rsidR="00C6363F" w:rsidRDefault="00C6363F" w:rsidP="0027251E">
      <w:pPr>
        <w:spacing w:line="240" w:lineRule="auto"/>
        <w:jc w:val="both"/>
        <w:rPr>
          <w:lang w:val="sl-SI" w:eastAsia="sl-SI"/>
        </w:rPr>
      </w:pPr>
    </w:p>
    <w:p w14:paraId="607D7894" w14:textId="77777777" w:rsidR="00C6363F" w:rsidRDefault="00C6363F" w:rsidP="0027251E">
      <w:pPr>
        <w:spacing w:line="240" w:lineRule="auto"/>
        <w:jc w:val="both"/>
        <w:rPr>
          <w:lang w:val="sl-SI" w:eastAsia="sl-SI"/>
        </w:rPr>
      </w:pPr>
    </w:p>
    <w:p w14:paraId="1886B204" w14:textId="77777777" w:rsidR="00C6363F" w:rsidRDefault="00C6363F" w:rsidP="0027251E">
      <w:pPr>
        <w:spacing w:line="240" w:lineRule="auto"/>
        <w:jc w:val="both"/>
        <w:rPr>
          <w:lang w:val="sl-SI" w:eastAsia="sl-SI"/>
        </w:rPr>
      </w:pPr>
    </w:p>
    <w:p w14:paraId="690B9F0C" w14:textId="77777777" w:rsidR="00C6363F" w:rsidRDefault="00C6363F" w:rsidP="0027251E">
      <w:pPr>
        <w:spacing w:line="240" w:lineRule="auto"/>
        <w:jc w:val="both"/>
        <w:rPr>
          <w:lang w:val="sl-SI" w:eastAsia="sl-SI"/>
        </w:rPr>
      </w:pPr>
    </w:p>
    <w:p w14:paraId="4BF52D8C" w14:textId="77777777" w:rsidR="00C6363F" w:rsidRDefault="00C6363F" w:rsidP="0027251E">
      <w:pPr>
        <w:spacing w:line="240" w:lineRule="auto"/>
        <w:jc w:val="both"/>
        <w:rPr>
          <w:lang w:val="sl-SI" w:eastAsia="sl-SI"/>
        </w:rPr>
      </w:pPr>
    </w:p>
    <w:p w14:paraId="33FC4533" w14:textId="77777777" w:rsidR="00C6363F" w:rsidRDefault="00C6363F" w:rsidP="0027251E">
      <w:pPr>
        <w:spacing w:line="240" w:lineRule="auto"/>
        <w:jc w:val="both"/>
        <w:rPr>
          <w:lang w:val="sl-SI" w:eastAsia="sl-SI"/>
        </w:rPr>
      </w:pPr>
    </w:p>
    <w:p w14:paraId="0885CC57" w14:textId="77777777" w:rsidR="00C6363F" w:rsidRDefault="00C6363F" w:rsidP="0027251E">
      <w:pPr>
        <w:spacing w:line="240" w:lineRule="auto"/>
        <w:jc w:val="both"/>
        <w:rPr>
          <w:lang w:val="sl-SI" w:eastAsia="sl-SI"/>
        </w:rPr>
      </w:pPr>
    </w:p>
    <w:p w14:paraId="71E74EE2" w14:textId="77777777" w:rsidR="00C6363F" w:rsidRDefault="00C6363F" w:rsidP="0027251E">
      <w:pPr>
        <w:spacing w:line="240" w:lineRule="auto"/>
        <w:jc w:val="both"/>
        <w:rPr>
          <w:lang w:val="sl-SI" w:eastAsia="sl-SI"/>
        </w:rPr>
      </w:pPr>
    </w:p>
    <w:p w14:paraId="560E9D07" w14:textId="77777777" w:rsidR="00C6363F" w:rsidRDefault="00C6363F" w:rsidP="0027251E">
      <w:pPr>
        <w:spacing w:line="240" w:lineRule="auto"/>
        <w:jc w:val="both"/>
        <w:rPr>
          <w:lang w:val="sl-SI" w:eastAsia="sl-SI"/>
        </w:rPr>
      </w:pPr>
    </w:p>
    <w:p w14:paraId="016B8936" w14:textId="77777777" w:rsidR="00C6363F" w:rsidRDefault="00C6363F" w:rsidP="0027251E">
      <w:pPr>
        <w:spacing w:line="240" w:lineRule="auto"/>
        <w:jc w:val="both"/>
        <w:rPr>
          <w:lang w:val="sl-SI" w:eastAsia="sl-SI"/>
        </w:rPr>
      </w:pPr>
    </w:p>
    <w:p w14:paraId="4192CC09" w14:textId="77777777" w:rsidR="00C6363F" w:rsidRDefault="00C6363F" w:rsidP="0027251E">
      <w:pPr>
        <w:spacing w:line="240" w:lineRule="auto"/>
        <w:jc w:val="both"/>
        <w:rPr>
          <w:lang w:val="sl-SI" w:eastAsia="sl-SI"/>
        </w:rPr>
      </w:pPr>
    </w:p>
    <w:p w14:paraId="1DC1CEB0" w14:textId="77777777" w:rsidR="00C6363F" w:rsidRDefault="00C6363F" w:rsidP="0027251E">
      <w:pPr>
        <w:spacing w:line="240" w:lineRule="auto"/>
        <w:jc w:val="both"/>
        <w:rPr>
          <w:lang w:val="sl-SI" w:eastAsia="sl-SI"/>
        </w:rPr>
      </w:pPr>
    </w:p>
    <w:p w14:paraId="6E57E004" w14:textId="77777777" w:rsidR="00C6363F" w:rsidRDefault="00C6363F" w:rsidP="0027251E">
      <w:pPr>
        <w:spacing w:line="240" w:lineRule="auto"/>
        <w:jc w:val="both"/>
        <w:rPr>
          <w:lang w:val="sl-SI" w:eastAsia="sl-SI"/>
        </w:rPr>
      </w:pPr>
    </w:p>
    <w:p w14:paraId="1457145F" w14:textId="77777777" w:rsidR="00C6363F" w:rsidRDefault="00C6363F" w:rsidP="0027251E">
      <w:pPr>
        <w:spacing w:line="240" w:lineRule="auto"/>
        <w:jc w:val="both"/>
        <w:rPr>
          <w:lang w:val="sl-SI" w:eastAsia="sl-SI"/>
        </w:rPr>
      </w:pPr>
    </w:p>
    <w:p w14:paraId="45D44D41" w14:textId="77777777" w:rsidR="0019307A" w:rsidRDefault="0019307A" w:rsidP="0027251E">
      <w:pPr>
        <w:spacing w:line="240" w:lineRule="auto"/>
        <w:jc w:val="both"/>
        <w:rPr>
          <w:lang w:val="sl-SI" w:eastAsia="sl-SI"/>
        </w:rPr>
      </w:pPr>
    </w:p>
    <w:p w14:paraId="529C68E9" w14:textId="77777777" w:rsidR="0019307A" w:rsidRDefault="0019307A" w:rsidP="0027251E">
      <w:pPr>
        <w:spacing w:line="240" w:lineRule="auto"/>
        <w:jc w:val="both"/>
        <w:rPr>
          <w:lang w:val="sl-SI" w:eastAsia="sl-SI"/>
        </w:rPr>
      </w:pPr>
    </w:p>
    <w:p w14:paraId="03E197C9" w14:textId="18379E0C" w:rsidR="0019307A" w:rsidRPr="00392092" w:rsidRDefault="0019307A" w:rsidP="0027251E">
      <w:pPr>
        <w:spacing w:line="240" w:lineRule="auto"/>
        <w:jc w:val="both"/>
        <w:rPr>
          <w:lang w:val="sl-SI" w:eastAsia="sl-SI"/>
        </w:rPr>
      </w:pPr>
      <w:r>
        <w:rPr>
          <w:lang w:val="sl-SI" w:eastAsia="sl-SI"/>
        </w:rPr>
        <w:t>Vir: MFERAC</w:t>
      </w:r>
    </w:p>
    <w:sectPr w:rsidR="0019307A" w:rsidRPr="00392092" w:rsidSect="00F4550A">
      <w:headerReference w:type="default" r:id="rId11"/>
      <w:footerReference w:type="default" r:id="rId12"/>
      <w:headerReference w:type="first" r:id="rId13"/>
      <w:footerReference w:type="first" r:id="rId14"/>
      <w:pgSz w:w="11900" w:h="16840" w:code="9"/>
      <w:pgMar w:top="1701" w:right="1410" w:bottom="1134" w:left="1418"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C2510" w14:textId="77777777" w:rsidR="00E92023" w:rsidRDefault="00E92023">
      <w:r>
        <w:separator/>
      </w:r>
    </w:p>
  </w:endnote>
  <w:endnote w:type="continuationSeparator" w:id="0">
    <w:p w14:paraId="253884EC" w14:textId="77777777" w:rsidR="00E92023" w:rsidRDefault="00E92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547851"/>
      <w:docPartObj>
        <w:docPartGallery w:val="Page Numbers (Bottom of Page)"/>
        <w:docPartUnique/>
      </w:docPartObj>
    </w:sdtPr>
    <w:sdtContent>
      <w:p w14:paraId="4D3A480F" w14:textId="77777777" w:rsidR="00A07440" w:rsidRDefault="00A07440">
        <w:pPr>
          <w:pStyle w:val="Noga"/>
          <w:jc w:val="center"/>
        </w:pPr>
      </w:p>
      <w:p w14:paraId="325E9CFC" w14:textId="6D400CDC" w:rsidR="00F4550A" w:rsidRDefault="00F4550A">
        <w:pPr>
          <w:pStyle w:val="Noga"/>
          <w:jc w:val="center"/>
        </w:pPr>
        <w:r>
          <w:fldChar w:fldCharType="begin"/>
        </w:r>
        <w:r>
          <w:instrText>PAGE   \* MERGEFORMAT</w:instrText>
        </w:r>
        <w:r>
          <w:fldChar w:fldCharType="separate"/>
        </w:r>
        <w:r>
          <w:rPr>
            <w:lang w:val="sl-SI"/>
          </w:rPr>
          <w:t>2</w:t>
        </w:r>
        <w:r>
          <w:fldChar w:fldCharType="end"/>
        </w:r>
      </w:p>
    </w:sdtContent>
  </w:sdt>
  <w:p w14:paraId="550280BA" w14:textId="77777777" w:rsidR="002D6E95" w:rsidRDefault="002D6E9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474207"/>
      <w:docPartObj>
        <w:docPartGallery w:val="Page Numbers (Bottom of Page)"/>
        <w:docPartUnique/>
      </w:docPartObj>
    </w:sdtPr>
    <w:sdtContent>
      <w:p w14:paraId="11F00595" w14:textId="1847202B" w:rsidR="002F32BE" w:rsidRDefault="002F32BE">
        <w:pPr>
          <w:pStyle w:val="Noga"/>
        </w:pPr>
        <w:r>
          <w:fldChar w:fldCharType="begin"/>
        </w:r>
        <w:r>
          <w:instrText>PAGE   \* MERGEFORMAT</w:instrText>
        </w:r>
        <w:r>
          <w:fldChar w:fldCharType="separate"/>
        </w:r>
        <w:r>
          <w:rPr>
            <w:lang w:val="sl-SI"/>
          </w:rPr>
          <w:t>2</w:t>
        </w:r>
        <w:r>
          <w:fldChar w:fldCharType="end"/>
        </w:r>
      </w:p>
    </w:sdtContent>
  </w:sdt>
  <w:p w14:paraId="1B726AA3" w14:textId="77777777" w:rsidR="002F32BE" w:rsidRDefault="002F32B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83918" w14:textId="77777777" w:rsidR="00E92023" w:rsidRDefault="00E92023">
      <w:r>
        <w:separator/>
      </w:r>
    </w:p>
  </w:footnote>
  <w:footnote w:type="continuationSeparator" w:id="0">
    <w:p w14:paraId="7F98B633" w14:textId="77777777" w:rsidR="00E92023" w:rsidRDefault="00E920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558E2"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B9DC5" w14:textId="77777777" w:rsidR="001F42D9" w:rsidRDefault="001F42D9" w:rsidP="001F42D9">
    <w:pPr>
      <w:rPr>
        <w:rFonts w:ascii="Republika" w:hAnsi="Republika"/>
      </w:rPr>
    </w:pPr>
    <w:bookmarkStart w:id="63" w:name="_Hlk136417420"/>
    <w:r w:rsidRPr="007454D5">
      <w:rPr>
        <w:noProof/>
        <w:sz w:val="16"/>
        <w:szCs w:val="20"/>
      </w:rPr>
      <w:drawing>
        <wp:anchor distT="0" distB="0" distL="114300" distR="114300" simplePos="0" relativeHeight="251659264" behindDoc="0" locked="0" layoutInCell="1" allowOverlap="1" wp14:anchorId="1454F99A" wp14:editId="7617C1A3">
          <wp:simplePos x="0" y="0"/>
          <wp:positionH relativeFrom="page">
            <wp:posOffset>325534</wp:posOffset>
          </wp:positionH>
          <wp:positionV relativeFrom="page">
            <wp:posOffset>657722</wp:posOffset>
          </wp:positionV>
          <wp:extent cx="2169795" cy="446405"/>
          <wp:effectExtent l="0" t="0" r="1905" b="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
                    <a:extLst>
                      <a:ext uri="{28A0092B-C50C-407E-A947-70E740481C1C}">
                        <a14:useLocalDpi xmlns:a14="http://schemas.microsoft.com/office/drawing/2010/main" val="0"/>
                      </a:ext>
                    </a:extLst>
                  </a:blip>
                  <a:srcRect l="12000" t="54047" r="37790"/>
                  <a:stretch/>
                </pic:blipFill>
                <pic:spPr bwMode="auto">
                  <a:xfrm>
                    <a:off x="0" y="0"/>
                    <a:ext cx="2169795" cy="446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CEE181" w14:textId="77777777" w:rsidR="00C07FC9" w:rsidRDefault="001F42D9" w:rsidP="001F42D9">
    <w:pPr>
      <w:pStyle w:val="Brezrazmikov"/>
      <w:rPr>
        <w:rFonts w:ascii="Republika" w:hAnsi="Republika"/>
      </w:rPr>
    </w:pPr>
    <w:r w:rsidRPr="00672243">
      <w:rPr>
        <w:rFonts w:ascii="Republika" w:hAnsi="Republika"/>
      </w:rPr>
      <w:t>URAD REPUBLIKE SLOVENIJE</w:t>
    </w:r>
  </w:p>
  <w:p w14:paraId="13112A31" w14:textId="367E8C34" w:rsidR="001F42D9" w:rsidRPr="00672243" w:rsidRDefault="001F42D9" w:rsidP="001F42D9">
    <w:pPr>
      <w:pStyle w:val="Brezrazmikov"/>
      <w:rPr>
        <w:rFonts w:ascii="Republika" w:hAnsi="Republika"/>
      </w:rPr>
    </w:pPr>
    <w:r w:rsidRPr="00672243">
      <w:rPr>
        <w:rFonts w:ascii="Republika" w:hAnsi="Republika"/>
      </w:rPr>
      <w:t>ZA INVESTICIJE V ZDRAVSTVU</w:t>
    </w:r>
  </w:p>
  <w:p w14:paraId="4F7B0E2D" w14:textId="63F3A02E" w:rsidR="00C80F91" w:rsidRPr="00D22C6E" w:rsidRDefault="001F42D9" w:rsidP="001F42D9">
    <w:pPr>
      <w:pStyle w:val="Glava"/>
      <w:tabs>
        <w:tab w:val="clear" w:pos="4320"/>
        <w:tab w:val="clear" w:pos="8640"/>
        <w:tab w:val="left" w:pos="5112"/>
      </w:tabs>
      <w:spacing w:before="120" w:line="240" w:lineRule="exact"/>
      <w:rPr>
        <w:rFonts w:cs="Arial"/>
        <w:sz w:val="16"/>
        <w:lang w:val="sl-SI"/>
      </w:rPr>
    </w:pPr>
    <w:r w:rsidRPr="00D22C6E">
      <w:rPr>
        <w:rFonts w:cs="Arial"/>
        <w:sz w:val="16"/>
        <w:szCs w:val="20"/>
        <w:lang w:val="sl-SI"/>
      </w:rPr>
      <w:t>Ulica Ambrožiča Novljana 7, 1000 Ljubljana</w:t>
    </w:r>
  </w:p>
  <w:p w14:paraId="3672C15A" w14:textId="536C94FF" w:rsidR="00D847A8" w:rsidRDefault="002C7FE2" w:rsidP="00D847A8">
    <w:pPr>
      <w:pStyle w:val="Glava"/>
      <w:tabs>
        <w:tab w:val="clear" w:pos="4320"/>
        <w:tab w:val="clear" w:pos="8640"/>
      </w:tabs>
      <w:spacing w:line="240" w:lineRule="exact"/>
      <w:rPr>
        <w:rFonts w:cs="Arial"/>
        <w:sz w:val="16"/>
        <w:lang w:val="sl-SI"/>
      </w:rPr>
    </w:pPr>
    <w:r>
      <w:rPr>
        <w:rFonts w:cs="Arial"/>
        <w:sz w:val="16"/>
        <w:lang w:val="sl-SI"/>
      </w:rPr>
      <w:tab/>
    </w:r>
  </w:p>
  <w:p w14:paraId="0EAA629C" w14:textId="7D6212A8" w:rsidR="002C7FE2" w:rsidRPr="008F3500" w:rsidRDefault="002C7FE2" w:rsidP="00D847A8">
    <w:pPr>
      <w:pStyle w:val="Glava"/>
      <w:tabs>
        <w:tab w:val="clear" w:pos="4320"/>
        <w:tab w:val="clear" w:pos="8640"/>
      </w:tabs>
      <w:spacing w:line="240" w:lineRule="exact"/>
      <w:rPr>
        <w:rFonts w:cs="Arial"/>
        <w:sz w:val="16"/>
        <w:lang w:val="sl-SI"/>
      </w:rPr>
    </w:pPr>
    <w:r w:rsidRPr="008F3500">
      <w:rPr>
        <w:rFonts w:cs="Arial"/>
        <w:sz w:val="16"/>
        <w:lang w:val="sl-SI"/>
      </w:rPr>
      <w:t xml:space="preserve">T: </w:t>
    </w:r>
    <w:r w:rsidR="00233D92" w:rsidRPr="00233D92">
      <w:rPr>
        <w:rFonts w:cs="Arial"/>
        <w:sz w:val="16"/>
        <w:lang w:val="sl-SI"/>
      </w:rPr>
      <w:t>01 478 60 14</w:t>
    </w:r>
    <w:r w:rsidRPr="008F3500">
      <w:rPr>
        <w:rFonts w:cs="Arial"/>
        <w:sz w:val="16"/>
        <w:lang w:val="sl-SI"/>
      </w:rPr>
      <w:t xml:space="preserve"> </w:t>
    </w:r>
  </w:p>
  <w:p w14:paraId="3995B98A" w14:textId="16BBA689" w:rsidR="002C7FE2" w:rsidRPr="008F3500" w:rsidRDefault="002C7FE2" w:rsidP="00D847A8">
    <w:pPr>
      <w:pStyle w:val="Glava"/>
      <w:tabs>
        <w:tab w:val="clear" w:pos="4320"/>
        <w:tab w:val="clear" w:pos="8640"/>
      </w:tabs>
      <w:spacing w:line="240" w:lineRule="exact"/>
      <w:rPr>
        <w:rFonts w:cs="Arial"/>
        <w:sz w:val="16"/>
        <w:lang w:val="sl-SI"/>
      </w:rPr>
    </w:pPr>
    <w:r w:rsidRPr="008F3500">
      <w:rPr>
        <w:rFonts w:cs="Arial"/>
        <w:sz w:val="16"/>
        <w:lang w:val="sl-SI"/>
      </w:rPr>
      <w:t xml:space="preserve">E: </w:t>
    </w:r>
    <w:r w:rsidR="00233D92" w:rsidRPr="00233D92">
      <w:rPr>
        <w:rFonts w:cs="Arial"/>
        <w:sz w:val="16"/>
        <w:lang w:val="sl-SI"/>
      </w:rPr>
      <w:t>gp.uiz@gov.si</w:t>
    </w:r>
  </w:p>
  <w:p w14:paraId="3FFBA5D2" w14:textId="2FD56DD9" w:rsidR="00A770A6" w:rsidRPr="008F3500" w:rsidRDefault="00233D92" w:rsidP="00D847A8">
    <w:pPr>
      <w:pStyle w:val="Glava"/>
      <w:tabs>
        <w:tab w:val="clear" w:pos="4320"/>
        <w:tab w:val="clear" w:pos="8640"/>
      </w:tabs>
      <w:spacing w:line="240" w:lineRule="exact"/>
      <w:rPr>
        <w:rFonts w:cs="Arial"/>
        <w:sz w:val="16"/>
        <w:lang w:val="sl-SI"/>
      </w:rPr>
    </w:pPr>
    <w:r w:rsidRPr="00233D92">
      <w:rPr>
        <w:rFonts w:cs="Arial"/>
        <w:sz w:val="16"/>
        <w:lang w:val="sl-SI"/>
      </w:rPr>
      <w:t>www.</w:t>
    </w:r>
    <w:r w:rsidR="00C07FC9">
      <w:rPr>
        <w:rFonts w:cs="Arial"/>
        <w:sz w:val="16"/>
        <w:lang w:val="sl-SI"/>
      </w:rPr>
      <w:t>mz</w:t>
    </w:r>
    <w:r w:rsidRPr="00233D92">
      <w:rPr>
        <w:rFonts w:cs="Arial"/>
        <w:sz w:val="16"/>
        <w:lang w:val="sl-SI"/>
      </w:rPr>
      <w:t>.gov.si</w:t>
    </w:r>
  </w:p>
  <w:bookmarkEnd w:id="63"/>
  <w:p w14:paraId="34153617"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7DB6"/>
    <w:multiLevelType w:val="hybridMultilevel"/>
    <w:tmpl w:val="DB1A05FA"/>
    <w:lvl w:ilvl="0" w:tplc="6F186A80">
      <w:start w:val="1"/>
      <w:numFmt w:val="bullet"/>
      <w:lvlText w:val=""/>
      <w:lvlJc w:val="left"/>
      <w:pPr>
        <w:ind w:left="644" w:hanging="360"/>
      </w:pPr>
      <w:rPr>
        <w:rFonts w:ascii="Symbol" w:hAnsi="Symbol" w:hint="default"/>
      </w:rPr>
    </w:lvl>
    <w:lvl w:ilvl="1" w:tplc="04240003">
      <w:start w:val="1"/>
      <w:numFmt w:val="bullet"/>
      <w:lvlText w:val="o"/>
      <w:lvlJc w:val="left"/>
      <w:pPr>
        <w:ind w:left="1364" w:hanging="360"/>
      </w:pPr>
      <w:rPr>
        <w:rFonts w:ascii="Courier New" w:hAnsi="Courier New" w:cs="Courier New" w:hint="default"/>
      </w:rPr>
    </w:lvl>
    <w:lvl w:ilvl="2" w:tplc="04240005">
      <w:start w:val="1"/>
      <w:numFmt w:val="bullet"/>
      <w:lvlText w:val=""/>
      <w:lvlJc w:val="left"/>
      <w:pPr>
        <w:ind w:left="2084" w:hanging="360"/>
      </w:pPr>
      <w:rPr>
        <w:rFonts w:ascii="Wingdings" w:hAnsi="Wingdings" w:hint="default"/>
      </w:rPr>
    </w:lvl>
    <w:lvl w:ilvl="3" w:tplc="04240001">
      <w:start w:val="1"/>
      <w:numFmt w:val="bullet"/>
      <w:lvlText w:val=""/>
      <w:lvlJc w:val="left"/>
      <w:pPr>
        <w:ind w:left="2804" w:hanging="360"/>
      </w:pPr>
      <w:rPr>
        <w:rFonts w:ascii="Symbol" w:hAnsi="Symbol" w:hint="default"/>
      </w:rPr>
    </w:lvl>
    <w:lvl w:ilvl="4" w:tplc="04240003">
      <w:start w:val="1"/>
      <w:numFmt w:val="bullet"/>
      <w:lvlText w:val="o"/>
      <w:lvlJc w:val="left"/>
      <w:pPr>
        <w:ind w:left="3524" w:hanging="360"/>
      </w:pPr>
      <w:rPr>
        <w:rFonts w:ascii="Courier New" w:hAnsi="Courier New" w:cs="Courier New" w:hint="default"/>
      </w:rPr>
    </w:lvl>
    <w:lvl w:ilvl="5" w:tplc="04240005">
      <w:start w:val="1"/>
      <w:numFmt w:val="bullet"/>
      <w:lvlText w:val=""/>
      <w:lvlJc w:val="left"/>
      <w:pPr>
        <w:ind w:left="4244" w:hanging="360"/>
      </w:pPr>
      <w:rPr>
        <w:rFonts w:ascii="Wingdings" w:hAnsi="Wingdings" w:hint="default"/>
      </w:rPr>
    </w:lvl>
    <w:lvl w:ilvl="6" w:tplc="04240001">
      <w:start w:val="1"/>
      <w:numFmt w:val="bullet"/>
      <w:lvlText w:val=""/>
      <w:lvlJc w:val="left"/>
      <w:pPr>
        <w:ind w:left="4964" w:hanging="360"/>
      </w:pPr>
      <w:rPr>
        <w:rFonts w:ascii="Symbol" w:hAnsi="Symbol" w:hint="default"/>
      </w:rPr>
    </w:lvl>
    <w:lvl w:ilvl="7" w:tplc="04240003">
      <w:start w:val="1"/>
      <w:numFmt w:val="bullet"/>
      <w:lvlText w:val="o"/>
      <w:lvlJc w:val="left"/>
      <w:pPr>
        <w:ind w:left="5684" w:hanging="360"/>
      </w:pPr>
      <w:rPr>
        <w:rFonts w:ascii="Courier New" w:hAnsi="Courier New" w:cs="Courier New" w:hint="default"/>
      </w:rPr>
    </w:lvl>
    <w:lvl w:ilvl="8" w:tplc="04240005">
      <w:start w:val="1"/>
      <w:numFmt w:val="bullet"/>
      <w:lvlText w:val=""/>
      <w:lvlJc w:val="left"/>
      <w:pPr>
        <w:ind w:left="6404" w:hanging="360"/>
      </w:pPr>
      <w:rPr>
        <w:rFonts w:ascii="Wingdings" w:hAnsi="Wingdings" w:hint="default"/>
      </w:rPr>
    </w:lvl>
  </w:abstractNum>
  <w:abstractNum w:abstractNumId="1" w15:restartNumberingAfterBreak="0">
    <w:nsid w:val="053619C9"/>
    <w:multiLevelType w:val="multilevel"/>
    <w:tmpl w:val="783E483C"/>
    <w:styleLink w:val="Slog1"/>
    <w:lvl w:ilvl="0">
      <w:start w:val="1"/>
      <w:numFmt w:val="decimal"/>
      <w:pStyle w:val="Naslov1"/>
      <w:lvlText w:val="%1."/>
      <w:lvlJc w:val="left"/>
      <w:pPr>
        <w:ind w:left="360" w:hanging="360"/>
      </w:pPr>
      <w:rPr>
        <w:rFonts w:hint="default"/>
      </w:rPr>
    </w:lvl>
    <w:lvl w:ilvl="1">
      <w:start w:val="1"/>
      <w:numFmt w:val="decimal"/>
      <w:lvlText w:val="%1.%2."/>
      <w:lvlJc w:val="left"/>
      <w:pPr>
        <w:ind w:left="792" w:hanging="432"/>
      </w:pPr>
      <w:rPr>
        <w:rFonts w:ascii="Arial" w:hAnsi="Arial" w:hint="default"/>
        <w:b/>
        <w:bCs/>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4024DFB"/>
    <w:multiLevelType w:val="multilevel"/>
    <w:tmpl w:val="CD2C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E3B88"/>
    <w:multiLevelType w:val="hybridMultilevel"/>
    <w:tmpl w:val="12548E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A462CA4"/>
    <w:multiLevelType w:val="hybridMultilevel"/>
    <w:tmpl w:val="C682F764"/>
    <w:lvl w:ilvl="0" w:tplc="3B0A6BBE">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1B610D4C"/>
    <w:multiLevelType w:val="hybridMultilevel"/>
    <w:tmpl w:val="0C30EAA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E1E0CA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2A215F"/>
    <w:multiLevelType w:val="hybridMultilevel"/>
    <w:tmpl w:val="0374D662"/>
    <w:lvl w:ilvl="0" w:tplc="DFF6A3BE">
      <w:start w:val="1"/>
      <w:numFmt w:val="decimal"/>
      <w:pStyle w:val="podpodnaslov"/>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0866407"/>
    <w:multiLevelType w:val="hybridMultilevel"/>
    <w:tmpl w:val="53EA94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1F15D7B"/>
    <w:multiLevelType w:val="multilevel"/>
    <w:tmpl w:val="E08CD8D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997023"/>
    <w:multiLevelType w:val="hybridMultilevel"/>
    <w:tmpl w:val="9F7AA3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A80227F"/>
    <w:multiLevelType w:val="hybridMultilevel"/>
    <w:tmpl w:val="4E2AF2B2"/>
    <w:lvl w:ilvl="0" w:tplc="04240001">
      <w:start w:val="1"/>
      <w:numFmt w:val="bullet"/>
      <w:lvlText w:val=""/>
      <w:lvlJc w:val="left"/>
      <w:pPr>
        <w:ind w:left="1077" w:hanging="360"/>
      </w:pPr>
      <w:rPr>
        <w:rFonts w:ascii="Symbol" w:hAnsi="Symbol"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1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30630994"/>
    <w:multiLevelType w:val="multilevel"/>
    <w:tmpl w:val="0424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EB5CFA"/>
    <w:multiLevelType w:val="multilevel"/>
    <w:tmpl w:val="0E82CC98"/>
    <w:lvl w:ilvl="0">
      <w:start w:val="1"/>
      <w:numFmt w:val="decimal"/>
      <w:lvlText w:val="%1."/>
      <w:lvlJc w:val="left"/>
      <w:pPr>
        <w:ind w:left="360" w:hanging="360"/>
      </w:pPr>
      <w:rPr>
        <w:rFonts w:hint="default"/>
      </w:rPr>
    </w:lvl>
    <w:lvl w:ilvl="1">
      <w:start w:val="1"/>
      <w:numFmt w:val="decimal"/>
      <w:pStyle w:val="Nalov2"/>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1ED0118"/>
    <w:multiLevelType w:val="hybridMultilevel"/>
    <w:tmpl w:val="1506F1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38D660F"/>
    <w:multiLevelType w:val="multilevel"/>
    <w:tmpl w:val="A16415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A85A7C"/>
    <w:multiLevelType w:val="hybridMultilevel"/>
    <w:tmpl w:val="081A22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8BD570D"/>
    <w:multiLevelType w:val="hybridMultilevel"/>
    <w:tmpl w:val="A15E34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C846062"/>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47B6CF3"/>
    <w:multiLevelType w:val="hybridMultilevel"/>
    <w:tmpl w:val="10469C34"/>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48D96BD3"/>
    <w:multiLevelType w:val="hybridMultilevel"/>
    <w:tmpl w:val="38DCAAD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48FB05BB"/>
    <w:multiLevelType w:val="multilevel"/>
    <w:tmpl w:val="6010B33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D46437B"/>
    <w:multiLevelType w:val="hybridMultilevel"/>
    <w:tmpl w:val="E06C3A7E"/>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7" w15:restartNumberingAfterBreak="0">
    <w:nsid w:val="4E4D15F9"/>
    <w:multiLevelType w:val="hybridMultilevel"/>
    <w:tmpl w:val="2BDAB164"/>
    <w:lvl w:ilvl="0" w:tplc="2CDC7CAA">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4F2E5C2B"/>
    <w:multiLevelType w:val="hybridMultilevel"/>
    <w:tmpl w:val="52B67F88"/>
    <w:lvl w:ilvl="0" w:tplc="E1C26E4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5E91A4B"/>
    <w:multiLevelType w:val="multilevel"/>
    <w:tmpl w:val="783E483C"/>
    <w:numStyleLink w:val="Slog1"/>
  </w:abstractNum>
  <w:abstractNum w:abstractNumId="30" w15:restartNumberingAfterBreak="0">
    <w:nsid w:val="56455982"/>
    <w:multiLevelType w:val="hybridMultilevel"/>
    <w:tmpl w:val="FA8EE6C6"/>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92B1BE2"/>
    <w:multiLevelType w:val="hybridMultilevel"/>
    <w:tmpl w:val="E416D194"/>
    <w:lvl w:ilvl="0" w:tplc="E216EDCC">
      <w:numFmt w:val="bullet"/>
      <w:lvlText w:val="-"/>
      <w:lvlJc w:val="left"/>
      <w:pPr>
        <w:tabs>
          <w:tab w:val="num" w:pos="720"/>
        </w:tabs>
        <w:ind w:left="720" w:hanging="360"/>
      </w:pPr>
      <w:rPr>
        <w:rFonts w:ascii="Tahoma" w:eastAsia="Times New Roman" w:hAnsi="Tahoma" w:hint="default"/>
      </w:rPr>
    </w:lvl>
    <w:lvl w:ilvl="1" w:tplc="F040792E">
      <w:start w:val="1"/>
      <w:numFmt w:val="decimal"/>
      <w:lvlText w:val="%2."/>
      <w:lvlJc w:val="left"/>
      <w:pPr>
        <w:tabs>
          <w:tab w:val="num" w:pos="1440"/>
        </w:tabs>
        <w:ind w:left="1440" w:hanging="360"/>
      </w:pPr>
      <w:rPr>
        <w:rFonts w:cs="Times New Roman" w:hint="default"/>
      </w:rPr>
    </w:lvl>
    <w:lvl w:ilvl="2" w:tplc="94B6B3AA">
      <w:start w:val="1"/>
      <w:numFmt w:val="lowerLetter"/>
      <w:lvlText w:val="%3)"/>
      <w:lvlJc w:val="left"/>
      <w:pPr>
        <w:ind w:left="2160" w:hanging="360"/>
      </w:pPr>
      <w:rPr>
        <w:rFont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15:restartNumberingAfterBreak="0">
    <w:nsid w:val="651944E7"/>
    <w:multiLevelType w:val="multilevel"/>
    <w:tmpl w:val="783E483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6784DCC"/>
    <w:multiLevelType w:val="hybridMultilevel"/>
    <w:tmpl w:val="C3A638C0"/>
    <w:lvl w:ilvl="0" w:tplc="3F3C6B3E">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1DB3817"/>
    <w:multiLevelType w:val="multilevel"/>
    <w:tmpl w:val="078E48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7BE0941"/>
    <w:multiLevelType w:val="hybridMultilevel"/>
    <w:tmpl w:val="5C06AD2A"/>
    <w:lvl w:ilvl="0" w:tplc="33D2577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7" w15:restartNumberingAfterBreak="0">
    <w:nsid w:val="78F64E6B"/>
    <w:multiLevelType w:val="hybridMultilevel"/>
    <w:tmpl w:val="48F67A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48589237">
    <w:abstractNumId w:val="32"/>
  </w:num>
  <w:num w:numId="2" w16cid:durableId="112334599">
    <w:abstractNumId w:val="14"/>
  </w:num>
  <w:num w:numId="3" w16cid:durableId="1424909501">
    <w:abstractNumId w:val="22"/>
  </w:num>
  <w:num w:numId="4" w16cid:durableId="1458522205">
    <w:abstractNumId w:val="2"/>
  </w:num>
  <w:num w:numId="5" w16cid:durableId="1414474708">
    <w:abstractNumId w:val="5"/>
  </w:num>
  <w:num w:numId="6" w16cid:durableId="213348504">
    <w:abstractNumId w:val="36"/>
  </w:num>
  <w:num w:numId="7" w16cid:durableId="1338731884">
    <w:abstractNumId w:val="11"/>
  </w:num>
  <w:num w:numId="8" w16cid:durableId="1790198497">
    <w:abstractNumId w:val="24"/>
  </w:num>
  <w:num w:numId="9" w16cid:durableId="512381564">
    <w:abstractNumId w:val="10"/>
  </w:num>
  <w:num w:numId="10" w16cid:durableId="63339889">
    <w:abstractNumId w:val="12"/>
  </w:num>
  <w:num w:numId="11" w16cid:durableId="1335451908">
    <w:abstractNumId w:val="8"/>
  </w:num>
  <w:num w:numId="12" w16cid:durableId="120613140">
    <w:abstractNumId w:val="33"/>
  </w:num>
  <w:num w:numId="13" w16cid:durableId="1542858208">
    <w:abstractNumId w:val="18"/>
  </w:num>
  <w:num w:numId="14" w16cid:durableId="1397364128">
    <w:abstractNumId w:val="25"/>
  </w:num>
  <w:num w:numId="15" w16cid:durableId="1501241158">
    <w:abstractNumId w:val="27"/>
  </w:num>
  <w:num w:numId="16" w16cid:durableId="864556187">
    <w:abstractNumId w:val="34"/>
  </w:num>
  <w:num w:numId="17" w16cid:durableId="481197427">
    <w:abstractNumId w:val="37"/>
  </w:num>
  <w:num w:numId="18" w16cid:durableId="4984508">
    <w:abstractNumId w:val="31"/>
  </w:num>
  <w:num w:numId="19" w16cid:durableId="1636831367">
    <w:abstractNumId w:val="23"/>
  </w:num>
  <w:num w:numId="20" w16cid:durableId="943538667">
    <w:abstractNumId w:val="4"/>
  </w:num>
  <w:num w:numId="21" w16cid:durableId="1270967014">
    <w:abstractNumId w:val="20"/>
  </w:num>
  <w:num w:numId="22" w16cid:durableId="1317298333">
    <w:abstractNumId w:val="19"/>
  </w:num>
  <w:num w:numId="23" w16cid:durableId="1639992208">
    <w:abstractNumId w:val="7"/>
  </w:num>
  <w:num w:numId="24" w16cid:durableId="434401802">
    <w:abstractNumId w:val="26"/>
  </w:num>
  <w:num w:numId="25" w16cid:durableId="622804943">
    <w:abstractNumId w:val="13"/>
  </w:num>
  <w:num w:numId="26" w16cid:durableId="1377777547">
    <w:abstractNumId w:val="30"/>
  </w:num>
  <w:num w:numId="27" w16cid:durableId="1239754301">
    <w:abstractNumId w:val="6"/>
  </w:num>
  <w:num w:numId="28" w16cid:durableId="2101948013">
    <w:abstractNumId w:val="21"/>
  </w:num>
  <w:num w:numId="29" w16cid:durableId="1779132174">
    <w:abstractNumId w:val="1"/>
  </w:num>
  <w:num w:numId="30" w16cid:durableId="1560169408">
    <w:abstractNumId w:val="29"/>
    <w:lvlOverride w:ilvl="1">
      <w:lvl w:ilvl="1">
        <w:start w:val="1"/>
        <w:numFmt w:val="decimal"/>
        <w:lvlText w:val="%1.%2."/>
        <w:lvlJc w:val="left"/>
        <w:pPr>
          <w:ind w:left="792" w:hanging="432"/>
        </w:pPr>
        <w:rPr>
          <w:rFonts w:ascii="Arial" w:hAnsi="Arial" w:hint="default"/>
          <w:b/>
          <w:bCs/>
          <w:sz w:val="20"/>
        </w:rPr>
      </w:lvl>
    </w:lvlOverride>
  </w:num>
  <w:num w:numId="31" w16cid:durableId="238566588">
    <w:abstractNumId w:val="15"/>
  </w:num>
  <w:num w:numId="32" w16cid:durableId="68964291">
    <w:abstractNumId w:val="16"/>
  </w:num>
  <w:num w:numId="33" w16cid:durableId="1152067988">
    <w:abstractNumId w:val="35"/>
  </w:num>
  <w:num w:numId="34" w16cid:durableId="1325476997">
    <w:abstractNumId w:val="29"/>
    <w:lvlOverride w:ilvl="1">
      <w:lvl w:ilvl="1">
        <w:start w:val="1"/>
        <w:numFmt w:val="decimal"/>
        <w:lvlText w:val="%1.%2."/>
        <w:lvlJc w:val="left"/>
        <w:pPr>
          <w:ind w:left="792" w:hanging="432"/>
        </w:pPr>
        <w:rPr>
          <w:rFonts w:ascii="Arial" w:hAnsi="Arial" w:hint="default"/>
          <w:b/>
          <w:bCs/>
          <w:sz w:val="20"/>
        </w:rPr>
      </w:lvl>
    </w:lvlOverride>
  </w:num>
  <w:num w:numId="35" w16cid:durableId="629475418">
    <w:abstractNumId w:val="29"/>
    <w:lvlOverride w:ilvl="1">
      <w:lvl w:ilvl="1">
        <w:start w:val="1"/>
        <w:numFmt w:val="decimal"/>
        <w:lvlText w:val="%1.%2."/>
        <w:lvlJc w:val="left"/>
        <w:pPr>
          <w:ind w:left="792" w:hanging="432"/>
        </w:pPr>
        <w:rPr>
          <w:rFonts w:ascii="Arial" w:hAnsi="Arial" w:hint="default"/>
          <w:b/>
          <w:bCs/>
          <w:sz w:val="20"/>
        </w:rPr>
      </w:lvl>
    </w:lvlOverride>
  </w:num>
  <w:num w:numId="36" w16cid:durableId="1366173506">
    <w:abstractNumId w:val="29"/>
    <w:lvlOverride w:ilvl="1">
      <w:lvl w:ilvl="1">
        <w:start w:val="1"/>
        <w:numFmt w:val="decimal"/>
        <w:lvlText w:val="%1.%2."/>
        <w:lvlJc w:val="left"/>
        <w:pPr>
          <w:ind w:left="792" w:hanging="432"/>
        </w:pPr>
        <w:rPr>
          <w:rFonts w:ascii="Arial" w:hAnsi="Arial" w:hint="default"/>
          <w:b/>
          <w:bCs/>
          <w:sz w:val="20"/>
        </w:rPr>
      </w:lvl>
    </w:lvlOverride>
  </w:num>
  <w:num w:numId="37" w16cid:durableId="1222332416">
    <w:abstractNumId w:val="28"/>
  </w:num>
  <w:num w:numId="38" w16cid:durableId="829902182">
    <w:abstractNumId w:val="16"/>
  </w:num>
  <w:num w:numId="39" w16cid:durableId="129786873">
    <w:abstractNumId w:val="3"/>
  </w:num>
  <w:num w:numId="40" w16cid:durableId="782264132">
    <w:abstractNumId w:val="1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76944604">
    <w:abstractNumId w:val="9"/>
  </w:num>
  <w:num w:numId="42" w16cid:durableId="20777736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053087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37850561">
    <w:abstractNumId w:val="17"/>
  </w:num>
  <w:num w:numId="45" w16cid:durableId="16775350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49403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fill="f" fillcolor="white" stroke="f">
      <v:fill color="white" on="f"/>
      <v:stroke on="f"/>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6C7"/>
    <w:rsid w:val="00003886"/>
    <w:rsid w:val="000059A3"/>
    <w:rsid w:val="00007466"/>
    <w:rsid w:val="00010784"/>
    <w:rsid w:val="00011331"/>
    <w:rsid w:val="0001390B"/>
    <w:rsid w:val="00015317"/>
    <w:rsid w:val="00016A74"/>
    <w:rsid w:val="000230F1"/>
    <w:rsid w:val="00023A88"/>
    <w:rsid w:val="0002582B"/>
    <w:rsid w:val="000261C0"/>
    <w:rsid w:val="00027D92"/>
    <w:rsid w:val="00030DAD"/>
    <w:rsid w:val="0003167F"/>
    <w:rsid w:val="0003374A"/>
    <w:rsid w:val="00035509"/>
    <w:rsid w:val="00041611"/>
    <w:rsid w:val="00041875"/>
    <w:rsid w:val="00042C40"/>
    <w:rsid w:val="00043024"/>
    <w:rsid w:val="0004369D"/>
    <w:rsid w:val="00046B11"/>
    <w:rsid w:val="00051102"/>
    <w:rsid w:val="0005112D"/>
    <w:rsid w:val="0005340A"/>
    <w:rsid w:val="00056E77"/>
    <w:rsid w:val="00057084"/>
    <w:rsid w:val="00063A57"/>
    <w:rsid w:val="00065323"/>
    <w:rsid w:val="00066E41"/>
    <w:rsid w:val="00070B38"/>
    <w:rsid w:val="00070C0A"/>
    <w:rsid w:val="00071C51"/>
    <w:rsid w:val="00071DB0"/>
    <w:rsid w:val="00074785"/>
    <w:rsid w:val="000757A0"/>
    <w:rsid w:val="00091C63"/>
    <w:rsid w:val="000959D6"/>
    <w:rsid w:val="000A2562"/>
    <w:rsid w:val="000A7238"/>
    <w:rsid w:val="000A7FFD"/>
    <w:rsid w:val="000B2BEA"/>
    <w:rsid w:val="000B5B5E"/>
    <w:rsid w:val="000B63A6"/>
    <w:rsid w:val="000B64BC"/>
    <w:rsid w:val="000C5EE7"/>
    <w:rsid w:val="000C7423"/>
    <w:rsid w:val="000D1B73"/>
    <w:rsid w:val="000D20A5"/>
    <w:rsid w:val="000D51DE"/>
    <w:rsid w:val="000D549C"/>
    <w:rsid w:val="000D5DDF"/>
    <w:rsid w:val="000E0698"/>
    <w:rsid w:val="000E6C9B"/>
    <w:rsid w:val="000E740D"/>
    <w:rsid w:val="000E764B"/>
    <w:rsid w:val="000F06C8"/>
    <w:rsid w:val="000F3E9A"/>
    <w:rsid w:val="000F4419"/>
    <w:rsid w:val="000F7FDB"/>
    <w:rsid w:val="00101F14"/>
    <w:rsid w:val="00107A89"/>
    <w:rsid w:val="00110025"/>
    <w:rsid w:val="0011138F"/>
    <w:rsid w:val="00113850"/>
    <w:rsid w:val="001150B7"/>
    <w:rsid w:val="00115F88"/>
    <w:rsid w:val="00121B6B"/>
    <w:rsid w:val="001243C3"/>
    <w:rsid w:val="00125283"/>
    <w:rsid w:val="001260D9"/>
    <w:rsid w:val="0012646B"/>
    <w:rsid w:val="00126513"/>
    <w:rsid w:val="00126E4F"/>
    <w:rsid w:val="0013032D"/>
    <w:rsid w:val="00133992"/>
    <w:rsid w:val="001357B2"/>
    <w:rsid w:val="00136BFE"/>
    <w:rsid w:val="001451AF"/>
    <w:rsid w:val="001465E3"/>
    <w:rsid w:val="00146925"/>
    <w:rsid w:val="0016225F"/>
    <w:rsid w:val="00162BFB"/>
    <w:rsid w:val="0016394E"/>
    <w:rsid w:val="00164023"/>
    <w:rsid w:val="00165E66"/>
    <w:rsid w:val="00166CCD"/>
    <w:rsid w:val="001726AC"/>
    <w:rsid w:val="0017478F"/>
    <w:rsid w:val="00175F7D"/>
    <w:rsid w:val="001777B9"/>
    <w:rsid w:val="001803FC"/>
    <w:rsid w:val="0018088A"/>
    <w:rsid w:val="00180A24"/>
    <w:rsid w:val="00184587"/>
    <w:rsid w:val="00187AFD"/>
    <w:rsid w:val="00187BEE"/>
    <w:rsid w:val="00190011"/>
    <w:rsid w:val="00191588"/>
    <w:rsid w:val="0019307A"/>
    <w:rsid w:val="001931FC"/>
    <w:rsid w:val="001933BF"/>
    <w:rsid w:val="001935F9"/>
    <w:rsid w:val="001A167F"/>
    <w:rsid w:val="001A71CB"/>
    <w:rsid w:val="001A7287"/>
    <w:rsid w:val="001B1054"/>
    <w:rsid w:val="001B3ABA"/>
    <w:rsid w:val="001B7925"/>
    <w:rsid w:val="001C0961"/>
    <w:rsid w:val="001C3C77"/>
    <w:rsid w:val="001C6AA6"/>
    <w:rsid w:val="001C7844"/>
    <w:rsid w:val="001C7F0C"/>
    <w:rsid w:val="001D221D"/>
    <w:rsid w:val="001D2510"/>
    <w:rsid w:val="001D2656"/>
    <w:rsid w:val="001D4C3B"/>
    <w:rsid w:val="001D4C3F"/>
    <w:rsid w:val="001E0246"/>
    <w:rsid w:val="001E16B5"/>
    <w:rsid w:val="001E16D2"/>
    <w:rsid w:val="001E296A"/>
    <w:rsid w:val="001E398D"/>
    <w:rsid w:val="001F1119"/>
    <w:rsid w:val="001F1A19"/>
    <w:rsid w:val="001F3BD0"/>
    <w:rsid w:val="001F42D9"/>
    <w:rsid w:val="001F6E0E"/>
    <w:rsid w:val="001F7F45"/>
    <w:rsid w:val="00202A77"/>
    <w:rsid w:val="002036D5"/>
    <w:rsid w:val="00206FCE"/>
    <w:rsid w:val="00207577"/>
    <w:rsid w:val="00213B0D"/>
    <w:rsid w:val="002156F2"/>
    <w:rsid w:val="00221B3D"/>
    <w:rsid w:val="0022315C"/>
    <w:rsid w:val="0022524E"/>
    <w:rsid w:val="002301B8"/>
    <w:rsid w:val="00231CD0"/>
    <w:rsid w:val="00233D92"/>
    <w:rsid w:val="00236695"/>
    <w:rsid w:val="002374CB"/>
    <w:rsid w:val="00240C53"/>
    <w:rsid w:val="00240DB0"/>
    <w:rsid w:val="00241FF3"/>
    <w:rsid w:val="002428E8"/>
    <w:rsid w:val="002504AB"/>
    <w:rsid w:val="00250604"/>
    <w:rsid w:val="00252A2E"/>
    <w:rsid w:val="002544E0"/>
    <w:rsid w:val="00256F4E"/>
    <w:rsid w:val="002570FF"/>
    <w:rsid w:val="00260333"/>
    <w:rsid w:val="002646E0"/>
    <w:rsid w:val="0026764A"/>
    <w:rsid w:val="00271CE5"/>
    <w:rsid w:val="0027251E"/>
    <w:rsid w:val="0027649E"/>
    <w:rsid w:val="002764B8"/>
    <w:rsid w:val="00280F84"/>
    <w:rsid w:val="00282020"/>
    <w:rsid w:val="00283E61"/>
    <w:rsid w:val="00286AE6"/>
    <w:rsid w:val="00290025"/>
    <w:rsid w:val="002911CB"/>
    <w:rsid w:val="00291E19"/>
    <w:rsid w:val="00295EF9"/>
    <w:rsid w:val="002A031A"/>
    <w:rsid w:val="002A29B8"/>
    <w:rsid w:val="002A2B69"/>
    <w:rsid w:val="002A422C"/>
    <w:rsid w:val="002B7C33"/>
    <w:rsid w:val="002C7FE2"/>
    <w:rsid w:val="002D3C6A"/>
    <w:rsid w:val="002D409A"/>
    <w:rsid w:val="002D4406"/>
    <w:rsid w:val="002D6E95"/>
    <w:rsid w:val="002D7521"/>
    <w:rsid w:val="002E11B1"/>
    <w:rsid w:val="002E5B78"/>
    <w:rsid w:val="002F0EE2"/>
    <w:rsid w:val="002F32BE"/>
    <w:rsid w:val="002F410E"/>
    <w:rsid w:val="002F5ED5"/>
    <w:rsid w:val="002F6C5A"/>
    <w:rsid w:val="002F7D5C"/>
    <w:rsid w:val="00302B8F"/>
    <w:rsid w:val="00320A28"/>
    <w:rsid w:val="00320FAD"/>
    <w:rsid w:val="0032191A"/>
    <w:rsid w:val="003264CA"/>
    <w:rsid w:val="00331EF3"/>
    <w:rsid w:val="00333707"/>
    <w:rsid w:val="00334ADC"/>
    <w:rsid w:val="00334D77"/>
    <w:rsid w:val="003369D6"/>
    <w:rsid w:val="00336AB4"/>
    <w:rsid w:val="003374A0"/>
    <w:rsid w:val="00340637"/>
    <w:rsid w:val="003464EC"/>
    <w:rsid w:val="00354343"/>
    <w:rsid w:val="003632E7"/>
    <w:rsid w:val="003633DA"/>
    <w:rsid w:val="003636BF"/>
    <w:rsid w:val="00367644"/>
    <w:rsid w:val="00370EEF"/>
    <w:rsid w:val="00370F50"/>
    <w:rsid w:val="00371442"/>
    <w:rsid w:val="003728AF"/>
    <w:rsid w:val="00372DCD"/>
    <w:rsid w:val="003730C0"/>
    <w:rsid w:val="003747CF"/>
    <w:rsid w:val="00376EBD"/>
    <w:rsid w:val="00382A2E"/>
    <w:rsid w:val="0038367F"/>
    <w:rsid w:val="003845B4"/>
    <w:rsid w:val="0038646E"/>
    <w:rsid w:val="003867C0"/>
    <w:rsid w:val="003877E6"/>
    <w:rsid w:val="00387B1A"/>
    <w:rsid w:val="00392092"/>
    <w:rsid w:val="00393769"/>
    <w:rsid w:val="00395880"/>
    <w:rsid w:val="003A46D6"/>
    <w:rsid w:val="003A4C29"/>
    <w:rsid w:val="003A51E7"/>
    <w:rsid w:val="003A623A"/>
    <w:rsid w:val="003B0595"/>
    <w:rsid w:val="003B4464"/>
    <w:rsid w:val="003C0D20"/>
    <w:rsid w:val="003C1814"/>
    <w:rsid w:val="003C5EE5"/>
    <w:rsid w:val="003C73D5"/>
    <w:rsid w:val="003D1DB6"/>
    <w:rsid w:val="003E1C74"/>
    <w:rsid w:val="003E1D50"/>
    <w:rsid w:val="003E5303"/>
    <w:rsid w:val="003E68C2"/>
    <w:rsid w:val="003E69DA"/>
    <w:rsid w:val="003E70BB"/>
    <w:rsid w:val="003F0096"/>
    <w:rsid w:val="003F0E11"/>
    <w:rsid w:val="003F533F"/>
    <w:rsid w:val="003F5536"/>
    <w:rsid w:val="00400F14"/>
    <w:rsid w:val="00401E6D"/>
    <w:rsid w:val="00404371"/>
    <w:rsid w:val="00405EBC"/>
    <w:rsid w:val="0041183E"/>
    <w:rsid w:val="00414647"/>
    <w:rsid w:val="00417001"/>
    <w:rsid w:val="004252FE"/>
    <w:rsid w:val="004264FC"/>
    <w:rsid w:val="00426ADE"/>
    <w:rsid w:val="00432419"/>
    <w:rsid w:val="00434B90"/>
    <w:rsid w:val="00440924"/>
    <w:rsid w:val="004450DE"/>
    <w:rsid w:val="00446119"/>
    <w:rsid w:val="004500F0"/>
    <w:rsid w:val="004501B6"/>
    <w:rsid w:val="00450F81"/>
    <w:rsid w:val="00455856"/>
    <w:rsid w:val="004618E3"/>
    <w:rsid w:val="00461C2E"/>
    <w:rsid w:val="004657EE"/>
    <w:rsid w:val="00480BE0"/>
    <w:rsid w:val="0048438A"/>
    <w:rsid w:val="00494E60"/>
    <w:rsid w:val="0049704B"/>
    <w:rsid w:val="00497E33"/>
    <w:rsid w:val="004A4508"/>
    <w:rsid w:val="004A6794"/>
    <w:rsid w:val="004B2595"/>
    <w:rsid w:val="004B337F"/>
    <w:rsid w:val="004B57DE"/>
    <w:rsid w:val="004B6F73"/>
    <w:rsid w:val="004B792A"/>
    <w:rsid w:val="004B7BAF"/>
    <w:rsid w:val="004C0587"/>
    <w:rsid w:val="004C185E"/>
    <w:rsid w:val="004C359C"/>
    <w:rsid w:val="004D0E5A"/>
    <w:rsid w:val="004D587E"/>
    <w:rsid w:val="004D5AE5"/>
    <w:rsid w:val="004D643E"/>
    <w:rsid w:val="004E00DF"/>
    <w:rsid w:val="004E07D5"/>
    <w:rsid w:val="004E5161"/>
    <w:rsid w:val="004F1971"/>
    <w:rsid w:val="004F1A99"/>
    <w:rsid w:val="004F2250"/>
    <w:rsid w:val="004F3326"/>
    <w:rsid w:val="004F3E3A"/>
    <w:rsid w:val="004F4AE7"/>
    <w:rsid w:val="004F5047"/>
    <w:rsid w:val="00502F87"/>
    <w:rsid w:val="0050471F"/>
    <w:rsid w:val="00505F11"/>
    <w:rsid w:val="00506015"/>
    <w:rsid w:val="0050621A"/>
    <w:rsid w:val="005113FB"/>
    <w:rsid w:val="005132F8"/>
    <w:rsid w:val="00516385"/>
    <w:rsid w:val="00520D95"/>
    <w:rsid w:val="00526246"/>
    <w:rsid w:val="0052671A"/>
    <w:rsid w:val="0052767D"/>
    <w:rsid w:val="005349E7"/>
    <w:rsid w:val="00534A5A"/>
    <w:rsid w:val="00540532"/>
    <w:rsid w:val="00542017"/>
    <w:rsid w:val="00542A41"/>
    <w:rsid w:val="005501B6"/>
    <w:rsid w:val="00550A66"/>
    <w:rsid w:val="00552E60"/>
    <w:rsid w:val="005541EE"/>
    <w:rsid w:val="00555BE9"/>
    <w:rsid w:val="0056515A"/>
    <w:rsid w:val="00565BF0"/>
    <w:rsid w:val="00566806"/>
    <w:rsid w:val="00567106"/>
    <w:rsid w:val="005718DC"/>
    <w:rsid w:val="0057257D"/>
    <w:rsid w:val="00574D89"/>
    <w:rsid w:val="005818B5"/>
    <w:rsid w:val="00581E9A"/>
    <w:rsid w:val="00583322"/>
    <w:rsid w:val="00587A68"/>
    <w:rsid w:val="00590F16"/>
    <w:rsid w:val="0059531C"/>
    <w:rsid w:val="00597D9E"/>
    <w:rsid w:val="005A0207"/>
    <w:rsid w:val="005A1341"/>
    <w:rsid w:val="005A341F"/>
    <w:rsid w:val="005A468C"/>
    <w:rsid w:val="005A4857"/>
    <w:rsid w:val="005A4B12"/>
    <w:rsid w:val="005A6AF7"/>
    <w:rsid w:val="005A7357"/>
    <w:rsid w:val="005B0F1B"/>
    <w:rsid w:val="005B3D76"/>
    <w:rsid w:val="005B3F45"/>
    <w:rsid w:val="005B44AF"/>
    <w:rsid w:val="005B53A4"/>
    <w:rsid w:val="005B5D54"/>
    <w:rsid w:val="005C1723"/>
    <w:rsid w:val="005C3101"/>
    <w:rsid w:val="005D010C"/>
    <w:rsid w:val="005D195D"/>
    <w:rsid w:val="005D26FC"/>
    <w:rsid w:val="005D375B"/>
    <w:rsid w:val="005E150A"/>
    <w:rsid w:val="005E1D3C"/>
    <w:rsid w:val="005F0AFF"/>
    <w:rsid w:val="005F248D"/>
    <w:rsid w:val="005F485D"/>
    <w:rsid w:val="005F548C"/>
    <w:rsid w:val="005F589C"/>
    <w:rsid w:val="00600694"/>
    <w:rsid w:val="00606EB7"/>
    <w:rsid w:val="0061294B"/>
    <w:rsid w:val="00615F3D"/>
    <w:rsid w:val="00616C50"/>
    <w:rsid w:val="00616CD2"/>
    <w:rsid w:val="006207E6"/>
    <w:rsid w:val="00623786"/>
    <w:rsid w:val="00624328"/>
    <w:rsid w:val="00625AE6"/>
    <w:rsid w:val="00626EF3"/>
    <w:rsid w:val="00630796"/>
    <w:rsid w:val="00630A1C"/>
    <w:rsid w:val="00632184"/>
    <w:rsid w:val="00632253"/>
    <w:rsid w:val="00635289"/>
    <w:rsid w:val="00642714"/>
    <w:rsid w:val="006455CE"/>
    <w:rsid w:val="006525F9"/>
    <w:rsid w:val="00653C53"/>
    <w:rsid w:val="00655841"/>
    <w:rsid w:val="00656B57"/>
    <w:rsid w:val="00656C3C"/>
    <w:rsid w:val="00661883"/>
    <w:rsid w:val="00664CB4"/>
    <w:rsid w:val="006658AC"/>
    <w:rsid w:val="006662FF"/>
    <w:rsid w:val="006674CE"/>
    <w:rsid w:val="006674FC"/>
    <w:rsid w:val="00670DBD"/>
    <w:rsid w:val="00671218"/>
    <w:rsid w:val="00671386"/>
    <w:rsid w:val="00672490"/>
    <w:rsid w:val="00672671"/>
    <w:rsid w:val="006736AB"/>
    <w:rsid w:val="00673C6C"/>
    <w:rsid w:val="006769B0"/>
    <w:rsid w:val="0068127E"/>
    <w:rsid w:val="00684287"/>
    <w:rsid w:val="0068592B"/>
    <w:rsid w:val="00692294"/>
    <w:rsid w:val="00692E65"/>
    <w:rsid w:val="00695378"/>
    <w:rsid w:val="006967E4"/>
    <w:rsid w:val="00696829"/>
    <w:rsid w:val="00697889"/>
    <w:rsid w:val="00697BC8"/>
    <w:rsid w:val="00697C3E"/>
    <w:rsid w:val="006A1B39"/>
    <w:rsid w:val="006A2A46"/>
    <w:rsid w:val="006B15B5"/>
    <w:rsid w:val="006C2567"/>
    <w:rsid w:val="006C2854"/>
    <w:rsid w:val="006C373F"/>
    <w:rsid w:val="006C6FB6"/>
    <w:rsid w:val="006D38E5"/>
    <w:rsid w:val="006D6841"/>
    <w:rsid w:val="006D75BE"/>
    <w:rsid w:val="006E0415"/>
    <w:rsid w:val="006E21D7"/>
    <w:rsid w:val="006E4DCA"/>
    <w:rsid w:val="006F0BB1"/>
    <w:rsid w:val="006F1D8E"/>
    <w:rsid w:val="006F1F68"/>
    <w:rsid w:val="006F214C"/>
    <w:rsid w:val="006F228E"/>
    <w:rsid w:val="00700058"/>
    <w:rsid w:val="00704F09"/>
    <w:rsid w:val="00706243"/>
    <w:rsid w:val="00706C40"/>
    <w:rsid w:val="007075D4"/>
    <w:rsid w:val="0070788F"/>
    <w:rsid w:val="00710341"/>
    <w:rsid w:val="00714655"/>
    <w:rsid w:val="00714A15"/>
    <w:rsid w:val="00715A45"/>
    <w:rsid w:val="0071744D"/>
    <w:rsid w:val="0072002B"/>
    <w:rsid w:val="007229BC"/>
    <w:rsid w:val="00727132"/>
    <w:rsid w:val="00730728"/>
    <w:rsid w:val="00733017"/>
    <w:rsid w:val="007332A0"/>
    <w:rsid w:val="00733DE9"/>
    <w:rsid w:val="0073521D"/>
    <w:rsid w:val="00735447"/>
    <w:rsid w:val="00735C53"/>
    <w:rsid w:val="0073788F"/>
    <w:rsid w:val="007401B8"/>
    <w:rsid w:val="00751ED4"/>
    <w:rsid w:val="00753C12"/>
    <w:rsid w:val="007558C9"/>
    <w:rsid w:val="007574CE"/>
    <w:rsid w:val="00763A86"/>
    <w:rsid w:val="00764F5E"/>
    <w:rsid w:val="007651F1"/>
    <w:rsid w:val="0076555A"/>
    <w:rsid w:val="00772581"/>
    <w:rsid w:val="00773107"/>
    <w:rsid w:val="00773A58"/>
    <w:rsid w:val="00773F64"/>
    <w:rsid w:val="0077531A"/>
    <w:rsid w:val="00775B36"/>
    <w:rsid w:val="00781F38"/>
    <w:rsid w:val="00783310"/>
    <w:rsid w:val="00785C0F"/>
    <w:rsid w:val="00785F2F"/>
    <w:rsid w:val="007971B2"/>
    <w:rsid w:val="007A4A6D"/>
    <w:rsid w:val="007A5466"/>
    <w:rsid w:val="007A63DB"/>
    <w:rsid w:val="007A7CAD"/>
    <w:rsid w:val="007B0D99"/>
    <w:rsid w:val="007B12BF"/>
    <w:rsid w:val="007B233B"/>
    <w:rsid w:val="007B2A01"/>
    <w:rsid w:val="007B40FF"/>
    <w:rsid w:val="007B46FA"/>
    <w:rsid w:val="007B49F2"/>
    <w:rsid w:val="007C73B0"/>
    <w:rsid w:val="007C7FF9"/>
    <w:rsid w:val="007D0457"/>
    <w:rsid w:val="007D18F0"/>
    <w:rsid w:val="007D1BCF"/>
    <w:rsid w:val="007D23BB"/>
    <w:rsid w:val="007D2897"/>
    <w:rsid w:val="007D37F7"/>
    <w:rsid w:val="007D5652"/>
    <w:rsid w:val="007D6550"/>
    <w:rsid w:val="007D75CF"/>
    <w:rsid w:val="007D7B46"/>
    <w:rsid w:val="007E0440"/>
    <w:rsid w:val="007E1059"/>
    <w:rsid w:val="007E3962"/>
    <w:rsid w:val="007E5750"/>
    <w:rsid w:val="007E6DC5"/>
    <w:rsid w:val="007F024E"/>
    <w:rsid w:val="007F08BF"/>
    <w:rsid w:val="007F445B"/>
    <w:rsid w:val="007F6D5B"/>
    <w:rsid w:val="00801A0A"/>
    <w:rsid w:val="00802A58"/>
    <w:rsid w:val="008065FD"/>
    <w:rsid w:val="00810681"/>
    <w:rsid w:val="00811464"/>
    <w:rsid w:val="00815131"/>
    <w:rsid w:val="008168D5"/>
    <w:rsid w:val="00820331"/>
    <w:rsid w:val="00821B9B"/>
    <w:rsid w:val="0082301D"/>
    <w:rsid w:val="0082343C"/>
    <w:rsid w:val="00823BD7"/>
    <w:rsid w:val="008318A3"/>
    <w:rsid w:val="00832831"/>
    <w:rsid w:val="00833F70"/>
    <w:rsid w:val="0083660C"/>
    <w:rsid w:val="00836D5A"/>
    <w:rsid w:val="00837874"/>
    <w:rsid w:val="00837A6D"/>
    <w:rsid w:val="00840045"/>
    <w:rsid w:val="00842522"/>
    <w:rsid w:val="0084526B"/>
    <w:rsid w:val="00845B3E"/>
    <w:rsid w:val="00846B3C"/>
    <w:rsid w:val="00850C48"/>
    <w:rsid w:val="008524E8"/>
    <w:rsid w:val="008524F1"/>
    <w:rsid w:val="008577B4"/>
    <w:rsid w:val="00860F9A"/>
    <w:rsid w:val="0086153E"/>
    <w:rsid w:val="0087183E"/>
    <w:rsid w:val="00871E06"/>
    <w:rsid w:val="0087335E"/>
    <w:rsid w:val="00876050"/>
    <w:rsid w:val="0088043C"/>
    <w:rsid w:val="00880FA2"/>
    <w:rsid w:val="008825B4"/>
    <w:rsid w:val="00884889"/>
    <w:rsid w:val="0088540D"/>
    <w:rsid w:val="00885E87"/>
    <w:rsid w:val="00885EEB"/>
    <w:rsid w:val="00886F8F"/>
    <w:rsid w:val="008906C9"/>
    <w:rsid w:val="0089080D"/>
    <w:rsid w:val="008953C8"/>
    <w:rsid w:val="008954FB"/>
    <w:rsid w:val="008A11F8"/>
    <w:rsid w:val="008A23CA"/>
    <w:rsid w:val="008A29E5"/>
    <w:rsid w:val="008A3B1A"/>
    <w:rsid w:val="008B0311"/>
    <w:rsid w:val="008B1AB3"/>
    <w:rsid w:val="008B2F18"/>
    <w:rsid w:val="008B4730"/>
    <w:rsid w:val="008B6C00"/>
    <w:rsid w:val="008C5217"/>
    <w:rsid w:val="008C5672"/>
    <w:rsid w:val="008C5738"/>
    <w:rsid w:val="008C5DFC"/>
    <w:rsid w:val="008C6833"/>
    <w:rsid w:val="008C7D5F"/>
    <w:rsid w:val="008D0344"/>
    <w:rsid w:val="008D04F0"/>
    <w:rsid w:val="008D165A"/>
    <w:rsid w:val="008D60B8"/>
    <w:rsid w:val="008E2168"/>
    <w:rsid w:val="008E2833"/>
    <w:rsid w:val="008E3313"/>
    <w:rsid w:val="008E44B9"/>
    <w:rsid w:val="008F0CF4"/>
    <w:rsid w:val="008F2E24"/>
    <w:rsid w:val="008F3500"/>
    <w:rsid w:val="009006E1"/>
    <w:rsid w:val="009125E5"/>
    <w:rsid w:val="00916F2F"/>
    <w:rsid w:val="00920ECA"/>
    <w:rsid w:val="00922EB7"/>
    <w:rsid w:val="00924632"/>
    <w:rsid w:val="00924E3C"/>
    <w:rsid w:val="0093298D"/>
    <w:rsid w:val="00942821"/>
    <w:rsid w:val="009477E1"/>
    <w:rsid w:val="009504C4"/>
    <w:rsid w:val="009506CB"/>
    <w:rsid w:val="009513C7"/>
    <w:rsid w:val="00955E9D"/>
    <w:rsid w:val="0095704F"/>
    <w:rsid w:val="00957D1C"/>
    <w:rsid w:val="00957D90"/>
    <w:rsid w:val="009612BB"/>
    <w:rsid w:val="0096397F"/>
    <w:rsid w:val="00971514"/>
    <w:rsid w:val="00971558"/>
    <w:rsid w:val="00972FA2"/>
    <w:rsid w:val="009758E9"/>
    <w:rsid w:val="00982FE4"/>
    <w:rsid w:val="00983AC8"/>
    <w:rsid w:val="00984794"/>
    <w:rsid w:val="00985EB8"/>
    <w:rsid w:val="009870FC"/>
    <w:rsid w:val="0099283B"/>
    <w:rsid w:val="00995A93"/>
    <w:rsid w:val="0099765B"/>
    <w:rsid w:val="009A095D"/>
    <w:rsid w:val="009A1293"/>
    <w:rsid w:val="009B16BD"/>
    <w:rsid w:val="009B2922"/>
    <w:rsid w:val="009B5177"/>
    <w:rsid w:val="009B543A"/>
    <w:rsid w:val="009B5AA5"/>
    <w:rsid w:val="009B6606"/>
    <w:rsid w:val="009C2B1E"/>
    <w:rsid w:val="009C39B1"/>
    <w:rsid w:val="009C469F"/>
    <w:rsid w:val="009C586F"/>
    <w:rsid w:val="009C5931"/>
    <w:rsid w:val="009C740A"/>
    <w:rsid w:val="009D0B15"/>
    <w:rsid w:val="009D1904"/>
    <w:rsid w:val="009D55BF"/>
    <w:rsid w:val="009D5A2E"/>
    <w:rsid w:val="009D71F1"/>
    <w:rsid w:val="009D7393"/>
    <w:rsid w:val="009D7A12"/>
    <w:rsid w:val="009E157D"/>
    <w:rsid w:val="009E1F1E"/>
    <w:rsid w:val="009E2492"/>
    <w:rsid w:val="009E2891"/>
    <w:rsid w:val="009F4671"/>
    <w:rsid w:val="009F5854"/>
    <w:rsid w:val="00A02578"/>
    <w:rsid w:val="00A02B2B"/>
    <w:rsid w:val="00A02E5E"/>
    <w:rsid w:val="00A05629"/>
    <w:rsid w:val="00A07440"/>
    <w:rsid w:val="00A10307"/>
    <w:rsid w:val="00A1155D"/>
    <w:rsid w:val="00A125C5"/>
    <w:rsid w:val="00A22264"/>
    <w:rsid w:val="00A24228"/>
    <w:rsid w:val="00A2451C"/>
    <w:rsid w:val="00A269A5"/>
    <w:rsid w:val="00A357BC"/>
    <w:rsid w:val="00A41816"/>
    <w:rsid w:val="00A47321"/>
    <w:rsid w:val="00A50C4B"/>
    <w:rsid w:val="00A61DFA"/>
    <w:rsid w:val="00A65EE7"/>
    <w:rsid w:val="00A666EA"/>
    <w:rsid w:val="00A675F3"/>
    <w:rsid w:val="00A70042"/>
    <w:rsid w:val="00A70133"/>
    <w:rsid w:val="00A73737"/>
    <w:rsid w:val="00A75BDA"/>
    <w:rsid w:val="00A76055"/>
    <w:rsid w:val="00A76B4F"/>
    <w:rsid w:val="00A770A6"/>
    <w:rsid w:val="00A813B1"/>
    <w:rsid w:val="00A83A3A"/>
    <w:rsid w:val="00A84445"/>
    <w:rsid w:val="00A857D4"/>
    <w:rsid w:val="00A90ED0"/>
    <w:rsid w:val="00A91E6C"/>
    <w:rsid w:val="00AA3BBA"/>
    <w:rsid w:val="00AB1333"/>
    <w:rsid w:val="00AB30F4"/>
    <w:rsid w:val="00AB36C4"/>
    <w:rsid w:val="00AB3C2F"/>
    <w:rsid w:val="00AB6A59"/>
    <w:rsid w:val="00AC32B2"/>
    <w:rsid w:val="00AC6081"/>
    <w:rsid w:val="00AD0835"/>
    <w:rsid w:val="00AD197B"/>
    <w:rsid w:val="00AD5CC4"/>
    <w:rsid w:val="00AD5FD9"/>
    <w:rsid w:val="00AD679D"/>
    <w:rsid w:val="00AE15C0"/>
    <w:rsid w:val="00AE1E90"/>
    <w:rsid w:val="00AE5078"/>
    <w:rsid w:val="00AE50CA"/>
    <w:rsid w:val="00AE608D"/>
    <w:rsid w:val="00AE7132"/>
    <w:rsid w:val="00AE7E21"/>
    <w:rsid w:val="00AF1162"/>
    <w:rsid w:val="00AF1239"/>
    <w:rsid w:val="00AF19D0"/>
    <w:rsid w:val="00AF2155"/>
    <w:rsid w:val="00B00927"/>
    <w:rsid w:val="00B015B4"/>
    <w:rsid w:val="00B01CDE"/>
    <w:rsid w:val="00B110CD"/>
    <w:rsid w:val="00B14772"/>
    <w:rsid w:val="00B17141"/>
    <w:rsid w:val="00B20C27"/>
    <w:rsid w:val="00B221B0"/>
    <w:rsid w:val="00B22A72"/>
    <w:rsid w:val="00B22C4C"/>
    <w:rsid w:val="00B22CAB"/>
    <w:rsid w:val="00B230A4"/>
    <w:rsid w:val="00B23F4B"/>
    <w:rsid w:val="00B252A8"/>
    <w:rsid w:val="00B31575"/>
    <w:rsid w:val="00B327AA"/>
    <w:rsid w:val="00B34510"/>
    <w:rsid w:val="00B345E1"/>
    <w:rsid w:val="00B35513"/>
    <w:rsid w:val="00B36D67"/>
    <w:rsid w:val="00B37167"/>
    <w:rsid w:val="00B429F1"/>
    <w:rsid w:val="00B44679"/>
    <w:rsid w:val="00B513CC"/>
    <w:rsid w:val="00B52439"/>
    <w:rsid w:val="00B53784"/>
    <w:rsid w:val="00B55228"/>
    <w:rsid w:val="00B60601"/>
    <w:rsid w:val="00B618FE"/>
    <w:rsid w:val="00B62062"/>
    <w:rsid w:val="00B628C3"/>
    <w:rsid w:val="00B63836"/>
    <w:rsid w:val="00B72E61"/>
    <w:rsid w:val="00B74D7D"/>
    <w:rsid w:val="00B765A1"/>
    <w:rsid w:val="00B808D0"/>
    <w:rsid w:val="00B83038"/>
    <w:rsid w:val="00B8547D"/>
    <w:rsid w:val="00B861C5"/>
    <w:rsid w:val="00B874FD"/>
    <w:rsid w:val="00B923C7"/>
    <w:rsid w:val="00B92410"/>
    <w:rsid w:val="00B92E34"/>
    <w:rsid w:val="00B9640A"/>
    <w:rsid w:val="00B96436"/>
    <w:rsid w:val="00BA35BD"/>
    <w:rsid w:val="00BA361A"/>
    <w:rsid w:val="00BA519A"/>
    <w:rsid w:val="00BA7499"/>
    <w:rsid w:val="00BA7588"/>
    <w:rsid w:val="00BB0085"/>
    <w:rsid w:val="00BB1F83"/>
    <w:rsid w:val="00BB49A5"/>
    <w:rsid w:val="00BB57B3"/>
    <w:rsid w:val="00BB653D"/>
    <w:rsid w:val="00BB7904"/>
    <w:rsid w:val="00BC1828"/>
    <w:rsid w:val="00BC1E08"/>
    <w:rsid w:val="00BC2C77"/>
    <w:rsid w:val="00BC56C7"/>
    <w:rsid w:val="00BD1387"/>
    <w:rsid w:val="00BD3465"/>
    <w:rsid w:val="00BD34D7"/>
    <w:rsid w:val="00BD54C9"/>
    <w:rsid w:val="00BD5568"/>
    <w:rsid w:val="00BE2562"/>
    <w:rsid w:val="00BE286F"/>
    <w:rsid w:val="00BE3FD5"/>
    <w:rsid w:val="00BE4A4A"/>
    <w:rsid w:val="00BE55CC"/>
    <w:rsid w:val="00BF3037"/>
    <w:rsid w:val="00BF333B"/>
    <w:rsid w:val="00C00B88"/>
    <w:rsid w:val="00C029DC"/>
    <w:rsid w:val="00C0742A"/>
    <w:rsid w:val="00C07FC9"/>
    <w:rsid w:val="00C134AB"/>
    <w:rsid w:val="00C14211"/>
    <w:rsid w:val="00C15042"/>
    <w:rsid w:val="00C162C2"/>
    <w:rsid w:val="00C2388A"/>
    <w:rsid w:val="00C250D5"/>
    <w:rsid w:val="00C25299"/>
    <w:rsid w:val="00C309B2"/>
    <w:rsid w:val="00C31941"/>
    <w:rsid w:val="00C35666"/>
    <w:rsid w:val="00C36FC9"/>
    <w:rsid w:val="00C40543"/>
    <w:rsid w:val="00C42663"/>
    <w:rsid w:val="00C42D53"/>
    <w:rsid w:val="00C46E68"/>
    <w:rsid w:val="00C47655"/>
    <w:rsid w:val="00C47DA4"/>
    <w:rsid w:val="00C5170D"/>
    <w:rsid w:val="00C52260"/>
    <w:rsid w:val="00C54AD4"/>
    <w:rsid w:val="00C5500A"/>
    <w:rsid w:val="00C57FC3"/>
    <w:rsid w:val="00C6363F"/>
    <w:rsid w:val="00C7514B"/>
    <w:rsid w:val="00C76F71"/>
    <w:rsid w:val="00C7771E"/>
    <w:rsid w:val="00C80F91"/>
    <w:rsid w:val="00C82192"/>
    <w:rsid w:val="00C82EA1"/>
    <w:rsid w:val="00C87606"/>
    <w:rsid w:val="00C91EE3"/>
    <w:rsid w:val="00C92898"/>
    <w:rsid w:val="00C92929"/>
    <w:rsid w:val="00C93A65"/>
    <w:rsid w:val="00C960E5"/>
    <w:rsid w:val="00C9647A"/>
    <w:rsid w:val="00CA02F7"/>
    <w:rsid w:val="00CA0420"/>
    <w:rsid w:val="00CA3816"/>
    <w:rsid w:val="00CA4340"/>
    <w:rsid w:val="00CA466D"/>
    <w:rsid w:val="00CA7587"/>
    <w:rsid w:val="00CB02C3"/>
    <w:rsid w:val="00CB0B70"/>
    <w:rsid w:val="00CB3509"/>
    <w:rsid w:val="00CB3D22"/>
    <w:rsid w:val="00CB6312"/>
    <w:rsid w:val="00CB6AA6"/>
    <w:rsid w:val="00CC10AF"/>
    <w:rsid w:val="00CC288D"/>
    <w:rsid w:val="00CC3070"/>
    <w:rsid w:val="00CC4120"/>
    <w:rsid w:val="00CD1CCE"/>
    <w:rsid w:val="00CD206B"/>
    <w:rsid w:val="00CD535A"/>
    <w:rsid w:val="00CE0AFD"/>
    <w:rsid w:val="00CE1D6C"/>
    <w:rsid w:val="00CE2ACC"/>
    <w:rsid w:val="00CE3548"/>
    <w:rsid w:val="00CE5238"/>
    <w:rsid w:val="00CE5B7B"/>
    <w:rsid w:val="00CE6054"/>
    <w:rsid w:val="00CE6EBA"/>
    <w:rsid w:val="00CE6F07"/>
    <w:rsid w:val="00CE7514"/>
    <w:rsid w:val="00CE7C00"/>
    <w:rsid w:val="00CF005E"/>
    <w:rsid w:val="00CF0636"/>
    <w:rsid w:val="00CF1D58"/>
    <w:rsid w:val="00CF5A81"/>
    <w:rsid w:val="00CF7266"/>
    <w:rsid w:val="00D00E15"/>
    <w:rsid w:val="00D020FF"/>
    <w:rsid w:val="00D051AC"/>
    <w:rsid w:val="00D05CF1"/>
    <w:rsid w:val="00D0710C"/>
    <w:rsid w:val="00D074F3"/>
    <w:rsid w:val="00D10687"/>
    <w:rsid w:val="00D10AB3"/>
    <w:rsid w:val="00D137AA"/>
    <w:rsid w:val="00D145DA"/>
    <w:rsid w:val="00D20F30"/>
    <w:rsid w:val="00D22C6E"/>
    <w:rsid w:val="00D248DE"/>
    <w:rsid w:val="00D27F3C"/>
    <w:rsid w:val="00D37052"/>
    <w:rsid w:val="00D41163"/>
    <w:rsid w:val="00D44D0F"/>
    <w:rsid w:val="00D5002E"/>
    <w:rsid w:val="00D531AB"/>
    <w:rsid w:val="00D5620E"/>
    <w:rsid w:val="00D60690"/>
    <w:rsid w:val="00D71080"/>
    <w:rsid w:val="00D72D16"/>
    <w:rsid w:val="00D7544A"/>
    <w:rsid w:val="00D76EE5"/>
    <w:rsid w:val="00D809C5"/>
    <w:rsid w:val="00D8239B"/>
    <w:rsid w:val="00D8298F"/>
    <w:rsid w:val="00D846BF"/>
    <w:rsid w:val="00D847A8"/>
    <w:rsid w:val="00D8542D"/>
    <w:rsid w:val="00D8670A"/>
    <w:rsid w:val="00D87830"/>
    <w:rsid w:val="00D94413"/>
    <w:rsid w:val="00D95099"/>
    <w:rsid w:val="00D96968"/>
    <w:rsid w:val="00DA24D6"/>
    <w:rsid w:val="00DA461C"/>
    <w:rsid w:val="00DA76D9"/>
    <w:rsid w:val="00DB6235"/>
    <w:rsid w:val="00DB6A85"/>
    <w:rsid w:val="00DC5166"/>
    <w:rsid w:val="00DC6A71"/>
    <w:rsid w:val="00DD2A08"/>
    <w:rsid w:val="00DD4112"/>
    <w:rsid w:val="00DD53B9"/>
    <w:rsid w:val="00DE7527"/>
    <w:rsid w:val="00DE7643"/>
    <w:rsid w:val="00DE7AF1"/>
    <w:rsid w:val="00DF23DD"/>
    <w:rsid w:val="00DF7034"/>
    <w:rsid w:val="00E00215"/>
    <w:rsid w:val="00E01883"/>
    <w:rsid w:val="00E02C6D"/>
    <w:rsid w:val="00E0357D"/>
    <w:rsid w:val="00E0383F"/>
    <w:rsid w:val="00E03C91"/>
    <w:rsid w:val="00E07BE6"/>
    <w:rsid w:val="00E11D28"/>
    <w:rsid w:val="00E120A7"/>
    <w:rsid w:val="00E17486"/>
    <w:rsid w:val="00E20B9B"/>
    <w:rsid w:val="00E34041"/>
    <w:rsid w:val="00E4046A"/>
    <w:rsid w:val="00E40AB7"/>
    <w:rsid w:val="00E42FDB"/>
    <w:rsid w:val="00E467EA"/>
    <w:rsid w:val="00E47755"/>
    <w:rsid w:val="00E47B49"/>
    <w:rsid w:val="00E5058A"/>
    <w:rsid w:val="00E51368"/>
    <w:rsid w:val="00E52DF7"/>
    <w:rsid w:val="00E5766A"/>
    <w:rsid w:val="00E61E33"/>
    <w:rsid w:val="00E66EFE"/>
    <w:rsid w:val="00E7571E"/>
    <w:rsid w:val="00E8080D"/>
    <w:rsid w:val="00E83785"/>
    <w:rsid w:val="00E83C77"/>
    <w:rsid w:val="00E90B5A"/>
    <w:rsid w:val="00E92023"/>
    <w:rsid w:val="00E924F0"/>
    <w:rsid w:val="00E96F8D"/>
    <w:rsid w:val="00EA2F6D"/>
    <w:rsid w:val="00EA4A63"/>
    <w:rsid w:val="00EA5CE7"/>
    <w:rsid w:val="00EA644A"/>
    <w:rsid w:val="00EA6D73"/>
    <w:rsid w:val="00EA7174"/>
    <w:rsid w:val="00EB175D"/>
    <w:rsid w:val="00EB7712"/>
    <w:rsid w:val="00EC1411"/>
    <w:rsid w:val="00EC4C0F"/>
    <w:rsid w:val="00EC4CA4"/>
    <w:rsid w:val="00EC5D2A"/>
    <w:rsid w:val="00EC61AC"/>
    <w:rsid w:val="00EC67A8"/>
    <w:rsid w:val="00EC6E4F"/>
    <w:rsid w:val="00ED1C3E"/>
    <w:rsid w:val="00ED2E3F"/>
    <w:rsid w:val="00ED3355"/>
    <w:rsid w:val="00ED34AD"/>
    <w:rsid w:val="00ED6265"/>
    <w:rsid w:val="00ED7D66"/>
    <w:rsid w:val="00EE332D"/>
    <w:rsid w:val="00EE4AAF"/>
    <w:rsid w:val="00EE60A9"/>
    <w:rsid w:val="00EE6CAC"/>
    <w:rsid w:val="00EE6D34"/>
    <w:rsid w:val="00EE7612"/>
    <w:rsid w:val="00EF3D5C"/>
    <w:rsid w:val="00F04792"/>
    <w:rsid w:val="00F10475"/>
    <w:rsid w:val="00F12127"/>
    <w:rsid w:val="00F13EF7"/>
    <w:rsid w:val="00F14C6C"/>
    <w:rsid w:val="00F153A6"/>
    <w:rsid w:val="00F15CE6"/>
    <w:rsid w:val="00F20F14"/>
    <w:rsid w:val="00F218E6"/>
    <w:rsid w:val="00F2321C"/>
    <w:rsid w:val="00F23695"/>
    <w:rsid w:val="00F23BA9"/>
    <w:rsid w:val="00F240BB"/>
    <w:rsid w:val="00F243E6"/>
    <w:rsid w:val="00F25260"/>
    <w:rsid w:val="00F256DC"/>
    <w:rsid w:val="00F26B79"/>
    <w:rsid w:val="00F26F9D"/>
    <w:rsid w:val="00F3351C"/>
    <w:rsid w:val="00F364FF"/>
    <w:rsid w:val="00F3659C"/>
    <w:rsid w:val="00F374B5"/>
    <w:rsid w:val="00F40112"/>
    <w:rsid w:val="00F40227"/>
    <w:rsid w:val="00F40A8B"/>
    <w:rsid w:val="00F42484"/>
    <w:rsid w:val="00F43D8F"/>
    <w:rsid w:val="00F4550A"/>
    <w:rsid w:val="00F4593F"/>
    <w:rsid w:val="00F5362C"/>
    <w:rsid w:val="00F551AE"/>
    <w:rsid w:val="00F57FED"/>
    <w:rsid w:val="00F60140"/>
    <w:rsid w:val="00F60569"/>
    <w:rsid w:val="00F63438"/>
    <w:rsid w:val="00F63FFF"/>
    <w:rsid w:val="00F65B05"/>
    <w:rsid w:val="00F668C0"/>
    <w:rsid w:val="00F745BD"/>
    <w:rsid w:val="00F761D8"/>
    <w:rsid w:val="00F774B3"/>
    <w:rsid w:val="00F77DB8"/>
    <w:rsid w:val="00F86925"/>
    <w:rsid w:val="00F86CE7"/>
    <w:rsid w:val="00F90CC7"/>
    <w:rsid w:val="00F93C13"/>
    <w:rsid w:val="00F93C7C"/>
    <w:rsid w:val="00F94B45"/>
    <w:rsid w:val="00F97552"/>
    <w:rsid w:val="00FA0719"/>
    <w:rsid w:val="00FA0F71"/>
    <w:rsid w:val="00FA10A3"/>
    <w:rsid w:val="00FA1EDA"/>
    <w:rsid w:val="00FA4990"/>
    <w:rsid w:val="00FB4409"/>
    <w:rsid w:val="00FB5A57"/>
    <w:rsid w:val="00FB6132"/>
    <w:rsid w:val="00FB756E"/>
    <w:rsid w:val="00FB757A"/>
    <w:rsid w:val="00FC068C"/>
    <w:rsid w:val="00FC19E3"/>
    <w:rsid w:val="00FC5315"/>
    <w:rsid w:val="00FC5D68"/>
    <w:rsid w:val="00FD670D"/>
    <w:rsid w:val="00FE10FE"/>
    <w:rsid w:val="00FE21A7"/>
    <w:rsid w:val="00FE2EFB"/>
    <w:rsid w:val="00FE345C"/>
    <w:rsid w:val="00FE63EE"/>
    <w:rsid w:val="00FE6DF9"/>
    <w:rsid w:val="00FE70B4"/>
    <w:rsid w:val="00FF3598"/>
    <w:rsid w:val="00FF41F2"/>
    <w:rsid w:val="00FF49DF"/>
    <w:rsid w:val="00FF68BC"/>
    <w:rsid w:val="00FF782C"/>
    <w:rsid w:val="00FF78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428299,#529dba"/>
    </o:shapedefaults>
    <o:shapelayout v:ext="edit">
      <o:idmap v:ext="edit" data="2"/>
    </o:shapelayout>
  </w:shapeDefaults>
  <w:doNotEmbedSmartTags/>
  <w:decimalSymbol w:val=","/>
  <w:listSeparator w:val=";"/>
  <w14:docId w14:val="6665833A"/>
  <w15:chartTrackingRefBased/>
  <w15:docId w15:val="{258FF241-97C5-4C06-A032-984257E0D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63EE"/>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F12127"/>
    <w:pPr>
      <w:keepNext/>
      <w:numPr>
        <w:numId w:val="30"/>
      </w:numPr>
      <w:spacing w:before="240" w:after="240"/>
      <w:outlineLvl w:val="0"/>
    </w:pPr>
    <w:rPr>
      <w:b/>
      <w:kern w:val="32"/>
      <w:sz w:val="24"/>
      <w:lang w:val="sl-SI" w:eastAsia="sl-SI"/>
    </w:rPr>
  </w:style>
  <w:style w:type="paragraph" w:styleId="Naslov2">
    <w:name w:val="heading 2"/>
    <w:basedOn w:val="Navaden"/>
    <w:next w:val="Navaden"/>
    <w:link w:val="Naslov2Znak"/>
    <w:semiHidden/>
    <w:unhideWhenUsed/>
    <w:qFormat/>
    <w:rsid w:val="00AE50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semiHidden/>
    <w:unhideWhenUsed/>
    <w:qFormat/>
    <w:rsid w:val="00126E4F"/>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basedOn w:val="Privzetapisavaodstavka"/>
    <w:link w:val="Noga"/>
    <w:uiPriority w:val="99"/>
    <w:rsid w:val="002D6E95"/>
    <w:rPr>
      <w:rFonts w:ascii="Arial" w:hAnsi="Arial"/>
      <w:szCs w:val="24"/>
      <w:lang w:val="en-US" w:eastAsia="en-US"/>
    </w:rPr>
  </w:style>
  <w:style w:type="paragraph" w:styleId="Napis">
    <w:name w:val="caption"/>
    <w:basedOn w:val="Navaden"/>
    <w:next w:val="Navaden"/>
    <w:unhideWhenUsed/>
    <w:qFormat/>
    <w:rsid w:val="008318A3"/>
    <w:pPr>
      <w:spacing w:after="200" w:line="240" w:lineRule="auto"/>
    </w:pPr>
    <w:rPr>
      <w:i/>
      <w:iCs/>
      <w:color w:val="44546A" w:themeColor="text2"/>
      <w:sz w:val="18"/>
      <w:szCs w:val="18"/>
    </w:rPr>
  </w:style>
  <w:style w:type="paragraph" w:styleId="Odstavekseznama">
    <w:name w:val="List Paragraph"/>
    <w:aliases w:val="Alineje,Odstavek seznama2,Odstavek seznama21"/>
    <w:basedOn w:val="Navaden"/>
    <w:link w:val="OdstavekseznamaZnak"/>
    <w:uiPriority w:val="34"/>
    <w:qFormat/>
    <w:rsid w:val="00552E60"/>
    <w:pPr>
      <w:ind w:left="720"/>
      <w:contextualSpacing/>
    </w:pPr>
  </w:style>
  <w:style w:type="paragraph" w:styleId="Podnaslov">
    <w:name w:val="Subtitle"/>
    <w:basedOn w:val="Navaden"/>
    <w:next w:val="Navaden"/>
    <w:link w:val="PodnaslovZnak"/>
    <w:qFormat/>
    <w:rsid w:val="00BC1828"/>
    <w:pPr>
      <w:spacing w:after="160"/>
    </w:pPr>
    <w:rPr>
      <w:rFonts w:eastAsiaTheme="minorEastAsia" w:cstheme="minorBidi"/>
      <w:b/>
      <w:color w:val="000000" w:themeColor="text1"/>
      <w:spacing w:val="15"/>
      <w:szCs w:val="22"/>
      <w:lang w:val="sl-SI"/>
    </w:rPr>
  </w:style>
  <w:style w:type="character" w:customStyle="1" w:styleId="PodnaslovZnak">
    <w:name w:val="Podnaslov Znak"/>
    <w:basedOn w:val="Privzetapisavaodstavka"/>
    <w:link w:val="Podnaslov"/>
    <w:rsid w:val="00BC1828"/>
    <w:rPr>
      <w:rFonts w:ascii="Arial" w:eastAsiaTheme="minorEastAsia" w:hAnsi="Arial" w:cstheme="minorBidi"/>
      <w:b/>
      <w:color w:val="000000" w:themeColor="text1"/>
      <w:spacing w:val="15"/>
      <w:szCs w:val="22"/>
      <w:lang w:eastAsia="en-US"/>
    </w:rPr>
  </w:style>
  <w:style w:type="character" w:customStyle="1" w:styleId="OdstavekseznamaZnak">
    <w:name w:val="Odstavek seznama Znak"/>
    <w:aliases w:val="Alineje Znak,Odstavek seznama2 Znak,Odstavek seznama21 Znak"/>
    <w:link w:val="Odstavekseznama"/>
    <w:uiPriority w:val="34"/>
    <w:qFormat/>
    <w:locked/>
    <w:rsid w:val="0004369D"/>
    <w:rPr>
      <w:rFonts w:ascii="Arial" w:hAnsi="Arial"/>
      <w:szCs w:val="24"/>
      <w:lang w:val="en-US" w:eastAsia="en-US"/>
    </w:rPr>
  </w:style>
  <w:style w:type="table" w:styleId="Tabelamrea4poudarek3">
    <w:name w:val="Grid Table 4 Accent 3"/>
    <w:basedOn w:val="Navadnatabela"/>
    <w:uiPriority w:val="49"/>
    <w:rsid w:val="001F7F4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Mreatabele4">
    <w:name w:val="Grid Table 4"/>
    <w:basedOn w:val="Navadnatabela"/>
    <w:uiPriority w:val="49"/>
    <w:rsid w:val="009D190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aslov3Znak">
    <w:name w:val="Naslov 3 Znak"/>
    <w:basedOn w:val="Privzetapisavaodstavka"/>
    <w:link w:val="Naslov3"/>
    <w:semiHidden/>
    <w:rsid w:val="00126E4F"/>
    <w:rPr>
      <w:rFonts w:asciiTheme="majorHAnsi" w:eastAsiaTheme="majorEastAsia" w:hAnsiTheme="majorHAnsi" w:cstheme="majorBidi"/>
      <w:color w:val="1F3763" w:themeColor="accent1" w:themeShade="7F"/>
      <w:sz w:val="24"/>
      <w:szCs w:val="24"/>
      <w:lang w:val="en-US" w:eastAsia="en-US"/>
    </w:rPr>
  </w:style>
  <w:style w:type="character" w:styleId="Nerazreenaomemba">
    <w:name w:val="Unresolved Mention"/>
    <w:basedOn w:val="Privzetapisavaodstavka"/>
    <w:uiPriority w:val="99"/>
    <w:semiHidden/>
    <w:unhideWhenUsed/>
    <w:rsid w:val="00126E4F"/>
    <w:rPr>
      <w:color w:val="605E5C"/>
      <w:shd w:val="clear" w:color="auto" w:fill="E1DFDD"/>
    </w:rPr>
  </w:style>
  <w:style w:type="paragraph" w:styleId="NaslovTOC">
    <w:name w:val="TOC Heading"/>
    <w:basedOn w:val="Naslov1"/>
    <w:next w:val="Navaden"/>
    <w:uiPriority w:val="39"/>
    <w:unhideWhenUsed/>
    <w:qFormat/>
    <w:rsid w:val="007D6550"/>
    <w:pPr>
      <w:keepLines/>
      <w:numPr>
        <w:numId w:val="0"/>
      </w:numPr>
      <w:spacing w:after="0" w:line="259" w:lineRule="auto"/>
      <w:outlineLvl w:val="9"/>
    </w:pPr>
    <w:rPr>
      <w:rFonts w:asciiTheme="majorHAnsi" w:eastAsiaTheme="majorEastAsia" w:hAnsiTheme="majorHAnsi" w:cstheme="majorBidi"/>
      <w:b w:val="0"/>
      <w:color w:val="2F5496" w:themeColor="accent1" w:themeShade="BF"/>
      <w:kern w:val="0"/>
      <w:sz w:val="32"/>
    </w:rPr>
  </w:style>
  <w:style w:type="paragraph" w:styleId="Kazalovsebine2">
    <w:name w:val="toc 2"/>
    <w:basedOn w:val="Navaden"/>
    <w:next w:val="Navaden"/>
    <w:autoRedefine/>
    <w:uiPriority w:val="39"/>
    <w:unhideWhenUsed/>
    <w:rsid w:val="007D6550"/>
    <w:pPr>
      <w:spacing w:after="100" w:line="259" w:lineRule="auto"/>
      <w:ind w:left="220"/>
    </w:pPr>
    <w:rPr>
      <w:rFonts w:asciiTheme="minorHAnsi" w:eastAsiaTheme="minorEastAsia" w:hAnsiTheme="minorHAnsi"/>
      <w:sz w:val="22"/>
      <w:szCs w:val="22"/>
      <w:lang w:val="sl-SI" w:eastAsia="sl-SI"/>
    </w:rPr>
  </w:style>
  <w:style w:type="paragraph" w:styleId="Kazalovsebine1">
    <w:name w:val="toc 1"/>
    <w:basedOn w:val="Navaden"/>
    <w:next w:val="Navaden"/>
    <w:autoRedefine/>
    <w:uiPriority w:val="39"/>
    <w:unhideWhenUsed/>
    <w:rsid w:val="007D6550"/>
    <w:pPr>
      <w:spacing w:after="100" w:line="259" w:lineRule="auto"/>
    </w:pPr>
    <w:rPr>
      <w:rFonts w:asciiTheme="minorHAnsi" w:eastAsiaTheme="minorEastAsia" w:hAnsiTheme="minorHAnsi"/>
      <w:sz w:val="22"/>
      <w:szCs w:val="22"/>
      <w:lang w:val="sl-SI" w:eastAsia="sl-SI"/>
    </w:rPr>
  </w:style>
  <w:style w:type="paragraph" w:styleId="Kazalovsebine3">
    <w:name w:val="toc 3"/>
    <w:basedOn w:val="Navaden"/>
    <w:next w:val="Navaden"/>
    <w:autoRedefine/>
    <w:uiPriority w:val="39"/>
    <w:unhideWhenUsed/>
    <w:rsid w:val="007D6550"/>
    <w:pPr>
      <w:spacing w:after="100" w:line="259" w:lineRule="auto"/>
      <w:ind w:left="440"/>
    </w:pPr>
    <w:rPr>
      <w:rFonts w:asciiTheme="minorHAnsi" w:eastAsiaTheme="minorEastAsia" w:hAnsiTheme="minorHAnsi"/>
      <w:sz w:val="22"/>
      <w:szCs w:val="22"/>
      <w:lang w:val="sl-SI" w:eastAsia="sl-SI"/>
    </w:rPr>
  </w:style>
  <w:style w:type="paragraph" w:styleId="Revizija">
    <w:name w:val="Revision"/>
    <w:hidden/>
    <w:uiPriority w:val="99"/>
    <w:semiHidden/>
    <w:rsid w:val="0048438A"/>
    <w:rPr>
      <w:rFonts w:ascii="Arial" w:hAnsi="Arial"/>
      <w:szCs w:val="24"/>
      <w:lang w:val="en-US" w:eastAsia="en-US"/>
    </w:rPr>
  </w:style>
  <w:style w:type="character" w:styleId="Pripombasklic">
    <w:name w:val="annotation reference"/>
    <w:basedOn w:val="Privzetapisavaodstavka"/>
    <w:rsid w:val="00506015"/>
    <w:rPr>
      <w:sz w:val="16"/>
      <w:szCs w:val="16"/>
    </w:rPr>
  </w:style>
  <w:style w:type="paragraph" w:styleId="Pripombabesedilo">
    <w:name w:val="annotation text"/>
    <w:basedOn w:val="Navaden"/>
    <w:link w:val="PripombabesediloZnak"/>
    <w:rsid w:val="00506015"/>
    <w:pPr>
      <w:spacing w:line="240" w:lineRule="auto"/>
    </w:pPr>
    <w:rPr>
      <w:szCs w:val="20"/>
    </w:rPr>
  </w:style>
  <w:style w:type="character" w:customStyle="1" w:styleId="PripombabesediloZnak">
    <w:name w:val="Pripomba – besedilo Znak"/>
    <w:basedOn w:val="Privzetapisavaodstavka"/>
    <w:link w:val="Pripombabesedilo"/>
    <w:rsid w:val="00506015"/>
    <w:rPr>
      <w:rFonts w:ascii="Arial" w:hAnsi="Arial"/>
      <w:lang w:val="en-US" w:eastAsia="en-US"/>
    </w:rPr>
  </w:style>
  <w:style w:type="paragraph" w:styleId="Zadevapripombe">
    <w:name w:val="annotation subject"/>
    <w:basedOn w:val="Pripombabesedilo"/>
    <w:next w:val="Pripombabesedilo"/>
    <w:link w:val="ZadevapripombeZnak"/>
    <w:rsid w:val="00506015"/>
    <w:rPr>
      <w:b/>
      <w:bCs/>
    </w:rPr>
  </w:style>
  <w:style w:type="character" w:customStyle="1" w:styleId="ZadevapripombeZnak">
    <w:name w:val="Zadeva pripombe Znak"/>
    <w:basedOn w:val="PripombabesediloZnak"/>
    <w:link w:val="Zadevapripombe"/>
    <w:rsid w:val="00506015"/>
    <w:rPr>
      <w:rFonts w:ascii="Arial" w:hAnsi="Arial"/>
      <w:b/>
      <w:bCs/>
      <w:lang w:val="en-US" w:eastAsia="en-US"/>
    </w:rPr>
  </w:style>
  <w:style w:type="numbering" w:customStyle="1" w:styleId="Slog1">
    <w:name w:val="Slog1"/>
    <w:uiPriority w:val="99"/>
    <w:rsid w:val="00BC1828"/>
    <w:pPr>
      <w:numPr>
        <w:numId w:val="29"/>
      </w:numPr>
    </w:pPr>
  </w:style>
  <w:style w:type="paragraph" w:customStyle="1" w:styleId="Nalov2">
    <w:name w:val="Nalov 2"/>
    <w:basedOn w:val="Naslov2"/>
    <w:link w:val="Nalov2Znak"/>
    <w:qFormat/>
    <w:rsid w:val="00115F88"/>
    <w:pPr>
      <w:numPr>
        <w:ilvl w:val="1"/>
        <w:numId w:val="32"/>
      </w:numPr>
      <w:spacing w:before="360" w:after="120"/>
    </w:pPr>
    <w:rPr>
      <w:rFonts w:ascii="Arial" w:hAnsi="Arial"/>
      <w:b/>
      <w:color w:val="auto"/>
      <w:sz w:val="20"/>
    </w:rPr>
  </w:style>
  <w:style w:type="character" w:customStyle="1" w:styleId="Nalov2Znak">
    <w:name w:val="Nalov 2 Znak"/>
    <w:basedOn w:val="PodnaslovZnak"/>
    <w:link w:val="Nalov2"/>
    <w:rsid w:val="00115F88"/>
    <w:rPr>
      <w:rFonts w:ascii="Arial" w:eastAsiaTheme="majorEastAsia" w:hAnsi="Arial" w:cstheme="majorBidi"/>
      <w:b/>
      <w:color w:val="000000" w:themeColor="text1"/>
      <w:spacing w:val="15"/>
      <w:szCs w:val="26"/>
      <w:lang w:val="en-US" w:eastAsia="en-US"/>
    </w:rPr>
  </w:style>
  <w:style w:type="paragraph" w:styleId="Stvarnokazalo1">
    <w:name w:val="index 1"/>
    <w:basedOn w:val="Navaden"/>
    <w:next w:val="Navaden"/>
    <w:autoRedefine/>
    <w:rsid w:val="008E3313"/>
    <w:pPr>
      <w:spacing w:line="240" w:lineRule="auto"/>
      <w:ind w:left="200" w:hanging="200"/>
    </w:pPr>
  </w:style>
  <w:style w:type="character" w:customStyle="1" w:styleId="Naslov2Znak">
    <w:name w:val="Naslov 2 Znak"/>
    <w:basedOn w:val="Privzetapisavaodstavka"/>
    <w:link w:val="Naslov2"/>
    <w:semiHidden/>
    <w:rsid w:val="00AE50CA"/>
    <w:rPr>
      <w:rFonts w:asciiTheme="majorHAnsi" w:eastAsiaTheme="majorEastAsia" w:hAnsiTheme="majorHAnsi" w:cstheme="majorBidi"/>
      <w:color w:val="2F5496" w:themeColor="accent1" w:themeShade="BF"/>
      <w:sz w:val="26"/>
      <w:szCs w:val="26"/>
      <w:lang w:val="en-US" w:eastAsia="en-US"/>
    </w:rPr>
  </w:style>
  <w:style w:type="table" w:styleId="Tabelamrea2poudarek3">
    <w:name w:val="Grid Table 2 Accent 3"/>
    <w:basedOn w:val="Navadnatabela"/>
    <w:uiPriority w:val="47"/>
    <w:rsid w:val="008A11F8"/>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avadensplet">
    <w:name w:val="Normal (Web)"/>
    <w:basedOn w:val="Navaden"/>
    <w:uiPriority w:val="99"/>
    <w:rsid w:val="00ED7D66"/>
    <w:rPr>
      <w:rFonts w:ascii="Times New Roman" w:hAnsi="Times New Roman"/>
      <w:sz w:val="24"/>
    </w:rPr>
  </w:style>
  <w:style w:type="paragraph" w:styleId="Kazalovsebine4">
    <w:name w:val="toc 4"/>
    <w:basedOn w:val="Navaden"/>
    <w:next w:val="Navaden"/>
    <w:autoRedefine/>
    <w:uiPriority w:val="39"/>
    <w:unhideWhenUsed/>
    <w:rsid w:val="00ED7D66"/>
    <w:pPr>
      <w:spacing w:after="100" w:line="278" w:lineRule="auto"/>
      <w:ind w:left="720"/>
    </w:pPr>
    <w:rPr>
      <w:rFonts w:asciiTheme="minorHAnsi" w:eastAsiaTheme="minorEastAsia" w:hAnsiTheme="minorHAnsi" w:cstheme="minorBidi"/>
      <w:kern w:val="2"/>
      <w:sz w:val="24"/>
      <w:lang w:val="sl-SI" w:eastAsia="sl-SI"/>
      <w14:ligatures w14:val="standardContextual"/>
    </w:rPr>
  </w:style>
  <w:style w:type="paragraph" w:styleId="Kazalovsebine5">
    <w:name w:val="toc 5"/>
    <w:basedOn w:val="Navaden"/>
    <w:next w:val="Navaden"/>
    <w:autoRedefine/>
    <w:uiPriority w:val="39"/>
    <w:unhideWhenUsed/>
    <w:rsid w:val="00ED7D66"/>
    <w:pPr>
      <w:spacing w:after="100" w:line="278" w:lineRule="auto"/>
      <w:ind w:left="960"/>
    </w:pPr>
    <w:rPr>
      <w:rFonts w:asciiTheme="minorHAnsi" w:eastAsiaTheme="minorEastAsia" w:hAnsiTheme="minorHAnsi" w:cstheme="minorBidi"/>
      <w:kern w:val="2"/>
      <w:sz w:val="24"/>
      <w:lang w:val="sl-SI" w:eastAsia="sl-SI"/>
      <w14:ligatures w14:val="standardContextual"/>
    </w:rPr>
  </w:style>
  <w:style w:type="paragraph" w:styleId="Kazalovsebine6">
    <w:name w:val="toc 6"/>
    <w:basedOn w:val="Navaden"/>
    <w:next w:val="Navaden"/>
    <w:autoRedefine/>
    <w:uiPriority w:val="39"/>
    <w:unhideWhenUsed/>
    <w:rsid w:val="00ED7D66"/>
    <w:pPr>
      <w:spacing w:after="100" w:line="278" w:lineRule="auto"/>
      <w:ind w:left="1200"/>
    </w:pPr>
    <w:rPr>
      <w:rFonts w:asciiTheme="minorHAnsi" w:eastAsiaTheme="minorEastAsia" w:hAnsiTheme="minorHAnsi" w:cstheme="minorBidi"/>
      <w:kern w:val="2"/>
      <w:sz w:val="24"/>
      <w:lang w:val="sl-SI" w:eastAsia="sl-SI"/>
      <w14:ligatures w14:val="standardContextual"/>
    </w:rPr>
  </w:style>
  <w:style w:type="paragraph" w:styleId="Kazalovsebine7">
    <w:name w:val="toc 7"/>
    <w:basedOn w:val="Navaden"/>
    <w:next w:val="Navaden"/>
    <w:autoRedefine/>
    <w:uiPriority w:val="39"/>
    <w:unhideWhenUsed/>
    <w:rsid w:val="00ED7D66"/>
    <w:pPr>
      <w:spacing w:after="100" w:line="278" w:lineRule="auto"/>
      <w:ind w:left="1440"/>
    </w:pPr>
    <w:rPr>
      <w:rFonts w:asciiTheme="minorHAnsi" w:eastAsiaTheme="minorEastAsia" w:hAnsiTheme="minorHAnsi" w:cstheme="minorBidi"/>
      <w:kern w:val="2"/>
      <w:sz w:val="24"/>
      <w:lang w:val="sl-SI" w:eastAsia="sl-SI"/>
      <w14:ligatures w14:val="standardContextual"/>
    </w:rPr>
  </w:style>
  <w:style w:type="paragraph" w:styleId="Kazalovsebine8">
    <w:name w:val="toc 8"/>
    <w:basedOn w:val="Navaden"/>
    <w:next w:val="Navaden"/>
    <w:autoRedefine/>
    <w:uiPriority w:val="39"/>
    <w:unhideWhenUsed/>
    <w:rsid w:val="00ED7D66"/>
    <w:pPr>
      <w:spacing w:after="100" w:line="278" w:lineRule="auto"/>
      <w:ind w:left="1680"/>
    </w:pPr>
    <w:rPr>
      <w:rFonts w:asciiTheme="minorHAnsi" w:eastAsiaTheme="minorEastAsia" w:hAnsiTheme="minorHAnsi" w:cstheme="minorBidi"/>
      <w:kern w:val="2"/>
      <w:sz w:val="24"/>
      <w:lang w:val="sl-SI" w:eastAsia="sl-SI"/>
      <w14:ligatures w14:val="standardContextual"/>
    </w:rPr>
  </w:style>
  <w:style w:type="paragraph" w:styleId="Kazalovsebine9">
    <w:name w:val="toc 9"/>
    <w:basedOn w:val="Navaden"/>
    <w:next w:val="Navaden"/>
    <w:autoRedefine/>
    <w:uiPriority w:val="39"/>
    <w:unhideWhenUsed/>
    <w:rsid w:val="00ED7D66"/>
    <w:pPr>
      <w:spacing w:after="100" w:line="278" w:lineRule="auto"/>
      <w:ind w:left="1920"/>
    </w:pPr>
    <w:rPr>
      <w:rFonts w:asciiTheme="minorHAnsi" w:eastAsiaTheme="minorEastAsia" w:hAnsiTheme="minorHAnsi" w:cstheme="minorBidi"/>
      <w:kern w:val="2"/>
      <w:sz w:val="24"/>
      <w:lang w:val="sl-SI" w:eastAsia="sl-SI"/>
      <w14:ligatures w14:val="standardContextual"/>
    </w:rPr>
  </w:style>
  <w:style w:type="paragraph" w:styleId="Brezrazmikov">
    <w:name w:val="No Spacing"/>
    <w:uiPriority w:val="1"/>
    <w:qFormat/>
    <w:rsid w:val="001F42D9"/>
    <w:rPr>
      <w:rFonts w:asciiTheme="minorHAnsi" w:eastAsiaTheme="minorHAnsi" w:hAnsiTheme="minorHAnsi" w:cstheme="minorBidi"/>
      <w:sz w:val="22"/>
      <w:szCs w:val="22"/>
      <w:lang w:eastAsia="en-US"/>
    </w:rPr>
  </w:style>
  <w:style w:type="character" w:styleId="Poudarek">
    <w:name w:val="Emphasis"/>
    <w:basedOn w:val="Privzetapisavaodstavka"/>
    <w:uiPriority w:val="20"/>
    <w:qFormat/>
    <w:rsid w:val="001E296A"/>
    <w:rPr>
      <w:i/>
      <w:iCs/>
    </w:rPr>
  </w:style>
  <w:style w:type="paragraph" w:customStyle="1" w:styleId="podpodnaslov">
    <w:name w:val="podpodnaslov"/>
    <w:basedOn w:val="Podnaslov"/>
    <w:link w:val="podpodnaslovZnak"/>
    <w:qFormat/>
    <w:rsid w:val="000B2BEA"/>
    <w:pPr>
      <w:numPr>
        <w:numId w:val="41"/>
      </w:numPr>
    </w:pPr>
  </w:style>
  <w:style w:type="character" w:customStyle="1" w:styleId="podpodnaslovZnak">
    <w:name w:val="podpodnaslov Znak"/>
    <w:basedOn w:val="PodnaslovZnak"/>
    <w:link w:val="podpodnaslov"/>
    <w:rsid w:val="000B2BEA"/>
    <w:rPr>
      <w:rFonts w:ascii="Arial" w:eastAsiaTheme="minorEastAsia" w:hAnsi="Arial" w:cstheme="minorBidi"/>
      <w:b/>
      <w:color w:val="000000" w:themeColor="text1"/>
      <w:spacing w:val="15"/>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1061">
      <w:bodyDiv w:val="1"/>
      <w:marLeft w:val="0"/>
      <w:marRight w:val="0"/>
      <w:marTop w:val="0"/>
      <w:marBottom w:val="0"/>
      <w:divBdr>
        <w:top w:val="none" w:sz="0" w:space="0" w:color="auto"/>
        <w:left w:val="none" w:sz="0" w:space="0" w:color="auto"/>
        <w:bottom w:val="none" w:sz="0" w:space="0" w:color="auto"/>
        <w:right w:val="none" w:sz="0" w:space="0" w:color="auto"/>
      </w:divBdr>
    </w:div>
    <w:div w:id="26372442">
      <w:bodyDiv w:val="1"/>
      <w:marLeft w:val="0"/>
      <w:marRight w:val="0"/>
      <w:marTop w:val="0"/>
      <w:marBottom w:val="0"/>
      <w:divBdr>
        <w:top w:val="none" w:sz="0" w:space="0" w:color="auto"/>
        <w:left w:val="none" w:sz="0" w:space="0" w:color="auto"/>
        <w:bottom w:val="none" w:sz="0" w:space="0" w:color="auto"/>
        <w:right w:val="none" w:sz="0" w:space="0" w:color="auto"/>
      </w:divBdr>
    </w:div>
    <w:div w:id="30421969">
      <w:marLeft w:val="0"/>
      <w:marRight w:val="0"/>
      <w:marTop w:val="0"/>
      <w:marBottom w:val="0"/>
      <w:divBdr>
        <w:top w:val="none" w:sz="0" w:space="0" w:color="auto"/>
        <w:left w:val="none" w:sz="0" w:space="0" w:color="auto"/>
        <w:bottom w:val="none" w:sz="0" w:space="0" w:color="auto"/>
        <w:right w:val="none" w:sz="0" w:space="0" w:color="auto"/>
      </w:divBdr>
    </w:div>
    <w:div w:id="94178088">
      <w:bodyDiv w:val="1"/>
      <w:marLeft w:val="0"/>
      <w:marRight w:val="0"/>
      <w:marTop w:val="0"/>
      <w:marBottom w:val="0"/>
      <w:divBdr>
        <w:top w:val="none" w:sz="0" w:space="0" w:color="auto"/>
        <w:left w:val="none" w:sz="0" w:space="0" w:color="auto"/>
        <w:bottom w:val="none" w:sz="0" w:space="0" w:color="auto"/>
        <w:right w:val="none" w:sz="0" w:space="0" w:color="auto"/>
      </w:divBdr>
    </w:div>
    <w:div w:id="117644247">
      <w:bodyDiv w:val="1"/>
      <w:marLeft w:val="0"/>
      <w:marRight w:val="0"/>
      <w:marTop w:val="0"/>
      <w:marBottom w:val="0"/>
      <w:divBdr>
        <w:top w:val="none" w:sz="0" w:space="0" w:color="auto"/>
        <w:left w:val="none" w:sz="0" w:space="0" w:color="auto"/>
        <w:bottom w:val="none" w:sz="0" w:space="0" w:color="auto"/>
        <w:right w:val="none" w:sz="0" w:space="0" w:color="auto"/>
      </w:divBdr>
    </w:div>
    <w:div w:id="136918985">
      <w:bodyDiv w:val="1"/>
      <w:marLeft w:val="0"/>
      <w:marRight w:val="0"/>
      <w:marTop w:val="0"/>
      <w:marBottom w:val="0"/>
      <w:divBdr>
        <w:top w:val="none" w:sz="0" w:space="0" w:color="auto"/>
        <w:left w:val="none" w:sz="0" w:space="0" w:color="auto"/>
        <w:bottom w:val="none" w:sz="0" w:space="0" w:color="auto"/>
        <w:right w:val="none" w:sz="0" w:space="0" w:color="auto"/>
      </w:divBdr>
    </w:div>
    <w:div w:id="167209059">
      <w:bodyDiv w:val="1"/>
      <w:marLeft w:val="0"/>
      <w:marRight w:val="0"/>
      <w:marTop w:val="0"/>
      <w:marBottom w:val="0"/>
      <w:divBdr>
        <w:top w:val="none" w:sz="0" w:space="0" w:color="auto"/>
        <w:left w:val="none" w:sz="0" w:space="0" w:color="auto"/>
        <w:bottom w:val="none" w:sz="0" w:space="0" w:color="auto"/>
        <w:right w:val="none" w:sz="0" w:space="0" w:color="auto"/>
      </w:divBdr>
    </w:div>
    <w:div w:id="206259717">
      <w:bodyDiv w:val="1"/>
      <w:marLeft w:val="0"/>
      <w:marRight w:val="0"/>
      <w:marTop w:val="0"/>
      <w:marBottom w:val="0"/>
      <w:divBdr>
        <w:top w:val="none" w:sz="0" w:space="0" w:color="auto"/>
        <w:left w:val="none" w:sz="0" w:space="0" w:color="auto"/>
        <w:bottom w:val="none" w:sz="0" w:space="0" w:color="auto"/>
        <w:right w:val="none" w:sz="0" w:space="0" w:color="auto"/>
      </w:divBdr>
    </w:div>
    <w:div w:id="215507597">
      <w:bodyDiv w:val="1"/>
      <w:marLeft w:val="0"/>
      <w:marRight w:val="0"/>
      <w:marTop w:val="0"/>
      <w:marBottom w:val="0"/>
      <w:divBdr>
        <w:top w:val="none" w:sz="0" w:space="0" w:color="auto"/>
        <w:left w:val="none" w:sz="0" w:space="0" w:color="auto"/>
        <w:bottom w:val="none" w:sz="0" w:space="0" w:color="auto"/>
        <w:right w:val="none" w:sz="0" w:space="0" w:color="auto"/>
      </w:divBdr>
    </w:div>
    <w:div w:id="236521935">
      <w:marLeft w:val="0"/>
      <w:marRight w:val="0"/>
      <w:marTop w:val="0"/>
      <w:marBottom w:val="0"/>
      <w:divBdr>
        <w:top w:val="none" w:sz="0" w:space="0" w:color="auto"/>
        <w:left w:val="none" w:sz="0" w:space="0" w:color="auto"/>
        <w:bottom w:val="none" w:sz="0" w:space="0" w:color="auto"/>
        <w:right w:val="none" w:sz="0" w:space="0" w:color="auto"/>
      </w:divBdr>
    </w:div>
    <w:div w:id="256333668">
      <w:bodyDiv w:val="1"/>
      <w:marLeft w:val="0"/>
      <w:marRight w:val="0"/>
      <w:marTop w:val="0"/>
      <w:marBottom w:val="0"/>
      <w:divBdr>
        <w:top w:val="none" w:sz="0" w:space="0" w:color="auto"/>
        <w:left w:val="none" w:sz="0" w:space="0" w:color="auto"/>
        <w:bottom w:val="none" w:sz="0" w:space="0" w:color="auto"/>
        <w:right w:val="none" w:sz="0" w:space="0" w:color="auto"/>
      </w:divBdr>
    </w:div>
    <w:div w:id="298658754">
      <w:marLeft w:val="0"/>
      <w:marRight w:val="0"/>
      <w:marTop w:val="0"/>
      <w:marBottom w:val="0"/>
      <w:divBdr>
        <w:top w:val="none" w:sz="0" w:space="0" w:color="auto"/>
        <w:left w:val="none" w:sz="0" w:space="0" w:color="auto"/>
        <w:bottom w:val="none" w:sz="0" w:space="0" w:color="auto"/>
        <w:right w:val="none" w:sz="0" w:space="0" w:color="auto"/>
      </w:divBdr>
    </w:div>
    <w:div w:id="322658449">
      <w:bodyDiv w:val="1"/>
      <w:marLeft w:val="0"/>
      <w:marRight w:val="0"/>
      <w:marTop w:val="0"/>
      <w:marBottom w:val="0"/>
      <w:divBdr>
        <w:top w:val="none" w:sz="0" w:space="0" w:color="auto"/>
        <w:left w:val="none" w:sz="0" w:space="0" w:color="auto"/>
        <w:bottom w:val="none" w:sz="0" w:space="0" w:color="auto"/>
        <w:right w:val="none" w:sz="0" w:space="0" w:color="auto"/>
      </w:divBdr>
    </w:div>
    <w:div w:id="377895434">
      <w:bodyDiv w:val="1"/>
      <w:marLeft w:val="0"/>
      <w:marRight w:val="0"/>
      <w:marTop w:val="0"/>
      <w:marBottom w:val="0"/>
      <w:divBdr>
        <w:top w:val="none" w:sz="0" w:space="0" w:color="auto"/>
        <w:left w:val="none" w:sz="0" w:space="0" w:color="auto"/>
        <w:bottom w:val="none" w:sz="0" w:space="0" w:color="auto"/>
        <w:right w:val="none" w:sz="0" w:space="0" w:color="auto"/>
      </w:divBdr>
    </w:div>
    <w:div w:id="466826160">
      <w:bodyDiv w:val="1"/>
      <w:marLeft w:val="0"/>
      <w:marRight w:val="0"/>
      <w:marTop w:val="0"/>
      <w:marBottom w:val="0"/>
      <w:divBdr>
        <w:top w:val="none" w:sz="0" w:space="0" w:color="auto"/>
        <w:left w:val="none" w:sz="0" w:space="0" w:color="auto"/>
        <w:bottom w:val="none" w:sz="0" w:space="0" w:color="auto"/>
        <w:right w:val="none" w:sz="0" w:space="0" w:color="auto"/>
      </w:divBdr>
    </w:div>
    <w:div w:id="472406448">
      <w:bodyDiv w:val="1"/>
      <w:marLeft w:val="0"/>
      <w:marRight w:val="0"/>
      <w:marTop w:val="0"/>
      <w:marBottom w:val="0"/>
      <w:divBdr>
        <w:top w:val="none" w:sz="0" w:space="0" w:color="auto"/>
        <w:left w:val="none" w:sz="0" w:space="0" w:color="auto"/>
        <w:bottom w:val="none" w:sz="0" w:space="0" w:color="auto"/>
        <w:right w:val="none" w:sz="0" w:space="0" w:color="auto"/>
      </w:divBdr>
    </w:div>
    <w:div w:id="575864938">
      <w:bodyDiv w:val="1"/>
      <w:marLeft w:val="0"/>
      <w:marRight w:val="0"/>
      <w:marTop w:val="0"/>
      <w:marBottom w:val="0"/>
      <w:divBdr>
        <w:top w:val="none" w:sz="0" w:space="0" w:color="auto"/>
        <w:left w:val="none" w:sz="0" w:space="0" w:color="auto"/>
        <w:bottom w:val="none" w:sz="0" w:space="0" w:color="auto"/>
        <w:right w:val="none" w:sz="0" w:space="0" w:color="auto"/>
      </w:divBdr>
    </w:div>
    <w:div w:id="585965762">
      <w:bodyDiv w:val="1"/>
      <w:marLeft w:val="0"/>
      <w:marRight w:val="0"/>
      <w:marTop w:val="0"/>
      <w:marBottom w:val="0"/>
      <w:divBdr>
        <w:top w:val="none" w:sz="0" w:space="0" w:color="auto"/>
        <w:left w:val="none" w:sz="0" w:space="0" w:color="auto"/>
        <w:bottom w:val="none" w:sz="0" w:space="0" w:color="auto"/>
        <w:right w:val="none" w:sz="0" w:space="0" w:color="auto"/>
      </w:divBdr>
    </w:div>
    <w:div w:id="632908794">
      <w:bodyDiv w:val="1"/>
      <w:marLeft w:val="0"/>
      <w:marRight w:val="0"/>
      <w:marTop w:val="0"/>
      <w:marBottom w:val="0"/>
      <w:divBdr>
        <w:top w:val="none" w:sz="0" w:space="0" w:color="auto"/>
        <w:left w:val="none" w:sz="0" w:space="0" w:color="auto"/>
        <w:bottom w:val="none" w:sz="0" w:space="0" w:color="auto"/>
        <w:right w:val="none" w:sz="0" w:space="0" w:color="auto"/>
      </w:divBdr>
    </w:div>
    <w:div w:id="655185078">
      <w:marLeft w:val="0"/>
      <w:marRight w:val="0"/>
      <w:marTop w:val="0"/>
      <w:marBottom w:val="0"/>
      <w:divBdr>
        <w:top w:val="none" w:sz="0" w:space="0" w:color="auto"/>
        <w:left w:val="none" w:sz="0" w:space="0" w:color="auto"/>
        <w:bottom w:val="none" w:sz="0" w:space="0" w:color="auto"/>
        <w:right w:val="none" w:sz="0" w:space="0" w:color="auto"/>
      </w:divBdr>
    </w:div>
    <w:div w:id="697198263">
      <w:bodyDiv w:val="1"/>
      <w:marLeft w:val="0"/>
      <w:marRight w:val="0"/>
      <w:marTop w:val="0"/>
      <w:marBottom w:val="0"/>
      <w:divBdr>
        <w:top w:val="none" w:sz="0" w:space="0" w:color="auto"/>
        <w:left w:val="none" w:sz="0" w:space="0" w:color="auto"/>
        <w:bottom w:val="none" w:sz="0" w:space="0" w:color="auto"/>
        <w:right w:val="none" w:sz="0" w:space="0" w:color="auto"/>
      </w:divBdr>
    </w:div>
    <w:div w:id="720904377">
      <w:bodyDiv w:val="1"/>
      <w:marLeft w:val="0"/>
      <w:marRight w:val="0"/>
      <w:marTop w:val="0"/>
      <w:marBottom w:val="0"/>
      <w:divBdr>
        <w:top w:val="none" w:sz="0" w:space="0" w:color="auto"/>
        <w:left w:val="none" w:sz="0" w:space="0" w:color="auto"/>
        <w:bottom w:val="none" w:sz="0" w:space="0" w:color="auto"/>
        <w:right w:val="none" w:sz="0" w:space="0" w:color="auto"/>
      </w:divBdr>
    </w:div>
    <w:div w:id="733967944">
      <w:bodyDiv w:val="1"/>
      <w:marLeft w:val="0"/>
      <w:marRight w:val="0"/>
      <w:marTop w:val="0"/>
      <w:marBottom w:val="0"/>
      <w:divBdr>
        <w:top w:val="none" w:sz="0" w:space="0" w:color="auto"/>
        <w:left w:val="none" w:sz="0" w:space="0" w:color="auto"/>
        <w:bottom w:val="none" w:sz="0" w:space="0" w:color="auto"/>
        <w:right w:val="none" w:sz="0" w:space="0" w:color="auto"/>
      </w:divBdr>
    </w:div>
    <w:div w:id="738014588">
      <w:bodyDiv w:val="1"/>
      <w:marLeft w:val="0"/>
      <w:marRight w:val="0"/>
      <w:marTop w:val="0"/>
      <w:marBottom w:val="0"/>
      <w:divBdr>
        <w:top w:val="none" w:sz="0" w:space="0" w:color="auto"/>
        <w:left w:val="none" w:sz="0" w:space="0" w:color="auto"/>
        <w:bottom w:val="none" w:sz="0" w:space="0" w:color="auto"/>
        <w:right w:val="none" w:sz="0" w:space="0" w:color="auto"/>
      </w:divBdr>
    </w:div>
    <w:div w:id="777336067">
      <w:bodyDiv w:val="1"/>
      <w:marLeft w:val="0"/>
      <w:marRight w:val="0"/>
      <w:marTop w:val="0"/>
      <w:marBottom w:val="0"/>
      <w:divBdr>
        <w:top w:val="none" w:sz="0" w:space="0" w:color="auto"/>
        <w:left w:val="none" w:sz="0" w:space="0" w:color="auto"/>
        <w:bottom w:val="none" w:sz="0" w:space="0" w:color="auto"/>
        <w:right w:val="none" w:sz="0" w:space="0" w:color="auto"/>
      </w:divBdr>
    </w:div>
    <w:div w:id="783227345">
      <w:bodyDiv w:val="1"/>
      <w:marLeft w:val="0"/>
      <w:marRight w:val="0"/>
      <w:marTop w:val="0"/>
      <w:marBottom w:val="0"/>
      <w:divBdr>
        <w:top w:val="none" w:sz="0" w:space="0" w:color="auto"/>
        <w:left w:val="none" w:sz="0" w:space="0" w:color="auto"/>
        <w:bottom w:val="none" w:sz="0" w:space="0" w:color="auto"/>
        <w:right w:val="none" w:sz="0" w:space="0" w:color="auto"/>
      </w:divBdr>
    </w:div>
    <w:div w:id="823086602">
      <w:marLeft w:val="0"/>
      <w:marRight w:val="0"/>
      <w:marTop w:val="0"/>
      <w:marBottom w:val="0"/>
      <w:divBdr>
        <w:top w:val="none" w:sz="0" w:space="0" w:color="auto"/>
        <w:left w:val="none" w:sz="0" w:space="0" w:color="auto"/>
        <w:bottom w:val="none" w:sz="0" w:space="0" w:color="auto"/>
        <w:right w:val="none" w:sz="0" w:space="0" w:color="auto"/>
      </w:divBdr>
    </w:div>
    <w:div w:id="842207096">
      <w:bodyDiv w:val="1"/>
      <w:marLeft w:val="0"/>
      <w:marRight w:val="0"/>
      <w:marTop w:val="0"/>
      <w:marBottom w:val="0"/>
      <w:divBdr>
        <w:top w:val="none" w:sz="0" w:space="0" w:color="auto"/>
        <w:left w:val="none" w:sz="0" w:space="0" w:color="auto"/>
        <w:bottom w:val="none" w:sz="0" w:space="0" w:color="auto"/>
        <w:right w:val="none" w:sz="0" w:space="0" w:color="auto"/>
      </w:divBdr>
    </w:div>
    <w:div w:id="855458551">
      <w:bodyDiv w:val="1"/>
      <w:marLeft w:val="0"/>
      <w:marRight w:val="0"/>
      <w:marTop w:val="0"/>
      <w:marBottom w:val="0"/>
      <w:divBdr>
        <w:top w:val="none" w:sz="0" w:space="0" w:color="auto"/>
        <w:left w:val="none" w:sz="0" w:space="0" w:color="auto"/>
        <w:bottom w:val="none" w:sz="0" w:space="0" w:color="auto"/>
        <w:right w:val="none" w:sz="0" w:space="0" w:color="auto"/>
      </w:divBdr>
    </w:div>
    <w:div w:id="901598010">
      <w:bodyDiv w:val="1"/>
      <w:marLeft w:val="0"/>
      <w:marRight w:val="0"/>
      <w:marTop w:val="0"/>
      <w:marBottom w:val="0"/>
      <w:divBdr>
        <w:top w:val="none" w:sz="0" w:space="0" w:color="auto"/>
        <w:left w:val="none" w:sz="0" w:space="0" w:color="auto"/>
        <w:bottom w:val="none" w:sz="0" w:space="0" w:color="auto"/>
        <w:right w:val="none" w:sz="0" w:space="0" w:color="auto"/>
      </w:divBdr>
    </w:div>
    <w:div w:id="942692292">
      <w:marLeft w:val="0"/>
      <w:marRight w:val="0"/>
      <w:marTop w:val="0"/>
      <w:marBottom w:val="0"/>
      <w:divBdr>
        <w:top w:val="none" w:sz="0" w:space="0" w:color="auto"/>
        <w:left w:val="none" w:sz="0" w:space="0" w:color="auto"/>
        <w:bottom w:val="none" w:sz="0" w:space="0" w:color="auto"/>
        <w:right w:val="none" w:sz="0" w:space="0" w:color="auto"/>
      </w:divBdr>
    </w:div>
    <w:div w:id="983238629">
      <w:bodyDiv w:val="1"/>
      <w:marLeft w:val="0"/>
      <w:marRight w:val="0"/>
      <w:marTop w:val="0"/>
      <w:marBottom w:val="0"/>
      <w:divBdr>
        <w:top w:val="none" w:sz="0" w:space="0" w:color="auto"/>
        <w:left w:val="none" w:sz="0" w:space="0" w:color="auto"/>
        <w:bottom w:val="none" w:sz="0" w:space="0" w:color="auto"/>
        <w:right w:val="none" w:sz="0" w:space="0" w:color="auto"/>
      </w:divBdr>
    </w:div>
    <w:div w:id="1037199551">
      <w:bodyDiv w:val="1"/>
      <w:marLeft w:val="0"/>
      <w:marRight w:val="0"/>
      <w:marTop w:val="0"/>
      <w:marBottom w:val="0"/>
      <w:divBdr>
        <w:top w:val="none" w:sz="0" w:space="0" w:color="auto"/>
        <w:left w:val="none" w:sz="0" w:space="0" w:color="auto"/>
        <w:bottom w:val="none" w:sz="0" w:space="0" w:color="auto"/>
        <w:right w:val="none" w:sz="0" w:space="0" w:color="auto"/>
      </w:divBdr>
    </w:div>
    <w:div w:id="1053847939">
      <w:bodyDiv w:val="1"/>
      <w:marLeft w:val="0"/>
      <w:marRight w:val="0"/>
      <w:marTop w:val="0"/>
      <w:marBottom w:val="0"/>
      <w:divBdr>
        <w:top w:val="none" w:sz="0" w:space="0" w:color="auto"/>
        <w:left w:val="none" w:sz="0" w:space="0" w:color="auto"/>
        <w:bottom w:val="none" w:sz="0" w:space="0" w:color="auto"/>
        <w:right w:val="none" w:sz="0" w:space="0" w:color="auto"/>
      </w:divBdr>
    </w:div>
    <w:div w:id="1127817011">
      <w:bodyDiv w:val="1"/>
      <w:marLeft w:val="0"/>
      <w:marRight w:val="0"/>
      <w:marTop w:val="0"/>
      <w:marBottom w:val="0"/>
      <w:divBdr>
        <w:top w:val="none" w:sz="0" w:space="0" w:color="auto"/>
        <w:left w:val="none" w:sz="0" w:space="0" w:color="auto"/>
        <w:bottom w:val="none" w:sz="0" w:space="0" w:color="auto"/>
        <w:right w:val="none" w:sz="0" w:space="0" w:color="auto"/>
      </w:divBdr>
    </w:div>
    <w:div w:id="1129783082">
      <w:bodyDiv w:val="1"/>
      <w:marLeft w:val="0"/>
      <w:marRight w:val="0"/>
      <w:marTop w:val="0"/>
      <w:marBottom w:val="0"/>
      <w:divBdr>
        <w:top w:val="none" w:sz="0" w:space="0" w:color="auto"/>
        <w:left w:val="none" w:sz="0" w:space="0" w:color="auto"/>
        <w:bottom w:val="none" w:sz="0" w:space="0" w:color="auto"/>
        <w:right w:val="none" w:sz="0" w:space="0" w:color="auto"/>
      </w:divBdr>
    </w:div>
    <w:div w:id="1192761176">
      <w:bodyDiv w:val="1"/>
      <w:marLeft w:val="0"/>
      <w:marRight w:val="0"/>
      <w:marTop w:val="0"/>
      <w:marBottom w:val="0"/>
      <w:divBdr>
        <w:top w:val="none" w:sz="0" w:space="0" w:color="auto"/>
        <w:left w:val="none" w:sz="0" w:space="0" w:color="auto"/>
        <w:bottom w:val="none" w:sz="0" w:space="0" w:color="auto"/>
        <w:right w:val="none" w:sz="0" w:space="0" w:color="auto"/>
      </w:divBdr>
    </w:div>
    <w:div w:id="1224566581">
      <w:bodyDiv w:val="1"/>
      <w:marLeft w:val="0"/>
      <w:marRight w:val="0"/>
      <w:marTop w:val="0"/>
      <w:marBottom w:val="0"/>
      <w:divBdr>
        <w:top w:val="none" w:sz="0" w:space="0" w:color="auto"/>
        <w:left w:val="none" w:sz="0" w:space="0" w:color="auto"/>
        <w:bottom w:val="none" w:sz="0" w:space="0" w:color="auto"/>
        <w:right w:val="none" w:sz="0" w:space="0" w:color="auto"/>
      </w:divBdr>
    </w:div>
    <w:div w:id="1232230097">
      <w:bodyDiv w:val="1"/>
      <w:marLeft w:val="0"/>
      <w:marRight w:val="0"/>
      <w:marTop w:val="0"/>
      <w:marBottom w:val="0"/>
      <w:divBdr>
        <w:top w:val="none" w:sz="0" w:space="0" w:color="auto"/>
        <w:left w:val="none" w:sz="0" w:space="0" w:color="auto"/>
        <w:bottom w:val="none" w:sz="0" w:space="0" w:color="auto"/>
        <w:right w:val="none" w:sz="0" w:space="0" w:color="auto"/>
      </w:divBdr>
    </w:div>
    <w:div w:id="1257322787">
      <w:bodyDiv w:val="1"/>
      <w:marLeft w:val="0"/>
      <w:marRight w:val="0"/>
      <w:marTop w:val="0"/>
      <w:marBottom w:val="0"/>
      <w:divBdr>
        <w:top w:val="none" w:sz="0" w:space="0" w:color="auto"/>
        <w:left w:val="none" w:sz="0" w:space="0" w:color="auto"/>
        <w:bottom w:val="none" w:sz="0" w:space="0" w:color="auto"/>
        <w:right w:val="none" w:sz="0" w:space="0" w:color="auto"/>
      </w:divBdr>
    </w:div>
    <w:div w:id="1260025066">
      <w:bodyDiv w:val="1"/>
      <w:marLeft w:val="0"/>
      <w:marRight w:val="0"/>
      <w:marTop w:val="0"/>
      <w:marBottom w:val="0"/>
      <w:divBdr>
        <w:top w:val="none" w:sz="0" w:space="0" w:color="auto"/>
        <w:left w:val="none" w:sz="0" w:space="0" w:color="auto"/>
        <w:bottom w:val="none" w:sz="0" w:space="0" w:color="auto"/>
        <w:right w:val="none" w:sz="0" w:space="0" w:color="auto"/>
      </w:divBdr>
    </w:div>
    <w:div w:id="1278485763">
      <w:bodyDiv w:val="1"/>
      <w:marLeft w:val="0"/>
      <w:marRight w:val="0"/>
      <w:marTop w:val="0"/>
      <w:marBottom w:val="0"/>
      <w:divBdr>
        <w:top w:val="none" w:sz="0" w:space="0" w:color="auto"/>
        <w:left w:val="none" w:sz="0" w:space="0" w:color="auto"/>
        <w:bottom w:val="none" w:sz="0" w:space="0" w:color="auto"/>
        <w:right w:val="none" w:sz="0" w:space="0" w:color="auto"/>
      </w:divBdr>
    </w:div>
    <w:div w:id="1294795235">
      <w:bodyDiv w:val="1"/>
      <w:marLeft w:val="0"/>
      <w:marRight w:val="0"/>
      <w:marTop w:val="0"/>
      <w:marBottom w:val="0"/>
      <w:divBdr>
        <w:top w:val="none" w:sz="0" w:space="0" w:color="auto"/>
        <w:left w:val="none" w:sz="0" w:space="0" w:color="auto"/>
        <w:bottom w:val="none" w:sz="0" w:space="0" w:color="auto"/>
        <w:right w:val="none" w:sz="0" w:space="0" w:color="auto"/>
      </w:divBdr>
    </w:div>
    <w:div w:id="1311866738">
      <w:bodyDiv w:val="1"/>
      <w:marLeft w:val="0"/>
      <w:marRight w:val="0"/>
      <w:marTop w:val="0"/>
      <w:marBottom w:val="0"/>
      <w:divBdr>
        <w:top w:val="none" w:sz="0" w:space="0" w:color="auto"/>
        <w:left w:val="none" w:sz="0" w:space="0" w:color="auto"/>
        <w:bottom w:val="none" w:sz="0" w:space="0" w:color="auto"/>
        <w:right w:val="none" w:sz="0" w:space="0" w:color="auto"/>
      </w:divBdr>
    </w:div>
    <w:div w:id="1364747457">
      <w:marLeft w:val="0"/>
      <w:marRight w:val="0"/>
      <w:marTop w:val="0"/>
      <w:marBottom w:val="0"/>
      <w:divBdr>
        <w:top w:val="none" w:sz="0" w:space="0" w:color="auto"/>
        <w:left w:val="none" w:sz="0" w:space="0" w:color="auto"/>
        <w:bottom w:val="none" w:sz="0" w:space="0" w:color="auto"/>
        <w:right w:val="none" w:sz="0" w:space="0" w:color="auto"/>
      </w:divBdr>
    </w:div>
    <w:div w:id="1584560091">
      <w:marLeft w:val="0"/>
      <w:marRight w:val="0"/>
      <w:marTop w:val="0"/>
      <w:marBottom w:val="0"/>
      <w:divBdr>
        <w:top w:val="none" w:sz="0" w:space="0" w:color="auto"/>
        <w:left w:val="none" w:sz="0" w:space="0" w:color="auto"/>
        <w:bottom w:val="none" w:sz="0" w:space="0" w:color="auto"/>
        <w:right w:val="none" w:sz="0" w:space="0" w:color="auto"/>
      </w:divBdr>
    </w:div>
    <w:div w:id="1615481040">
      <w:bodyDiv w:val="1"/>
      <w:marLeft w:val="0"/>
      <w:marRight w:val="0"/>
      <w:marTop w:val="0"/>
      <w:marBottom w:val="0"/>
      <w:divBdr>
        <w:top w:val="none" w:sz="0" w:space="0" w:color="auto"/>
        <w:left w:val="none" w:sz="0" w:space="0" w:color="auto"/>
        <w:bottom w:val="none" w:sz="0" w:space="0" w:color="auto"/>
        <w:right w:val="none" w:sz="0" w:space="0" w:color="auto"/>
      </w:divBdr>
    </w:div>
    <w:div w:id="1628320238">
      <w:bodyDiv w:val="1"/>
      <w:marLeft w:val="0"/>
      <w:marRight w:val="0"/>
      <w:marTop w:val="0"/>
      <w:marBottom w:val="0"/>
      <w:divBdr>
        <w:top w:val="none" w:sz="0" w:space="0" w:color="auto"/>
        <w:left w:val="none" w:sz="0" w:space="0" w:color="auto"/>
        <w:bottom w:val="none" w:sz="0" w:space="0" w:color="auto"/>
        <w:right w:val="none" w:sz="0" w:space="0" w:color="auto"/>
      </w:divBdr>
    </w:div>
    <w:div w:id="1632200211">
      <w:bodyDiv w:val="1"/>
      <w:marLeft w:val="0"/>
      <w:marRight w:val="0"/>
      <w:marTop w:val="0"/>
      <w:marBottom w:val="0"/>
      <w:divBdr>
        <w:top w:val="none" w:sz="0" w:space="0" w:color="auto"/>
        <w:left w:val="none" w:sz="0" w:space="0" w:color="auto"/>
        <w:bottom w:val="none" w:sz="0" w:space="0" w:color="auto"/>
        <w:right w:val="none" w:sz="0" w:space="0" w:color="auto"/>
      </w:divBdr>
    </w:div>
    <w:div w:id="1681664658">
      <w:bodyDiv w:val="1"/>
      <w:marLeft w:val="0"/>
      <w:marRight w:val="0"/>
      <w:marTop w:val="0"/>
      <w:marBottom w:val="0"/>
      <w:divBdr>
        <w:top w:val="none" w:sz="0" w:space="0" w:color="auto"/>
        <w:left w:val="none" w:sz="0" w:space="0" w:color="auto"/>
        <w:bottom w:val="none" w:sz="0" w:space="0" w:color="auto"/>
        <w:right w:val="none" w:sz="0" w:space="0" w:color="auto"/>
      </w:divBdr>
    </w:div>
    <w:div w:id="1708064985">
      <w:bodyDiv w:val="1"/>
      <w:marLeft w:val="0"/>
      <w:marRight w:val="0"/>
      <w:marTop w:val="0"/>
      <w:marBottom w:val="0"/>
      <w:divBdr>
        <w:top w:val="none" w:sz="0" w:space="0" w:color="auto"/>
        <w:left w:val="none" w:sz="0" w:space="0" w:color="auto"/>
        <w:bottom w:val="none" w:sz="0" w:space="0" w:color="auto"/>
        <w:right w:val="none" w:sz="0" w:space="0" w:color="auto"/>
      </w:divBdr>
    </w:div>
    <w:div w:id="1710568817">
      <w:bodyDiv w:val="1"/>
      <w:marLeft w:val="0"/>
      <w:marRight w:val="0"/>
      <w:marTop w:val="0"/>
      <w:marBottom w:val="0"/>
      <w:divBdr>
        <w:top w:val="none" w:sz="0" w:space="0" w:color="auto"/>
        <w:left w:val="none" w:sz="0" w:space="0" w:color="auto"/>
        <w:bottom w:val="none" w:sz="0" w:space="0" w:color="auto"/>
        <w:right w:val="none" w:sz="0" w:space="0" w:color="auto"/>
      </w:divBdr>
    </w:div>
    <w:div w:id="1713266647">
      <w:bodyDiv w:val="1"/>
      <w:marLeft w:val="0"/>
      <w:marRight w:val="0"/>
      <w:marTop w:val="0"/>
      <w:marBottom w:val="0"/>
      <w:divBdr>
        <w:top w:val="none" w:sz="0" w:space="0" w:color="auto"/>
        <w:left w:val="none" w:sz="0" w:space="0" w:color="auto"/>
        <w:bottom w:val="none" w:sz="0" w:space="0" w:color="auto"/>
        <w:right w:val="none" w:sz="0" w:space="0" w:color="auto"/>
      </w:divBdr>
    </w:div>
    <w:div w:id="1764497115">
      <w:bodyDiv w:val="1"/>
      <w:marLeft w:val="0"/>
      <w:marRight w:val="0"/>
      <w:marTop w:val="0"/>
      <w:marBottom w:val="0"/>
      <w:divBdr>
        <w:top w:val="none" w:sz="0" w:space="0" w:color="auto"/>
        <w:left w:val="none" w:sz="0" w:space="0" w:color="auto"/>
        <w:bottom w:val="none" w:sz="0" w:space="0" w:color="auto"/>
        <w:right w:val="none" w:sz="0" w:space="0" w:color="auto"/>
      </w:divBdr>
    </w:div>
    <w:div w:id="1808235457">
      <w:bodyDiv w:val="1"/>
      <w:marLeft w:val="0"/>
      <w:marRight w:val="0"/>
      <w:marTop w:val="0"/>
      <w:marBottom w:val="0"/>
      <w:divBdr>
        <w:top w:val="none" w:sz="0" w:space="0" w:color="auto"/>
        <w:left w:val="none" w:sz="0" w:space="0" w:color="auto"/>
        <w:bottom w:val="none" w:sz="0" w:space="0" w:color="auto"/>
        <w:right w:val="none" w:sz="0" w:space="0" w:color="auto"/>
      </w:divBdr>
    </w:div>
    <w:div w:id="1882403908">
      <w:marLeft w:val="0"/>
      <w:marRight w:val="0"/>
      <w:marTop w:val="0"/>
      <w:marBottom w:val="0"/>
      <w:divBdr>
        <w:top w:val="none" w:sz="0" w:space="0" w:color="auto"/>
        <w:left w:val="none" w:sz="0" w:space="0" w:color="auto"/>
        <w:bottom w:val="none" w:sz="0" w:space="0" w:color="auto"/>
        <w:right w:val="none" w:sz="0" w:space="0" w:color="auto"/>
      </w:divBdr>
    </w:div>
    <w:div w:id="1937596812">
      <w:marLeft w:val="0"/>
      <w:marRight w:val="0"/>
      <w:marTop w:val="0"/>
      <w:marBottom w:val="0"/>
      <w:divBdr>
        <w:top w:val="none" w:sz="0" w:space="0" w:color="auto"/>
        <w:left w:val="none" w:sz="0" w:space="0" w:color="auto"/>
        <w:bottom w:val="none" w:sz="0" w:space="0" w:color="auto"/>
        <w:right w:val="none" w:sz="0" w:space="0" w:color="auto"/>
      </w:divBdr>
    </w:div>
    <w:div w:id="2008901232">
      <w:bodyDiv w:val="1"/>
      <w:marLeft w:val="0"/>
      <w:marRight w:val="0"/>
      <w:marTop w:val="0"/>
      <w:marBottom w:val="0"/>
      <w:divBdr>
        <w:top w:val="none" w:sz="0" w:space="0" w:color="auto"/>
        <w:left w:val="none" w:sz="0" w:space="0" w:color="auto"/>
        <w:bottom w:val="none" w:sz="0" w:space="0" w:color="auto"/>
        <w:right w:val="none" w:sz="0" w:space="0" w:color="auto"/>
      </w:divBdr>
    </w:div>
    <w:div w:id="2020812690">
      <w:bodyDiv w:val="1"/>
      <w:marLeft w:val="0"/>
      <w:marRight w:val="0"/>
      <w:marTop w:val="0"/>
      <w:marBottom w:val="0"/>
      <w:divBdr>
        <w:top w:val="none" w:sz="0" w:space="0" w:color="auto"/>
        <w:left w:val="none" w:sz="0" w:space="0" w:color="auto"/>
        <w:bottom w:val="none" w:sz="0" w:space="0" w:color="auto"/>
        <w:right w:val="none" w:sz="0" w:space="0" w:color="auto"/>
      </w:divBdr>
    </w:div>
    <w:div w:id="2065175764">
      <w:bodyDiv w:val="1"/>
      <w:marLeft w:val="0"/>
      <w:marRight w:val="0"/>
      <w:marTop w:val="0"/>
      <w:marBottom w:val="0"/>
      <w:divBdr>
        <w:top w:val="none" w:sz="0" w:space="0" w:color="auto"/>
        <w:left w:val="none" w:sz="0" w:space="0" w:color="auto"/>
        <w:bottom w:val="none" w:sz="0" w:space="0" w:color="auto"/>
        <w:right w:val="none" w:sz="0" w:space="0" w:color="auto"/>
      </w:divBdr>
    </w:div>
    <w:div w:id="2092963737">
      <w:bodyDiv w:val="1"/>
      <w:marLeft w:val="0"/>
      <w:marRight w:val="0"/>
      <w:marTop w:val="0"/>
      <w:marBottom w:val="0"/>
      <w:divBdr>
        <w:top w:val="none" w:sz="0" w:space="0" w:color="auto"/>
        <w:left w:val="none" w:sz="0" w:space="0" w:color="auto"/>
        <w:bottom w:val="none" w:sz="0" w:space="0" w:color="auto"/>
        <w:right w:val="none" w:sz="0" w:space="0" w:color="auto"/>
      </w:divBdr>
    </w:div>
    <w:div w:id="2119062361">
      <w:marLeft w:val="0"/>
      <w:marRight w:val="0"/>
      <w:marTop w:val="0"/>
      <w:marBottom w:val="0"/>
      <w:divBdr>
        <w:top w:val="none" w:sz="0" w:space="0" w:color="auto"/>
        <w:left w:val="none" w:sz="0" w:space="0" w:color="auto"/>
        <w:bottom w:val="none" w:sz="0" w:space="0" w:color="auto"/>
        <w:right w:val="none" w:sz="0" w:space="0" w:color="auto"/>
      </w:divBdr>
    </w:div>
    <w:div w:id="2142648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endeJ93\Downloads\UNKIZ_SLO_V2.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d.sigov.si\DAT\MZ\UNKIZ_SIJN\20%20RAZPIS%20PRIMARNA%20RAVEN\Sofinanciranje%202023-2031\18_Poro&#269;ila%20%20primar\2025\Prora&#269;unski%20viri%20(DPS-04-01-0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0861925709975198E-3"/>
          <c:y val="0.10867327305877338"/>
          <c:w val="0.94391332058636079"/>
          <c:h val="0.67272186620454133"/>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AF2-464B-8C65-702921BA123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AF2-464B-8C65-702921BA123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AF2-464B-8C65-702921BA1237}"/>
              </c:ext>
            </c:extLst>
          </c:dPt>
          <c:dLbls>
            <c:dLbl>
              <c:idx val="0"/>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AF2-464B-8C65-702921BA1237}"/>
                </c:ext>
              </c:extLst>
            </c:dLbl>
            <c:dLbl>
              <c:idx val="1"/>
              <c:tx>
                <c:rich>
                  <a:bodyPr/>
                  <a:lstStyle/>
                  <a:p>
                    <a:r>
                      <a:rPr lang="en-US"/>
                      <a:t>69 %</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AF2-464B-8C65-702921BA1237}"/>
                </c:ext>
              </c:extLst>
            </c:dLbl>
            <c:dLbl>
              <c:idx val="2"/>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AF2-464B-8C65-702921BA123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sl-SI"/>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'vrtilna 2'!$H$34:$H$36</c:f>
              <c:strCache>
                <c:ptCount val="3"/>
                <c:pt idx="0">
                  <c:v>Investicije v zdravstvo na primarni ravni in VUZ-i</c:v>
                </c:pt>
                <c:pt idx="1">
                  <c:v>Investicije v zdravstvo na sekundarni in terciarni ravni</c:v>
                </c:pt>
                <c:pt idx="2">
                  <c:v>Investicije v izobraževalne zavode s področja zdravstva</c:v>
                </c:pt>
              </c:strCache>
            </c:strRef>
          </c:cat>
          <c:val>
            <c:numRef>
              <c:f>'vrtilna 2'!$I$34:$I$36</c:f>
              <c:numCache>
                <c:formatCode>#,##0</c:formatCode>
                <c:ptCount val="3"/>
                <c:pt idx="0">
                  <c:v>13931781</c:v>
                </c:pt>
                <c:pt idx="1">
                  <c:v>76570330</c:v>
                </c:pt>
                <c:pt idx="2">
                  <c:v>19818863</c:v>
                </c:pt>
              </c:numCache>
            </c:numRef>
          </c:val>
          <c:extLst>
            <c:ext xmlns:c16="http://schemas.microsoft.com/office/drawing/2014/chart" uri="{C3380CC4-5D6E-409C-BE32-E72D297353CC}">
              <c16:uniqueId val="{00000006-EAF2-464B-8C65-702921BA1237}"/>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4.1723752026216615E-2"/>
          <c:y val="0.82203615592783796"/>
          <c:w val="0.51427623284723156"/>
          <c:h val="0.1540928362583932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pivotSource>
    <c:name>[Proračunski viri (DPS-04-01-07).xlsx]graf!Vrtilna tabela6</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l-SI"/>
              <a:t>Izplačila občinam po letih</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0.17252895471399407"/>
          <c:y val="0.17159789288849869"/>
          <c:w val="0.70801201933091695"/>
          <c:h val="0.73569680545858029"/>
        </c:manualLayout>
      </c:layout>
      <c:barChart>
        <c:barDir val="col"/>
        <c:grouping val="clustered"/>
        <c:varyColors val="0"/>
        <c:ser>
          <c:idx val="0"/>
          <c:order val="0"/>
          <c:tx>
            <c:strRef>
              <c:f>graf!$B$3</c:f>
              <c:strCache>
                <c:ptCount val="1"/>
                <c:pt idx="0">
                  <c:v>Vsota</c:v>
                </c:pt>
              </c:strCache>
            </c:strRef>
          </c:tx>
          <c:spPr>
            <a:solidFill>
              <a:schemeClr val="accent1"/>
            </a:solidFill>
            <a:ln>
              <a:noFill/>
            </a:ln>
            <a:effectLst/>
          </c:spPr>
          <c:invertIfNegative val="0"/>
          <c:dLbls>
            <c:dLbl>
              <c:idx val="1"/>
              <c:layout>
                <c:manualLayout>
                  <c:x val="-6.6137566137566542E-3"/>
                  <c:y val="-3.07287093942054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D63-4C90-A536-81E14666282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graf!$A$4:$A$8</c:f>
              <c:strCache>
                <c:ptCount val="4"/>
                <c:pt idx="0">
                  <c:v>Leto: 2022</c:v>
                </c:pt>
                <c:pt idx="1">
                  <c:v>Leto: 2023</c:v>
                </c:pt>
                <c:pt idx="2">
                  <c:v>Leto: 2024</c:v>
                </c:pt>
                <c:pt idx="3">
                  <c:v>Leto: 2025</c:v>
                </c:pt>
              </c:strCache>
            </c:strRef>
          </c:cat>
          <c:val>
            <c:numRef>
              <c:f>graf!$B$4:$B$8</c:f>
              <c:numCache>
                <c:formatCode>#,##0.00\ "€"</c:formatCode>
                <c:ptCount val="4"/>
                <c:pt idx="0">
                  <c:v>2598231.9900000002</c:v>
                </c:pt>
                <c:pt idx="1">
                  <c:v>14837970.640000001</c:v>
                </c:pt>
                <c:pt idx="2">
                  <c:v>12913373.67</c:v>
                </c:pt>
                <c:pt idx="3">
                  <c:v>12939640.449999999</c:v>
                </c:pt>
              </c:numCache>
            </c:numRef>
          </c:val>
          <c:extLst>
            <c:ext xmlns:c16="http://schemas.microsoft.com/office/drawing/2014/chart" uri="{C3380CC4-5D6E-409C-BE32-E72D297353CC}">
              <c16:uniqueId val="{00000001-ED63-4C90-A536-81E146662829}"/>
            </c:ext>
          </c:extLst>
        </c:ser>
        <c:dLbls>
          <c:showLegendKey val="0"/>
          <c:showVal val="0"/>
          <c:showCatName val="0"/>
          <c:showSerName val="0"/>
          <c:showPercent val="0"/>
          <c:showBubbleSize val="0"/>
        </c:dLbls>
        <c:gapWidth val="219"/>
        <c:overlap val="-27"/>
        <c:axId val="656080272"/>
        <c:axId val="656077392"/>
      </c:barChart>
      <c:catAx>
        <c:axId val="65608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56077392"/>
        <c:crosses val="autoZero"/>
        <c:auto val="1"/>
        <c:lblAlgn val="ctr"/>
        <c:lblOffset val="100"/>
        <c:noMultiLvlLbl val="0"/>
      </c:catAx>
      <c:valAx>
        <c:axId val="656077392"/>
        <c:scaling>
          <c:orientation val="minMax"/>
        </c:scaling>
        <c:delete val="0"/>
        <c:axPos val="l"/>
        <c:majorGridlines>
          <c:spPr>
            <a:ln w="9525" cap="flat" cmpd="sng" algn="ctr">
              <a:solidFill>
                <a:schemeClr val="tx1">
                  <a:lumMod val="15000"/>
                  <a:lumOff val="85000"/>
                </a:schemeClr>
              </a:solidFill>
              <a:round/>
            </a:ln>
            <a:effectLst/>
          </c:spPr>
        </c:majorGridlines>
        <c:numFmt formatCode="#,##0.00\ &quot;€&quot;"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6560802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109564215889829E-2"/>
          <c:y val="8.9744252982869879E-2"/>
          <c:w val="0.60103168708493049"/>
          <c:h val="0.81758073719045998"/>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ECE-478D-BF21-CCDD2D7AE82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ECE-478D-BF21-CCDD2D7AE82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ECE-478D-BF21-CCDD2D7AE82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ECE-478D-BF21-CCDD2D7AE82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ECE-478D-BF21-CCDD2D7AE82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l-SI"/>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('po tipu JZZ'!$H$18,'po tipu JZZ'!$H$20,'po tipu JZZ'!$H$22,'po tipu JZZ'!$H$24,'po tipu JZZ'!$H$26)</c:f>
              <c:strCache>
                <c:ptCount val="5"/>
                <c:pt idx="0">
                  <c:v>UKC Ljubljana</c:v>
                </c:pt>
                <c:pt idx="1">
                  <c:v>UKC Maribor</c:v>
                </c:pt>
                <c:pt idx="2">
                  <c:v>Bolnišnice, porodnišnice in inštituti</c:v>
                </c:pt>
                <c:pt idx="3">
                  <c:v>NIJZ, NLZOH in ZTM</c:v>
                </c:pt>
                <c:pt idx="4">
                  <c:v>Medicinska in druga oprema</c:v>
                </c:pt>
              </c:strCache>
              <c:extLst/>
            </c:strRef>
          </c:cat>
          <c:val>
            <c:numRef>
              <c:f>('po tipu JZZ'!$J$18,'po tipu JZZ'!$J$20,'po tipu JZZ'!$J$22,'po tipu JZZ'!$J$24,'po tipu JZZ'!$J$26)</c:f>
              <c:numCache>
                <c:formatCode>0%</c:formatCode>
                <c:ptCount val="5"/>
                <c:pt idx="0">
                  <c:v>0.36718067242172969</c:v>
                </c:pt>
                <c:pt idx="1">
                  <c:v>0.39375145666163874</c:v>
                </c:pt>
                <c:pt idx="2">
                  <c:v>0.18</c:v>
                </c:pt>
                <c:pt idx="3">
                  <c:v>0.02</c:v>
                </c:pt>
                <c:pt idx="4">
                  <c:v>0.04</c:v>
                </c:pt>
              </c:numCache>
              <c:extLst/>
            </c:numRef>
          </c:val>
          <c:extLst>
            <c:ext xmlns:c16="http://schemas.microsoft.com/office/drawing/2014/chart" uri="{C3380CC4-5D6E-409C-BE32-E72D297353CC}">
              <c16:uniqueId val="{0000000A-CECE-478D-BF21-CCDD2D7AE820}"/>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CD5A7-E6BC-46AE-91A6-6C6C98BB5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UNKIZ_SLO_V2</Template>
  <TotalTime>79</TotalTime>
  <Pages>28</Pages>
  <Words>10210</Words>
  <Characters>58202</Characters>
  <Application>Microsoft Office Word</Application>
  <DocSecurity>0</DocSecurity>
  <Lines>485</Lines>
  <Paragraphs>136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Jeraj</dc:creator>
  <cp:keywords/>
  <dc:description/>
  <cp:lastModifiedBy>Neža Rabič</cp:lastModifiedBy>
  <cp:revision>12</cp:revision>
  <cp:lastPrinted>2026-06-19T05:54:00Z</cp:lastPrinted>
  <dcterms:created xsi:type="dcterms:W3CDTF">2026-10-07T12:04:00Z</dcterms:created>
  <dcterms:modified xsi:type="dcterms:W3CDTF">2026-10-13T07:26:00Z</dcterms:modified>
</cp:coreProperties>
</file>