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3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B773C" w:rsidRPr="00AE1F83" w14:paraId="541117F7" w14:textId="77777777" w:rsidTr="003B773C">
        <w:trPr>
          <w:gridAfter w:val="2"/>
          <w:wAfter w:w="3067" w:type="dxa"/>
          <w:trHeight w:val="20"/>
        </w:trPr>
        <w:tc>
          <w:tcPr>
            <w:tcW w:w="6096" w:type="dxa"/>
            <w:gridSpan w:val="2"/>
          </w:tcPr>
          <w:p w14:paraId="43D16B60" w14:textId="16A6CA88"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Številka:</w:t>
            </w:r>
            <w:r w:rsidR="003F19EC">
              <w:rPr>
                <w:rFonts w:cs="Arial"/>
                <w:szCs w:val="20"/>
                <w:lang w:eastAsia="sl-SI"/>
              </w:rPr>
              <w:t xml:space="preserve"> </w:t>
            </w:r>
            <w:r w:rsidR="003F19EC" w:rsidRPr="003F19EC">
              <w:rPr>
                <w:rFonts w:cs="Arial"/>
                <w:szCs w:val="20"/>
                <w:lang w:eastAsia="sl-SI"/>
              </w:rPr>
              <w:t>511-24/2025-2611</w:t>
            </w:r>
          </w:p>
        </w:tc>
      </w:tr>
      <w:tr w:rsidR="003B773C" w:rsidRPr="00AE1F83" w14:paraId="2F81BC07" w14:textId="77777777" w:rsidTr="003B773C">
        <w:trPr>
          <w:gridAfter w:val="2"/>
          <w:wAfter w:w="3067" w:type="dxa"/>
          <w:trHeight w:val="20"/>
        </w:trPr>
        <w:tc>
          <w:tcPr>
            <w:tcW w:w="6096" w:type="dxa"/>
            <w:gridSpan w:val="2"/>
          </w:tcPr>
          <w:p w14:paraId="2ED1539F" w14:textId="20C00C7E"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sidR="008D4CC3">
              <w:rPr>
                <w:rFonts w:cs="Arial"/>
                <w:szCs w:val="20"/>
                <w:lang w:eastAsia="sl-SI"/>
              </w:rPr>
              <w:t xml:space="preserve"> </w:t>
            </w:r>
            <w:r w:rsidR="00B15618">
              <w:rPr>
                <w:rFonts w:cs="Arial"/>
                <w:szCs w:val="20"/>
                <w:lang w:eastAsia="sl-SI"/>
              </w:rPr>
              <w:t>24</w:t>
            </w:r>
            <w:r w:rsidR="008D4CC3">
              <w:rPr>
                <w:rFonts w:cs="Arial"/>
                <w:szCs w:val="20"/>
                <w:lang w:eastAsia="sl-SI"/>
              </w:rPr>
              <w:t>. september 2026</w:t>
            </w:r>
          </w:p>
        </w:tc>
      </w:tr>
      <w:tr w:rsidR="003B773C" w:rsidRPr="00AE1F83" w14:paraId="08552657" w14:textId="77777777" w:rsidTr="003B773C">
        <w:trPr>
          <w:gridAfter w:val="2"/>
          <w:wAfter w:w="3067" w:type="dxa"/>
          <w:trHeight w:val="20"/>
        </w:trPr>
        <w:tc>
          <w:tcPr>
            <w:tcW w:w="6096" w:type="dxa"/>
            <w:gridSpan w:val="2"/>
          </w:tcPr>
          <w:p w14:paraId="1F17140A" w14:textId="77777777" w:rsidR="003B773C" w:rsidRPr="00AE1F83" w:rsidRDefault="003B773C" w:rsidP="003B773C">
            <w:pPr>
              <w:rPr>
                <w:rFonts w:cs="Arial"/>
                <w:szCs w:val="20"/>
              </w:rPr>
            </w:pPr>
          </w:p>
          <w:p w14:paraId="53687FA6" w14:textId="77777777" w:rsidR="003B773C" w:rsidRPr="00AE1F83" w:rsidRDefault="003B773C" w:rsidP="003B773C">
            <w:pPr>
              <w:rPr>
                <w:rFonts w:cs="Arial"/>
                <w:szCs w:val="20"/>
              </w:rPr>
            </w:pPr>
            <w:r w:rsidRPr="00AE1F83">
              <w:rPr>
                <w:rFonts w:cs="Arial"/>
                <w:szCs w:val="20"/>
              </w:rPr>
              <w:t>GENERALNI SEKRETARIAT VLADE REPUBLIKE SLOVENIJE</w:t>
            </w:r>
          </w:p>
          <w:p w14:paraId="6AF5F019" w14:textId="77777777" w:rsidR="003B773C" w:rsidRPr="00AE1F83" w:rsidRDefault="003B773C" w:rsidP="003B773C">
            <w:pPr>
              <w:rPr>
                <w:rFonts w:cs="Arial"/>
                <w:szCs w:val="20"/>
              </w:rPr>
            </w:pPr>
            <w:hyperlink r:id="rId8" w:history="1">
              <w:r w:rsidRPr="00AE1F83">
                <w:rPr>
                  <w:color w:val="0000FF"/>
                  <w:szCs w:val="20"/>
                  <w:u w:val="single"/>
                </w:rPr>
                <w:t>Gp.gs@gov.si</w:t>
              </w:r>
            </w:hyperlink>
          </w:p>
          <w:p w14:paraId="7808E564" w14:textId="77777777" w:rsidR="003B773C" w:rsidRPr="00AE1F83" w:rsidRDefault="003B773C" w:rsidP="003B773C">
            <w:pPr>
              <w:rPr>
                <w:rFonts w:cs="Arial"/>
                <w:szCs w:val="20"/>
              </w:rPr>
            </w:pPr>
          </w:p>
        </w:tc>
      </w:tr>
      <w:tr w:rsidR="003B773C" w:rsidRPr="00AE1F83" w14:paraId="0965DF07" w14:textId="77777777" w:rsidTr="003B773C">
        <w:trPr>
          <w:trHeight w:val="20"/>
        </w:trPr>
        <w:tc>
          <w:tcPr>
            <w:tcW w:w="9163" w:type="dxa"/>
            <w:gridSpan w:val="4"/>
          </w:tcPr>
          <w:p w14:paraId="45AC9891" w14:textId="2561B7FB" w:rsidR="003B773C" w:rsidRPr="00AE1F83" w:rsidRDefault="003B773C" w:rsidP="009249D1">
            <w:pPr>
              <w:suppressAutoHyphens/>
              <w:overflowPunct w:val="0"/>
              <w:autoSpaceDE w:val="0"/>
              <w:autoSpaceDN w:val="0"/>
              <w:adjustRightInd w:val="0"/>
              <w:jc w:val="both"/>
              <w:textAlignment w:val="baseline"/>
              <w:rPr>
                <w:rFonts w:cs="Arial"/>
                <w:b/>
                <w:szCs w:val="20"/>
                <w:lang w:eastAsia="sl-SI"/>
              </w:rPr>
            </w:pPr>
            <w:r w:rsidRPr="00AE1F83">
              <w:rPr>
                <w:rFonts w:cs="Arial"/>
                <w:b/>
                <w:szCs w:val="20"/>
                <w:lang w:eastAsia="sl-SI"/>
              </w:rPr>
              <w:t xml:space="preserve">ZADEVA: </w:t>
            </w:r>
            <w:r w:rsidR="0086418C" w:rsidRPr="0086418C">
              <w:rPr>
                <w:rFonts w:cs="Arial"/>
                <w:b/>
                <w:szCs w:val="20"/>
                <w:lang w:eastAsia="sl-SI"/>
              </w:rPr>
              <w:t>Poročilo o 11</w:t>
            </w:r>
            <w:r w:rsidR="0086418C">
              <w:rPr>
                <w:rFonts w:cs="Arial"/>
                <w:b/>
                <w:szCs w:val="20"/>
                <w:lang w:eastAsia="sl-SI"/>
              </w:rPr>
              <w:t>4</w:t>
            </w:r>
            <w:r w:rsidR="0086418C" w:rsidRPr="0086418C">
              <w:rPr>
                <w:rFonts w:cs="Arial"/>
                <w:b/>
                <w:szCs w:val="20"/>
                <w:lang w:eastAsia="sl-SI"/>
              </w:rPr>
              <w:t>. rednem</w:t>
            </w:r>
            <w:r w:rsidR="009249D1">
              <w:rPr>
                <w:rFonts w:cs="Arial"/>
                <w:b/>
                <w:szCs w:val="20"/>
                <w:lang w:eastAsia="sl-SI"/>
              </w:rPr>
              <w:t xml:space="preserve"> </w:t>
            </w:r>
            <w:r w:rsidR="0086418C" w:rsidRPr="0086418C">
              <w:rPr>
                <w:rFonts w:cs="Arial"/>
                <w:b/>
                <w:szCs w:val="20"/>
                <w:lang w:eastAsia="sl-SI"/>
              </w:rPr>
              <w:t xml:space="preserve">zasedanju Mednarodne konference dela, ki je bilo v Ženevi med </w:t>
            </w:r>
            <w:r w:rsidR="0086418C">
              <w:rPr>
                <w:rFonts w:cs="Arial"/>
                <w:b/>
                <w:szCs w:val="20"/>
                <w:lang w:eastAsia="sl-SI"/>
              </w:rPr>
              <w:t>1</w:t>
            </w:r>
            <w:r w:rsidR="0086418C" w:rsidRPr="0086418C">
              <w:rPr>
                <w:rFonts w:cs="Arial"/>
                <w:b/>
                <w:szCs w:val="20"/>
                <w:lang w:eastAsia="sl-SI"/>
              </w:rPr>
              <w:t>. in 1</w:t>
            </w:r>
            <w:r w:rsidR="0086418C">
              <w:rPr>
                <w:rFonts w:cs="Arial"/>
                <w:b/>
                <w:szCs w:val="20"/>
                <w:lang w:eastAsia="sl-SI"/>
              </w:rPr>
              <w:t>2</w:t>
            </w:r>
            <w:r w:rsidR="0086418C" w:rsidRPr="0086418C">
              <w:rPr>
                <w:rFonts w:cs="Arial"/>
                <w:b/>
                <w:szCs w:val="20"/>
                <w:lang w:eastAsia="sl-SI"/>
              </w:rPr>
              <w:t>. junijem 202</w:t>
            </w:r>
            <w:r w:rsidR="0086418C">
              <w:rPr>
                <w:rFonts w:cs="Arial"/>
                <w:b/>
                <w:szCs w:val="20"/>
                <w:lang w:eastAsia="sl-SI"/>
              </w:rPr>
              <w:t>6</w:t>
            </w:r>
            <w:r w:rsidRPr="00AE1F83">
              <w:rPr>
                <w:rFonts w:cs="Arial"/>
                <w:b/>
                <w:szCs w:val="20"/>
                <w:lang w:eastAsia="sl-SI"/>
              </w:rPr>
              <w:t xml:space="preserve"> – predlog za obravnavo </w:t>
            </w:r>
          </w:p>
        </w:tc>
      </w:tr>
      <w:tr w:rsidR="003B773C" w:rsidRPr="00AE1F83" w14:paraId="6F2BBF81" w14:textId="77777777" w:rsidTr="003B773C">
        <w:trPr>
          <w:trHeight w:val="20"/>
        </w:trPr>
        <w:tc>
          <w:tcPr>
            <w:tcW w:w="9163" w:type="dxa"/>
            <w:gridSpan w:val="4"/>
          </w:tcPr>
          <w:p w14:paraId="2429B5AF" w14:textId="77777777" w:rsidR="003B773C" w:rsidRPr="00AE1F83" w:rsidRDefault="003B773C" w:rsidP="003B773C">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9249D1" w:rsidRPr="00AE1F83" w14:paraId="5D12A326" w14:textId="77777777" w:rsidTr="003B773C">
        <w:trPr>
          <w:trHeight w:val="20"/>
        </w:trPr>
        <w:tc>
          <w:tcPr>
            <w:tcW w:w="9163" w:type="dxa"/>
            <w:gridSpan w:val="4"/>
          </w:tcPr>
          <w:p w14:paraId="2A01E901" w14:textId="5053A8BD" w:rsidR="009249D1" w:rsidRPr="002150FE" w:rsidRDefault="009249D1" w:rsidP="009249D1">
            <w:pPr>
              <w:overflowPunct w:val="0"/>
              <w:autoSpaceDE w:val="0"/>
              <w:autoSpaceDN w:val="0"/>
              <w:adjustRightInd w:val="0"/>
              <w:spacing w:line="280" w:lineRule="atLeast"/>
              <w:jc w:val="both"/>
              <w:textAlignment w:val="baseline"/>
              <w:rPr>
                <w:rFonts w:cs="Arial"/>
                <w:iCs/>
                <w:szCs w:val="20"/>
                <w:lang w:eastAsia="sl-SI"/>
              </w:rPr>
            </w:pPr>
            <w:r w:rsidRPr="002150FE">
              <w:rPr>
                <w:rFonts w:cs="Arial"/>
                <w:iCs/>
                <w:szCs w:val="20"/>
                <w:lang w:eastAsia="sl-SI"/>
              </w:rPr>
              <w:t xml:space="preserve">Na podlagi </w:t>
            </w:r>
            <w:r w:rsidRPr="0016369E">
              <w:rPr>
                <w:rFonts w:cs="Arial"/>
                <w:szCs w:val="20"/>
                <w:lang w:eastAsia="sl-SI"/>
              </w:rPr>
              <w:t xml:space="preserve">šestega odstavka </w:t>
            </w:r>
            <w:r w:rsidRPr="002150FE">
              <w:rPr>
                <w:rFonts w:cs="Arial"/>
                <w:szCs w:val="20"/>
                <w:lang w:eastAsia="sl-SI"/>
              </w:rPr>
              <w:t>21. člena Zakona o Vladi Republike Slovenije (</w:t>
            </w:r>
            <w:r w:rsidRPr="003F7F12">
              <w:rPr>
                <w:rFonts w:cs="Arial"/>
                <w:szCs w:val="20"/>
                <w:lang w:eastAsia="sl-SI"/>
              </w:rPr>
              <w:t>Uradni list RS, št.</w:t>
            </w:r>
            <w:r>
              <w:rPr>
                <w:rFonts w:cs="Arial"/>
                <w:szCs w:val="20"/>
                <w:lang w:eastAsia="sl-SI"/>
              </w:rPr>
              <w:t xml:space="preserve"> </w:t>
            </w:r>
            <w:r w:rsidRPr="009249D1">
              <w:rPr>
                <w:rFonts w:cs="Arial"/>
                <w:szCs w:val="20"/>
                <w:lang w:eastAsia="sl-SI"/>
              </w:rPr>
              <w:t>24/05 – uradno prečiščeno besedilo, 109/08, 38/10 – ZUKN, 8/12, 21/13, 47/13 – ZDU-1G, 65/14, 55/17, 163/22, 57/25 – ZF in 555/26</w:t>
            </w:r>
            <w:r w:rsidRPr="002150FE">
              <w:rPr>
                <w:rFonts w:cs="Arial"/>
                <w:szCs w:val="20"/>
                <w:lang w:eastAsia="sl-SI"/>
              </w:rPr>
              <w:t xml:space="preserve">) </w:t>
            </w:r>
            <w:r w:rsidRPr="002150FE">
              <w:rPr>
                <w:rFonts w:cs="Arial"/>
                <w:iCs/>
                <w:szCs w:val="20"/>
                <w:lang w:eastAsia="sl-SI"/>
              </w:rPr>
              <w:t>je Vlada Republike Slovenije na …..</w:t>
            </w:r>
            <w:r w:rsidRPr="002150FE">
              <w:rPr>
                <w:rFonts w:cs="Arial"/>
                <w:szCs w:val="20"/>
                <w:lang w:eastAsia="sl-SI"/>
              </w:rPr>
              <w:t xml:space="preserve"> </w:t>
            </w:r>
            <w:r>
              <w:rPr>
                <w:rFonts w:cs="Arial"/>
                <w:iCs/>
                <w:szCs w:val="20"/>
                <w:lang w:eastAsia="sl-SI"/>
              </w:rPr>
              <w:t>seji dne …… sprejela naslednji</w:t>
            </w:r>
          </w:p>
          <w:p w14:paraId="2654885B" w14:textId="77777777" w:rsidR="009249D1" w:rsidRPr="002150FE" w:rsidRDefault="009249D1" w:rsidP="009249D1">
            <w:pPr>
              <w:overflowPunct w:val="0"/>
              <w:autoSpaceDE w:val="0"/>
              <w:autoSpaceDN w:val="0"/>
              <w:adjustRightInd w:val="0"/>
              <w:spacing w:line="280" w:lineRule="atLeast"/>
              <w:jc w:val="both"/>
              <w:textAlignment w:val="baseline"/>
              <w:rPr>
                <w:rFonts w:cs="Arial"/>
                <w:szCs w:val="20"/>
                <w:lang w:eastAsia="sl-SI"/>
              </w:rPr>
            </w:pPr>
          </w:p>
          <w:p w14:paraId="13FFDF5B" w14:textId="77777777" w:rsidR="009249D1" w:rsidRPr="002150FE" w:rsidRDefault="009249D1" w:rsidP="009249D1">
            <w:pPr>
              <w:overflowPunct w:val="0"/>
              <w:autoSpaceDE w:val="0"/>
              <w:autoSpaceDN w:val="0"/>
              <w:adjustRightInd w:val="0"/>
              <w:spacing w:line="280" w:lineRule="atLeast"/>
              <w:jc w:val="center"/>
              <w:textAlignment w:val="baseline"/>
              <w:rPr>
                <w:rFonts w:cs="Arial"/>
                <w:b/>
                <w:bCs/>
                <w:szCs w:val="20"/>
                <w:lang w:eastAsia="sl-SI"/>
              </w:rPr>
            </w:pPr>
            <w:r w:rsidRPr="002150FE">
              <w:rPr>
                <w:rFonts w:cs="Arial"/>
                <w:b/>
                <w:bCs/>
                <w:szCs w:val="20"/>
                <w:lang w:eastAsia="sl-SI"/>
              </w:rPr>
              <w:t>SKLEP</w:t>
            </w:r>
            <w:r>
              <w:rPr>
                <w:rFonts w:cs="Arial"/>
                <w:b/>
                <w:bCs/>
                <w:szCs w:val="20"/>
                <w:lang w:eastAsia="sl-SI"/>
              </w:rPr>
              <w:t>:</w:t>
            </w:r>
          </w:p>
          <w:p w14:paraId="5A2866CC" w14:textId="77777777" w:rsidR="009249D1" w:rsidRPr="002150FE" w:rsidRDefault="009249D1" w:rsidP="009249D1">
            <w:pPr>
              <w:overflowPunct w:val="0"/>
              <w:autoSpaceDE w:val="0"/>
              <w:autoSpaceDN w:val="0"/>
              <w:adjustRightInd w:val="0"/>
              <w:spacing w:line="280" w:lineRule="atLeast"/>
              <w:jc w:val="center"/>
              <w:textAlignment w:val="baseline"/>
              <w:rPr>
                <w:rFonts w:cs="Arial"/>
                <w:b/>
                <w:bCs/>
                <w:szCs w:val="20"/>
                <w:lang w:eastAsia="sl-SI"/>
              </w:rPr>
            </w:pPr>
            <w:bookmarkStart w:id="0" w:name="_Hlk204085747"/>
          </w:p>
          <w:p w14:paraId="5AFC778D" w14:textId="1002176A" w:rsidR="009249D1" w:rsidRDefault="009249D1" w:rsidP="009249D1">
            <w:pPr>
              <w:pStyle w:val="Odstavekseznama"/>
              <w:numPr>
                <w:ilvl w:val="0"/>
                <w:numId w:val="11"/>
              </w:numPr>
              <w:spacing w:line="280" w:lineRule="atLeast"/>
              <w:rPr>
                <w:rFonts w:ascii="Arial" w:hAnsi="Arial" w:cs="Arial"/>
                <w:sz w:val="20"/>
                <w:lang w:eastAsia="sl-SI"/>
              </w:rPr>
            </w:pPr>
            <w:r w:rsidRPr="002150FE">
              <w:rPr>
                <w:rFonts w:ascii="Arial" w:hAnsi="Arial" w:cs="Arial"/>
                <w:sz w:val="20"/>
                <w:lang w:eastAsia="sl-SI"/>
              </w:rPr>
              <w:t xml:space="preserve">Vlada Republike Slovenije </w:t>
            </w:r>
            <w:r>
              <w:rPr>
                <w:rFonts w:ascii="Arial" w:hAnsi="Arial" w:cs="Arial"/>
                <w:sz w:val="20"/>
                <w:lang w:eastAsia="sl-SI"/>
              </w:rPr>
              <w:t>je</w:t>
            </w:r>
            <w:r w:rsidR="005451EF">
              <w:rPr>
                <w:rFonts w:ascii="Arial" w:hAnsi="Arial" w:cs="Arial"/>
                <w:sz w:val="20"/>
                <w:lang w:eastAsia="sl-SI"/>
              </w:rPr>
              <w:t xml:space="preserve"> sprejela</w:t>
            </w:r>
            <w:r>
              <w:rPr>
                <w:rFonts w:ascii="Arial" w:hAnsi="Arial" w:cs="Arial"/>
                <w:sz w:val="20"/>
                <w:lang w:eastAsia="sl-SI"/>
              </w:rPr>
              <w:t xml:space="preserve"> P</w:t>
            </w:r>
            <w:r w:rsidRPr="002150FE">
              <w:rPr>
                <w:rFonts w:ascii="Arial" w:hAnsi="Arial" w:cs="Arial"/>
                <w:sz w:val="20"/>
                <w:lang w:eastAsia="sl-SI"/>
              </w:rPr>
              <w:t>oročilo o</w:t>
            </w:r>
            <w:r w:rsidRPr="002150FE">
              <w:rPr>
                <w:rFonts w:ascii="Arial" w:hAnsi="Arial" w:cs="Arial"/>
                <w:bCs/>
                <w:sz w:val="20"/>
                <w:lang w:eastAsia="sl-SI"/>
              </w:rPr>
              <w:t xml:space="preserve"> </w:t>
            </w:r>
            <w:r>
              <w:rPr>
                <w:rFonts w:ascii="Arial" w:hAnsi="Arial" w:cs="Arial"/>
                <w:bCs/>
                <w:sz w:val="20"/>
                <w:lang w:eastAsia="sl-SI"/>
              </w:rPr>
              <w:t>114</w:t>
            </w:r>
            <w:r w:rsidRPr="002150FE">
              <w:rPr>
                <w:rFonts w:ascii="Arial" w:hAnsi="Arial" w:cs="Arial"/>
                <w:bCs/>
                <w:sz w:val="20"/>
                <w:lang w:eastAsia="sl-SI"/>
              </w:rPr>
              <w:t>. rednem zasedanju Mednarodne konference dela, k</w:t>
            </w:r>
            <w:r>
              <w:rPr>
                <w:rFonts w:ascii="Arial" w:hAnsi="Arial" w:cs="Arial"/>
                <w:bCs/>
                <w:sz w:val="20"/>
                <w:lang w:eastAsia="sl-SI"/>
              </w:rPr>
              <w:t xml:space="preserve">i je bilo v Ženevi med 1. in 12. junijem 2026. </w:t>
            </w:r>
          </w:p>
          <w:p w14:paraId="22833517" w14:textId="77777777" w:rsidR="009249D1" w:rsidRPr="00216B6E" w:rsidRDefault="009249D1" w:rsidP="009249D1">
            <w:pPr>
              <w:spacing w:line="280" w:lineRule="atLeast"/>
              <w:rPr>
                <w:rFonts w:cs="Arial"/>
                <w:lang w:eastAsia="sl-SI"/>
              </w:rPr>
            </w:pPr>
          </w:p>
          <w:p w14:paraId="2949B747" w14:textId="1109262A" w:rsidR="009249D1" w:rsidRPr="00BF008E" w:rsidRDefault="009249D1" w:rsidP="009249D1">
            <w:pPr>
              <w:pStyle w:val="Odstavekseznama"/>
              <w:numPr>
                <w:ilvl w:val="0"/>
                <w:numId w:val="11"/>
              </w:numPr>
              <w:spacing w:line="280" w:lineRule="atLeast"/>
              <w:rPr>
                <w:rFonts w:ascii="Arial" w:hAnsi="Arial" w:cs="Arial"/>
                <w:sz w:val="20"/>
                <w:lang w:eastAsia="sl-SI"/>
              </w:rPr>
            </w:pPr>
            <w:r w:rsidRPr="00BF008E">
              <w:rPr>
                <w:rFonts w:ascii="Arial" w:hAnsi="Arial" w:cs="Arial"/>
                <w:sz w:val="20"/>
                <w:lang w:eastAsia="sl-SI"/>
              </w:rPr>
              <w:t xml:space="preserve">Vlada Republike Slovenije </w:t>
            </w:r>
            <w:r w:rsidRPr="004C2AA9">
              <w:rPr>
                <w:rFonts w:ascii="Arial" w:hAnsi="Arial" w:cs="Arial"/>
                <w:sz w:val="20"/>
                <w:lang w:eastAsia="sl-SI"/>
              </w:rPr>
              <w:t xml:space="preserve">se je seznanila </w:t>
            </w:r>
            <w:r w:rsidR="00305B47" w:rsidRPr="004C2AA9">
              <w:rPr>
                <w:rFonts w:ascii="Arial" w:hAnsi="Arial" w:cs="Arial"/>
                <w:sz w:val="20"/>
                <w:lang w:eastAsia="sl-SI"/>
              </w:rPr>
              <w:t>s</w:t>
            </w:r>
            <w:r w:rsidRPr="004C2AA9">
              <w:rPr>
                <w:rFonts w:ascii="Arial" w:hAnsi="Arial" w:cs="Arial"/>
                <w:sz w:val="20"/>
                <w:lang w:eastAsia="sl-SI"/>
              </w:rPr>
              <w:t xml:space="preserve"> sprejetj</w:t>
            </w:r>
            <w:r w:rsidR="00305B47" w:rsidRPr="004C2AA9">
              <w:rPr>
                <w:rFonts w:ascii="Arial" w:hAnsi="Arial" w:cs="Arial"/>
                <w:sz w:val="20"/>
                <w:lang w:eastAsia="sl-SI"/>
              </w:rPr>
              <w:t>em</w:t>
            </w:r>
            <w:r w:rsidRPr="004C2AA9">
              <w:rPr>
                <w:rFonts w:ascii="Arial" w:hAnsi="Arial" w:cs="Arial"/>
                <w:sz w:val="20"/>
                <w:lang w:eastAsia="sl-SI"/>
              </w:rPr>
              <w:t xml:space="preserve"> </w:t>
            </w:r>
            <w:bookmarkStart w:id="1" w:name="_Hlk141699408"/>
            <w:r w:rsidRPr="004C2AA9">
              <w:rPr>
                <w:rFonts w:ascii="Arial" w:hAnsi="Arial" w:cs="Arial"/>
                <w:sz w:val="20"/>
                <w:lang w:eastAsia="sl-SI"/>
              </w:rPr>
              <w:t>Konvencije o dostojnem delu v platformnem gospodarstvu, 2026 (št. 193)</w:t>
            </w:r>
            <w:bookmarkEnd w:id="1"/>
            <w:r w:rsidR="00305B47" w:rsidRPr="004C2AA9">
              <w:rPr>
                <w:rFonts w:ascii="Arial" w:hAnsi="Arial" w:cs="Arial"/>
                <w:sz w:val="20"/>
                <w:lang w:eastAsia="sl-SI"/>
              </w:rPr>
              <w:t xml:space="preserve"> in jo </w:t>
            </w:r>
            <w:bookmarkStart w:id="2" w:name="_Hlk141699437"/>
            <w:r w:rsidRPr="00BF008E">
              <w:rPr>
                <w:rFonts w:ascii="Arial" w:hAnsi="Arial" w:cs="Arial"/>
                <w:sz w:val="20"/>
                <w:lang w:eastAsia="sl-SI"/>
              </w:rPr>
              <w:t xml:space="preserve">pošlje </w:t>
            </w:r>
            <w:bookmarkStart w:id="3" w:name="_Hlk141699487"/>
            <w:r w:rsidRPr="00BF008E">
              <w:rPr>
                <w:rFonts w:ascii="Arial" w:hAnsi="Arial" w:cs="Arial"/>
                <w:sz w:val="20"/>
                <w:lang w:eastAsia="sl-SI"/>
              </w:rPr>
              <w:t>v seznanitev Odboru za zunanjo politiko Državnega zbora.</w:t>
            </w:r>
            <w:bookmarkEnd w:id="3"/>
          </w:p>
          <w:bookmarkEnd w:id="0"/>
          <w:bookmarkEnd w:id="2"/>
          <w:p w14:paraId="0C08F1F8" w14:textId="77777777" w:rsidR="009249D1" w:rsidRDefault="009249D1" w:rsidP="009249D1">
            <w:pPr>
              <w:pStyle w:val="Odstavekseznama"/>
              <w:spacing w:line="280" w:lineRule="atLeast"/>
              <w:ind w:left="720"/>
              <w:rPr>
                <w:rFonts w:ascii="Arial" w:hAnsi="Arial" w:cs="Arial"/>
                <w:sz w:val="20"/>
                <w:lang w:eastAsia="sl-SI"/>
              </w:rPr>
            </w:pPr>
          </w:p>
          <w:p w14:paraId="4E375C08" w14:textId="77777777" w:rsidR="009249D1" w:rsidRPr="002150FE" w:rsidRDefault="009249D1" w:rsidP="009249D1">
            <w:pPr>
              <w:overflowPunct w:val="0"/>
              <w:autoSpaceDE w:val="0"/>
              <w:autoSpaceDN w:val="0"/>
              <w:adjustRightInd w:val="0"/>
              <w:spacing w:line="280" w:lineRule="atLeast"/>
              <w:jc w:val="both"/>
              <w:textAlignment w:val="baseline"/>
              <w:rPr>
                <w:rFonts w:cs="Arial"/>
                <w:szCs w:val="20"/>
                <w:lang w:eastAsia="sl-SI"/>
              </w:rPr>
            </w:pPr>
          </w:p>
          <w:p w14:paraId="3CD28DCD" w14:textId="37ABA583" w:rsidR="009249D1" w:rsidRPr="00596642" w:rsidRDefault="009249D1" w:rsidP="009249D1">
            <w:pPr>
              <w:overflowPunct w:val="0"/>
              <w:autoSpaceDE w:val="0"/>
              <w:autoSpaceDN w:val="0"/>
              <w:adjustRightInd w:val="0"/>
              <w:spacing w:line="280" w:lineRule="atLeast"/>
              <w:jc w:val="both"/>
              <w:textAlignment w:val="baseline"/>
              <w:rPr>
                <w:rFonts w:cs="Arial"/>
                <w:szCs w:val="20"/>
                <w:lang w:eastAsia="sl-SI"/>
              </w:rPr>
            </w:pPr>
            <w:r w:rsidRPr="00596642">
              <w:rPr>
                <w:rFonts w:cs="Arial"/>
                <w:szCs w:val="20"/>
                <w:lang w:eastAsia="sl-SI"/>
              </w:rPr>
              <w:t xml:space="preserve">                                                                                      </w:t>
            </w:r>
            <w:r w:rsidR="0048722A">
              <w:rPr>
                <w:rFonts w:cs="Arial"/>
                <w:szCs w:val="20"/>
                <w:lang w:eastAsia="sl-SI"/>
              </w:rPr>
              <w:t xml:space="preserve">   </w:t>
            </w:r>
            <w:r w:rsidRPr="00596642">
              <w:rPr>
                <w:rFonts w:cs="Arial"/>
                <w:szCs w:val="20"/>
                <w:lang w:eastAsia="sl-SI"/>
              </w:rPr>
              <w:t xml:space="preserve">  </w:t>
            </w:r>
            <w:r w:rsidR="0048722A" w:rsidRPr="0048722A">
              <w:rPr>
                <w:rFonts w:cs="Arial"/>
                <w:szCs w:val="20"/>
                <w:lang w:eastAsia="sl-SI"/>
              </w:rPr>
              <w:t>mag. Janja Garvas</w:t>
            </w:r>
          </w:p>
          <w:p w14:paraId="7496C4B7" w14:textId="77777777" w:rsidR="009249D1" w:rsidRPr="00596642" w:rsidRDefault="009249D1" w:rsidP="009249D1">
            <w:pPr>
              <w:overflowPunct w:val="0"/>
              <w:autoSpaceDE w:val="0"/>
              <w:autoSpaceDN w:val="0"/>
              <w:adjustRightInd w:val="0"/>
              <w:spacing w:line="280" w:lineRule="atLeast"/>
              <w:jc w:val="both"/>
              <w:textAlignment w:val="baseline"/>
              <w:rPr>
                <w:rFonts w:cs="Arial"/>
                <w:szCs w:val="20"/>
                <w:lang w:eastAsia="sl-SI"/>
              </w:rPr>
            </w:pPr>
            <w:r w:rsidRPr="00596642">
              <w:rPr>
                <w:rFonts w:cs="Arial"/>
                <w:szCs w:val="20"/>
                <w:lang w:eastAsia="sl-SI"/>
              </w:rPr>
              <w:t xml:space="preserve">                                                                 </w:t>
            </w:r>
            <w:r>
              <w:rPr>
                <w:rFonts w:cs="Arial"/>
                <w:szCs w:val="20"/>
                <w:lang w:eastAsia="sl-SI"/>
              </w:rPr>
              <w:t xml:space="preserve">                        generalna sekretarka</w:t>
            </w:r>
          </w:p>
          <w:p w14:paraId="5705991D" w14:textId="77777777" w:rsidR="009249D1" w:rsidRDefault="009249D1" w:rsidP="009249D1">
            <w:pPr>
              <w:overflowPunct w:val="0"/>
              <w:autoSpaceDE w:val="0"/>
              <w:autoSpaceDN w:val="0"/>
              <w:adjustRightInd w:val="0"/>
              <w:spacing w:line="280" w:lineRule="atLeast"/>
              <w:jc w:val="both"/>
              <w:textAlignment w:val="baseline"/>
              <w:rPr>
                <w:rFonts w:cs="Arial"/>
                <w:szCs w:val="20"/>
                <w:lang w:eastAsia="sl-SI"/>
              </w:rPr>
            </w:pPr>
          </w:p>
          <w:p w14:paraId="0CCFD876" w14:textId="77777777" w:rsidR="009249D1" w:rsidRPr="002150FE" w:rsidRDefault="009249D1" w:rsidP="009249D1">
            <w:pPr>
              <w:overflowPunct w:val="0"/>
              <w:autoSpaceDE w:val="0"/>
              <w:autoSpaceDN w:val="0"/>
              <w:adjustRightInd w:val="0"/>
              <w:spacing w:line="280" w:lineRule="atLeast"/>
              <w:jc w:val="both"/>
              <w:textAlignment w:val="baseline"/>
              <w:rPr>
                <w:rFonts w:cs="Arial"/>
                <w:szCs w:val="20"/>
                <w:lang w:eastAsia="sl-SI"/>
              </w:rPr>
            </w:pPr>
          </w:p>
          <w:p w14:paraId="1CAFE210" w14:textId="77777777" w:rsidR="009249D1" w:rsidRPr="002150FE" w:rsidRDefault="009249D1" w:rsidP="009249D1">
            <w:pPr>
              <w:overflowPunct w:val="0"/>
              <w:autoSpaceDE w:val="0"/>
              <w:autoSpaceDN w:val="0"/>
              <w:adjustRightInd w:val="0"/>
              <w:spacing w:line="280" w:lineRule="exact"/>
              <w:jc w:val="both"/>
              <w:textAlignment w:val="baseline"/>
              <w:rPr>
                <w:rFonts w:cs="Arial"/>
                <w:szCs w:val="20"/>
                <w:lang w:eastAsia="sl-SI"/>
              </w:rPr>
            </w:pPr>
            <w:r w:rsidRPr="002150FE">
              <w:rPr>
                <w:rFonts w:cs="Arial"/>
                <w:szCs w:val="20"/>
                <w:lang w:eastAsia="sl-SI"/>
              </w:rPr>
              <w:t>Priloge:</w:t>
            </w:r>
          </w:p>
          <w:p w14:paraId="22804652" w14:textId="74729F33" w:rsidR="009249D1" w:rsidRPr="002150FE" w:rsidRDefault="009249D1" w:rsidP="009249D1">
            <w:pPr>
              <w:pStyle w:val="Odstavekseznama"/>
              <w:numPr>
                <w:ilvl w:val="0"/>
                <w:numId w:val="9"/>
              </w:numPr>
              <w:spacing w:line="280" w:lineRule="exact"/>
              <w:rPr>
                <w:rFonts w:ascii="Arial" w:hAnsi="Arial" w:cs="Arial"/>
                <w:sz w:val="20"/>
                <w:lang w:eastAsia="sl-SI"/>
              </w:rPr>
            </w:pPr>
            <w:r>
              <w:rPr>
                <w:rFonts w:ascii="Arial" w:hAnsi="Arial" w:cs="Arial"/>
                <w:sz w:val="20"/>
                <w:lang w:eastAsia="sl-SI"/>
              </w:rPr>
              <w:t>Priloga I: Poročilo o 11</w:t>
            </w:r>
            <w:r w:rsidR="0048722A">
              <w:rPr>
                <w:rFonts w:ascii="Arial" w:hAnsi="Arial" w:cs="Arial"/>
                <w:sz w:val="20"/>
                <w:lang w:eastAsia="sl-SI"/>
              </w:rPr>
              <w:t>4</w:t>
            </w:r>
            <w:r>
              <w:rPr>
                <w:rFonts w:ascii="Arial" w:hAnsi="Arial" w:cs="Arial"/>
                <w:sz w:val="20"/>
                <w:lang w:eastAsia="sl-SI"/>
              </w:rPr>
              <w:t xml:space="preserve">. rednem zasedanju Mednarodne konference dela, ki je bilo v Ženevi med </w:t>
            </w:r>
            <w:r w:rsidR="0048722A">
              <w:rPr>
                <w:rFonts w:ascii="Arial" w:hAnsi="Arial" w:cs="Arial"/>
                <w:sz w:val="20"/>
                <w:lang w:eastAsia="sl-SI"/>
              </w:rPr>
              <w:t>1</w:t>
            </w:r>
            <w:r>
              <w:rPr>
                <w:rFonts w:ascii="Arial" w:hAnsi="Arial" w:cs="Arial"/>
                <w:sz w:val="20"/>
                <w:lang w:eastAsia="sl-SI"/>
              </w:rPr>
              <w:t>. in 1</w:t>
            </w:r>
            <w:r w:rsidR="0048722A">
              <w:rPr>
                <w:rFonts w:ascii="Arial" w:hAnsi="Arial" w:cs="Arial"/>
                <w:sz w:val="20"/>
                <w:lang w:eastAsia="sl-SI"/>
              </w:rPr>
              <w:t>2</w:t>
            </w:r>
            <w:r>
              <w:rPr>
                <w:rFonts w:ascii="Arial" w:hAnsi="Arial" w:cs="Arial"/>
                <w:sz w:val="20"/>
                <w:lang w:eastAsia="sl-SI"/>
              </w:rPr>
              <w:t>. junijem 202</w:t>
            </w:r>
            <w:r w:rsidR="0048722A">
              <w:rPr>
                <w:rFonts w:ascii="Arial" w:hAnsi="Arial" w:cs="Arial"/>
                <w:sz w:val="20"/>
                <w:lang w:eastAsia="sl-SI"/>
              </w:rPr>
              <w:t>6</w:t>
            </w:r>
            <w:r>
              <w:rPr>
                <w:rFonts w:ascii="Arial" w:hAnsi="Arial" w:cs="Arial"/>
                <w:sz w:val="20"/>
                <w:lang w:eastAsia="sl-SI"/>
              </w:rPr>
              <w:t xml:space="preserve">;   </w:t>
            </w:r>
          </w:p>
          <w:p w14:paraId="2E168EB5" w14:textId="2587FBC4" w:rsidR="009249D1" w:rsidRDefault="009249D1" w:rsidP="009249D1">
            <w:pPr>
              <w:pStyle w:val="Odstavekseznama"/>
              <w:numPr>
                <w:ilvl w:val="0"/>
                <w:numId w:val="9"/>
              </w:numPr>
              <w:spacing w:line="280" w:lineRule="exact"/>
              <w:rPr>
                <w:rFonts w:ascii="Arial" w:hAnsi="Arial" w:cs="Arial"/>
                <w:sz w:val="20"/>
                <w:lang w:eastAsia="sl-SI"/>
              </w:rPr>
            </w:pPr>
            <w:r>
              <w:rPr>
                <w:rFonts w:ascii="Arial" w:hAnsi="Arial" w:cs="Arial"/>
                <w:sz w:val="20"/>
                <w:lang w:eastAsia="sl-SI"/>
              </w:rPr>
              <w:t xml:space="preserve">Priloga II: </w:t>
            </w:r>
            <w:r w:rsidR="00305B47">
              <w:rPr>
                <w:rFonts w:ascii="Arial" w:hAnsi="Arial" w:cs="Arial"/>
                <w:sz w:val="20"/>
                <w:lang w:eastAsia="sl-SI"/>
              </w:rPr>
              <w:t>S</w:t>
            </w:r>
            <w:r>
              <w:rPr>
                <w:rFonts w:ascii="Arial" w:hAnsi="Arial" w:cs="Arial"/>
                <w:sz w:val="20"/>
                <w:lang w:eastAsia="sl-SI"/>
              </w:rPr>
              <w:t>prejetj</w:t>
            </w:r>
            <w:r w:rsidR="00305B47">
              <w:rPr>
                <w:rFonts w:ascii="Arial" w:hAnsi="Arial" w:cs="Arial"/>
                <w:sz w:val="20"/>
                <w:lang w:eastAsia="sl-SI"/>
              </w:rPr>
              <w:t>e</w:t>
            </w:r>
            <w:r w:rsidRPr="009A6A2E">
              <w:rPr>
                <w:rFonts w:ascii="Arial" w:hAnsi="Arial" w:cs="Arial"/>
                <w:sz w:val="20"/>
                <w:lang w:eastAsia="sl-SI"/>
              </w:rPr>
              <w:t xml:space="preserve"> pravnih standardov Mednarodne organizacije dela</w:t>
            </w:r>
            <w:r>
              <w:rPr>
                <w:rFonts w:ascii="Arial" w:hAnsi="Arial" w:cs="Arial"/>
                <w:sz w:val="20"/>
                <w:lang w:eastAsia="sl-SI"/>
              </w:rPr>
              <w:t>;</w:t>
            </w:r>
          </w:p>
          <w:p w14:paraId="326D8434" w14:textId="4E27F79E" w:rsidR="009249D1" w:rsidRPr="000E1FA9" w:rsidRDefault="009249D1" w:rsidP="009249D1">
            <w:pPr>
              <w:pStyle w:val="Odstavekseznama"/>
              <w:numPr>
                <w:ilvl w:val="0"/>
                <w:numId w:val="9"/>
              </w:numPr>
              <w:spacing w:line="280" w:lineRule="exact"/>
              <w:rPr>
                <w:rFonts w:ascii="Arial" w:hAnsi="Arial" w:cs="Arial"/>
                <w:sz w:val="20"/>
                <w:lang w:eastAsia="sl-SI"/>
              </w:rPr>
            </w:pPr>
            <w:r>
              <w:rPr>
                <w:rFonts w:ascii="Arial" w:hAnsi="Arial" w:cs="Arial"/>
                <w:sz w:val="20"/>
                <w:lang w:eastAsia="sl-SI"/>
              </w:rPr>
              <w:t>Priloga III: Besedil</w:t>
            </w:r>
            <w:r w:rsidR="0048722A">
              <w:rPr>
                <w:rFonts w:ascii="Arial" w:hAnsi="Arial" w:cs="Arial"/>
                <w:sz w:val="20"/>
                <w:lang w:eastAsia="sl-SI"/>
              </w:rPr>
              <w:t>o</w:t>
            </w:r>
            <w:r>
              <w:rPr>
                <w:rFonts w:ascii="Arial" w:hAnsi="Arial" w:cs="Arial"/>
                <w:sz w:val="20"/>
                <w:lang w:eastAsia="sl-SI"/>
              </w:rPr>
              <w:t xml:space="preserve"> </w:t>
            </w:r>
            <w:r w:rsidRPr="00CE37B7">
              <w:rPr>
                <w:rFonts w:ascii="Arial" w:hAnsi="Arial" w:cs="Arial"/>
                <w:sz w:val="20"/>
                <w:lang w:eastAsia="sl-SI"/>
              </w:rPr>
              <w:t xml:space="preserve">Konvencije o </w:t>
            </w:r>
            <w:r w:rsidR="0048722A">
              <w:rPr>
                <w:rFonts w:ascii="Arial" w:hAnsi="Arial" w:cs="Arial"/>
                <w:sz w:val="20"/>
                <w:lang w:eastAsia="sl-SI"/>
              </w:rPr>
              <w:t>dostojnem delu v platformnem gospodarstvu</w:t>
            </w:r>
            <w:r w:rsidRPr="00CE37B7">
              <w:rPr>
                <w:rFonts w:ascii="Arial" w:hAnsi="Arial" w:cs="Arial"/>
                <w:sz w:val="20"/>
                <w:lang w:eastAsia="sl-SI"/>
              </w:rPr>
              <w:t>, 202</w:t>
            </w:r>
            <w:r w:rsidR="0048722A">
              <w:rPr>
                <w:rFonts w:ascii="Arial" w:hAnsi="Arial" w:cs="Arial"/>
                <w:sz w:val="20"/>
                <w:lang w:eastAsia="sl-SI"/>
              </w:rPr>
              <w:t>6</w:t>
            </w:r>
            <w:r w:rsidRPr="00CE37B7">
              <w:rPr>
                <w:rFonts w:ascii="Arial" w:hAnsi="Arial" w:cs="Arial"/>
                <w:sz w:val="20"/>
                <w:lang w:eastAsia="sl-SI"/>
              </w:rPr>
              <w:t xml:space="preserve"> (št. 19</w:t>
            </w:r>
            <w:r w:rsidR="0048722A">
              <w:rPr>
                <w:rFonts w:ascii="Arial" w:hAnsi="Arial" w:cs="Arial"/>
                <w:sz w:val="20"/>
                <w:lang w:eastAsia="sl-SI"/>
              </w:rPr>
              <w:t>3</w:t>
            </w:r>
            <w:r w:rsidRPr="00CE37B7">
              <w:rPr>
                <w:rFonts w:ascii="Arial" w:hAnsi="Arial" w:cs="Arial"/>
                <w:sz w:val="20"/>
                <w:lang w:eastAsia="sl-SI"/>
              </w:rPr>
              <w:t>)</w:t>
            </w:r>
          </w:p>
          <w:p w14:paraId="2E759F8D" w14:textId="77777777" w:rsidR="009249D1" w:rsidRDefault="009249D1" w:rsidP="009249D1">
            <w:pPr>
              <w:overflowPunct w:val="0"/>
              <w:autoSpaceDE w:val="0"/>
              <w:autoSpaceDN w:val="0"/>
              <w:adjustRightInd w:val="0"/>
              <w:spacing w:line="280" w:lineRule="exact"/>
              <w:jc w:val="both"/>
              <w:textAlignment w:val="baseline"/>
              <w:rPr>
                <w:rFonts w:cs="Arial"/>
                <w:iCs/>
                <w:szCs w:val="20"/>
                <w:lang w:eastAsia="sl-SI"/>
              </w:rPr>
            </w:pPr>
          </w:p>
          <w:p w14:paraId="7176A3D6" w14:textId="77777777" w:rsidR="009249D1" w:rsidRDefault="009249D1" w:rsidP="009249D1">
            <w:pPr>
              <w:overflowPunct w:val="0"/>
              <w:autoSpaceDE w:val="0"/>
              <w:autoSpaceDN w:val="0"/>
              <w:adjustRightInd w:val="0"/>
              <w:spacing w:line="280" w:lineRule="exact"/>
              <w:jc w:val="both"/>
              <w:textAlignment w:val="baseline"/>
              <w:rPr>
                <w:rFonts w:cs="Arial"/>
                <w:iCs/>
                <w:szCs w:val="20"/>
                <w:lang w:eastAsia="sl-SI"/>
              </w:rPr>
            </w:pPr>
          </w:p>
          <w:p w14:paraId="6F782ABF" w14:textId="77777777" w:rsidR="009249D1" w:rsidRPr="002150FE" w:rsidRDefault="009249D1" w:rsidP="009249D1">
            <w:pPr>
              <w:spacing w:line="280" w:lineRule="exact"/>
              <w:rPr>
                <w:rFonts w:cs="Arial"/>
                <w:szCs w:val="20"/>
                <w:lang w:eastAsia="sl-SI"/>
              </w:rPr>
            </w:pPr>
            <w:r w:rsidRPr="002150FE">
              <w:rPr>
                <w:rFonts w:cs="Arial"/>
                <w:szCs w:val="20"/>
                <w:lang w:eastAsia="sl-SI"/>
              </w:rPr>
              <w:t>Prejmejo:</w:t>
            </w:r>
          </w:p>
          <w:p w14:paraId="700CD1B4" w14:textId="445014E1" w:rsidR="009249D1" w:rsidRPr="002150FE" w:rsidRDefault="009249D1" w:rsidP="009249D1">
            <w:pPr>
              <w:pStyle w:val="Odstavekseznama"/>
              <w:numPr>
                <w:ilvl w:val="0"/>
                <w:numId w:val="10"/>
              </w:numPr>
              <w:spacing w:line="280" w:lineRule="exact"/>
              <w:rPr>
                <w:rFonts w:ascii="Arial" w:hAnsi="Arial" w:cs="Arial"/>
                <w:sz w:val="20"/>
                <w:lang w:eastAsia="sl-SI"/>
              </w:rPr>
            </w:pPr>
            <w:r w:rsidRPr="002150FE">
              <w:rPr>
                <w:rFonts w:ascii="Arial" w:hAnsi="Arial" w:cs="Arial"/>
                <w:sz w:val="20"/>
                <w:lang w:eastAsia="sl-SI"/>
              </w:rPr>
              <w:t xml:space="preserve">Ministrstvo za </w:t>
            </w:r>
            <w:r>
              <w:rPr>
                <w:rFonts w:ascii="Arial" w:hAnsi="Arial" w:cs="Arial"/>
                <w:sz w:val="20"/>
                <w:lang w:eastAsia="sl-SI"/>
              </w:rPr>
              <w:t xml:space="preserve">gospodarstvo, </w:t>
            </w:r>
            <w:r w:rsidRPr="002150FE">
              <w:rPr>
                <w:rFonts w:ascii="Arial" w:hAnsi="Arial" w:cs="Arial"/>
                <w:sz w:val="20"/>
                <w:lang w:eastAsia="sl-SI"/>
              </w:rPr>
              <w:t>delo</w:t>
            </w:r>
            <w:r>
              <w:rPr>
                <w:rFonts w:ascii="Arial" w:hAnsi="Arial" w:cs="Arial"/>
                <w:sz w:val="20"/>
                <w:lang w:eastAsia="sl-SI"/>
              </w:rPr>
              <w:t xml:space="preserve"> in šport</w:t>
            </w:r>
          </w:p>
          <w:p w14:paraId="36D5CB05" w14:textId="77777777" w:rsidR="009249D1" w:rsidRDefault="009249D1" w:rsidP="009249D1">
            <w:pPr>
              <w:pStyle w:val="Odstavekseznama"/>
              <w:numPr>
                <w:ilvl w:val="0"/>
                <w:numId w:val="10"/>
              </w:numPr>
              <w:spacing w:line="280" w:lineRule="exact"/>
              <w:rPr>
                <w:rFonts w:ascii="Arial" w:hAnsi="Arial" w:cs="Arial"/>
                <w:sz w:val="20"/>
                <w:lang w:eastAsia="sl-SI"/>
              </w:rPr>
            </w:pPr>
            <w:r w:rsidRPr="002150FE">
              <w:rPr>
                <w:rFonts w:ascii="Arial" w:hAnsi="Arial" w:cs="Arial"/>
                <w:sz w:val="20"/>
                <w:lang w:eastAsia="sl-SI"/>
              </w:rPr>
              <w:t>Ministrstvo za zunanje</w:t>
            </w:r>
            <w:r>
              <w:rPr>
                <w:rFonts w:ascii="Arial" w:hAnsi="Arial" w:cs="Arial"/>
                <w:sz w:val="20"/>
                <w:lang w:eastAsia="sl-SI"/>
              </w:rPr>
              <w:t xml:space="preserve"> in evropske</w:t>
            </w:r>
            <w:r w:rsidRPr="002150FE">
              <w:rPr>
                <w:rFonts w:ascii="Arial" w:hAnsi="Arial" w:cs="Arial"/>
                <w:sz w:val="20"/>
                <w:lang w:eastAsia="sl-SI"/>
              </w:rPr>
              <w:t xml:space="preserve"> zadeve</w:t>
            </w:r>
          </w:p>
          <w:p w14:paraId="42DA568F" w14:textId="77777777" w:rsidR="009249D1" w:rsidRDefault="009249D1" w:rsidP="009249D1">
            <w:pPr>
              <w:pStyle w:val="Odstavekseznama"/>
              <w:numPr>
                <w:ilvl w:val="0"/>
                <w:numId w:val="10"/>
              </w:numPr>
              <w:spacing w:line="280" w:lineRule="exact"/>
              <w:ind w:left="714" w:hanging="357"/>
              <w:rPr>
                <w:rFonts w:ascii="Arial" w:hAnsi="Arial" w:cs="Arial"/>
                <w:sz w:val="20"/>
                <w:lang w:eastAsia="sl-SI"/>
              </w:rPr>
            </w:pPr>
            <w:r>
              <w:rPr>
                <w:rFonts w:ascii="Arial" w:hAnsi="Arial" w:cs="Arial"/>
                <w:sz w:val="20"/>
                <w:lang w:eastAsia="sl-SI"/>
              </w:rPr>
              <w:t>Služba Vlade Republike Slovenije za zakonodajo</w:t>
            </w:r>
          </w:p>
          <w:p w14:paraId="3BEC49EE" w14:textId="0C9D6DFD" w:rsidR="000810F5" w:rsidRPr="000810F5" w:rsidRDefault="009249D1" w:rsidP="000810F5">
            <w:pPr>
              <w:pStyle w:val="Odstavekseznama"/>
              <w:numPr>
                <w:ilvl w:val="0"/>
                <w:numId w:val="10"/>
              </w:numPr>
              <w:spacing w:line="280" w:lineRule="exact"/>
              <w:ind w:left="714" w:hanging="357"/>
              <w:rPr>
                <w:rFonts w:ascii="Arial" w:hAnsi="Arial" w:cs="Arial"/>
                <w:sz w:val="20"/>
                <w:lang w:eastAsia="sl-SI"/>
              </w:rPr>
            </w:pPr>
            <w:r w:rsidRPr="00845630">
              <w:rPr>
                <w:rFonts w:ascii="Arial" w:hAnsi="Arial" w:cs="Arial"/>
                <w:sz w:val="20"/>
                <w:lang w:eastAsia="sl-SI"/>
              </w:rPr>
              <w:t>Urad Vlade Republike Slovenije za komuniciranje</w:t>
            </w:r>
          </w:p>
          <w:p w14:paraId="4D194255" w14:textId="6751038B" w:rsidR="009249D1" w:rsidRPr="00AE1F83" w:rsidRDefault="009249D1" w:rsidP="009249D1">
            <w:pPr>
              <w:overflowPunct w:val="0"/>
              <w:autoSpaceDE w:val="0"/>
              <w:autoSpaceDN w:val="0"/>
              <w:adjustRightInd w:val="0"/>
              <w:ind w:left="720"/>
              <w:jc w:val="both"/>
              <w:textAlignment w:val="baseline"/>
              <w:rPr>
                <w:rFonts w:cs="Arial"/>
                <w:iCs/>
                <w:szCs w:val="20"/>
                <w:lang w:eastAsia="sl-SI"/>
              </w:rPr>
            </w:pPr>
          </w:p>
        </w:tc>
      </w:tr>
      <w:tr w:rsidR="009249D1" w:rsidRPr="00AE1F83" w14:paraId="2731C673" w14:textId="77777777" w:rsidTr="003B773C">
        <w:trPr>
          <w:trHeight w:val="20"/>
        </w:trPr>
        <w:tc>
          <w:tcPr>
            <w:tcW w:w="9163" w:type="dxa"/>
            <w:gridSpan w:val="4"/>
          </w:tcPr>
          <w:p w14:paraId="2F09D4B4" w14:textId="77777777" w:rsidR="009249D1" w:rsidRPr="00AE1F83" w:rsidRDefault="009249D1" w:rsidP="009249D1">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9249D1" w:rsidRPr="00AE1F83" w14:paraId="264571B1" w14:textId="77777777" w:rsidTr="003B773C">
        <w:trPr>
          <w:trHeight w:val="20"/>
        </w:trPr>
        <w:tc>
          <w:tcPr>
            <w:tcW w:w="9163" w:type="dxa"/>
            <w:gridSpan w:val="4"/>
          </w:tcPr>
          <w:p w14:paraId="24278940" w14:textId="326AB0D2" w:rsidR="0048722A" w:rsidRPr="0048722A" w:rsidRDefault="0048722A" w:rsidP="0048722A">
            <w:pPr>
              <w:pStyle w:val="Odstavekseznama"/>
              <w:numPr>
                <w:ilvl w:val="0"/>
                <w:numId w:val="13"/>
              </w:numPr>
              <w:spacing w:line="280" w:lineRule="exact"/>
              <w:rPr>
                <w:rFonts w:ascii="Arial" w:hAnsi="Arial" w:cs="Arial"/>
                <w:iCs/>
                <w:sz w:val="20"/>
                <w:lang w:eastAsia="sl-SI"/>
              </w:rPr>
            </w:pPr>
            <w:r w:rsidRPr="0048722A">
              <w:rPr>
                <w:rFonts w:ascii="Arial" w:hAnsi="Arial" w:cs="Arial"/>
                <w:iCs/>
                <w:sz w:val="20"/>
                <w:lang w:eastAsia="sl-SI"/>
              </w:rPr>
              <w:t xml:space="preserve">Lidija Šubelj, generalna direktorica Direktorata za delovna razmerja in pravice iz dela, Ministrstvo za </w:t>
            </w:r>
            <w:r>
              <w:rPr>
                <w:rFonts w:ascii="Arial" w:hAnsi="Arial" w:cs="Arial"/>
                <w:iCs/>
                <w:sz w:val="20"/>
                <w:lang w:eastAsia="sl-SI"/>
              </w:rPr>
              <w:t>gospodarstvo, delo in šport</w:t>
            </w:r>
            <w:r w:rsidRPr="0048722A">
              <w:rPr>
                <w:rFonts w:ascii="Arial" w:hAnsi="Arial" w:cs="Arial"/>
                <w:iCs/>
                <w:sz w:val="20"/>
                <w:lang w:eastAsia="sl-SI"/>
              </w:rPr>
              <w:t>,</w:t>
            </w:r>
          </w:p>
          <w:p w14:paraId="3B96E113" w14:textId="2EF9EA4F" w:rsidR="009249D1" w:rsidRPr="0048722A" w:rsidRDefault="0048722A" w:rsidP="0048722A">
            <w:pPr>
              <w:pStyle w:val="Odstavekseznama"/>
              <w:numPr>
                <w:ilvl w:val="0"/>
                <w:numId w:val="13"/>
              </w:numPr>
              <w:spacing w:line="280" w:lineRule="exact"/>
              <w:rPr>
                <w:rFonts w:cs="Arial"/>
                <w:iCs/>
                <w:lang w:eastAsia="sl-SI"/>
              </w:rPr>
            </w:pPr>
            <w:r w:rsidRPr="0048722A">
              <w:rPr>
                <w:rFonts w:ascii="Arial" w:hAnsi="Arial" w:cs="Arial"/>
                <w:iCs/>
                <w:sz w:val="20"/>
                <w:lang w:eastAsia="sl-SI"/>
              </w:rPr>
              <w:lastRenderedPageBreak/>
              <w:t xml:space="preserve">Tanja Podlipnik, vodja Sektorja za delovna razmerja in druge oblike dela, Direktorat za delovna razmerja in pravice iz dela, Ministrstvo za </w:t>
            </w:r>
            <w:r>
              <w:rPr>
                <w:rFonts w:ascii="Arial" w:hAnsi="Arial" w:cs="Arial"/>
                <w:iCs/>
                <w:sz w:val="20"/>
                <w:lang w:eastAsia="sl-SI"/>
              </w:rPr>
              <w:t xml:space="preserve">gospodarstvo, </w:t>
            </w:r>
            <w:r w:rsidRPr="0048722A">
              <w:rPr>
                <w:rFonts w:ascii="Arial" w:hAnsi="Arial" w:cs="Arial"/>
                <w:iCs/>
                <w:sz w:val="20"/>
                <w:lang w:eastAsia="sl-SI"/>
              </w:rPr>
              <w:t>delo</w:t>
            </w:r>
            <w:r>
              <w:rPr>
                <w:rFonts w:ascii="Arial" w:hAnsi="Arial" w:cs="Arial"/>
                <w:iCs/>
                <w:sz w:val="20"/>
                <w:lang w:eastAsia="sl-SI"/>
              </w:rPr>
              <w:t xml:space="preserve"> in šport</w:t>
            </w:r>
          </w:p>
        </w:tc>
      </w:tr>
      <w:tr w:rsidR="009249D1" w:rsidRPr="00AE1F83" w14:paraId="6DC15035" w14:textId="77777777" w:rsidTr="003B773C">
        <w:trPr>
          <w:trHeight w:val="20"/>
        </w:trPr>
        <w:tc>
          <w:tcPr>
            <w:tcW w:w="9163" w:type="dxa"/>
            <w:gridSpan w:val="4"/>
          </w:tcPr>
          <w:p w14:paraId="51275A55" w14:textId="77777777" w:rsidR="009249D1" w:rsidRPr="00AE1F83" w:rsidRDefault="009249D1" w:rsidP="009249D1">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lastRenderedPageBreak/>
              <w:t xml:space="preserve">3. Zunanji strokovnjaki, ki so </w:t>
            </w:r>
            <w:r w:rsidRPr="00AE1F83">
              <w:rPr>
                <w:rFonts w:cs="Arial"/>
                <w:b/>
                <w:szCs w:val="20"/>
                <w:lang w:eastAsia="sl-SI"/>
              </w:rPr>
              <w:t>sodelovali pri pripravi dela ali celotnega gradiva:</w:t>
            </w:r>
          </w:p>
        </w:tc>
      </w:tr>
      <w:tr w:rsidR="009249D1" w:rsidRPr="00AE1F83" w14:paraId="55407B36" w14:textId="77777777" w:rsidTr="003B773C">
        <w:trPr>
          <w:trHeight w:val="20"/>
        </w:trPr>
        <w:tc>
          <w:tcPr>
            <w:tcW w:w="9163" w:type="dxa"/>
            <w:gridSpan w:val="4"/>
          </w:tcPr>
          <w:p w14:paraId="220FDA90" w14:textId="160ABF0C" w:rsidR="009249D1" w:rsidRPr="00AE1F83" w:rsidRDefault="0048722A" w:rsidP="009249D1">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9249D1" w:rsidRPr="00AE1F83" w14:paraId="5E4E2A65" w14:textId="77777777" w:rsidTr="003B773C">
        <w:trPr>
          <w:trHeight w:val="20"/>
        </w:trPr>
        <w:tc>
          <w:tcPr>
            <w:tcW w:w="9163" w:type="dxa"/>
            <w:gridSpan w:val="4"/>
          </w:tcPr>
          <w:p w14:paraId="25C3A999" w14:textId="77777777" w:rsidR="009249D1" w:rsidRPr="00AE1F83" w:rsidRDefault="009249D1" w:rsidP="009249D1">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9249D1" w:rsidRPr="00AE1F83" w14:paraId="3727FEA0" w14:textId="77777777" w:rsidTr="003B773C">
        <w:trPr>
          <w:trHeight w:val="20"/>
        </w:trPr>
        <w:tc>
          <w:tcPr>
            <w:tcW w:w="9163" w:type="dxa"/>
            <w:gridSpan w:val="4"/>
          </w:tcPr>
          <w:p w14:paraId="77BD6065" w14:textId="0A6CE7A6" w:rsidR="009249D1" w:rsidRPr="00AE1F83" w:rsidRDefault="0048722A" w:rsidP="009249D1">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9249D1" w:rsidRPr="00AE1F83" w14:paraId="42950FA6" w14:textId="77777777" w:rsidTr="003B773C">
        <w:trPr>
          <w:trHeight w:val="20"/>
        </w:trPr>
        <w:tc>
          <w:tcPr>
            <w:tcW w:w="9163" w:type="dxa"/>
            <w:gridSpan w:val="4"/>
          </w:tcPr>
          <w:p w14:paraId="14600463" w14:textId="77777777" w:rsidR="009249D1" w:rsidRPr="00AE1F83" w:rsidRDefault="009249D1" w:rsidP="009249D1">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9249D1" w:rsidRPr="00AE1F83" w14:paraId="15117B08" w14:textId="77777777" w:rsidTr="003B773C">
        <w:trPr>
          <w:trHeight w:val="20"/>
        </w:trPr>
        <w:tc>
          <w:tcPr>
            <w:tcW w:w="9163" w:type="dxa"/>
            <w:gridSpan w:val="4"/>
          </w:tcPr>
          <w:p w14:paraId="1CBBDB64" w14:textId="77777777" w:rsidR="00F930F2" w:rsidRDefault="00F930F2" w:rsidP="00A070B1">
            <w:pPr>
              <w:spacing w:line="280" w:lineRule="atLeast"/>
              <w:jc w:val="both"/>
              <w:rPr>
                <w:rFonts w:cs="Arial"/>
                <w:szCs w:val="20"/>
              </w:rPr>
            </w:pPr>
          </w:p>
          <w:p w14:paraId="4CD60877" w14:textId="7491E99B" w:rsidR="00A070B1" w:rsidRPr="00A070B1" w:rsidRDefault="00A070B1" w:rsidP="00A070B1">
            <w:pPr>
              <w:spacing w:line="280" w:lineRule="atLeast"/>
              <w:jc w:val="both"/>
              <w:rPr>
                <w:rFonts w:cs="Arial"/>
                <w:szCs w:val="20"/>
              </w:rPr>
            </w:pPr>
            <w:r w:rsidRPr="00A070B1">
              <w:rPr>
                <w:rFonts w:cs="Arial"/>
                <w:szCs w:val="20"/>
              </w:rPr>
              <w:t xml:space="preserve">V Ženevi je bilo med </w:t>
            </w:r>
            <w:r>
              <w:rPr>
                <w:rFonts w:cs="Arial"/>
                <w:szCs w:val="20"/>
              </w:rPr>
              <w:t>1</w:t>
            </w:r>
            <w:r w:rsidRPr="00A070B1">
              <w:rPr>
                <w:rFonts w:cs="Arial"/>
                <w:szCs w:val="20"/>
              </w:rPr>
              <w:t>. in 1</w:t>
            </w:r>
            <w:r>
              <w:rPr>
                <w:rFonts w:cs="Arial"/>
                <w:szCs w:val="20"/>
              </w:rPr>
              <w:t>2</w:t>
            </w:r>
            <w:r w:rsidRPr="00A070B1">
              <w:rPr>
                <w:rFonts w:cs="Arial"/>
                <w:szCs w:val="20"/>
              </w:rPr>
              <w:t>. junijem 202</w:t>
            </w:r>
            <w:r>
              <w:rPr>
                <w:rFonts w:cs="Arial"/>
                <w:szCs w:val="20"/>
              </w:rPr>
              <w:t>6</w:t>
            </w:r>
            <w:r w:rsidRPr="00A070B1">
              <w:rPr>
                <w:rFonts w:cs="Arial"/>
                <w:szCs w:val="20"/>
              </w:rPr>
              <w:t xml:space="preserve"> 11</w:t>
            </w:r>
            <w:r>
              <w:rPr>
                <w:rFonts w:cs="Arial"/>
                <w:szCs w:val="20"/>
              </w:rPr>
              <w:t>4</w:t>
            </w:r>
            <w:r w:rsidRPr="00A070B1">
              <w:rPr>
                <w:rFonts w:cs="Arial"/>
                <w:szCs w:val="20"/>
              </w:rPr>
              <w:t xml:space="preserve">. redno zasedanje Mednarodne konference dela (v nadaljnjem besedilu: MKD), ki se ga vsako leto udeležujejo članice Mednarodne organizacije dela (v nadaljnjem besedilu: MOD) v tripartitni sestavi predstavnikov vlad ter delavskih in delodajalskih organizacij. Zasedanja se je udeležila tudi slovenska tripartitna delegacija. Letošnja MKD je bila izvedena v fizičnem formatu. </w:t>
            </w:r>
          </w:p>
          <w:p w14:paraId="4A0F9220" w14:textId="77777777" w:rsidR="00A070B1" w:rsidRPr="00A070B1" w:rsidRDefault="00A070B1" w:rsidP="00A070B1">
            <w:pPr>
              <w:spacing w:line="280" w:lineRule="atLeast"/>
              <w:jc w:val="both"/>
              <w:rPr>
                <w:rFonts w:cs="Arial"/>
                <w:szCs w:val="20"/>
              </w:rPr>
            </w:pPr>
          </w:p>
          <w:p w14:paraId="20E1273A" w14:textId="479462E3" w:rsidR="00A070B1" w:rsidRDefault="00A070B1" w:rsidP="00A070B1">
            <w:pPr>
              <w:spacing w:line="280" w:lineRule="atLeast"/>
              <w:jc w:val="both"/>
              <w:rPr>
                <w:rFonts w:cs="Arial"/>
                <w:szCs w:val="20"/>
              </w:rPr>
            </w:pPr>
            <w:r w:rsidRPr="00A070B1">
              <w:rPr>
                <w:rFonts w:cs="Arial"/>
                <w:szCs w:val="20"/>
              </w:rPr>
              <w:t xml:space="preserve">Konferenca je po posameznih odborih ter na plenarnih zasedanjih obravnavala </w:t>
            </w:r>
            <w:r>
              <w:rPr>
                <w:rFonts w:cs="Arial"/>
                <w:b/>
                <w:bCs/>
                <w:szCs w:val="20"/>
              </w:rPr>
              <w:t>sedem</w:t>
            </w:r>
            <w:r w:rsidRPr="00A070B1">
              <w:rPr>
                <w:rFonts w:cs="Arial"/>
                <w:b/>
                <w:bCs/>
                <w:szCs w:val="20"/>
              </w:rPr>
              <w:t xml:space="preserve"> točk dnevnega reda, </w:t>
            </w:r>
            <w:r w:rsidRPr="00A070B1">
              <w:rPr>
                <w:rFonts w:cs="Arial"/>
                <w:szCs w:val="20"/>
              </w:rPr>
              <w:t>od tega tri stalne</w:t>
            </w:r>
            <w:r w:rsidRPr="00A070B1">
              <w:rPr>
                <w:rFonts w:cs="Arial"/>
                <w:b/>
                <w:bCs/>
                <w:szCs w:val="20"/>
              </w:rPr>
              <w:t xml:space="preserve">. </w:t>
            </w:r>
            <w:r w:rsidRPr="00A070B1">
              <w:rPr>
                <w:rFonts w:cs="Arial"/>
                <w:szCs w:val="20"/>
              </w:rPr>
              <w:t xml:space="preserve">Konferenca je med dvotedenskim zasedanjem sprejela pomembne dokumente. Med drugim je z veliko večino glasov sprejela </w:t>
            </w:r>
            <w:r w:rsidRPr="00A070B1">
              <w:rPr>
                <w:rFonts w:cs="Arial"/>
                <w:b/>
                <w:bCs/>
                <w:szCs w:val="20"/>
              </w:rPr>
              <w:t xml:space="preserve">Konvencijo </w:t>
            </w:r>
            <w:r>
              <w:rPr>
                <w:rFonts w:cs="Arial"/>
                <w:b/>
                <w:bCs/>
                <w:szCs w:val="20"/>
              </w:rPr>
              <w:t>o dostojnem delu v platformnem gospodarstvu, 2026 (št. 193)</w:t>
            </w:r>
            <w:r w:rsidR="001E0B24" w:rsidRPr="001E0B24">
              <w:rPr>
                <w:rFonts w:cs="Arial"/>
                <w:szCs w:val="20"/>
              </w:rPr>
              <w:t xml:space="preserve">, </w:t>
            </w:r>
            <w:r w:rsidR="001E0B24">
              <w:rPr>
                <w:rFonts w:cs="Arial"/>
                <w:szCs w:val="20"/>
              </w:rPr>
              <w:t xml:space="preserve">ki je </w:t>
            </w:r>
            <w:r w:rsidR="001E0B24" w:rsidRPr="001E0B24">
              <w:rPr>
                <w:rFonts w:cs="Arial"/>
                <w:szCs w:val="20"/>
              </w:rPr>
              <w:t xml:space="preserve">prvi mednarodni instrument, ki na svetovni ravni posebej obravnava dostojno delo v platformnem gospodarstvu. </w:t>
            </w:r>
            <w:r w:rsidR="001E0B24">
              <w:rPr>
                <w:rFonts w:cs="Arial"/>
                <w:szCs w:val="20"/>
              </w:rPr>
              <w:t xml:space="preserve">Konferenca je </w:t>
            </w:r>
            <w:r w:rsidR="001E0B24" w:rsidRPr="001E0B24">
              <w:rPr>
                <w:rFonts w:cs="Arial"/>
                <w:szCs w:val="20"/>
              </w:rPr>
              <w:t xml:space="preserve">sprejela </w:t>
            </w:r>
            <w:r w:rsidR="001E0B24">
              <w:rPr>
                <w:rFonts w:cs="Arial"/>
                <w:szCs w:val="20"/>
              </w:rPr>
              <w:t xml:space="preserve">tudi </w:t>
            </w:r>
            <w:r w:rsidR="001E0B24" w:rsidRPr="001E0B24">
              <w:rPr>
                <w:rFonts w:cs="Arial"/>
                <w:szCs w:val="20"/>
              </w:rPr>
              <w:t>resoluciji</w:t>
            </w:r>
            <w:r w:rsidR="001E0B24">
              <w:rPr>
                <w:rFonts w:cs="Arial"/>
                <w:b/>
                <w:bCs/>
                <w:szCs w:val="20"/>
              </w:rPr>
              <w:t xml:space="preserve"> </w:t>
            </w:r>
            <w:r w:rsidRPr="00A070B1">
              <w:rPr>
                <w:rFonts w:cs="Arial"/>
                <w:szCs w:val="20"/>
              </w:rPr>
              <w:t>s pomembnimi zaključki</w:t>
            </w:r>
            <w:r w:rsidR="001E0B24">
              <w:rPr>
                <w:rFonts w:cs="Arial"/>
                <w:szCs w:val="20"/>
              </w:rPr>
              <w:t xml:space="preserve">, in sicer o tretji ponovni razpravi </w:t>
            </w:r>
            <w:r w:rsidR="001E0B24" w:rsidRPr="001E0B24">
              <w:rPr>
                <w:rFonts w:cs="Arial"/>
                <w:b/>
                <w:bCs/>
                <w:szCs w:val="20"/>
              </w:rPr>
              <w:t>o socialnem dialogu</w:t>
            </w:r>
            <w:r w:rsidR="001E0B24">
              <w:rPr>
                <w:rFonts w:cs="Arial"/>
                <w:szCs w:val="20"/>
              </w:rPr>
              <w:t xml:space="preserve"> </w:t>
            </w:r>
            <w:r w:rsidR="001E0B24">
              <w:rPr>
                <w:rFonts w:cs="Arial"/>
                <w:b/>
                <w:bCs/>
                <w:szCs w:val="20"/>
              </w:rPr>
              <w:t xml:space="preserve">in tripartizmu </w:t>
            </w:r>
            <w:r w:rsidR="001E0B24" w:rsidRPr="001E0B24">
              <w:rPr>
                <w:rFonts w:cs="Arial"/>
                <w:szCs w:val="20"/>
              </w:rPr>
              <w:t xml:space="preserve">ter </w:t>
            </w:r>
            <w:r w:rsidR="001E0B24">
              <w:rPr>
                <w:rFonts w:cs="Arial"/>
                <w:szCs w:val="20"/>
              </w:rPr>
              <w:t xml:space="preserve">o </w:t>
            </w:r>
            <w:r w:rsidR="001E0B24" w:rsidRPr="001E0B24">
              <w:rPr>
                <w:rFonts w:cs="Arial"/>
                <w:b/>
                <w:bCs/>
                <w:szCs w:val="20"/>
              </w:rPr>
              <w:t>transformativni agendi MOD za enakost spolov v svetu dela</w:t>
            </w:r>
            <w:r w:rsidRPr="00A070B1">
              <w:rPr>
                <w:rFonts w:cs="Arial"/>
                <w:szCs w:val="20"/>
              </w:rPr>
              <w:t>.</w:t>
            </w:r>
            <w:r w:rsidR="001E0B24">
              <w:rPr>
                <w:rFonts w:cs="Arial"/>
                <w:szCs w:val="20"/>
              </w:rPr>
              <w:t xml:space="preserve"> Prav tako je konferenca z veliko večino glasov odločila </w:t>
            </w:r>
            <w:r w:rsidR="001E0B24" w:rsidRPr="001E0B24">
              <w:rPr>
                <w:rFonts w:cs="Arial"/>
                <w:b/>
                <w:bCs/>
                <w:szCs w:val="20"/>
              </w:rPr>
              <w:t>v prid umiku Konvencij</w:t>
            </w:r>
            <w:r w:rsidR="00277978">
              <w:rPr>
                <w:rFonts w:cs="Arial"/>
                <w:b/>
                <w:bCs/>
                <w:szCs w:val="20"/>
              </w:rPr>
              <w:t>e</w:t>
            </w:r>
            <w:r w:rsidR="001E0B24" w:rsidRPr="001E0B24">
              <w:rPr>
                <w:rFonts w:cs="Arial"/>
                <w:b/>
                <w:bCs/>
                <w:szCs w:val="20"/>
              </w:rPr>
              <w:t xml:space="preserve"> št. 83</w:t>
            </w:r>
            <w:r w:rsidR="001E0B24" w:rsidRPr="001E0B24">
              <w:rPr>
                <w:rFonts w:cs="Arial"/>
                <w:szCs w:val="20"/>
              </w:rPr>
              <w:t xml:space="preserve"> o standardih dela (nemetropolitanska ozemlja), 1947. </w:t>
            </w:r>
          </w:p>
          <w:p w14:paraId="26B9E6C2" w14:textId="77777777" w:rsidR="001E0B24" w:rsidRPr="00A070B1" w:rsidRDefault="001E0B24" w:rsidP="00A070B1">
            <w:pPr>
              <w:spacing w:line="280" w:lineRule="atLeast"/>
              <w:jc w:val="both"/>
              <w:rPr>
                <w:rFonts w:cs="Arial"/>
                <w:szCs w:val="20"/>
              </w:rPr>
            </w:pPr>
          </w:p>
          <w:p w14:paraId="436D4C3D" w14:textId="41BC30B3" w:rsidR="00E240BF" w:rsidRDefault="00A070B1" w:rsidP="00E240BF">
            <w:pPr>
              <w:spacing w:line="280" w:lineRule="atLeast"/>
              <w:jc w:val="both"/>
              <w:rPr>
                <w:rFonts w:cs="Arial"/>
                <w:szCs w:val="20"/>
              </w:rPr>
            </w:pPr>
            <w:r w:rsidRPr="00A070B1">
              <w:rPr>
                <w:rFonts w:cs="Arial"/>
                <w:b/>
                <w:bCs/>
                <w:szCs w:val="20"/>
              </w:rPr>
              <w:t>Odbor za izvajanje standardov</w:t>
            </w:r>
            <w:r w:rsidRPr="00A070B1">
              <w:rPr>
                <w:rFonts w:cs="Arial"/>
                <w:szCs w:val="20"/>
              </w:rPr>
              <w:t xml:space="preserve"> (CAS, stalni odbor) je obravnaval in sprejel zaključke </w:t>
            </w:r>
            <w:r w:rsidRPr="00A070B1">
              <w:rPr>
                <w:rFonts w:cs="Arial"/>
                <w:b/>
                <w:bCs/>
                <w:szCs w:val="20"/>
              </w:rPr>
              <w:t>glede 2</w:t>
            </w:r>
            <w:r w:rsidR="005E2DED">
              <w:rPr>
                <w:rFonts w:cs="Arial"/>
                <w:b/>
                <w:bCs/>
                <w:szCs w:val="20"/>
              </w:rPr>
              <w:t>3</w:t>
            </w:r>
            <w:r w:rsidRPr="00A070B1">
              <w:rPr>
                <w:rFonts w:cs="Arial"/>
                <w:b/>
                <w:bCs/>
                <w:szCs w:val="20"/>
              </w:rPr>
              <w:t xml:space="preserve"> primerov držav</w:t>
            </w:r>
            <w:r w:rsidRPr="00A070B1">
              <w:rPr>
                <w:rFonts w:cs="Arial"/>
                <w:szCs w:val="20"/>
              </w:rPr>
              <w:t>,</w:t>
            </w:r>
            <w:r w:rsidRPr="00A070B1">
              <w:rPr>
                <w:rFonts w:cs="Arial"/>
                <w:b/>
                <w:bCs/>
                <w:szCs w:val="20"/>
              </w:rPr>
              <w:t xml:space="preserve"> in sicer v zvezi z (ne)izvajanjem določil konvencij MOD</w:t>
            </w:r>
            <w:r w:rsidRPr="00A070B1">
              <w:rPr>
                <w:rFonts w:cs="Arial"/>
                <w:szCs w:val="20"/>
              </w:rPr>
              <w:t xml:space="preserve">. Obravnavani so bili tudi vsi primeri, ki jih je Odbor strokovnjakov za izvajanje konvencij in priporočil (CEACR) v svojem letošnjem poročilu uvrstil med posebno resne kršitve (tj.: </w:t>
            </w:r>
            <w:r w:rsidR="00E240BF">
              <w:rPr>
                <w:rFonts w:cs="Arial"/>
                <w:szCs w:val="20"/>
              </w:rPr>
              <w:t>Eritreja</w:t>
            </w:r>
            <w:r w:rsidRPr="00A070B1">
              <w:rPr>
                <w:rFonts w:cs="Arial"/>
                <w:szCs w:val="20"/>
              </w:rPr>
              <w:t xml:space="preserve">, in sicer zaradi kršitev določil Konvencije MOD št. </w:t>
            </w:r>
            <w:r w:rsidR="00E240BF">
              <w:rPr>
                <w:rFonts w:cs="Arial"/>
                <w:szCs w:val="20"/>
              </w:rPr>
              <w:t>29</w:t>
            </w:r>
            <w:r w:rsidRPr="00A070B1">
              <w:rPr>
                <w:rFonts w:cs="Arial"/>
                <w:szCs w:val="20"/>
              </w:rPr>
              <w:t xml:space="preserve">; </w:t>
            </w:r>
            <w:r w:rsidR="00E240BF">
              <w:rPr>
                <w:rFonts w:cs="Arial"/>
                <w:szCs w:val="20"/>
              </w:rPr>
              <w:t>Mali</w:t>
            </w:r>
            <w:r w:rsidRPr="00A070B1">
              <w:rPr>
                <w:rFonts w:cs="Arial"/>
                <w:szCs w:val="20"/>
              </w:rPr>
              <w:t>, in sicer zaradi kršitev določil Konvencije MOD št. 182</w:t>
            </w:r>
            <w:r w:rsidR="00E240BF">
              <w:rPr>
                <w:rFonts w:cs="Arial"/>
                <w:szCs w:val="20"/>
              </w:rPr>
              <w:t xml:space="preserve">, </w:t>
            </w:r>
            <w:r w:rsidRPr="00A070B1">
              <w:rPr>
                <w:rFonts w:cs="Arial"/>
                <w:szCs w:val="20"/>
              </w:rPr>
              <w:t xml:space="preserve">ter </w:t>
            </w:r>
            <w:r w:rsidR="00E240BF">
              <w:rPr>
                <w:rFonts w:cs="Arial"/>
                <w:szCs w:val="20"/>
              </w:rPr>
              <w:t>Ruska federacija</w:t>
            </w:r>
            <w:r w:rsidRPr="00A070B1">
              <w:rPr>
                <w:rFonts w:cs="Arial"/>
                <w:szCs w:val="20"/>
              </w:rPr>
              <w:t xml:space="preserve">, in sicer zaradi kršitev določil Konvencije MOD št. </w:t>
            </w:r>
            <w:r w:rsidR="00E240BF">
              <w:rPr>
                <w:rFonts w:cs="Arial"/>
                <w:szCs w:val="20"/>
              </w:rPr>
              <w:t>87</w:t>
            </w:r>
            <w:r w:rsidRPr="00A070B1">
              <w:rPr>
                <w:rFonts w:cs="Arial"/>
                <w:szCs w:val="20"/>
              </w:rPr>
              <w:t xml:space="preserve">). </w:t>
            </w:r>
          </w:p>
          <w:p w14:paraId="09381FDE" w14:textId="77777777" w:rsidR="00E240BF" w:rsidRDefault="00E240BF" w:rsidP="00E240BF">
            <w:pPr>
              <w:spacing w:line="280" w:lineRule="atLeast"/>
              <w:jc w:val="both"/>
              <w:rPr>
                <w:rFonts w:cs="Arial"/>
                <w:szCs w:val="20"/>
              </w:rPr>
            </w:pPr>
          </w:p>
          <w:p w14:paraId="769AC8EA" w14:textId="722A71E8" w:rsidR="00A070B1" w:rsidRDefault="00346B6B" w:rsidP="00A070B1">
            <w:pPr>
              <w:spacing w:line="280" w:lineRule="atLeast"/>
              <w:jc w:val="both"/>
              <w:rPr>
                <w:rFonts w:cs="Arial"/>
                <w:szCs w:val="20"/>
              </w:rPr>
            </w:pPr>
            <w:r>
              <w:rPr>
                <w:rFonts w:cs="Arial"/>
                <w:szCs w:val="20"/>
              </w:rPr>
              <w:t>V</w:t>
            </w:r>
            <w:r w:rsidR="00E240BF" w:rsidRPr="00E240BF">
              <w:rPr>
                <w:rFonts w:cs="Arial"/>
                <w:szCs w:val="20"/>
              </w:rPr>
              <w:t xml:space="preserve"> okviru CAS</w:t>
            </w:r>
            <w:r>
              <w:rPr>
                <w:rFonts w:cs="Arial"/>
                <w:szCs w:val="20"/>
              </w:rPr>
              <w:t xml:space="preserve"> sta bili</w:t>
            </w:r>
            <w:r w:rsidR="00E240BF" w:rsidRPr="00E240BF">
              <w:rPr>
                <w:rFonts w:cs="Arial"/>
                <w:szCs w:val="20"/>
              </w:rPr>
              <w:t xml:space="preserve"> izvedeni dve posebni zasedanji, in sicer v zvezi s primeroma </w:t>
            </w:r>
            <w:r w:rsidR="00E240BF" w:rsidRPr="00E240BF">
              <w:rPr>
                <w:rFonts w:cs="Arial"/>
                <w:b/>
                <w:bCs/>
                <w:szCs w:val="20"/>
              </w:rPr>
              <w:t>Mjanmara</w:t>
            </w:r>
            <w:r w:rsidR="00E240BF">
              <w:rPr>
                <w:rFonts w:cs="Arial"/>
                <w:szCs w:val="20"/>
              </w:rPr>
              <w:t xml:space="preserve"> (skladno</w:t>
            </w:r>
            <w:r w:rsidR="00E240BF" w:rsidRPr="00E240BF">
              <w:rPr>
                <w:rFonts w:cs="Arial"/>
                <w:szCs w:val="20"/>
              </w:rPr>
              <w:t xml:space="preserve"> </w:t>
            </w:r>
            <w:r w:rsidR="00E240BF">
              <w:rPr>
                <w:rFonts w:cs="Arial"/>
                <w:szCs w:val="20"/>
              </w:rPr>
              <w:t>z</w:t>
            </w:r>
            <w:r w:rsidR="00E240BF" w:rsidRPr="00E240BF">
              <w:rPr>
                <w:rFonts w:cs="Arial"/>
                <w:szCs w:val="20"/>
              </w:rPr>
              <w:t xml:space="preserve"> Resolucij</w:t>
            </w:r>
            <w:r w:rsidR="00E240BF">
              <w:rPr>
                <w:rFonts w:cs="Arial"/>
                <w:szCs w:val="20"/>
              </w:rPr>
              <w:t>o</w:t>
            </w:r>
            <w:r w:rsidR="00E240BF" w:rsidRPr="00E240BF">
              <w:rPr>
                <w:rFonts w:cs="Arial"/>
                <w:szCs w:val="20"/>
              </w:rPr>
              <w:t xml:space="preserve"> o priporočenih ukrepih </w:t>
            </w:r>
            <w:r w:rsidR="00DB29E5" w:rsidRPr="00DB29E5">
              <w:rPr>
                <w:rFonts w:cs="Arial"/>
                <w:szCs w:val="20"/>
              </w:rPr>
              <w:t>Administrativnega sveta Mednarodnega urada za delo (v nadaljnjem besedilu: AS)</w:t>
            </w:r>
            <w:r w:rsidR="00E240BF" w:rsidRPr="00E240BF">
              <w:rPr>
                <w:rFonts w:cs="Arial"/>
                <w:szCs w:val="20"/>
              </w:rPr>
              <w:t xml:space="preserve"> skladno s 33. členom Ustave MOD v zvezi z Mjanmarom, ki jo je sprejela MKD med svojim 113. zasedanjem</w:t>
            </w:r>
            <w:r w:rsidR="00E240BF">
              <w:rPr>
                <w:rFonts w:cs="Arial"/>
                <w:szCs w:val="20"/>
              </w:rPr>
              <w:t>)</w:t>
            </w:r>
            <w:r w:rsidR="00E240BF" w:rsidRPr="00E240BF">
              <w:rPr>
                <w:rFonts w:cs="Arial"/>
                <w:szCs w:val="20"/>
              </w:rPr>
              <w:t xml:space="preserve"> ter </w:t>
            </w:r>
            <w:r w:rsidR="00E240BF" w:rsidRPr="00E240BF">
              <w:rPr>
                <w:rFonts w:cs="Arial"/>
                <w:b/>
                <w:bCs/>
                <w:szCs w:val="20"/>
              </w:rPr>
              <w:t>Belorusije</w:t>
            </w:r>
            <w:r w:rsidR="00E240BF">
              <w:rPr>
                <w:rFonts w:cs="Arial"/>
                <w:szCs w:val="20"/>
              </w:rPr>
              <w:t xml:space="preserve"> (</w:t>
            </w:r>
            <w:r w:rsidR="00E240BF" w:rsidRPr="00E240BF">
              <w:rPr>
                <w:rFonts w:cs="Arial"/>
                <w:szCs w:val="20"/>
              </w:rPr>
              <w:t xml:space="preserve">skladno z Resolucijo o priporočenih ukrepih </w:t>
            </w:r>
            <w:r w:rsidR="00DB29E5">
              <w:rPr>
                <w:rFonts w:cs="Arial"/>
                <w:szCs w:val="20"/>
              </w:rPr>
              <w:t>AS</w:t>
            </w:r>
            <w:r w:rsidR="00E240BF" w:rsidRPr="00E240BF">
              <w:rPr>
                <w:rFonts w:cs="Arial"/>
                <w:szCs w:val="20"/>
              </w:rPr>
              <w:t xml:space="preserve"> skladno s 33. členom Ustave MOD v zvezi Belorusijo</w:t>
            </w:r>
            <w:r w:rsidR="00E240BF">
              <w:rPr>
                <w:rFonts w:cs="Arial"/>
                <w:szCs w:val="20"/>
              </w:rPr>
              <w:t xml:space="preserve">, ki jo sprejela MKD med svojim </w:t>
            </w:r>
            <w:r w:rsidR="00E240BF" w:rsidRPr="00E240BF">
              <w:rPr>
                <w:rFonts w:cs="Arial"/>
                <w:szCs w:val="20"/>
              </w:rPr>
              <w:t>111. zasedanjem</w:t>
            </w:r>
            <w:r w:rsidR="00E240BF">
              <w:rPr>
                <w:rFonts w:cs="Arial"/>
                <w:szCs w:val="20"/>
              </w:rPr>
              <w:t>)</w:t>
            </w:r>
            <w:r w:rsidR="00E240BF" w:rsidRPr="00E240BF">
              <w:rPr>
                <w:rFonts w:cs="Arial"/>
                <w:szCs w:val="20"/>
              </w:rPr>
              <w:t>, glede katerih je CAS prav tako sprejel zaključke.</w:t>
            </w:r>
            <w:r w:rsidR="00E240BF">
              <w:rPr>
                <w:rFonts w:cs="Arial"/>
                <w:szCs w:val="20"/>
              </w:rPr>
              <w:t xml:space="preserve"> </w:t>
            </w:r>
            <w:r w:rsidR="00A070B1" w:rsidRPr="00A070B1">
              <w:rPr>
                <w:rFonts w:cs="Arial"/>
                <w:szCs w:val="20"/>
              </w:rPr>
              <w:t xml:space="preserve">Beloruska vlada je tudi tokrat zavrnila osnutek zaključkov vezano na svojo državo in zahtevala glasovanje, kar </w:t>
            </w:r>
            <w:r w:rsidR="00E240BF">
              <w:rPr>
                <w:rFonts w:cs="Arial"/>
                <w:szCs w:val="20"/>
              </w:rPr>
              <w:t>je</w:t>
            </w:r>
            <w:r w:rsidR="00A070B1" w:rsidRPr="00A070B1">
              <w:rPr>
                <w:rFonts w:cs="Arial"/>
                <w:szCs w:val="20"/>
              </w:rPr>
              <w:t xml:space="preserve"> podprl</w:t>
            </w:r>
            <w:r w:rsidR="00E240BF">
              <w:rPr>
                <w:rFonts w:cs="Arial"/>
                <w:szCs w:val="20"/>
              </w:rPr>
              <w:t>a</w:t>
            </w:r>
            <w:r w:rsidR="00A070B1" w:rsidRPr="00A070B1">
              <w:rPr>
                <w:rFonts w:cs="Arial"/>
                <w:szCs w:val="20"/>
              </w:rPr>
              <w:t xml:space="preserve"> tudi Ruska federacija. Kljub poskusom predsedujočega po ugotovitvi konsenza je bilo na vztrajanje omenjenih držav </w:t>
            </w:r>
            <w:r w:rsidR="00A070B1" w:rsidRPr="00A070B1">
              <w:rPr>
                <w:rFonts w:cs="Arial"/>
                <w:b/>
                <w:bCs/>
                <w:szCs w:val="20"/>
              </w:rPr>
              <w:t xml:space="preserve">izvedeno glasovanje </w:t>
            </w:r>
            <w:r w:rsidR="00A070B1" w:rsidRPr="00A070B1">
              <w:rPr>
                <w:rFonts w:cs="Arial"/>
                <w:szCs w:val="20"/>
              </w:rPr>
              <w:t xml:space="preserve">(na način dviga rok). Zaključki so bili sprejeti. </w:t>
            </w:r>
            <w:r w:rsidR="00E240BF">
              <w:rPr>
                <w:rFonts w:cs="Arial"/>
                <w:szCs w:val="20"/>
              </w:rPr>
              <w:t>Tretjič</w:t>
            </w:r>
            <w:r w:rsidR="00A070B1" w:rsidRPr="00A070B1">
              <w:rPr>
                <w:rFonts w:cs="Arial"/>
                <w:szCs w:val="20"/>
              </w:rPr>
              <w:t xml:space="preserve"> v svoji zgodovini je torej CAS glasoval o zaključkih glede primera kakšne države, kar znova predstavlja negativen odmik od uveljavljenih metod dela CAS.</w:t>
            </w:r>
          </w:p>
          <w:p w14:paraId="090B328C" w14:textId="77777777" w:rsidR="00346B6B" w:rsidRDefault="00346B6B" w:rsidP="00A070B1">
            <w:pPr>
              <w:spacing w:line="280" w:lineRule="atLeast"/>
              <w:jc w:val="both"/>
              <w:rPr>
                <w:rFonts w:cs="Arial"/>
                <w:szCs w:val="20"/>
              </w:rPr>
            </w:pPr>
          </w:p>
          <w:p w14:paraId="578E5EDC" w14:textId="427DD5C7" w:rsidR="00E240BF" w:rsidRDefault="00346B6B" w:rsidP="00346B6B">
            <w:pPr>
              <w:spacing w:line="280" w:lineRule="exact"/>
              <w:jc w:val="both"/>
              <w:rPr>
                <w:rFonts w:cs="Arial"/>
                <w:color w:val="111111"/>
                <w:szCs w:val="20"/>
                <w:lang w:eastAsia="sl-SI"/>
              </w:rPr>
            </w:pPr>
            <w:r>
              <w:rPr>
                <w:rFonts w:cs="Arial"/>
                <w:color w:val="111111"/>
                <w:szCs w:val="20"/>
                <w:lang w:eastAsia="sl-SI"/>
              </w:rPr>
              <w:t>Dodajamo, da je l</w:t>
            </w:r>
            <w:r w:rsidRPr="007F6EE0">
              <w:rPr>
                <w:rFonts w:cs="Arial"/>
                <w:color w:val="111111"/>
                <w:szCs w:val="20"/>
                <w:lang w:eastAsia="sl-SI"/>
              </w:rPr>
              <w:t>etošnje leto zaznamovala tudi obeležitev stoletnice ustanovitve konferenčnega odbora CAS (konferenca ga je ustanovila leta 1926, istega leta kot neodvisni odbor strokovnjakov</w:t>
            </w:r>
            <w:r>
              <w:rPr>
                <w:rFonts w:cs="Arial"/>
                <w:color w:val="111111"/>
                <w:szCs w:val="20"/>
                <w:lang w:eastAsia="sl-SI"/>
              </w:rPr>
              <w:t xml:space="preserve"> – </w:t>
            </w:r>
            <w:r w:rsidRPr="007F6EE0">
              <w:rPr>
                <w:rFonts w:cs="Arial"/>
                <w:color w:val="111111"/>
                <w:szCs w:val="20"/>
                <w:lang w:eastAsia="sl-SI"/>
              </w:rPr>
              <w:t>CEACR).</w:t>
            </w:r>
          </w:p>
          <w:p w14:paraId="414C4FB6" w14:textId="77777777" w:rsidR="004C2AA9" w:rsidRPr="00346B6B" w:rsidRDefault="004C2AA9" w:rsidP="00346B6B">
            <w:pPr>
              <w:spacing w:line="280" w:lineRule="exact"/>
              <w:jc w:val="both"/>
              <w:rPr>
                <w:rFonts w:cs="Arial"/>
                <w:color w:val="111111"/>
                <w:szCs w:val="20"/>
                <w:lang w:eastAsia="sl-SI"/>
              </w:rPr>
            </w:pPr>
          </w:p>
          <w:p w14:paraId="2EA9E875" w14:textId="60D0795A" w:rsidR="00A070B1" w:rsidRPr="00A070B1" w:rsidRDefault="00A070B1" w:rsidP="00A070B1">
            <w:pPr>
              <w:spacing w:line="280" w:lineRule="exact"/>
              <w:jc w:val="both"/>
              <w:rPr>
                <w:rFonts w:cs="Arial"/>
                <w:bCs/>
                <w:szCs w:val="20"/>
              </w:rPr>
            </w:pPr>
            <w:r>
              <w:rPr>
                <w:rFonts w:cs="Arial"/>
                <w:bCs/>
                <w:szCs w:val="20"/>
              </w:rPr>
              <w:t>P</w:t>
            </w:r>
            <w:r w:rsidRPr="00A070B1">
              <w:rPr>
                <w:rFonts w:cs="Arial"/>
                <w:bCs/>
                <w:szCs w:val="20"/>
              </w:rPr>
              <w:t xml:space="preserve">o zaključku konference, in sicer </w:t>
            </w:r>
            <w:r>
              <w:rPr>
                <w:rFonts w:cs="Arial"/>
                <w:bCs/>
                <w:szCs w:val="20"/>
              </w:rPr>
              <w:t xml:space="preserve">12. in </w:t>
            </w:r>
            <w:r w:rsidRPr="00A070B1">
              <w:rPr>
                <w:rFonts w:cs="Arial"/>
                <w:bCs/>
                <w:szCs w:val="20"/>
              </w:rPr>
              <w:t>1</w:t>
            </w:r>
            <w:r>
              <w:rPr>
                <w:rFonts w:cs="Arial"/>
                <w:bCs/>
                <w:szCs w:val="20"/>
              </w:rPr>
              <w:t>3</w:t>
            </w:r>
            <w:r w:rsidRPr="00A070B1">
              <w:rPr>
                <w:rFonts w:cs="Arial"/>
                <w:bCs/>
                <w:szCs w:val="20"/>
              </w:rPr>
              <w:t>. junija 202</w:t>
            </w:r>
            <w:r>
              <w:rPr>
                <w:rFonts w:cs="Arial"/>
                <w:bCs/>
                <w:szCs w:val="20"/>
              </w:rPr>
              <w:t>6</w:t>
            </w:r>
            <w:r w:rsidRPr="00A070B1">
              <w:rPr>
                <w:rFonts w:cs="Arial"/>
                <w:bCs/>
                <w:szCs w:val="20"/>
              </w:rPr>
              <w:t>, je bila 35</w:t>
            </w:r>
            <w:r>
              <w:rPr>
                <w:rFonts w:cs="Arial"/>
                <w:bCs/>
                <w:szCs w:val="20"/>
              </w:rPr>
              <w:t>7</w:t>
            </w:r>
            <w:r w:rsidRPr="00A070B1">
              <w:rPr>
                <w:rFonts w:cs="Arial"/>
                <w:bCs/>
                <w:szCs w:val="20"/>
              </w:rPr>
              <w:t xml:space="preserve">. seja </w:t>
            </w:r>
            <w:r w:rsidR="00DB29E5">
              <w:rPr>
                <w:rFonts w:cs="Arial"/>
                <w:bCs/>
                <w:szCs w:val="20"/>
              </w:rPr>
              <w:t>AS</w:t>
            </w:r>
            <w:r w:rsidRPr="00A070B1">
              <w:rPr>
                <w:rFonts w:cs="Arial"/>
                <w:bCs/>
                <w:szCs w:val="20"/>
              </w:rPr>
              <w:t xml:space="preserve">. Predstavnica Ministrstva za </w:t>
            </w:r>
            <w:r>
              <w:rPr>
                <w:rFonts w:cs="Arial"/>
                <w:bCs/>
                <w:szCs w:val="20"/>
              </w:rPr>
              <w:t xml:space="preserve">gospodarstvo, </w:t>
            </w:r>
            <w:r w:rsidRPr="00A070B1">
              <w:rPr>
                <w:rFonts w:cs="Arial"/>
                <w:bCs/>
                <w:szCs w:val="20"/>
              </w:rPr>
              <w:t>delo</w:t>
            </w:r>
            <w:r>
              <w:rPr>
                <w:rFonts w:cs="Arial"/>
                <w:bCs/>
                <w:szCs w:val="20"/>
              </w:rPr>
              <w:t xml:space="preserve"> in šport </w:t>
            </w:r>
            <w:r w:rsidRPr="00A070B1">
              <w:rPr>
                <w:rFonts w:cs="Arial"/>
                <w:bCs/>
                <w:szCs w:val="20"/>
              </w:rPr>
              <w:t>(v nadaljnjem besedilu: M</w:t>
            </w:r>
            <w:r>
              <w:rPr>
                <w:rFonts w:cs="Arial"/>
                <w:bCs/>
                <w:szCs w:val="20"/>
              </w:rPr>
              <w:t>GDŠ</w:t>
            </w:r>
            <w:r w:rsidRPr="00A070B1">
              <w:rPr>
                <w:rFonts w:cs="Arial"/>
                <w:bCs/>
                <w:szCs w:val="20"/>
              </w:rPr>
              <w:t>) se je seje udeležila kot predstavnica države opazovalke v AS v zadevnem mandatnem obdobju (junij 2024–junij 2027).</w:t>
            </w:r>
          </w:p>
          <w:p w14:paraId="308C4531" w14:textId="77777777" w:rsidR="00A070B1" w:rsidRDefault="00A070B1" w:rsidP="009249D1">
            <w:pPr>
              <w:overflowPunct w:val="0"/>
              <w:autoSpaceDE w:val="0"/>
              <w:autoSpaceDN w:val="0"/>
              <w:adjustRightInd w:val="0"/>
              <w:jc w:val="both"/>
              <w:textAlignment w:val="baseline"/>
              <w:rPr>
                <w:rFonts w:cs="Arial"/>
                <w:iCs/>
                <w:szCs w:val="20"/>
                <w:lang w:eastAsia="sl-SI"/>
              </w:rPr>
            </w:pPr>
          </w:p>
          <w:p w14:paraId="7EECC093" w14:textId="5F014DD9" w:rsidR="00A070B1" w:rsidRPr="00A070B1" w:rsidRDefault="00A070B1" w:rsidP="00A070B1">
            <w:pPr>
              <w:spacing w:line="280" w:lineRule="exact"/>
              <w:jc w:val="both"/>
              <w:rPr>
                <w:rFonts w:cs="Arial"/>
                <w:szCs w:val="20"/>
              </w:rPr>
            </w:pPr>
            <w:r w:rsidRPr="00A070B1">
              <w:rPr>
                <w:rFonts w:cs="Arial"/>
                <w:iCs/>
                <w:szCs w:val="20"/>
                <w:lang w:eastAsia="sl-SI"/>
              </w:rPr>
              <w:t>Republiko Slovenijo zastopala tripartitna delegacija</w:t>
            </w:r>
            <w:r>
              <w:rPr>
                <w:rFonts w:cs="Arial"/>
                <w:iCs/>
                <w:szCs w:val="20"/>
                <w:lang w:eastAsia="sl-SI"/>
              </w:rPr>
              <w:t xml:space="preserve">. </w:t>
            </w:r>
            <w:r w:rsidRPr="006F0A93">
              <w:rPr>
                <w:rFonts w:cs="Arial"/>
                <w:szCs w:val="20"/>
              </w:rPr>
              <w:t>Vladni delegati M</w:t>
            </w:r>
            <w:r>
              <w:rPr>
                <w:rFonts w:cs="Arial"/>
                <w:szCs w:val="20"/>
              </w:rPr>
              <w:t>GDŠ</w:t>
            </w:r>
            <w:r w:rsidRPr="006F0A93">
              <w:rPr>
                <w:rFonts w:cs="Arial"/>
                <w:szCs w:val="20"/>
              </w:rPr>
              <w:t xml:space="preserve"> so sodelovali pri delu</w:t>
            </w:r>
            <w:r>
              <w:rPr>
                <w:rFonts w:cs="Arial"/>
                <w:szCs w:val="20"/>
              </w:rPr>
              <w:t xml:space="preserve"> </w:t>
            </w:r>
            <w:r w:rsidRPr="006F0A93">
              <w:rPr>
                <w:rFonts w:cs="Arial"/>
                <w:szCs w:val="20"/>
              </w:rPr>
              <w:t>Odbora za določanje standardov o dostojnem delu v platformn</w:t>
            </w:r>
            <w:r>
              <w:rPr>
                <w:rFonts w:cs="Arial"/>
                <w:szCs w:val="20"/>
              </w:rPr>
              <w:t>em gospodarstvu,</w:t>
            </w:r>
            <w:r w:rsidRPr="006F0A93">
              <w:rPr>
                <w:rFonts w:cs="Arial"/>
                <w:szCs w:val="20"/>
              </w:rPr>
              <w:t xml:space="preserve"> Tehničnega odbora o </w:t>
            </w:r>
            <w:r>
              <w:rPr>
                <w:rFonts w:cs="Arial"/>
                <w:szCs w:val="20"/>
              </w:rPr>
              <w:t>s</w:t>
            </w:r>
            <w:r w:rsidRPr="006F0A93">
              <w:rPr>
                <w:rFonts w:cs="Arial"/>
                <w:szCs w:val="20"/>
              </w:rPr>
              <w:t>podbujanj</w:t>
            </w:r>
            <w:r>
              <w:rPr>
                <w:rFonts w:cs="Arial"/>
                <w:szCs w:val="20"/>
              </w:rPr>
              <w:t>u</w:t>
            </w:r>
            <w:r w:rsidRPr="006F0A93">
              <w:rPr>
                <w:rFonts w:cs="Arial"/>
                <w:szCs w:val="20"/>
              </w:rPr>
              <w:t xml:space="preserve"> transformativne agende za enakost spolov pri delu</w:t>
            </w:r>
            <w:r>
              <w:rPr>
                <w:rFonts w:cs="Arial"/>
                <w:szCs w:val="20"/>
              </w:rPr>
              <w:t>,</w:t>
            </w:r>
            <w:r w:rsidRPr="006F0A93">
              <w:t xml:space="preserve"> </w:t>
            </w:r>
            <w:r w:rsidRPr="006F0A93">
              <w:rPr>
                <w:rFonts w:cs="Arial"/>
                <w:szCs w:val="20"/>
              </w:rPr>
              <w:t>Tehničnega odbora o</w:t>
            </w:r>
            <w:r>
              <w:rPr>
                <w:rFonts w:cs="Arial"/>
                <w:szCs w:val="20"/>
              </w:rPr>
              <w:t xml:space="preserve"> </w:t>
            </w:r>
            <w:r w:rsidRPr="006F0A93">
              <w:rPr>
                <w:rFonts w:cs="Arial"/>
                <w:szCs w:val="20"/>
              </w:rPr>
              <w:t>socialn</w:t>
            </w:r>
            <w:r>
              <w:rPr>
                <w:rFonts w:cs="Arial"/>
                <w:szCs w:val="20"/>
              </w:rPr>
              <w:t>em</w:t>
            </w:r>
            <w:r w:rsidRPr="006F0A93">
              <w:rPr>
                <w:rFonts w:cs="Arial"/>
                <w:szCs w:val="20"/>
              </w:rPr>
              <w:t xml:space="preserve"> dialog</w:t>
            </w:r>
            <w:r>
              <w:rPr>
                <w:rFonts w:cs="Arial"/>
                <w:szCs w:val="20"/>
              </w:rPr>
              <w:t>u</w:t>
            </w:r>
            <w:r w:rsidRPr="006F0A93">
              <w:rPr>
                <w:rFonts w:cs="Arial"/>
                <w:szCs w:val="20"/>
              </w:rPr>
              <w:t xml:space="preserve"> in tripartiz</w:t>
            </w:r>
            <w:r>
              <w:rPr>
                <w:rFonts w:cs="Arial"/>
                <w:szCs w:val="20"/>
              </w:rPr>
              <w:t>mu</w:t>
            </w:r>
            <w:r w:rsidRPr="006F0A93">
              <w:rPr>
                <w:rFonts w:cs="Arial"/>
                <w:szCs w:val="20"/>
              </w:rPr>
              <w:t>, Finančnega odbora vladnih predstavnikov</w:t>
            </w:r>
            <w:r>
              <w:rPr>
                <w:rFonts w:cs="Arial"/>
                <w:szCs w:val="20"/>
              </w:rPr>
              <w:t>,</w:t>
            </w:r>
            <w:r w:rsidRPr="006F0A93">
              <w:rPr>
                <w:rFonts w:cs="Arial"/>
                <w:szCs w:val="20"/>
              </w:rPr>
              <w:t xml:space="preserve"> kar vključuje tudi sodelovanje pri delu koordinacije držav članic EU za delo omenjenih odborov. Vladn</w:t>
            </w:r>
            <w:r>
              <w:rPr>
                <w:rFonts w:cs="Arial"/>
                <w:szCs w:val="20"/>
              </w:rPr>
              <w:t>a</w:t>
            </w:r>
            <w:r w:rsidRPr="006F0A93">
              <w:rPr>
                <w:rFonts w:cs="Arial"/>
                <w:szCs w:val="20"/>
              </w:rPr>
              <w:t xml:space="preserve"> delegat</w:t>
            </w:r>
            <w:r>
              <w:rPr>
                <w:rFonts w:cs="Arial"/>
                <w:szCs w:val="20"/>
              </w:rPr>
              <w:t>ka</w:t>
            </w:r>
            <w:r w:rsidRPr="006F0A93">
              <w:rPr>
                <w:rFonts w:cs="Arial"/>
                <w:szCs w:val="20"/>
              </w:rPr>
              <w:t xml:space="preserve"> </w:t>
            </w:r>
            <w:r>
              <w:rPr>
                <w:rFonts w:cs="Arial"/>
                <w:szCs w:val="20"/>
              </w:rPr>
              <w:t>MGDŠ</w:t>
            </w:r>
            <w:r w:rsidRPr="006F0A93">
              <w:rPr>
                <w:rFonts w:cs="Arial"/>
                <w:szCs w:val="20"/>
              </w:rPr>
              <w:t xml:space="preserve"> </w:t>
            </w:r>
            <w:r>
              <w:rPr>
                <w:rFonts w:cs="Arial"/>
                <w:szCs w:val="20"/>
              </w:rPr>
              <w:t>je</w:t>
            </w:r>
            <w:r w:rsidRPr="006F0A93">
              <w:rPr>
                <w:rFonts w:cs="Arial"/>
                <w:szCs w:val="20"/>
              </w:rPr>
              <w:t xml:space="preserve"> v omejenem obsegu spremljal</w:t>
            </w:r>
            <w:r>
              <w:rPr>
                <w:rFonts w:cs="Arial"/>
                <w:szCs w:val="20"/>
              </w:rPr>
              <w:t>a</w:t>
            </w:r>
            <w:r w:rsidRPr="006F0A93">
              <w:rPr>
                <w:rFonts w:cs="Arial"/>
                <w:szCs w:val="20"/>
              </w:rPr>
              <w:t xml:space="preserve"> in sodeloval</w:t>
            </w:r>
            <w:r>
              <w:rPr>
                <w:rFonts w:cs="Arial"/>
                <w:szCs w:val="20"/>
              </w:rPr>
              <w:t>a</w:t>
            </w:r>
            <w:r w:rsidRPr="006F0A93">
              <w:rPr>
                <w:rFonts w:cs="Arial"/>
                <w:szCs w:val="20"/>
              </w:rPr>
              <w:t xml:space="preserve"> tudi pri delu Odbora za izvajanje konvencij in priporočil (CAS), vključno pri delu koordinacije držav članic EU za delo omenjenega odbora</w:t>
            </w:r>
            <w:r>
              <w:rPr>
                <w:rFonts w:cs="Arial"/>
                <w:szCs w:val="20"/>
              </w:rPr>
              <w:t xml:space="preserve">. Vladni delegati so v omejenem obsegu sodelovali (ter spremljali) tudi </w:t>
            </w:r>
            <w:r w:rsidRPr="00A1544B">
              <w:rPr>
                <w:rFonts w:cs="Arial"/>
                <w:szCs w:val="20"/>
              </w:rPr>
              <w:t xml:space="preserve">na plenarnih zasedanjih konference. </w:t>
            </w:r>
            <w:r w:rsidRPr="006F0A93">
              <w:rPr>
                <w:rFonts w:cs="Arial"/>
                <w:szCs w:val="20"/>
              </w:rPr>
              <w:t>Slovenija je svoj delež k razpravi prispevala v okviru skupnih izjav ter stališč držav članic EU, skupine IMEC (</w:t>
            </w:r>
            <w:r w:rsidRPr="006F0A93">
              <w:rPr>
                <w:rFonts w:cs="Arial"/>
                <w:i/>
                <w:iCs/>
                <w:szCs w:val="20"/>
              </w:rPr>
              <w:t>Industrial Market Economy Coutries</w:t>
            </w:r>
            <w:r w:rsidRPr="006F0A93">
              <w:rPr>
                <w:rFonts w:cs="Arial"/>
                <w:szCs w:val="20"/>
              </w:rPr>
              <w:t xml:space="preserve">) ter skupin podobnomislečih držav. </w:t>
            </w:r>
          </w:p>
          <w:p w14:paraId="6B862A4B" w14:textId="1C0172EA" w:rsidR="00A070B1" w:rsidRPr="00AE1F83" w:rsidRDefault="00A070B1" w:rsidP="009249D1">
            <w:pPr>
              <w:overflowPunct w:val="0"/>
              <w:autoSpaceDE w:val="0"/>
              <w:autoSpaceDN w:val="0"/>
              <w:adjustRightInd w:val="0"/>
              <w:jc w:val="both"/>
              <w:textAlignment w:val="baseline"/>
              <w:rPr>
                <w:rFonts w:cs="Arial"/>
                <w:iCs/>
                <w:szCs w:val="20"/>
                <w:lang w:eastAsia="sl-SI"/>
              </w:rPr>
            </w:pPr>
          </w:p>
        </w:tc>
      </w:tr>
      <w:tr w:rsidR="009249D1" w:rsidRPr="00AE1F83" w14:paraId="373C1D9E" w14:textId="77777777" w:rsidTr="003B773C">
        <w:trPr>
          <w:trHeight w:val="20"/>
        </w:trPr>
        <w:tc>
          <w:tcPr>
            <w:tcW w:w="9163" w:type="dxa"/>
            <w:gridSpan w:val="4"/>
          </w:tcPr>
          <w:p w14:paraId="5AA99814" w14:textId="77777777" w:rsidR="009249D1" w:rsidRPr="00AE1F83" w:rsidRDefault="009249D1" w:rsidP="009249D1">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lastRenderedPageBreak/>
              <w:t>6. Presoja posledic za:</w:t>
            </w:r>
          </w:p>
        </w:tc>
      </w:tr>
      <w:tr w:rsidR="009249D1" w:rsidRPr="00AE1F83" w14:paraId="6F0CA15C" w14:textId="77777777" w:rsidTr="003B773C">
        <w:trPr>
          <w:trHeight w:val="20"/>
        </w:trPr>
        <w:tc>
          <w:tcPr>
            <w:tcW w:w="1448" w:type="dxa"/>
          </w:tcPr>
          <w:p w14:paraId="184914E3" w14:textId="77777777" w:rsidR="009249D1" w:rsidRPr="00AE1F83" w:rsidRDefault="009249D1" w:rsidP="009249D1">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46B2FDD0" w14:textId="77777777" w:rsidR="009249D1" w:rsidRPr="00AE1F83" w:rsidRDefault="009249D1" w:rsidP="009249D1">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BFFAFD" w14:textId="77777777" w:rsidR="009249D1" w:rsidRPr="00AE1F83" w:rsidRDefault="009249D1" w:rsidP="009249D1">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48722A">
              <w:rPr>
                <w:rFonts w:cs="Arial"/>
                <w:b/>
                <w:bCs/>
                <w:szCs w:val="20"/>
                <w:lang w:eastAsia="sl-SI"/>
              </w:rPr>
              <w:t>NE</w:t>
            </w:r>
          </w:p>
        </w:tc>
      </w:tr>
      <w:tr w:rsidR="009249D1" w:rsidRPr="00AE1F83" w14:paraId="6383A088" w14:textId="77777777" w:rsidTr="003B773C">
        <w:trPr>
          <w:trHeight w:val="20"/>
        </w:trPr>
        <w:tc>
          <w:tcPr>
            <w:tcW w:w="1448" w:type="dxa"/>
          </w:tcPr>
          <w:p w14:paraId="52974460" w14:textId="77777777" w:rsidR="009249D1" w:rsidRPr="00AE1F83" w:rsidRDefault="009249D1" w:rsidP="009249D1">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1026FDC1" w14:textId="77777777" w:rsidR="009249D1" w:rsidRPr="00AE1F83" w:rsidRDefault="009249D1" w:rsidP="009249D1">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77777777" w:rsidR="009249D1" w:rsidRPr="00AE1F83" w:rsidRDefault="009249D1" w:rsidP="009249D1">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48722A">
              <w:rPr>
                <w:rFonts w:cs="Arial"/>
                <w:b/>
                <w:bCs/>
                <w:szCs w:val="20"/>
                <w:lang w:eastAsia="sl-SI"/>
              </w:rPr>
              <w:t>NE</w:t>
            </w:r>
          </w:p>
        </w:tc>
      </w:tr>
      <w:tr w:rsidR="009249D1" w:rsidRPr="00AE1F83" w14:paraId="6E62D4FD" w14:textId="77777777" w:rsidTr="003B773C">
        <w:trPr>
          <w:trHeight w:val="20"/>
        </w:trPr>
        <w:tc>
          <w:tcPr>
            <w:tcW w:w="1448" w:type="dxa"/>
          </w:tcPr>
          <w:p w14:paraId="4BB26A75" w14:textId="77777777" w:rsidR="009249D1" w:rsidRPr="00AE1F83" w:rsidRDefault="009249D1" w:rsidP="009249D1">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9249D1" w:rsidRPr="00AE1F83" w:rsidRDefault="009249D1" w:rsidP="009249D1">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77777777" w:rsidR="009249D1" w:rsidRPr="00AE1F83" w:rsidRDefault="009249D1" w:rsidP="009249D1">
            <w:pPr>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48722A">
              <w:rPr>
                <w:rFonts w:cs="Arial"/>
                <w:b/>
                <w:bCs/>
                <w:szCs w:val="20"/>
                <w:lang w:eastAsia="sl-SI"/>
              </w:rPr>
              <w:t>NE</w:t>
            </w:r>
          </w:p>
        </w:tc>
      </w:tr>
      <w:tr w:rsidR="009249D1" w:rsidRPr="00AE1F83" w14:paraId="32350DBF" w14:textId="77777777" w:rsidTr="003B773C">
        <w:trPr>
          <w:trHeight w:val="20"/>
        </w:trPr>
        <w:tc>
          <w:tcPr>
            <w:tcW w:w="1448" w:type="dxa"/>
          </w:tcPr>
          <w:p w14:paraId="6091EE09" w14:textId="77777777" w:rsidR="009249D1" w:rsidRPr="00AE1F83" w:rsidRDefault="009249D1" w:rsidP="009249D1">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9249D1" w:rsidRPr="00AE1F83" w:rsidRDefault="009249D1" w:rsidP="009249D1">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77777777" w:rsidR="009249D1" w:rsidRPr="00AE1F83" w:rsidRDefault="009249D1" w:rsidP="009249D1">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48722A">
              <w:rPr>
                <w:rFonts w:cs="Arial"/>
                <w:b/>
                <w:bCs/>
                <w:szCs w:val="20"/>
                <w:lang w:eastAsia="sl-SI"/>
              </w:rPr>
              <w:t>NE</w:t>
            </w:r>
          </w:p>
        </w:tc>
      </w:tr>
      <w:tr w:rsidR="009249D1" w:rsidRPr="00AE1F83" w14:paraId="2CFD7C2C" w14:textId="77777777" w:rsidTr="003B773C">
        <w:trPr>
          <w:trHeight w:val="20"/>
        </w:trPr>
        <w:tc>
          <w:tcPr>
            <w:tcW w:w="1448" w:type="dxa"/>
          </w:tcPr>
          <w:p w14:paraId="385D2869" w14:textId="77777777" w:rsidR="009249D1" w:rsidRPr="00AE1F83" w:rsidRDefault="009249D1" w:rsidP="009249D1">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9249D1" w:rsidRPr="00AE1F83" w:rsidRDefault="009249D1" w:rsidP="009249D1">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77777777" w:rsidR="009249D1" w:rsidRPr="00AE1F83" w:rsidRDefault="009249D1" w:rsidP="009249D1">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48722A">
              <w:rPr>
                <w:rFonts w:cs="Arial"/>
                <w:b/>
                <w:bCs/>
                <w:szCs w:val="20"/>
                <w:lang w:eastAsia="sl-SI"/>
              </w:rPr>
              <w:t>NE</w:t>
            </w:r>
          </w:p>
        </w:tc>
      </w:tr>
      <w:tr w:rsidR="009249D1" w:rsidRPr="00AE1F83" w14:paraId="3A0FB53D" w14:textId="77777777" w:rsidTr="003B773C">
        <w:trPr>
          <w:trHeight w:val="20"/>
        </w:trPr>
        <w:tc>
          <w:tcPr>
            <w:tcW w:w="1448" w:type="dxa"/>
          </w:tcPr>
          <w:p w14:paraId="139170B7" w14:textId="77777777" w:rsidR="009249D1" w:rsidRPr="00AE1F83" w:rsidRDefault="009249D1" w:rsidP="009249D1">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9249D1" w:rsidRPr="00AE1F83" w:rsidRDefault="009249D1" w:rsidP="009249D1">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77777777" w:rsidR="009249D1" w:rsidRPr="00AE1F83" w:rsidRDefault="009249D1" w:rsidP="009249D1">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48722A">
              <w:rPr>
                <w:rFonts w:cs="Arial"/>
                <w:b/>
                <w:bCs/>
                <w:szCs w:val="20"/>
                <w:lang w:eastAsia="sl-SI"/>
              </w:rPr>
              <w:t>NE</w:t>
            </w:r>
          </w:p>
        </w:tc>
      </w:tr>
      <w:tr w:rsidR="009249D1" w:rsidRPr="00AE1F83" w14:paraId="4285F7B6" w14:textId="77777777" w:rsidTr="003B773C">
        <w:trPr>
          <w:trHeight w:val="20"/>
        </w:trPr>
        <w:tc>
          <w:tcPr>
            <w:tcW w:w="1448" w:type="dxa"/>
            <w:tcBorders>
              <w:bottom w:val="single" w:sz="4" w:space="0" w:color="auto"/>
            </w:tcBorders>
          </w:tcPr>
          <w:p w14:paraId="07A8B364" w14:textId="77777777" w:rsidR="009249D1" w:rsidRPr="00AE1F83" w:rsidRDefault="009249D1" w:rsidP="009249D1">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9249D1" w:rsidRPr="00AE1F83" w:rsidRDefault="009249D1" w:rsidP="009249D1">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9249D1" w:rsidRPr="00AE1F83" w:rsidRDefault="009249D1" w:rsidP="009249D1">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9249D1" w:rsidRPr="00AE1F83" w:rsidRDefault="009249D1" w:rsidP="009249D1">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2294973F" w14:textId="77777777" w:rsidR="009249D1" w:rsidRPr="00AE1F83" w:rsidRDefault="009249D1" w:rsidP="009249D1">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397B194A" w14:textId="77777777" w:rsidR="009249D1" w:rsidRPr="00AE1F83" w:rsidRDefault="009249D1" w:rsidP="009249D1">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48722A">
              <w:rPr>
                <w:rFonts w:cs="Arial"/>
                <w:b/>
                <w:bCs/>
                <w:szCs w:val="20"/>
                <w:lang w:eastAsia="sl-SI"/>
              </w:rPr>
              <w:t>NE</w:t>
            </w:r>
          </w:p>
        </w:tc>
      </w:tr>
      <w:tr w:rsidR="009249D1" w:rsidRPr="00AE1F83" w14:paraId="52004A4C" w14:textId="77777777" w:rsidTr="003B773C">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9249D1" w:rsidRPr="00AE1F83" w:rsidRDefault="009249D1" w:rsidP="009249D1">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57E04693" w14:textId="77777777" w:rsidR="009249D1" w:rsidRPr="00AE1F83" w:rsidRDefault="009249D1" w:rsidP="009249D1">
            <w:pPr>
              <w:widowControl w:val="0"/>
              <w:suppressAutoHyphens/>
              <w:overflowPunct w:val="0"/>
              <w:autoSpaceDE w:val="0"/>
              <w:autoSpaceDN w:val="0"/>
              <w:adjustRightInd w:val="0"/>
              <w:textAlignment w:val="baseline"/>
              <w:outlineLvl w:val="3"/>
              <w:rPr>
                <w:rFonts w:cs="Arial"/>
                <w:szCs w:val="20"/>
                <w:lang w:eastAsia="sl-SI"/>
              </w:rPr>
            </w:pPr>
            <w:r w:rsidRPr="00AE1F83">
              <w:rPr>
                <w:rFonts w:cs="Arial"/>
                <w:szCs w:val="20"/>
                <w:lang w:eastAsia="sl-SI"/>
              </w:rPr>
              <w:t>(Samo če izberete DA pod točko 6.a.)</w:t>
            </w:r>
          </w:p>
        </w:tc>
      </w:tr>
    </w:tbl>
    <w:p w14:paraId="60BFC892" w14:textId="77777777" w:rsidR="00AB660A" w:rsidRDefault="00AB660A" w:rsidP="00904C11"/>
    <w:p w14:paraId="387E70AA" w14:textId="77777777" w:rsidR="00231B88" w:rsidRDefault="00231B88" w:rsidP="00904C11"/>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773C" w:rsidRPr="00AE1F83" w14:paraId="5D606D91" w14:textId="77777777" w:rsidTr="00CD639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rsidP="00CD6392">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rsidTr="00CD639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rsidP="00CD6392">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rsidP="00CD6392">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rsidP="00CD6392">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rsidP="00CD6392">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rsidP="00CD6392">
            <w:pPr>
              <w:widowControl w:val="0"/>
              <w:jc w:val="center"/>
              <w:rPr>
                <w:rFonts w:cs="Arial"/>
                <w:szCs w:val="20"/>
              </w:rPr>
            </w:pPr>
            <w:r w:rsidRPr="00AE1F83">
              <w:rPr>
                <w:rFonts w:cs="Arial"/>
                <w:szCs w:val="20"/>
              </w:rPr>
              <w:t>t + 3</w:t>
            </w:r>
          </w:p>
        </w:tc>
      </w:tr>
      <w:tr w:rsidR="003B773C" w:rsidRPr="00AE1F83" w14:paraId="5E647521"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57BD5DB"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AC7F325"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C7C250"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7631E1"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3AC27331"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EE5E83"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318F5092"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rsidP="00CD639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rsidP="00CD639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rsidP="00CD639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rsidP="00CD6392">
            <w:pPr>
              <w:widowControl w:val="0"/>
              <w:jc w:val="center"/>
              <w:rPr>
                <w:rFonts w:cs="Arial"/>
                <w:szCs w:val="20"/>
              </w:rPr>
            </w:pPr>
          </w:p>
        </w:tc>
      </w:tr>
      <w:tr w:rsidR="003B773C" w:rsidRPr="00AE1F83" w14:paraId="2CE2920C" w14:textId="77777777" w:rsidTr="00CD639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rsidP="00CD639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rsidP="00CD639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rsidP="00CD639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rsidP="00CD6392">
            <w:pPr>
              <w:widowControl w:val="0"/>
              <w:jc w:val="center"/>
              <w:rPr>
                <w:rFonts w:cs="Arial"/>
                <w:szCs w:val="20"/>
              </w:rPr>
            </w:pPr>
          </w:p>
        </w:tc>
      </w:tr>
      <w:tr w:rsidR="003B773C" w:rsidRPr="00AE1F83" w14:paraId="6677A2C9"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7FBA6CBC" w14:textId="77777777" w:rsidTr="00CD639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rsidP="00CD6392">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rsidTr="00CD639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rsidP="00CD6392">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3B773C" w:rsidRPr="00AE1F83" w14:paraId="741F0FCE" w14:textId="77777777" w:rsidTr="00CD639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rsidP="00CD6392">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rsidP="00CD6392">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rsidP="00CD6392">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rsidP="00CD6392">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rsidP="00CD6392">
            <w:pPr>
              <w:widowControl w:val="0"/>
              <w:jc w:val="center"/>
              <w:rPr>
                <w:rFonts w:cs="Arial"/>
                <w:szCs w:val="20"/>
              </w:rPr>
            </w:pPr>
            <w:r w:rsidRPr="00AE1F83">
              <w:rPr>
                <w:rFonts w:cs="Arial"/>
                <w:szCs w:val="20"/>
              </w:rPr>
              <w:t>Znesek za t + 1</w:t>
            </w:r>
          </w:p>
        </w:tc>
      </w:tr>
      <w:tr w:rsidR="003B773C" w:rsidRPr="00AE1F83" w14:paraId="230049D1" w14:textId="77777777" w:rsidTr="00CD639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6AE39C2"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EAC548"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D9F3405"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9B8DFD"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A30B95"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526DE7EE"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1CA5F9"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E65594"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51DDFFEB" w14:textId="77777777" w:rsidTr="00CD639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D677525"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05E48E" w14:textId="77777777" w:rsidR="003B773C" w:rsidRPr="00AE1F83" w:rsidRDefault="003B773C" w:rsidP="00CD6392">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1E0CCE"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0E58EDFF" w14:textId="77777777" w:rsidTr="00CD639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B773C" w:rsidRPr="00AE1F83" w:rsidRDefault="003B773C" w:rsidP="00CD6392">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3B773C" w:rsidRPr="00AE1F83" w14:paraId="12C8173B" w14:textId="77777777" w:rsidTr="00CD639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4AF02D1" w14:textId="77777777" w:rsidR="003B773C" w:rsidRPr="00AE1F83" w:rsidRDefault="003B773C" w:rsidP="00CD6392">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B773C" w:rsidRPr="00AE1F83" w:rsidRDefault="003B773C" w:rsidP="00CD6392">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B773C" w:rsidRPr="00AE1F83" w:rsidRDefault="003B773C" w:rsidP="00CD6392">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B773C" w:rsidRPr="00AE1F83" w:rsidRDefault="003B773C" w:rsidP="00CD6392">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D1326E5" w14:textId="77777777" w:rsidR="003B773C" w:rsidRPr="00AE1F83" w:rsidRDefault="003B773C" w:rsidP="00CD6392">
            <w:pPr>
              <w:widowControl w:val="0"/>
              <w:jc w:val="center"/>
              <w:rPr>
                <w:rFonts w:cs="Arial"/>
                <w:szCs w:val="20"/>
              </w:rPr>
            </w:pPr>
            <w:r w:rsidRPr="00AE1F83">
              <w:rPr>
                <w:rFonts w:cs="Arial"/>
                <w:szCs w:val="20"/>
              </w:rPr>
              <w:t xml:space="preserve">Znesek za t + 1 </w:t>
            </w:r>
          </w:p>
        </w:tc>
      </w:tr>
      <w:tr w:rsidR="003B773C" w:rsidRPr="00AE1F83" w14:paraId="0F4FDE17"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12FE59D"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0C6371"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18B77377"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607CB89"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53ECFC"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3ECC3223" w14:textId="77777777" w:rsidTr="00CD639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5FA46E" w14:textId="77777777" w:rsidR="003B773C" w:rsidRPr="00AE1F83" w:rsidRDefault="003B773C" w:rsidP="00CD6392">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33C2FD"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7B65AB91" w14:textId="77777777" w:rsidTr="00CD639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B773C" w:rsidRPr="00AE1F83" w:rsidRDefault="003B773C" w:rsidP="00CD6392">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3B773C" w:rsidRPr="00AE1F83" w14:paraId="3D6721F2" w14:textId="77777777" w:rsidTr="00CD639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B773C" w:rsidRPr="00AE1F83" w:rsidRDefault="003B773C" w:rsidP="00CD6392">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B773C" w:rsidRPr="00AE1F83" w:rsidRDefault="003B773C" w:rsidP="00CD6392">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B773C" w:rsidRPr="00AE1F83" w:rsidRDefault="003B773C" w:rsidP="00CD6392">
            <w:pPr>
              <w:widowControl w:val="0"/>
              <w:ind w:left="-122" w:right="-112"/>
              <w:jc w:val="center"/>
              <w:rPr>
                <w:rFonts w:cs="Arial"/>
                <w:szCs w:val="20"/>
              </w:rPr>
            </w:pPr>
            <w:r w:rsidRPr="00AE1F83">
              <w:rPr>
                <w:rFonts w:cs="Arial"/>
                <w:szCs w:val="20"/>
              </w:rPr>
              <w:t>Znesek za t + 1</w:t>
            </w:r>
          </w:p>
        </w:tc>
      </w:tr>
      <w:tr w:rsidR="003B773C" w:rsidRPr="00AE1F83" w14:paraId="2603BACA"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2ECA8892"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28FC3060"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049CD139"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C3640E" w14:textId="77777777" w:rsidR="003B773C" w:rsidRPr="00AE1F83" w:rsidRDefault="003B773C" w:rsidP="00CD6392">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AE23F21"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7BED1DB3"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0F13317B" w14:textId="77777777" w:rsidR="003B773C" w:rsidRPr="00AE1F83" w:rsidRDefault="003B773C" w:rsidP="00CD6392">
            <w:pPr>
              <w:widowControl w:val="0"/>
              <w:rPr>
                <w:rFonts w:cs="Arial"/>
                <w:b/>
                <w:szCs w:val="20"/>
              </w:rPr>
            </w:pPr>
          </w:p>
          <w:p w14:paraId="6E5DF0E1" w14:textId="77777777" w:rsidR="003B773C" w:rsidRPr="00AE1F83" w:rsidRDefault="003B773C" w:rsidP="00CD6392">
            <w:pPr>
              <w:widowControl w:val="0"/>
              <w:rPr>
                <w:rFonts w:cs="Arial"/>
                <w:b/>
                <w:szCs w:val="20"/>
              </w:rPr>
            </w:pPr>
            <w:r w:rsidRPr="00AE1F83">
              <w:rPr>
                <w:rFonts w:cs="Arial"/>
                <w:b/>
                <w:szCs w:val="20"/>
              </w:rPr>
              <w:t>OBRAZLOŽITEV:</w:t>
            </w:r>
          </w:p>
          <w:p w14:paraId="24EEE698"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B773C" w:rsidRPr="00AE1F83" w:rsidRDefault="003B773C" w:rsidP="00CD6392">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 xml:space="preserve">obveznosti za druga javnofinančna sredstva (drugi viri), ki niso načrtovana na ukrepih oziroma </w:t>
            </w:r>
            <w:r w:rsidRPr="00AE1F83">
              <w:rPr>
                <w:rFonts w:cs="Arial"/>
                <w:szCs w:val="20"/>
                <w:lang w:eastAsia="sl-SI"/>
              </w:rPr>
              <w:lastRenderedPageBreak/>
              <w:t>projektih sprejetih proračunov.</w:t>
            </w:r>
          </w:p>
          <w:p w14:paraId="471BCE2C" w14:textId="77777777" w:rsidR="003B773C" w:rsidRPr="00AE1F83" w:rsidRDefault="003B773C" w:rsidP="00CD6392">
            <w:pPr>
              <w:widowControl w:val="0"/>
              <w:ind w:left="284"/>
              <w:rPr>
                <w:rFonts w:cs="Arial"/>
                <w:szCs w:val="20"/>
                <w:lang w:eastAsia="sl-SI"/>
              </w:rPr>
            </w:pPr>
          </w:p>
          <w:p w14:paraId="10C13EE9"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24064BC5" w14:textId="77777777" w:rsidR="003B773C" w:rsidRPr="00AE1F83" w:rsidRDefault="003B773C" w:rsidP="00CD6392">
            <w:pPr>
              <w:widowControl w:val="0"/>
              <w:suppressAutoHyphens/>
              <w:ind w:left="720"/>
              <w:jc w:val="both"/>
              <w:rPr>
                <w:rFonts w:cs="Arial"/>
                <w:b/>
                <w:szCs w:val="20"/>
                <w:lang w:eastAsia="sl-SI"/>
              </w:rPr>
            </w:pPr>
            <w:r w:rsidRPr="00AE1F83">
              <w:rPr>
                <w:rFonts w:cs="Arial"/>
                <w:b/>
                <w:szCs w:val="20"/>
                <w:lang w:eastAsia="sl-SI"/>
              </w:rPr>
              <w:t>II.a Pravice porabe za izvedbo predlaganih rešitev so zagotovljene:</w:t>
            </w:r>
          </w:p>
          <w:p w14:paraId="20957BDE"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1BDA913"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E92A47F"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1ABD7F6B" w14:textId="77777777" w:rsidR="003B773C" w:rsidRPr="00AE1F83" w:rsidRDefault="003B773C" w:rsidP="00CD6392">
            <w:pPr>
              <w:widowControl w:val="0"/>
              <w:suppressAutoHyphens/>
              <w:ind w:left="714"/>
              <w:jc w:val="both"/>
              <w:rPr>
                <w:rFonts w:cs="Arial"/>
                <w:b/>
                <w:szCs w:val="20"/>
                <w:lang w:eastAsia="sl-SI"/>
              </w:rPr>
            </w:pPr>
            <w:r w:rsidRPr="00AE1F83">
              <w:rPr>
                <w:rFonts w:cs="Arial"/>
                <w:b/>
                <w:szCs w:val="20"/>
                <w:lang w:eastAsia="sl-SI"/>
              </w:rPr>
              <w:t>II.b Manjkajoče pravice porabe bodo zagotovljene s prerazporeditvijo:</w:t>
            </w:r>
          </w:p>
          <w:p w14:paraId="72CDF932"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DDDE62" w14:textId="77777777" w:rsidR="003B773C" w:rsidRPr="00AE1F83" w:rsidRDefault="003B773C" w:rsidP="00CD6392">
            <w:pPr>
              <w:widowControl w:val="0"/>
              <w:suppressAutoHyphens/>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74A9531B"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B773C" w:rsidRPr="00AE1F83" w:rsidRDefault="003B773C" w:rsidP="00CD6392">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773C" w:rsidRPr="00AE1F83" w14:paraId="1B7F9E4B"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52995111" w14:textId="77777777" w:rsidR="003B773C" w:rsidRPr="00AE1F83" w:rsidRDefault="003B773C" w:rsidP="00CD6392">
            <w:pPr>
              <w:rPr>
                <w:rFonts w:cs="Arial"/>
                <w:b/>
                <w:szCs w:val="20"/>
              </w:rPr>
            </w:pPr>
            <w:r w:rsidRPr="00AE1F83">
              <w:rPr>
                <w:rFonts w:cs="Arial"/>
                <w:b/>
                <w:szCs w:val="20"/>
              </w:rPr>
              <w:lastRenderedPageBreak/>
              <w:t>7.b Predstavitev ocene finančnih posledic pod 40.000 EUR:</w:t>
            </w:r>
          </w:p>
          <w:p w14:paraId="5EC7C886" w14:textId="77777777" w:rsidR="003B773C" w:rsidRPr="00AE1F83" w:rsidRDefault="003B773C" w:rsidP="00CD6392">
            <w:pPr>
              <w:rPr>
                <w:rFonts w:cs="Arial"/>
                <w:szCs w:val="20"/>
              </w:rPr>
            </w:pPr>
            <w:r w:rsidRPr="00AE1F83">
              <w:rPr>
                <w:rFonts w:cs="Arial"/>
                <w:szCs w:val="20"/>
              </w:rPr>
              <w:t>(Samo če izberete NE pod točko 6.a.)</w:t>
            </w:r>
          </w:p>
          <w:p w14:paraId="3164A43B" w14:textId="77777777" w:rsidR="003B773C" w:rsidRPr="00AE1F83" w:rsidRDefault="003B773C" w:rsidP="00CD6392">
            <w:pPr>
              <w:rPr>
                <w:rFonts w:cs="Arial"/>
                <w:b/>
                <w:szCs w:val="20"/>
              </w:rPr>
            </w:pPr>
            <w:r w:rsidRPr="00AE1F83">
              <w:rPr>
                <w:rFonts w:cs="Arial"/>
                <w:b/>
                <w:szCs w:val="20"/>
              </w:rPr>
              <w:t>Kratka obrazložitev</w:t>
            </w:r>
          </w:p>
          <w:p w14:paraId="7CFD4651" w14:textId="60E3EFB8" w:rsidR="003B773C" w:rsidRPr="00AE1F83" w:rsidRDefault="0048722A" w:rsidP="00CD6392">
            <w:pPr>
              <w:rPr>
                <w:rFonts w:cs="Arial"/>
                <w:b/>
                <w:szCs w:val="20"/>
              </w:rPr>
            </w:pPr>
            <w:r>
              <w:rPr>
                <w:rFonts w:cs="Arial"/>
                <w:b/>
                <w:szCs w:val="20"/>
              </w:rPr>
              <w:t>/</w:t>
            </w:r>
          </w:p>
        </w:tc>
      </w:tr>
      <w:tr w:rsidR="003B773C" w:rsidRPr="00AE1F83" w14:paraId="341CA8CF"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9E8694F" w14:textId="77777777" w:rsidR="003B773C" w:rsidRPr="00AE1F83" w:rsidRDefault="003B773C" w:rsidP="00CD6392">
            <w:pPr>
              <w:rPr>
                <w:rFonts w:cs="Arial"/>
                <w:b/>
                <w:szCs w:val="20"/>
              </w:rPr>
            </w:pPr>
            <w:r w:rsidRPr="00AE1F83">
              <w:rPr>
                <w:rFonts w:cs="Arial"/>
                <w:b/>
                <w:szCs w:val="20"/>
              </w:rPr>
              <w:t>8. Predstavitev sodelovanja z združenji občin:</w:t>
            </w:r>
          </w:p>
        </w:tc>
      </w:tr>
      <w:tr w:rsidR="003B773C" w:rsidRPr="00AE1F83" w14:paraId="59A504A2"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A84CE0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36F2EB13" w14:textId="77777777" w:rsidR="003B773C" w:rsidRPr="00AE1F83" w:rsidRDefault="003B773C" w:rsidP="003B773C">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2030F69F" w14:textId="77777777" w:rsidR="003B773C" w:rsidRPr="00AE1F83" w:rsidRDefault="003B773C" w:rsidP="00CD6392">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1171E684" w14:textId="77777777" w:rsidR="003B773C" w:rsidRPr="00AE1F83" w:rsidRDefault="003B773C" w:rsidP="00CD6392">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48722A">
              <w:rPr>
                <w:rFonts w:cs="Arial"/>
                <w:b/>
                <w:bCs/>
                <w:szCs w:val="20"/>
                <w:lang w:eastAsia="sl-SI"/>
              </w:rPr>
              <w:t>NE</w:t>
            </w:r>
          </w:p>
        </w:tc>
      </w:tr>
      <w:tr w:rsidR="003B773C" w:rsidRPr="00AE1F83" w14:paraId="50BAFB4B"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AF9AE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DA/</w:t>
            </w:r>
            <w:r w:rsidRPr="0048722A">
              <w:rPr>
                <w:rFonts w:cs="Arial"/>
                <w:b/>
                <w:bCs/>
                <w:iCs/>
                <w:szCs w:val="20"/>
                <w:lang w:eastAsia="sl-SI"/>
              </w:rPr>
              <w:t>NE</w:t>
            </w:r>
          </w:p>
          <w:p w14:paraId="205A4DC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w:t>
            </w:r>
            <w:r w:rsidRPr="0048722A">
              <w:rPr>
                <w:rFonts w:cs="Arial"/>
                <w:b/>
                <w:bCs/>
                <w:iCs/>
                <w:szCs w:val="20"/>
                <w:lang w:eastAsia="sl-SI"/>
              </w:rPr>
              <w:t>NE</w:t>
            </w:r>
          </w:p>
          <w:p w14:paraId="43666BE3"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ZMOS: DA/</w:t>
            </w:r>
            <w:r w:rsidRPr="0048722A">
              <w:rPr>
                <w:rFonts w:cs="Arial"/>
                <w:b/>
                <w:bCs/>
                <w:iCs/>
                <w:szCs w:val="20"/>
                <w:lang w:eastAsia="sl-SI"/>
              </w:rPr>
              <w:t>NE</w:t>
            </w:r>
          </w:p>
          <w:p w14:paraId="4B45BDD4"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D904A1A"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3377AA5A"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B773C" w:rsidRPr="00AE1F83" w:rsidRDefault="003B773C" w:rsidP="00CD6392">
            <w:pPr>
              <w:widowControl w:val="0"/>
              <w:overflowPunct w:val="0"/>
              <w:autoSpaceDE w:val="0"/>
              <w:autoSpaceDN w:val="0"/>
              <w:adjustRightInd w:val="0"/>
              <w:ind w:left="360"/>
              <w:jc w:val="both"/>
              <w:textAlignment w:val="baseline"/>
              <w:rPr>
                <w:rFonts w:cs="Arial"/>
                <w:iCs/>
                <w:szCs w:val="20"/>
                <w:lang w:eastAsia="sl-SI"/>
              </w:rPr>
            </w:pPr>
          </w:p>
          <w:p w14:paraId="3E84612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lastRenderedPageBreak/>
              <w:t>Bistveni predlogi in pripombe, ki niso bili upoštevani.</w:t>
            </w:r>
          </w:p>
          <w:p w14:paraId="778F54F4"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tc>
      </w:tr>
      <w:tr w:rsidR="003B773C" w:rsidRPr="00AE1F83" w14:paraId="387E157E"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0474064" w14:textId="77777777" w:rsidR="003B773C" w:rsidRPr="00AE1F83" w:rsidRDefault="003B773C" w:rsidP="00CD6392">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3B773C" w:rsidRPr="00AE1F83" w14:paraId="1DB7709E"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0B6275" w14:textId="77777777" w:rsidR="003B773C" w:rsidRPr="00AE1F83" w:rsidRDefault="003B773C" w:rsidP="00CD6392">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7CCFA9F" w14:textId="77777777" w:rsidR="003B773C" w:rsidRPr="00AE1F83" w:rsidRDefault="003B773C" w:rsidP="00CD6392">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48722A">
              <w:rPr>
                <w:rFonts w:cs="Arial"/>
                <w:b/>
                <w:bCs/>
                <w:szCs w:val="20"/>
                <w:lang w:eastAsia="sl-SI"/>
              </w:rPr>
              <w:t>/NE</w:t>
            </w:r>
          </w:p>
        </w:tc>
      </w:tr>
      <w:tr w:rsidR="003B773C" w:rsidRPr="00AE1F83" w14:paraId="32FFB4A8"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168227C" w14:textId="7E3C0DA2" w:rsidR="003B773C" w:rsidRPr="00AE1F83" w:rsidRDefault="0048722A" w:rsidP="00CD6392">
            <w:pPr>
              <w:widowControl w:val="0"/>
              <w:overflowPunct w:val="0"/>
              <w:autoSpaceDE w:val="0"/>
              <w:autoSpaceDN w:val="0"/>
              <w:adjustRightInd w:val="0"/>
              <w:jc w:val="both"/>
              <w:textAlignment w:val="baseline"/>
              <w:rPr>
                <w:rFonts w:cs="Arial"/>
                <w:iCs/>
                <w:szCs w:val="20"/>
                <w:lang w:eastAsia="sl-SI"/>
              </w:rPr>
            </w:pPr>
            <w:r w:rsidRPr="0048722A">
              <w:rPr>
                <w:rFonts w:cs="Arial"/>
                <w:iCs/>
                <w:szCs w:val="20"/>
                <w:lang w:eastAsia="sl-SI"/>
              </w:rPr>
              <w:t>Pri pripravi gradiva sodelovanje javnosti ni potrebno</w:t>
            </w:r>
          </w:p>
        </w:tc>
      </w:tr>
      <w:tr w:rsidR="003B773C" w:rsidRPr="00AE1F83" w14:paraId="652B0040"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C2610F"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745845E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23691D38"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1292A1B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8E25E9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F4FDE11"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1A86C30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tc>
      </w:tr>
      <w:tr w:rsidR="003B773C" w:rsidRPr="00AE1F83" w14:paraId="394EDB48"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DB571EA" w14:textId="77777777" w:rsidR="003B773C" w:rsidRPr="00AE1F83" w:rsidRDefault="003B773C" w:rsidP="00CD6392">
            <w:pPr>
              <w:widowControl w:val="0"/>
              <w:suppressAutoHyphens/>
              <w:overflowPunct w:val="0"/>
              <w:autoSpaceDE w:val="0"/>
              <w:autoSpaceDN w:val="0"/>
              <w:adjustRightInd w:val="0"/>
              <w:ind w:left="3400"/>
              <w:textAlignment w:val="baseline"/>
              <w:outlineLvl w:val="3"/>
              <w:rPr>
                <w:rFonts w:cs="Arial"/>
                <w:b/>
                <w:szCs w:val="20"/>
                <w:lang w:eastAsia="sl-SI"/>
              </w:rPr>
            </w:pPr>
          </w:p>
          <w:p w14:paraId="2B4AADCE" w14:textId="77777777" w:rsidR="000810F5" w:rsidRPr="000810F5" w:rsidRDefault="000810F5" w:rsidP="000810F5">
            <w:pPr>
              <w:widowControl w:val="0"/>
              <w:suppressAutoHyphens/>
              <w:overflowPunct w:val="0"/>
              <w:autoSpaceDE w:val="0"/>
              <w:autoSpaceDN w:val="0"/>
              <w:adjustRightInd w:val="0"/>
              <w:ind w:left="3400"/>
              <w:textAlignment w:val="baseline"/>
              <w:outlineLvl w:val="3"/>
              <w:rPr>
                <w:rFonts w:cs="Arial"/>
                <w:bCs/>
                <w:szCs w:val="20"/>
                <w:lang w:eastAsia="sl-SI"/>
              </w:rPr>
            </w:pPr>
            <w:r w:rsidRPr="000810F5">
              <w:rPr>
                <w:rFonts w:cs="Arial"/>
                <w:bCs/>
                <w:szCs w:val="20"/>
                <w:lang w:eastAsia="sl-SI"/>
              </w:rPr>
              <w:t>Dr. Anže Logar</w:t>
            </w:r>
            <w:r w:rsidRPr="000810F5">
              <w:rPr>
                <w:rFonts w:cs="Arial"/>
                <w:bCs/>
                <w:szCs w:val="20"/>
                <w:lang w:eastAsia="sl-SI"/>
              </w:rPr>
              <w:br/>
              <w:t>minister</w:t>
            </w:r>
          </w:p>
          <w:p w14:paraId="6AFA8B61" w14:textId="49EDBECB" w:rsidR="000810F5" w:rsidRPr="000810F5" w:rsidRDefault="000810F5" w:rsidP="000810F5">
            <w:pPr>
              <w:widowControl w:val="0"/>
              <w:suppressAutoHyphens/>
              <w:overflowPunct w:val="0"/>
              <w:autoSpaceDE w:val="0"/>
              <w:autoSpaceDN w:val="0"/>
              <w:adjustRightInd w:val="0"/>
              <w:ind w:left="3400"/>
              <w:textAlignment w:val="baseline"/>
              <w:outlineLvl w:val="3"/>
              <w:rPr>
                <w:rFonts w:cs="Arial"/>
                <w:bCs/>
                <w:szCs w:val="20"/>
                <w:lang w:eastAsia="sl-SI"/>
              </w:rPr>
            </w:pPr>
            <w:r w:rsidRPr="000810F5">
              <w:rPr>
                <w:rFonts w:cs="Arial"/>
                <w:bCs/>
                <w:szCs w:val="20"/>
                <w:lang w:eastAsia="sl-SI"/>
              </w:rPr>
              <w:t xml:space="preserve">Po pooblastilu št. </w:t>
            </w:r>
            <w:r>
              <w:rPr>
                <w:rFonts w:cs="Arial"/>
                <w:bCs/>
                <w:szCs w:val="20"/>
                <w:lang w:eastAsia="sl-SI"/>
              </w:rPr>
              <w:t>0204-2/2026-2180-32</w:t>
            </w:r>
            <w:r w:rsidRPr="000810F5">
              <w:rPr>
                <w:rFonts w:cs="Arial"/>
                <w:bCs/>
                <w:szCs w:val="20"/>
                <w:lang w:eastAsia="sl-SI"/>
              </w:rPr>
              <w:t xml:space="preserve"> z dne </w:t>
            </w:r>
            <w:r>
              <w:rPr>
                <w:rFonts w:cs="Arial"/>
                <w:bCs/>
                <w:szCs w:val="20"/>
                <w:lang w:eastAsia="sl-SI"/>
              </w:rPr>
              <w:t>29. 6. 2026</w:t>
            </w:r>
            <w:r w:rsidRPr="000810F5">
              <w:rPr>
                <w:rFonts w:cs="Arial"/>
                <w:bCs/>
                <w:szCs w:val="20"/>
                <w:lang w:eastAsia="sl-SI"/>
              </w:rPr>
              <w:br/>
            </w:r>
            <w:r>
              <w:rPr>
                <w:rFonts w:cs="Arial"/>
                <w:bCs/>
                <w:szCs w:val="20"/>
                <w:lang w:eastAsia="sl-SI"/>
              </w:rPr>
              <w:t>Štefan Kušar</w:t>
            </w:r>
            <w:r w:rsidRPr="000810F5">
              <w:rPr>
                <w:rFonts w:cs="Arial"/>
                <w:bCs/>
                <w:szCs w:val="20"/>
                <w:lang w:eastAsia="sl-SI"/>
              </w:rPr>
              <w:br/>
              <w:t>državni sekretar</w:t>
            </w:r>
          </w:p>
          <w:p w14:paraId="4DF7DFBB" w14:textId="77777777" w:rsidR="003B773C" w:rsidRPr="00AE1F83" w:rsidRDefault="003B773C" w:rsidP="000810F5">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1B742689" w14:textId="77777777" w:rsidR="00231B88" w:rsidRDefault="00231B88" w:rsidP="00904C11"/>
    <w:p w14:paraId="6FF38768" w14:textId="77777777" w:rsidR="00E86E29" w:rsidRPr="00E86E29" w:rsidRDefault="00E86E29" w:rsidP="00E86E29">
      <w:r w:rsidRPr="00E86E29">
        <w:t>Priloga: Predlog sklepa Vlade Republike Slovenije</w:t>
      </w:r>
    </w:p>
    <w:p w14:paraId="0A230ADA" w14:textId="77777777" w:rsidR="0048722A" w:rsidRDefault="0048722A" w:rsidP="00904C11"/>
    <w:p w14:paraId="3D027E7F" w14:textId="77777777" w:rsidR="00E86E29" w:rsidRDefault="00E86E29" w:rsidP="00904C11"/>
    <w:p w14:paraId="7075BB82" w14:textId="77777777" w:rsidR="00E86E29" w:rsidRDefault="00E86E29" w:rsidP="00904C11"/>
    <w:p w14:paraId="02A566FE" w14:textId="77777777" w:rsidR="00E86E29" w:rsidRDefault="00E86E29" w:rsidP="00904C11"/>
    <w:p w14:paraId="4CE32504" w14:textId="77777777" w:rsidR="00E86E29" w:rsidRDefault="00E86E29" w:rsidP="00904C11"/>
    <w:p w14:paraId="17BED98E" w14:textId="77777777" w:rsidR="00E86E29" w:rsidRDefault="00E86E29" w:rsidP="00904C11"/>
    <w:p w14:paraId="727D7594" w14:textId="77777777" w:rsidR="00E86E29" w:rsidRDefault="00E86E29" w:rsidP="00904C11"/>
    <w:p w14:paraId="7CCBA5CF" w14:textId="77777777" w:rsidR="00E86E29" w:rsidRDefault="00E86E29" w:rsidP="00904C11"/>
    <w:p w14:paraId="7079D72A" w14:textId="77777777" w:rsidR="00E86E29" w:rsidRDefault="00E86E29" w:rsidP="00904C11"/>
    <w:p w14:paraId="76326207" w14:textId="77777777" w:rsidR="00E86E29" w:rsidRDefault="00E86E29" w:rsidP="00904C11"/>
    <w:p w14:paraId="22F1DF57" w14:textId="77777777" w:rsidR="00E86E29" w:rsidRDefault="00E86E29" w:rsidP="00904C11"/>
    <w:p w14:paraId="2AA638E9" w14:textId="77777777" w:rsidR="00E86E29" w:rsidRDefault="00E86E29" w:rsidP="00904C11"/>
    <w:p w14:paraId="0CF303AA" w14:textId="77777777" w:rsidR="00E86E29" w:rsidRDefault="00E86E29" w:rsidP="00904C11"/>
    <w:p w14:paraId="73FF9F75" w14:textId="77777777" w:rsidR="00E86E29" w:rsidRDefault="00E86E29" w:rsidP="00904C11"/>
    <w:p w14:paraId="688F270E" w14:textId="77777777" w:rsidR="00E86E29" w:rsidRDefault="00E86E29" w:rsidP="00904C11"/>
    <w:p w14:paraId="0D414AA8" w14:textId="77777777" w:rsidR="00E86E29" w:rsidRDefault="00E86E29" w:rsidP="00904C11"/>
    <w:p w14:paraId="42C549C1" w14:textId="77777777" w:rsidR="00E86E29" w:rsidRDefault="00E86E29" w:rsidP="00904C11"/>
    <w:p w14:paraId="5BB21FCB" w14:textId="77777777" w:rsidR="00E86E29" w:rsidRPr="00E86E29" w:rsidRDefault="00E86E29" w:rsidP="00E86E29">
      <w:pPr>
        <w:overflowPunct w:val="0"/>
        <w:autoSpaceDE w:val="0"/>
        <w:autoSpaceDN w:val="0"/>
        <w:adjustRightInd w:val="0"/>
        <w:spacing w:line="260" w:lineRule="atLeast"/>
        <w:jc w:val="right"/>
        <w:textAlignment w:val="baseline"/>
        <w:rPr>
          <w:rFonts w:cs="Arial"/>
          <w:b/>
          <w:szCs w:val="20"/>
        </w:rPr>
      </w:pPr>
      <w:r w:rsidRPr="00E86E29">
        <w:rPr>
          <w:rFonts w:cs="Arial"/>
          <w:b/>
          <w:szCs w:val="20"/>
        </w:rPr>
        <w:t>PREDLOG</w:t>
      </w:r>
    </w:p>
    <w:p w14:paraId="5B7A91BA" w14:textId="77777777" w:rsidR="00E86E29" w:rsidRPr="00E86E29" w:rsidRDefault="00E86E29" w:rsidP="00E86E29">
      <w:pPr>
        <w:overflowPunct w:val="0"/>
        <w:autoSpaceDE w:val="0"/>
        <w:autoSpaceDN w:val="0"/>
        <w:adjustRightInd w:val="0"/>
        <w:spacing w:line="260" w:lineRule="atLeast"/>
        <w:jc w:val="both"/>
        <w:textAlignment w:val="baseline"/>
        <w:rPr>
          <w:rFonts w:cs="Arial"/>
          <w:szCs w:val="20"/>
        </w:rPr>
      </w:pPr>
    </w:p>
    <w:p w14:paraId="08356464" w14:textId="77777777" w:rsidR="00E86E29" w:rsidRPr="00E86E29" w:rsidRDefault="00E86E29" w:rsidP="00E86E29">
      <w:pPr>
        <w:overflowPunct w:val="0"/>
        <w:autoSpaceDE w:val="0"/>
        <w:autoSpaceDN w:val="0"/>
        <w:adjustRightInd w:val="0"/>
        <w:spacing w:line="260" w:lineRule="atLeast"/>
        <w:jc w:val="both"/>
        <w:textAlignment w:val="baseline"/>
        <w:rPr>
          <w:rFonts w:cs="Arial"/>
          <w:szCs w:val="20"/>
          <w:lang w:eastAsia="sl-SI"/>
        </w:rPr>
      </w:pPr>
    </w:p>
    <w:p w14:paraId="0358FF50" w14:textId="6794BA4B" w:rsidR="00E86E29" w:rsidRPr="00E86E29" w:rsidRDefault="00E86E29" w:rsidP="00E86E29">
      <w:pPr>
        <w:overflowPunct w:val="0"/>
        <w:autoSpaceDE w:val="0"/>
        <w:autoSpaceDN w:val="0"/>
        <w:adjustRightInd w:val="0"/>
        <w:spacing w:line="280" w:lineRule="exact"/>
        <w:jc w:val="both"/>
        <w:textAlignment w:val="baseline"/>
        <w:rPr>
          <w:rFonts w:cs="Arial"/>
          <w:iCs/>
          <w:szCs w:val="20"/>
          <w:lang w:eastAsia="sl-SI"/>
        </w:rPr>
      </w:pPr>
      <w:r w:rsidRPr="00E86E29">
        <w:rPr>
          <w:rFonts w:cs="Arial"/>
          <w:iCs/>
          <w:szCs w:val="20"/>
          <w:lang w:eastAsia="sl-SI"/>
        </w:rPr>
        <w:t xml:space="preserve">Na podlagi </w:t>
      </w:r>
      <w:r w:rsidRPr="00E86E29">
        <w:rPr>
          <w:rFonts w:cs="Arial"/>
          <w:szCs w:val="20"/>
          <w:lang w:eastAsia="sl-SI"/>
        </w:rPr>
        <w:t xml:space="preserve">šestega odstavka 21. člena Zakona o Vladi Republike Slovenije (Uradni list RS, št. 24/05 – uradno prečiščeno besedilo, 109/08, 38/10 – ZUKN, 8/12, 21/13, 47/13 – ZDU-1G, 65/14, 55/17, 163/22, 57/25 – ZF in 555/26) </w:t>
      </w:r>
      <w:r w:rsidRPr="00E86E29">
        <w:rPr>
          <w:rFonts w:cs="Arial"/>
          <w:iCs/>
          <w:szCs w:val="20"/>
          <w:lang w:eastAsia="sl-SI"/>
        </w:rPr>
        <w:t>je Vlada Republike Slovenije na …..</w:t>
      </w:r>
      <w:r w:rsidRPr="00E86E29">
        <w:rPr>
          <w:rFonts w:cs="Arial"/>
          <w:szCs w:val="20"/>
          <w:lang w:eastAsia="sl-SI"/>
        </w:rPr>
        <w:t xml:space="preserve"> </w:t>
      </w:r>
      <w:r w:rsidRPr="00E86E29">
        <w:rPr>
          <w:rFonts w:cs="Arial"/>
          <w:iCs/>
          <w:szCs w:val="20"/>
          <w:lang w:eastAsia="sl-SI"/>
        </w:rPr>
        <w:t>seji dne …… sprejela naslednji</w:t>
      </w:r>
    </w:p>
    <w:p w14:paraId="08474F45" w14:textId="77777777" w:rsidR="00E86E29" w:rsidRPr="00E86E29" w:rsidRDefault="00E86E29" w:rsidP="00E86E29">
      <w:pPr>
        <w:overflowPunct w:val="0"/>
        <w:autoSpaceDE w:val="0"/>
        <w:autoSpaceDN w:val="0"/>
        <w:adjustRightInd w:val="0"/>
        <w:spacing w:line="280" w:lineRule="exact"/>
        <w:jc w:val="both"/>
        <w:textAlignment w:val="baseline"/>
        <w:rPr>
          <w:rFonts w:cs="Arial"/>
          <w:szCs w:val="20"/>
          <w:lang w:eastAsia="sl-SI"/>
        </w:rPr>
      </w:pPr>
    </w:p>
    <w:p w14:paraId="32B8CE2D" w14:textId="77777777" w:rsidR="00E86E29" w:rsidRPr="00E86E29" w:rsidRDefault="00E86E29" w:rsidP="00E86E29">
      <w:pPr>
        <w:overflowPunct w:val="0"/>
        <w:autoSpaceDE w:val="0"/>
        <w:autoSpaceDN w:val="0"/>
        <w:adjustRightInd w:val="0"/>
        <w:spacing w:line="280" w:lineRule="exact"/>
        <w:jc w:val="center"/>
        <w:textAlignment w:val="baseline"/>
        <w:rPr>
          <w:rFonts w:cs="Arial"/>
          <w:b/>
          <w:bCs/>
          <w:szCs w:val="20"/>
          <w:lang w:eastAsia="sl-SI"/>
        </w:rPr>
      </w:pPr>
      <w:r w:rsidRPr="00E86E29">
        <w:rPr>
          <w:rFonts w:cs="Arial"/>
          <w:b/>
          <w:bCs/>
          <w:szCs w:val="20"/>
          <w:lang w:eastAsia="sl-SI"/>
        </w:rPr>
        <w:t>SKLEP:</w:t>
      </w:r>
    </w:p>
    <w:p w14:paraId="76CA7274" w14:textId="77777777" w:rsidR="00E86E29" w:rsidRPr="00E86E29" w:rsidRDefault="00E86E29" w:rsidP="00E86E29">
      <w:pPr>
        <w:overflowPunct w:val="0"/>
        <w:autoSpaceDE w:val="0"/>
        <w:autoSpaceDN w:val="0"/>
        <w:adjustRightInd w:val="0"/>
        <w:spacing w:line="280" w:lineRule="exact"/>
        <w:textAlignment w:val="baseline"/>
        <w:rPr>
          <w:rFonts w:cs="Arial"/>
          <w:b/>
          <w:bCs/>
          <w:szCs w:val="20"/>
          <w:lang w:eastAsia="sl-SI"/>
        </w:rPr>
      </w:pPr>
    </w:p>
    <w:p w14:paraId="4F95D1BD" w14:textId="0AB0D985" w:rsidR="00E86E29" w:rsidRPr="00E86E29" w:rsidRDefault="00E86E29" w:rsidP="00E86E29">
      <w:pPr>
        <w:numPr>
          <w:ilvl w:val="0"/>
          <w:numId w:val="14"/>
        </w:numPr>
        <w:overflowPunct w:val="0"/>
        <w:autoSpaceDE w:val="0"/>
        <w:autoSpaceDN w:val="0"/>
        <w:adjustRightInd w:val="0"/>
        <w:spacing w:line="280" w:lineRule="exact"/>
        <w:jc w:val="both"/>
        <w:textAlignment w:val="baseline"/>
        <w:rPr>
          <w:rFonts w:cs="Arial"/>
          <w:szCs w:val="20"/>
          <w:lang w:eastAsia="sl-SI"/>
        </w:rPr>
      </w:pPr>
      <w:r w:rsidRPr="00E86E29">
        <w:rPr>
          <w:rFonts w:cs="Arial"/>
          <w:szCs w:val="20"/>
          <w:lang w:eastAsia="sl-SI"/>
        </w:rPr>
        <w:t xml:space="preserve">Vlada Republike Slovenije je </w:t>
      </w:r>
      <w:r w:rsidR="00305B47">
        <w:rPr>
          <w:rFonts w:cs="Arial"/>
          <w:szCs w:val="20"/>
          <w:lang w:eastAsia="sl-SI"/>
        </w:rPr>
        <w:t>sprejela</w:t>
      </w:r>
      <w:r w:rsidRPr="00E86E29">
        <w:rPr>
          <w:rFonts w:cs="Arial"/>
          <w:szCs w:val="20"/>
          <w:lang w:eastAsia="sl-SI"/>
        </w:rPr>
        <w:t xml:space="preserve"> Poročilo o</w:t>
      </w:r>
      <w:r w:rsidRPr="00E86E29">
        <w:rPr>
          <w:rFonts w:cs="Arial"/>
          <w:bCs/>
          <w:szCs w:val="20"/>
          <w:lang w:eastAsia="sl-SI"/>
        </w:rPr>
        <w:t xml:space="preserve"> 11</w:t>
      </w:r>
      <w:r>
        <w:rPr>
          <w:rFonts w:cs="Arial"/>
          <w:bCs/>
          <w:szCs w:val="20"/>
          <w:lang w:eastAsia="sl-SI"/>
        </w:rPr>
        <w:t>4</w:t>
      </w:r>
      <w:r w:rsidRPr="00E86E29">
        <w:rPr>
          <w:rFonts w:cs="Arial"/>
          <w:bCs/>
          <w:szCs w:val="20"/>
          <w:lang w:eastAsia="sl-SI"/>
        </w:rPr>
        <w:t xml:space="preserve">. rednem zasedanju Mednarodne konference dela, ki je bilo v Ženevi med </w:t>
      </w:r>
      <w:r>
        <w:rPr>
          <w:rFonts w:cs="Arial"/>
          <w:bCs/>
          <w:szCs w:val="20"/>
          <w:lang w:eastAsia="sl-SI"/>
        </w:rPr>
        <w:t>1</w:t>
      </w:r>
      <w:r w:rsidRPr="00E86E29">
        <w:rPr>
          <w:rFonts w:cs="Arial"/>
          <w:bCs/>
          <w:szCs w:val="20"/>
          <w:lang w:eastAsia="sl-SI"/>
        </w:rPr>
        <w:t>. in 1</w:t>
      </w:r>
      <w:r>
        <w:rPr>
          <w:rFonts w:cs="Arial"/>
          <w:bCs/>
          <w:szCs w:val="20"/>
          <w:lang w:eastAsia="sl-SI"/>
        </w:rPr>
        <w:t>2</w:t>
      </w:r>
      <w:r w:rsidRPr="00E86E29">
        <w:rPr>
          <w:rFonts w:cs="Arial"/>
          <w:bCs/>
          <w:szCs w:val="20"/>
          <w:lang w:eastAsia="sl-SI"/>
        </w:rPr>
        <w:t>. junijem 202</w:t>
      </w:r>
      <w:r>
        <w:rPr>
          <w:rFonts w:cs="Arial"/>
          <w:bCs/>
          <w:szCs w:val="20"/>
          <w:lang w:eastAsia="sl-SI"/>
        </w:rPr>
        <w:t>6</w:t>
      </w:r>
      <w:r w:rsidRPr="00E86E29">
        <w:rPr>
          <w:rFonts w:cs="Arial"/>
          <w:bCs/>
          <w:szCs w:val="20"/>
          <w:lang w:eastAsia="sl-SI"/>
        </w:rPr>
        <w:t xml:space="preserve">. </w:t>
      </w:r>
    </w:p>
    <w:p w14:paraId="419C1467" w14:textId="77777777" w:rsidR="00E86E29" w:rsidRPr="00E86E29" w:rsidRDefault="00E86E29" w:rsidP="00E86E29">
      <w:pPr>
        <w:spacing w:line="280" w:lineRule="exact"/>
        <w:rPr>
          <w:rFonts w:cs="Arial"/>
          <w:lang w:eastAsia="sl-SI"/>
        </w:rPr>
      </w:pPr>
    </w:p>
    <w:p w14:paraId="36606D50" w14:textId="381D8C67" w:rsidR="00E86E29" w:rsidRPr="00E86E29" w:rsidRDefault="00E86E29" w:rsidP="00E86E29">
      <w:pPr>
        <w:numPr>
          <w:ilvl w:val="0"/>
          <w:numId w:val="14"/>
        </w:numPr>
        <w:overflowPunct w:val="0"/>
        <w:autoSpaceDE w:val="0"/>
        <w:autoSpaceDN w:val="0"/>
        <w:adjustRightInd w:val="0"/>
        <w:spacing w:line="280" w:lineRule="exact"/>
        <w:jc w:val="both"/>
        <w:textAlignment w:val="baseline"/>
        <w:rPr>
          <w:rFonts w:cs="Arial"/>
          <w:szCs w:val="20"/>
          <w:lang w:eastAsia="sl-SI"/>
        </w:rPr>
      </w:pPr>
      <w:r w:rsidRPr="00305B47">
        <w:rPr>
          <w:rFonts w:cs="Arial"/>
          <w:szCs w:val="20"/>
          <w:lang w:eastAsia="sl-SI"/>
        </w:rPr>
        <w:t xml:space="preserve">Vlada Republike Slovenije se je seznanila </w:t>
      </w:r>
      <w:r w:rsidR="00305B47" w:rsidRPr="00305B47">
        <w:rPr>
          <w:rFonts w:cs="Arial"/>
          <w:szCs w:val="20"/>
          <w:lang w:eastAsia="sl-SI"/>
        </w:rPr>
        <w:t>s</w:t>
      </w:r>
      <w:r w:rsidRPr="00305B47">
        <w:rPr>
          <w:rFonts w:cs="Arial"/>
          <w:szCs w:val="20"/>
          <w:lang w:eastAsia="sl-SI"/>
        </w:rPr>
        <w:t xml:space="preserve"> sprejetj</w:t>
      </w:r>
      <w:r w:rsidR="00305B47" w:rsidRPr="00305B47">
        <w:rPr>
          <w:rFonts w:cs="Arial"/>
          <w:szCs w:val="20"/>
          <w:lang w:eastAsia="sl-SI"/>
        </w:rPr>
        <w:t>em</w:t>
      </w:r>
      <w:r w:rsidRPr="00305B47">
        <w:rPr>
          <w:rFonts w:cs="Arial"/>
          <w:szCs w:val="20"/>
          <w:lang w:eastAsia="sl-SI"/>
        </w:rPr>
        <w:t xml:space="preserve"> Konvencije o dostojnem delu v platformnem gospodarstvu, 2026 (št. 193)</w:t>
      </w:r>
      <w:r w:rsidR="00305B47" w:rsidRPr="00305B47">
        <w:rPr>
          <w:rFonts w:cs="Arial"/>
          <w:szCs w:val="20"/>
          <w:lang w:eastAsia="sl-SI"/>
        </w:rPr>
        <w:t xml:space="preserve"> in jo</w:t>
      </w:r>
      <w:r w:rsidRPr="00E86E29">
        <w:rPr>
          <w:rFonts w:cs="Arial"/>
          <w:szCs w:val="20"/>
          <w:lang w:eastAsia="sl-SI"/>
        </w:rPr>
        <w:t xml:space="preserve"> pošlje v seznanitev Odboru za zunanjo politiko Državnega zbora.</w:t>
      </w:r>
    </w:p>
    <w:p w14:paraId="2C4E6B1C" w14:textId="77777777" w:rsidR="00E86E29" w:rsidRPr="00E86E29" w:rsidRDefault="00E86E29" w:rsidP="00E86E29">
      <w:pPr>
        <w:overflowPunct w:val="0"/>
        <w:autoSpaceDE w:val="0"/>
        <w:autoSpaceDN w:val="0"/>
        <w:adjustRightInd w:val="0"/>
        <w:spacing w:line="280" w:lineRule="exact"/>
        <w:jc w:val="both"/>
        <w:textAlignment w:val="baseline"/>
        <w:rPr>
          <w:rFonts w:cs="Arial"/>
          <w:szCs w:val="20"/>
          <w:lang w:eastAsia="sl-SI"/>
        </w:rPr>
      </w:pPr>
    </w:p>
    <w:p w14:paraId="576FCADE" w14:textId="77777777" w:rsidR="00E86E29" w:rsidRPr="00E86E29" w:rsidRDefault="00E86E29" w:rsidP="00E86E29">
      <w:pPr>
        <w:overflowPunct w:val="0"/>
        <w:autoSpaceDE w:val="0"/>
        <w:autoSpaceDN w:val="0"/>
        <w:adjustRightInd w:val="0"/>
        <w:spacing w:line="280" w:lineRule="exact"/>
        <w:jc w:val="both"/>
        <w:textAlignment w:val="baseline"/>
        <w:rPr>
          <w:rFonts w:cs="Arial"/>
          <w:szCs w:val="20"/>
          <w:lang w:eastAsia="sl-SI"/>
        </w:rPr>
      </w:pPr>
    </w:p>
    <w:p w14:paraId="76C67B3D" w14:textId="2688D30E" w:rsidR="00E86E29" w:rsidRPr="00E86E29" w:rsidRDefault="00E86E29" w:rsidP="00E86E29">
      <w:pPr>
        <w:overflowPunct w:val="0"/>
        <w:autoSpaceDE w:val="0"/>
        <w:autoSpaceDN w:val="0"/>
        <w:adjustRightInd w:val="0"/>
        <w:spacing w:line="280" w:lineRule="exact"/>
        <w:jc w:val="both"/>
        <w:textAlignment w:val="baseline"/>
        <w:rPr>
          <w:rFonts w:cs="Arial"/>
          <w:szCs w:val="20"/>
          <w:lang w:eastAsia="sl-SI"/>
        </w:rPr>
      </w:pPr>
      <w:r w:rsidRPr="00E86E29">
        <w:rPr>
          <w:rFonts w:cs="Arial"/>
          <w:szCs w:val="20"/>
          <w:lang w:eastAsia="sl-SI"/>
        </w:rPr>
        <w:t xml:space="preserve">                                                                                       </w:t>
      </w:r>
      <w:r>
        <w:rPr>
          <w:rFonts w:cs="Arial"/>
          <w:szCs w:val="20"/>
          <w:lang w:eastAsia="sl-SI"/>
        </w:rPr>
        <w:t xml:space="preserve">   </w:t>
      </w:r>
      <w:r w:rsidRPr="00E86E29">
        <w:rPr>
          <w:rFonts w:cs="Arial"/>
          <w:szCs w:val="20"/>
          <w:lang w:eastAsia="sl-SI"/>
        </w:rPr>
        <w:t xml:space="preserve"> mag. Janja Garvas</w:t>
      </w:r>
    </w:p>
    <w:p w14:paraId="3772D623" w14:textId="77777777" w:rsidR="00E86E29" w:rsidRPr="00E86E29" w:rsidRDefault="00E86E29" w:rsidP="00E86E29">
      <w:pPr>
        <w:overflowPunct w:val="0"/>
        <w:autoSpaceDE w:val="0"/>
        <w:autoSpaceDN w:val="0"/>
        <w:adjustRightInd w:val="0"/>
        <w:spacing w:line="280" w:lineRule="exact"/>
        <w:jc w:val="both"/>
        <w:textAlignment w:val="baseline"/>
        <w:rPr>
          <w:rFonts w:cs="Arial"/>
          <w:szCs w:val="20"/>
          <w:lang w:eastAsia="sl-SI"/>
        </w:rPr>
      </w:pPr>
      <w:r w:rsidRPr="00E86E29">
        <w:rPr>
          <w:rFonts w:cs="Arial"/>
          <w:szCs w:val="20"/>
          <w:lang w:eastAsia="sl-SI"/>
        </w:rPr>
        <w:t xml:space="preserve">                                                                                          generalna sekretarka</w:t>
      </w:r>
    </w:p>
    <w:p w14:paraId="4B8DC3AC" w14:textId="77777777" w:rsidR="00E86E29" w:rsidRPr="00E86E29" w:rsidRDefault="00E86E29" w:rsidP="00E86E29">
      <w:pPr>
        <w:overflowPunct w:val="0"/>
        <w:autoSpaceDE w:val="0"/>
        <w:autoSpaceDN w:val="0"/>
        <w:adjustRightInd w:val="0"/>
        <w:spacing w:line="280" w:lineRule="exact"/>
        <w:jc w:val="both"/>
        <w:textAlignment w:val="baseline"/>
        <w:rPr>
          <w:rFonts w:cs="Arial"/>
          <w:szCs w:val="20"/>
          <w:lang w:eastAsia="sl-SI"/>
        </w:rPr>
      </w:pPr>
    </w:p>
    <w:p w14:paraId="189877DA" w14:textId="77777777" w:rsidR="00E86E29" w:rsidRPr="00E86E29" w:rsidRDefault="00E86E29" w:rsidP="00E86E29">
      <w:pPr>
        <w:overflowPunct w:val="0"/>
        <w:autoSpaceDE w:val="0"/>
        <w:autoSpaceDN w:val="0"/>
        <w:adjustRightInd w:val="0"/>
        <w:spacing w:line="280" w:lineRule="exact"/>
        <w:jc w:val="both"/>
        <w:textAlignment w:val="baseline"/>
        <w:rPr>
          <w:rFonts w:cs="Arial"/>
          <w:szCs w:val="20"/>
          <w:lang w:eastAsia="sl-SI"/>
        </w:rPr>
      </w:pPr>
    </w:p>
    <w:p w14:paraId="2C3A9BEC" w14:textId="77777777" w:rsidR="00E86E29" w:rsidRPr="00E86E29" w:rsidRDefault="00E86E29" w:rsidP="00E86E29">
      <w:pPr>
        <w:overflowPunct w:val="0"/>
        <w:autoSpaceDE w:val="0"/>
        <w:autoSpaceDN w:val="0"/>
        <w:adjustRightInd w:val="0"/>
        <w:spacing w:line="280" w:lineRule="exact"/>
        <w:jc w:val="both"/>
        <w:textAlignment w:val="baseline"/>
        <w:rPr>
          <w:rFonts w:cs="Arial"/>
          <w:szCs w:val="20"/>
          <w:lang w:eastAsia="sl-SI"/>
        </w:rPr>
      </w:pPr>
      <w:r w:rsidRPr="00E86E29">
        <w:rPr>
          <w:rFonts w:cs="Arial"/>
          <w:szCs w:val="20"/>
          <w:lang w:eastAsia="sl-SI"/>
        </w:rPr>
        <w:t>Priloge:</w:t>
      </w:r>
    </w:p>
    <w:p w14:paraId="5F7C6946" w14:textId="2D035216" w:rsidR="00E86E29" w:rsidRPr="00E86E29" w:rsidRDefault="00E86E29" w:rsidP="00E86E29">
      <w:pPr>
        <w:numPr>
          <w:ilvl w:val="0"/>
          <w:numId w:val="9"/>
        </w:numPr>
        <w:overflowPunct w:val="0"/>
        <w:autoSpaceDE w:val="0"/>
        <w:autoSpaceDN w:val="0"/>
        <w:adjustRightInd w:val="0"/>
        <w:spacing w:line="280" w:lineRule="exact"/>
        <w:jc w:val="both"/>
        <w:textAlignment w:val="baseline"/>
        <w:rPr>
          <w:rFonts w:cs="Arial"/>
          <w:szCs w:val="20"/>
          <w:lang w:eastAsia="sl-SI"/>
        </w:rPr>
      </w:pPr>
      <w:r w:rsidRPr="00E86E29">
        <w:rPr>
          <w:rFonts w:cs="Arial"/>
          <w:szCs w:val="20"/>
          <w:lang w:eastAsia="sl-SI"/>
        </w:rPr>
        <w:t>Priloga I: Poročilo o 11</w:t>
      </w:r>
      <w:r>
        <w:rPr>
          <w:rFonts w:cs="Arial"/>
          <w:szCs w:val="20"/>
          <w:lang w:eastAsia="sl-SI"/>
        </w:rPr>
        <w:t>4</w:t>
      </w:r>
      <w:r w:rsidRPr="00E86E29">
        <w:rPr>
          <w:rFonts w:cs="Arial"/>
          <w:szCs w:val="20"/>
          <w:lang w:eastAsia="sl-SI"/>
        </w:rPr>
        <w:t xml:space="preserve">. rednem zasedanju Mednarodne konference dela, ki je bilo v Ženevi med </w:t>
      </w:r>
      <w:r>
        <w:rPr>
          <w:rFonts w:cs="Arial"/>
          <w:szCs w:val="20"/>
          <w:lang w:eastAsia="sl-SI"/>
        </w:rPr>
        <w:t>1</w:t>
      </w:r>
      <w:r w:rsidRPr="00E86E29">
        <w:rPr>
          <w:rFonts w:cs="Arial"/>
          <w:szCs w:val="20"/>
          <w:lang w:eastAsia="sl-SI"/>
        </w:rPr>
        <w:t>. in 1</w:t>
      </w:r>
      <w:r>
        <w:rPr>
          <w:rFonts w:cs="Arial"/>
          <w:szCs w:val="20"/>
          <w:lang w:eastAsia="sl-SI"/>
        </w:rPr>
        <w:t>2</w:t>
      </w:r>
      <w:r w:rsidRPr="00E86E29">
        <w:rPr>
          <w:rFonts w:cs="Arial"/>
          <w:szCs w:val="20"/>
          <w:lang w:eastAsia="sl-SI"/>
        </w:rPr>
        <w:t>. junijem 202</w:t>
      </w:r>
      <w:r>
        <w:rPr>
          <w:rFonts w:cs="Arial"/>
          <w:szCs w:val="20"/>
          <w:lang w:eastAsia="sl-SI"/>
        </w:rPr>
        <w:t>6</w:t>
      </w:r>
      <w:r w:rsidRPr="00E86E29">
        <w:rPr>
          <w:rFonts w:cs="Arial"/>
          <w:szCs w:val="20"/>
          <w:lang w:eastAsia="sl-SI"/>
        </w:rPr>
        <w:t xml:space="preserve">;   </w:t>
      </w:r>
    </w:p>
    <w:p w14:paraId="42DF99A4" w14:textId="000BDC31" w:rsidR="00E86E29" w:rsidRPr="00E86E29" w:rsidRDefault="00E86E29" w:rsidP="00E86E29">
      <w:pPr>
        <w:numPr>
          <w:ilvl w:val="0"/>
          <w:numId w:val="9"/>
        </w:numPr>
        <w:overflowPunct w:val="0"/>
        <w:autoSpaceDE w:val="0"/>
        <w:autoSpaceDN w:val="0"/>
        <w:adjustRightInd w:val="0"/>
        <w:spacing w:line="280" w:lineRule="exact"/>
        <w:jc w:val="both"/>
        <w:textAlignment w:val="baseline"/>
        <w:rPr>
          <w:rFonts w:cs="Arial"/>
          <w:szCs w:val="20"/>
          <w:lang w:eastAsia="sl-SI"/>
        </w:rPr>
      </w:pPr>
      <w:r w:rsidRPr="00E86E29">
        <w:rPr>
          <w:rFonts w:cs="Arial"/>
          <w:szCs w:val="20"/>
          <w:lang w:eastAsia="sl-SI"/>
        </w:rPr>
        <w:t xml:space="preserve">Priloga II: </w:t>
      </w:r>
      <w:r w:rsidR="00305B47">
        <w:rPr>
          <w:rFonts w:cs="Arial"/>
          <w:szCs w:val="20"/>
          <w:lang w:eastAsia="sl-SI"/>
        </w:rPr>
        <w:t>S</w:t>
      </w:r>
      <w:r w:rsidRPr="00E86E29">
        <w:rPr>
          <w:rFonts w:cs="Arial"/>
          <w:szCs w:val="20"/>
          <w:lang w:eastAsia="sl-SI"/>
        </w:rPr>
        <w:t>prejetj</w:t>
      </w:r>
      <w:r w:rsidR="00305B47">
        <w:rPr>
          <w:rFonts w:cs="Arial"/>
          <w:szCs w:val="20"/>
          <w:lang w:eastAsia="sl-SI"/>
        </w:rPr>
        <w:t>e</w:t>
      </w:r>
      <w:r w:rsidRPr="00E86E29">
        <w:rPr>
          <w:rFonts w:cs="Arial"/>
          <w:szCs w:val="20"/>
          <w:lang w:eastAsia="sl-SI"/>
        </w:rPr>
        <w:t xml:space="preserve"> pravnih standardov Mednarodne organizacije dela;</w:t>
      </w:r>
    </w:p>
    <w:p w14:paraId="1716020C" w14:textId="525421A2" w:rsidR="00E86E29" w:rsidRPr="00E86E29" w:rsidRDefault="00E86E29" w:rsidP="00E86E29">
      <w:pPr>
        <w:numPr>
          <w:ilvl w:val="0"/>
          <w:numId w:val="9"/>
        </w:numPr>
        <w:overflowPunct w:val="0"/>
        <w:autoSpaceDE w:val="0"/>
        <w:autoSpaceDN w:val="0"/>
        <w:adjustRightInd w:val="0"/>
        <w:spacing w:line="280" w:lineRule="exact"/>
        <w:jc w:val="both"/>
        <w:textAlignment w:val="baseline"/>
        <w:rPr>
          <w:rFonts w:cs="Arial"/>
          <w:szCs w:val="20"/>
          <w:lang w:eastAsia="sl-SI"/>
        </w:rPr>
      </w:pPr>
      <w:r w:rsidRPr="00E86E29">
        <w:rPr>
          <w:rFonts w:cs="Arial"/>
          <w:szCs w:val="20"/>
          <w:lang w:eastAsia="sl-SI"/>
        </w:rPr>
        <w:t>Priloga III: Besedil</w:t>
      </w:r>
      <w:r>
        <w:rPr>
          <w:rFonts w:cs="Arial"/>
          <w:szCs w:val="20"/>
          <w:lang w:eastAsia="sl-SI"/>
        </w:rPr>
        <w:t>o</w:t>
      </w:r>
      <w:r w:rsidRPr="00E86E29">
        <w:rPr>
          <w:rFonts w:cs="Arial"/>
          <w:szCs w:val="20"/>
          <w:lang w:eastAsia="sl-SI"/>
        </w:rPr>
        <w:t xml:space="preserve"> Konvencije o </w:t>
      </w:r>
      <w:r>
        <w:rPr>
          <w:rFonts w:cs="Arial"/>
          <w:szCs w:val="20"/>
          <w:lang w:eastAsia="sl-SI"/>
        </w:rPr>
        <w:t>dostojnem delu v platformnem gospodarstvu</w:t>
      </w:r>
      <w:r w:rsidRPr="00E86E29">
        <w:rPr>
          <w:rFonts w:cs="Arial"/>
          <w:szCs w:val="20"/>
          <w:lang w:eastAsia="sl-SI"/>
        </w:rPr>
        <w:t>, 202</w:t>
      </w:r>
      <w:r>
        <w:rPr>
          <w:rFonts w:cs="Arial"/>
          <w:szCs w:val="20"/>
          <w:lang w:eastAsia="sl-SI"/>
        </w:rPr>
        <w:t>6</w:t>
      </w:r>
      <w:r w:rsidRPr="00E86E29">
        <w:rPr>
          <w:rFonts w:cs="Arial"/>
          <w:szCs w:val="20"/>
          <w:lang w:eastAsia="sl-SI"/>
        </w:rPr>
        <w:t xml:space="preserve"> (št. 19</w:t>
      </w:r>
      <w:r>
        <w:rPr>
          <w:rFonts w:cs="Arial"/>
          <w:szCs w:val="20"/>
          <w:lang w:eastAsia="sl-SI"/>
        </w:rPr>
        <w:t>3</w:t>
      </w:r>
      <w:r w:rsidRPr="00E86E29">
        <w:rPr>
          <w:rFonts w:cs="Arial"/>
          <w:szCs w:val="20"/>
          <w:lang w:eastAsia="sl-SI"/>
        </w:rPr>
        <w:t>)</w:t>
      </w:r>
      <w:r w:rsidR="004D2C0E">
        <w:rPr>
          <w:rFonts w:cs="Arial"/>
          <w:szCs w:val="20"/>
          <w:lang w:eastAsia="sl-SI"/>
        </w:rPr>
        <w:t>.</w:t>
      </w:r>
    </w:p>
    <w:p w14:paraId="42593531" w14:textId="77777777" w:rsidR="00E86E29" w:rsidRPr="00E86E29" w:rsidRDefault="00E86E29" w:rsidP="00E86E29">
      <w:pPr>
        <w:overflowPunct w:val="0"/>
        <w:autoSpaceDE w:val="0"/>
        <w:autoSpaceDN w:val="0"/>
        <w:adjustRightInd w:val="0"/>
        <w:spacing w:line="280" w:lineRule="exact"/>
        <w:jc w:val="both"/>
        <w:textAlignment w:val="baseline"/>
        <w:rPr>
          <w:rFonts w:cs="Arial"/>
          <w:iCs/>
          <w:szCs w:val="20"/>
          <w:lang w:eastAsia="sl-SI"/>
        </w:rPr>
      </w:pPr>
    </w:p>
    <w:p w14:paraId="735A606E" w14:textId="77777777" w:rsidR="00E86E29" w:rsidRPr="00E86E29" w:rsidRDefault="00E86E29" w:rsidP="00E86E29">
      <w:pPr>
        <w:spacing w:line="280" w:lineRule="exact"/>
        <w:rPr>
          <w:rFonts w:cs="Arial"/>
          <w:szCs w:val="20"/>
          <w:lang w:eastAsia="sl-SI"/>
        </w:rPr>
      </w:pPr>
      <w:r w:rsidRPr="00E86E29">
        <w:rPr>
          <w:rFonts w:cs="Arial"/>
          <w:szCs w:val="20"/>
          <w:lang w:eastAsia="sl-SI"/>
        </w:rPr>
        <w:t>Prejmejo:</w:t>
      </w:r>
    </w:p>
    <w:p w14:paraId="6D324EAC" w14:textId="4CB51BDC" w:rsidR="00E86E29" w:rsidRPr="00E86E29" w:rsidRDefault="00E86E29" w:rsidP="00E86E29">
      <w:pPr>
        <w:numPr>
          <w:ilvl w:val="0"/>
          <w:numId w:val="10"/>
        </w:numPr>
        <w:overflowPunct w:val="0"/>
        <w:autoSpaceDE w:val="0"/>
        <w:autoSpaceDN w:val="0"/>
        <w:adjustRightInd w:val="0"/>
        <w:spacing w:line="280" w:lineRule="exact"/>
        <w:jc w:val="both"/>
        <w:textAlignment w:val="baseline"/>
        <w:rPr>
          <w:rFonts w:cs="Arial"/>
          <w:szCs w:val="20"/>
          <w:lang w:eastAsia="sl-SI"/>
        </w:rPr>
      </w:pPr>
      <w:r w:rsidRPr="00E86E29">
        <w:rPr>
          <w:rFonts w:cs="Arial"/>
          <w:szCs w:val="20"/>
          <w:lang w:eastAsia="sl-SI"/>
        </w:rPr>
        <w:t xml:space="preserve">Ministrstvo za </w:t>
      </w:r>
      <w:r>
        <w:rPr>
          <w:rFonts w:cs="Arial"/>
          <w:szCs w:val="20"/>
          <w:lang w:eastAsia="sl-SI"/>
        </w:rPr>
        <w:t xml:space="preserve">gospodarstvo, </w:t>
      </w:r>
      <w:r w:rsidRPr="00E86E29">
        <w:rPr>
          <w:rFonts w:cs="Arial"/>
          <w:szCs w:val="20"/>
          <w:lang w:eastAsia="sl-SI"/>
        </w:rPr>
        <w:t>delo</w:t>
      </w:r>
      <w:r>
        <w:rPr>
          <w:rFonts w:cs="Arial"/>
          <w:szCs w:val="20"/>
          <w:lang w:eastAsia="sl-SI"/>
        </w:rPr>
        <w:t xml:space="preserve"> </w:t>
      </w:r>
      <w:r w:rsidRPr="00E86E29">
        <w:rPr>
          <w:rFonts w:cs="Arial"/>
          <w:szCs w:val="20"/>
          <w:lang w:eastAsia="sl-SI"/>
        </w:rPr>
        <w:t xml:space="preserve">in </w:t>
      </w:r>
      <w:r>
        <w:rPr>
          <w:rFonts w:cs="Arial"/>
          <w:szCs w:val="20"/>
          <w:lang w:eastAsia="sl-SI"/>
        </w:rPr>
        <w:t>šport</w:t>
      </w:r>
    </w:p>
    <w:p w14:paraId="3E012049" w14:textId="77777777" w:rsidR="00E86E29" w:rsidRPr="00E86E29" w:rsidRDefault="00E86E29" w:rsidP="00E86E29">
      <w:pPr>
        <w:numPr>
          <w:ilvl w:val="0"/>
          <w:numId w:val="10"/>
        </w:numPr>
        <w:overflowPunct w:val="0"/>
        <w:autoSpaceDE w:val="0"/>
        <w:autoSpaceDN w:val="0"/>
        <w:adjustRightInd w:val="0"/>
        <w:spacing w:line="280" w:lineRule="exact"/>
        <w:jc w:val="both"/>
        <w:textAlignment w:val="baseline"/>
        <w:rPr>
          <w:rFonts w:cs="Arial"/>
          <w:szCs w:val="20"/>
          <w:lang w:eastAsia="sl-SI"/>
        </w:rPr>
      </w:pPr>
      <w:r w:rsidRPr="00E86E29">
        <w:rPr>
          <w:rFonts w:cs="Arial"/>
          <w:szCs w:val="20"/>
          <w:lang w:eastAsia="sl-SI"/>
        </w:rPr>
        <w:t>Ministrstvo za zunanje in evropske zadeve</w:t>
      </w:r>
    </w:p>
    <w:p w14:paraId="4C40577A" w14:textId="77777777" w:rsidR="00E86E29" w:rsidRPr="00E86E29" w:rsidRDefault="00E86E29" w:rsidP="00E86E29">
      <w:pPr>
        <w:numPr>
          <w:ilvl w:val="0"/>
          <w:numId w:val="10"/>
        </w:numPr>
        <w:overflowPunct w:val="0"/>
        <w:autoSpaceDE w:val="0"/>
        <w:autoSpaceDN w:val="0"/>
        <w:adjustRightInd w:val="0"/>
        <w:spacing w:line="280" w:lineRule="exact"/>
        <w:ind w:left="714" w:hanging="357"/>
        <w:jc w:val="both"/>
        <w:textAlignment w:val="baseline"/>
        <w:rPr>
          <w:rFonts w:cs="Arial"/>
          <w:szCs w:val="20"/>
          <w:lang w:eastAsia="sl-SI"/>
        </w:rPr>
      </w:pPr>
      <w:r w:rsidRPr="00E86E29">
        <w:rPr>
          <w:rFonts w:cs="Arial"/>
          <w:szCs w:val="20"/>
          <w:lang w:eastAsia="sl-SI"/>
        </w:rPr>
        <w:t>Služba Vlade Republike Slovenije za zakonodajo</w:t>
      </w:r>
    </w:p>
    <w:p w14:paraId="5B68BDAF" w14:textId="77777777" w:rsidR="00E86E29" w:rsidRPr="00E86E29" w:rsidRDefault="00E86E29" w:rsidP="00E86E29">
      <w:pPr>
        <w:numPr>
          <w:ilvl w:val="0"/>
          <w:numId w:val="10"/>
        </w:numPr>
        <w:overflowPunct w:val="0"/>
        <w:autoSpaceDE w:val="0"/>
        <w:autoSpaceDN w:val="0"/>
        <w:adjustRightInd w:val="0"/>
        <w:spacing w:line="280" w:lineRule="exact"/>
        <w:ind w:left="714" w:hanging="357"/>
        <w:jc w:val="both"/>
        <w:textAlignment w:val="baseline"/>
        <w:rPr>
          <w:rFonts w:cs="Arial"/>
          <w:szCs w:val="20"/>
          <w:lang w:eastAsia="sl-SI"/>
        </w:rPr>
      </w:pPr>
      <w:r w:rsidRPr="00E86E29">
        <w:rPr>
          <w:rFonts w:cs="Arial"/>
          <w:szCs w:val="20"/>
          <w:lang w:eastAsia="sl-SI"/>
        </w:rPr>
        <w:t>Urad Vlade Republike Slovenije za komuniciranje</w:t>
      </w:r>
    </w:p>
    <w:p w14:paraId="5C41BEA9" w14:textId="77777777" w:rsidR="00E86E29" w:rsidRPr="00E86E29" w:rsidRDefault="00E86E29" w:rsidP="00E86E29">
      <w:pPr>
        <w:spacing w:line="260" w:lineRule="atLeast"/>
        <w:jc w:val="both"/>
        <w:rPr>
          <w:rFonts w:cs="Arial"/>
          <w:szCs w:val="20"/>
          <w:lang w:eastAsia="sl-SI"/>
        </w:rPr>
      </w:pPr>
    </w:p>
    <w:p w14:paraId="613C3C4C" w14:textId="77777777" w:rsidR="00E86E29" w:rsidRDefault="00E86E29" w:rsidP="00E86E29">
      <w:pPr>
        <w:spacing w:line="260" w:lineRule="atLeast"/>
        <w:jc w:val="both"/>
        <w:rPr>
          <w:rFonts w:cs="Arial"/>
          <w:szCs w:val="20"/>
          <w:lang w:eastAsia="sl-SI"/>
        </w:rPr>
      </w:pPr>
    </w:p>
    <w:p w14:paraId="5A2D1F13" w14:textId="77777777" w:rsidR="00E86E29" w:rsidRDefault="00E86E29" w:rsidP="00E86E29">
      <w:pPr>
        <w:spacing w:line="260" w:lineRule="atLeast"/>
        <w:jc w:val="both"/>
        <w:rPr>
          <w:rFonts w:cs="Arial"/>
          <w:szCs w:val="20"/>
          <w:lang w:eastAsia="sl-SI"/>
        </w:rPr>
      </w:pPr>
    </w:p>
    <w:p w14:paraId="02FDE72C" w14:textId="77777777" w:rsidR="00E86E29" w:rsidRDefault="00E86E29" w:rsidP="00E86E29">
      <w:pPr>
        <w:spacing w:line="260" w:lineRule="atLeast"/>
        <w:jc w:val="both"/>
        <w:rPr>
          <w:rFonts w:cs="Arial"/>
          <w:szCs w:val="20"/>
          <w:lang w:eastAsia="sl-SI"/>
        </w:rPr>
      </w:pPr>
    </w:p>
    <w:p w14:paraId="75786F68" w14:textId="77777777" w:rsidR="00E86E29" w:rsidRDefault="00E86E29" w:rsidP="00E86E29">
      <w:pPr>
        <w:spacing w:line="260" w:lineRule="atLeast"/>
        <w:jc w:val="both"/>
        <w:rPr>
          <w:rFonts w:cs="Arial"/>
          <w:szCs w:val="20"/>
          <w:lang w:eastAsia="sl-SI"/>
        </w:rPr>
      </w:pPr>
    </w:p>
    <w:p w14:paraId="29519C01" w14:textId="77777777" w:rsidR="00E86E29" w:rsidRDefault="00E86E29" w:rsidP="00E86E29">
      <w:pPr>
        <w:spacing w:line="260" w:lineRule="atLeast"/>
        <w:jc w:val="both"/>
        <w:rPr>
          <w:rFonts w:cs="Arial"/>
          <w:szCs w:val="20"/>
          <w:lang w:eastAsia="sl-SI"/>
        </w:rPr>
      </w:pPr>
    </w:p>
    <w:p w14:paraId="6CDA3470" w14:textId="77777777" w:rsidR="00E86E29" w:rsidRDefault="00E86E29" w:rsidP="00E86E29">
      <w:pPr>
        <w:spacing w:line="260" w:lineRule="atLeast"/>
        <w:jc w:val="both"/>
        <w:rPr>
          <w:rFonts w:cs="Arial"/>
          <w:szCs w:val="20"/>
          <w:lang w:eastAsia="sl-SI"/>
        </w:rPr>
      </w:pPr>
    </w:p>
    <w:p w14:paraId="3AD22AE3" w14:textId="77777777" w:rsidR="00E86E29" w:rsidRDefault="00E86E29" w:rsidP="00E86E29">
      <w:pPr>
        <w:spacing w:line="260" w:lineRule="atLeast"/>
        <w:jc w:val="both"/>
        <w:rPr>
          <w:rFonts w:cs="Arial"/>
          <w:szCs w:val="20"/>
          <w:lang w:eastAsia="sl-SI"/>
        </w:rPr>
      </w:pPr>
    </w:p>
    <w:p w14:paraId="1B35633F" w14:textId="77777777" w:rsidR="00E86E29" w:rsidRDefault="00E86E29" w:rsidP="00E86E29">
      <w:pPr>
        <w:spacing w:line="260" w:lineRule="atLeast"/>
        <w:jc w:val="both"/>
        <w:rPr>
          <w:rFonts w:cs="Arial"/>
          <w:szCs w:val="20"/>
          <w:lang w:eastAsia="sl-SI"/>
        </w:rPr>
      </w:pPr>
    </w:p>
    <w:p w14:paraId="62EC4903" w14:textId="77777777" w:rsidR="00E86E29" w:rsidRDefault="00E86E29" w:rsidP="00E86E29">
      <w:pPr>
        <w:spacing w:line="260" w:lineRule="atLeast"/>
        <w:jc w:val="both"/>
        <w:rPr>
          <w:rFonts w:cs="Arial"/>
          <w:szCs w:val="20"/>
          <w:lang w:eastAsia="sl-SI"/>
        </w:rPr>
      </w:pPr>
    </w:p>
    <w:p w14:paraId="24F81FC1" w14:textId="279AC46C" w:rsidR="00E86E29" w:rsidRPr="00E86E29" w:rsidRDefault="00305B47" w:rsidP="004C2AA9">
      <w:pPr>
        <w:spacing w:after="160" w:line="259" w:lineRule="auto"/>
        <w:rPr>
          <w:rFonts w:cs="Arial"/>
          <w:szCs w:val="20"/>
          <w:lang w:eastAsia="sl-SI"/>
        </w:rPr>
      </w:pPr>
      <w:r>
        <w:rPr>
          <w:rFonts w:cs="Arial"/>
          <w:szCs w:val="20"/>
          <w:lang w:eastAsia="sl-SI"/>
        </w:rPr>
        <w:br w:type="page"/>
      </w:r>
    </w:p>
    <w:p w14:paraId="5DE7044E" w14:textId="79DE69EE" w:rsidR="00E86E29" w:rsidRPr="00E86E29" w:rsidRDefault="00E86E29" w:rsidP="00E86E29">
      <w:pPr>
        <w:tabs>
          <w:tab w:val="left" w:pos="1701"/>
        </w:tabs>
        <w:spacing w:line="280" w:lineRule="exact"/>
        <w:jc w:val="both"/>
        <w:rPr>
          <w:rFonts w:cs="Arial"/>
          <w:b/>
          <w:bCs/>
          <w:szCs w:val="20"/>
        </w:rPr>
      </w:pPr>
      <w:r w:rsidRPr="00E86E29">
        <w:rPr>
          <w:rFonts w:cs="Arial"/>
          <w:b/>
          <w:bCs/>
          <w:szCs w:val="20"/>
        </w:rPr>
        <w:lastRenderedPageBreak/>
        <w:t>Priloga I: Poročilo o 11</w:t>
      </w:r>
      <w:r>
        <w:rPr>
          <w:rFonts w:cs="Arial"/>
          <w:b/>
          <w:bCs/>
          <w:szCs w:val="20"/>
        </w:rPr>
        <w:t>4</w:t>
      </w:r>
      <w:r w:rsidRPr="00E86E29">
        <w:rPr>
          <w:rFonts w:cs="Arial"/>
          <w:b/>
          <w:bCs/>
          <w:szCs w:val="20"/>
        </w:rPr>
        <w:t xml:space="preserve">. rednem zasedanju Mednarodne konference dela, ki je bilo v Ženevi med </w:t>
      </w:r>
      <w:r>
        <w:rPr>
          <w:rFonts w:cs="Arial"/>
          <w:b/>
          <w:bCs/>
          <w:szCs w:val="20"/>
        </w:rPr>
        <w:t>1</w:t>
      </w:r>
      <w:r w:rsidRPr="00E86E29">
        <w:rPr>
          <w:rFonts w:cs="Arial"/>
          <w:b/>
          <w:bCs/>
          <w:szCs w:val="20"/>
        </w:rPr>
        <w:t>. in 1</w:t>
      </w:r>
      <w:r>
        <w:rPr>
          <w:rFonts w:cs="Arial"/>
          <w:b/>
          <w:bCs/>
          <w:szCs w:val="20"/>
        </w:rPr>
        <w:t>2</w:t>
      </w:r>
      <w:r w:rsidRPr="00E86E29">
        <w:rPr>
          <w:rFonts w:cs="Arial"/>
          <w:b/>
          <w:bCs/>
          <w:szCs w:val="20"/>
        </w:rPr>
        <w:t>. junijem 202</w:t>
      </w:r>
      <w:r>
        <w:rPr>
          <w:rFonts w:cs="Arial"/>
          <w:b/>
          <w:bCs/>
          <w:szCs w:val="20"/>
        </w:rPr>
        <w:t>6</w:t>
      </w:r>
      <w:r w:rsidRPr="00E86E29">
        <w:rPr>
          <w:rFonts w:cs="Arial"/>
          <w:b/>
          <w:bCs/>
          <w:szCs w:val="20"/>
        </w:rPr>
        <w:t> </w:t>
      </w:r>
    </w:p>
    <w:p w14:paraId="029D1256" w14:textId="77777777" w:rsidR="00E86E29" w:rsidRPr="00E86E29" w:rsidRDefault="00E86E29" w:rsidP="00E86E29">
      <w:pPr>
        <w:tabs>
          <w:tab w:val="left" w:pos="1701"/>
        </w:tabs>
        <w:spacing w:line="280" w:lineRule="exact"/>
        <w:jc w:val="both"/>
        <w:rPr>
          <w:rFonts w:cs="Arial"/>
          <w:b/>
          <w:bCs/>
          <w:szCs w:val="20"/>
        </w:rPr>
      </w:pPr>
    </w:p>
    <w:p w14:paraId="5ED5133B" w14:textId="77777777" w:rsidR="00E86E29" w:rsidRPr="00E86E29" w:rsidRDefault="00E86E29" w:rsidP="00E86E29">
      <w:pPr>
        <w:tabs>
          <w:tab w:val="left" w:pos="1701"/>
        </w:tabs>
        <w:spacing w:line="280" w:lineRule="exact"/>
        <w:jc w:val="both"/>
        <w:rPr>
          <w:rFonts w:cs="Arial"/>
          <w:b/>
          <w:bCs/>
          <w:szCs w:val="20"/>
        </w:rPr>
      </w:pPr>
    </w:p>
    <w:p w14:paraId="2F4F9BCC" w14:textId="77777777" w:rsidR="00E86E29" w:rsidRPr="00E86E29" w:rsidRDefault="00E86E29" w:rsidP="00E86E29">
      <w:pPr>
        <w:tabs>
          <w:tab w:val="left" w:pos="1701"/>
        </w:tabs>
        <w:spacing w:line="280" w:lineRule="exact"/>
        <w:rPr>
          <w:rFonts w:cs="Arial"/>
          <w:b/>
          <w:bCs/>
          <w:szCs w:val="20"/>
        </w:rPr>
      </w:pPr>
      <w:r w:rsidRPr="00E86E29">
        <w:rPr>
          <w:rFonts w:cs="Arial"/>
          <w:b/>
          <w:bCs/>
          <w:szCs w:val="20"/>
        </w:rPr>
        <w:t>I. UVOD</w:t>
      </w:r>
    </w:p>
    <w:p w14:paraId="1C18B807" w14:textId="77777777" w:rsidR="00E86E29" w:rsidRPr="00E86E29" w:rsidRDefault="00E86E29" w:rsidP="00E86E29">
      <w:pPr>
        <w:tabs>
          <w:tab w:val="left" w:pos="1701"/>
        </w:tabs>
        <w:spacing w:line="280" w:lineRule="exact"/>
        <w:rPr>
          <w:rFonts w:cs="Arial"/>
          <w:b/>
          <w:bCs/>
          <w:szCs w:val="20"/>
        </w:rPr>
      </w:pPr>
    </w:p>
    <w:p w14:paraId="7B58B2FD" w14:textId="547DB553" w:rsidR="00E86E29" w:rsidRPr="00E86E29" w:rsidRDefault="00E86E29" w:rsidP="00E86E29">
      <w:pPr>
        <w:spacing w:line="280" w:lineRule="exact"/>
        <w:contextualSpacing/>
        <w:jc w:val="both"/>
        <w:rPr>
          <w:rFonts w:cs="Arial"/>
          <w:szCs w:val="20"/>
        </w:rPr>
      </w:pPr>
      <w:r w:rsidRPr="00E86E29">
        <w:rPr>
          <w:rFonts w:cs="Arial"/>
          <w:szCs w:val="20"/>
        </w:rPr>
        <w:t xml:space="preserve">V </w:t>
      </w:r>
      <w:r w:rsidRPr="00E86E29">
        <w:rPr>
          <w:rFonts w:cs="Arial"/>
          <w:b/>
          <w:szCs w:val="20"/>
        </w:rPr>
        <w:t>Ženevi</w:t>
      </w:r>
      <w:r w:rsidRPr="00E86E29">
        <w:rPr>
          <w:rFonts w:cs="Arial"/>
          <w:szCs w:val="20"/>
        </w:rPr>
        <w:t xml:space="preserve"> je bilo med </w:t>
      </w:r>
      <w:r w:rsidR="001D39A2">
        <w:rPr>
          <w:rFonts w:cs="Arial"/>
          <w:b/>
          <w:szCs w:val="20"/>
        </w:rPr>
        <w:t>1</w:t>
      </w:r>
      <w:r w:rsidRPr="00E86E29">
        <w:rPr>
          <w:rFonts w:cs="Arial"/>
          <w:b/>
          <w:szCs w:val="20"/>
        </w:rPr>
        <w:t>. in 1</w:t>
      </w:r>
      <w:r w:rsidR="001D39A2">
        <w:rPr>
          <w:rFonts w:cs="Arial"/>
          <w:b/>
          <w:szCs w:val="20"/>
        </w:rPr>
        <w:t>2</w:t>
      </w:r>
      <w:r w:rsidRPr="00E86E29">
        <w:rPr>
          <w:rFonts w:cs="Arial"/>
          <w:b/>
          <w:szCs w:val="20"/>
        </w:rPr>
        <w:t>. junijem 202</w:t>
      </w:r>
      <w:r w:rsidR="001D39A2">
        <w:rPr>
          <w:rFonts w:cs="Arial"/>
          <w:b/>
          <w:szCs w:val="20"/>
        </w:rPr>
        <w:t>6</w:t>
      </w:r>
      <w:r w:rsidRPr="00E86E29">
        <w:rPr>
          <w:rFonts w:cs="Arial"/>
          <w:szCs w:val="20"/>
        </w:rPr>
        <w:t xml:space="preserve"> 11</w:t>
      </w:r>
      <w:r w:rsidR="001D39A2">
        <w:rPr>
          <w:rFonts w:cs="Arial"/>
          <w:szCs w:val="20"/>
        </w:rPr>
        <w:t>4</w:t>
      </w:r>
      <w:r w:rsidRPr="00E86E29">
        <w:rPr>
          <w:rFonts w:cs="Arial"/>
          <w:szCs w:val="20"/>
        </w:rPr>
        <w:t xml:space="preserve">. redno zasedanje Mednarodne konference dela (v nadaljnjem besedilu: MKD), ki se ga vsako leto udeležujejo članice Mednarodne organizacije dela (v nadaljnjem besedilu: MOD) v tripartitni sestavi predstavnikov vlad ter delavskih in delodajalskih organizacij. Zasedanja se je udeležila tudi slovenska tripartitna delegacija. </w:t>
      </w:r>
      <w:r w:rsidR="001D39A2">
        <w:rPr>
          <w:rFonts w:cs="Arial"/>
          <w:szCs w:val="20"/>
        </w:rPr>
        <w:t>Tudi l</w:t>
      </w:r>
      <w:r w:rsidRPr="00E86E29">
        <w:rPr>
          <w:rFonts w:cs="Arial"/>
          <w:szCs w:val="20"/>
        </w:rPr>
        <w:t>etošnja MKD je bila izvedena v</w:t>
      </w:r>
      <w:r w:rsidR="001D39A2">
        <w:rPr>
          <w:rFonts w:cs="Arial"/>
          <w:szCs w:val="20"/>
        </w:rPr>
        <w:t xml:space="preserve"> popolnoma</w:t>
      </w:r>
      <w:r w:rsidRPr="00E86E29">
        <w:rPr>
          <w:rFonts w:cs="Arial"/>
          <w:szCs w:val="20"/>
        </w:rPr>
        <w:t xml:space="preserve"> fizičnem formatu (z možnostjo omejenega spremljanja tudi preko spleta).  </w:t>
      </w:r>
    </w:p>
    <w:p w14:paraId="14D79AEF" w14:textId="77777777" w:rsidR="00E86E29" w:rsidRPr="00E86E29" w:rsidRDefault="00E86E29" w:rsidP="00E86E29">
      <w:pPr>
        <w:spacing w:line="280" w:lineRule="exact"/>
        <w:contextualSpacing/>
        <w:jc w:val="both"/>
        <w:rPr>
          <w:rFonts w:cs="Arial"/>
          <w:szCs w:val="20"/>
        </w:rPr>
      </w:pPr>
    </w:p>
    <w:p w14:paraId="2E5F8297" w14:textId="523B002E" w:rsidR="00E86E29" w:rsidRPr="00E86E29" w:rsidRDefault="001D39A2" w:rsidP="00E86E29">
      <w:pPr>
        <w:spacing w:line="280" w:lineRule="exact"/>
        <w:contextualSpacing/>
        <w:jc w:val="both"/>
        <w:rPr>
          <w:rFonts w:cs="Arial"/>
          <w:szCs w:val="20"/>
        </w:rPr>
      </w:pPr>
      <w:r>
        <w:rPr>
          <w:rFonts w:cs="Arial"/>
          <w:szCs w:val="20"/>
        </w:rPr>
        <w:t>P</w:t>
      </w:r>
      <w:r w:rsidR="00E86E29" w:rsidRPr="00E86E29">
        <w:rPr>
          <w:rFonts w:cs="Arial"/>
          <w:szCs w:val="20"/>
        </w:rPr>
        <w:t xml:space="preserve">o zaključku konference, in sicer </w:t>
      </w:r>
      <w:r>
        <w:rPr>
          <w:rFonts w:cs="Arial"/>
          <w:szCs w:val="20"/>
        </w:rPr>
        <w:t xml:space="preserve">12. in </w:t>
      </w:r>
      <w:r w:rsidR="00E86E29" w:rsidRPr="00E86E29">
        <w:rPr>
          <w:rFonts w:cs="Arial"/>
          <w:szCs w:val="20"/>
        </w:rPr>
        <w:t>1</w:t>
      </w:r>
      <w:r>
        <w:rPr>
          <w:rFonts w:cs="Arial"/>
          <w:szCs w:val="20"/>
        </w:rPr>
        <w:t>3</w:t>
      </w:r>
      <w:r w:rsidR="00E86E29" w:rsidRPr="00E86E29">
        <w:rPr>
          <w:rFonts w:cs="Arial"/>
          <w:szCs w:val="20"/>
        </w:rPr>
        <w:t>. junija 202</w:t>
      </w:r>
      <w:r>
        <w:rPr>
          <w:rFonts w:cs="Arial"/>
          <w:szCs w:val="20"/>
        </w:rPr>
        <w:t>6</w:t>
      </w:r>
      <w:r w:rsidR="00E86E29" w:rsidRPr="00E86E29">
        <w:rPr>
          <w:rFonts w:cs="Arial"/>
          <w:szCs w:val="20"/>
        </w:rPr>
        <w:t>, je bila 35</w:t>
      </w:r>
      <w:r>
        <w:rPr>
          <w:rFonts w:cs="Arial"/>
          <w:szCs w:val="20"/>
        </w:rPr>
        <w:t>7</w:t>
      </w:r>
      <w:r w:rsidR="00E86E29" w:rsidRPr="00E86E29">
        <w:rPr>
          <w:rFonts w:cs="Arial"/>
          <w:szCs w:val="20"/>
        </w:rPr>
        <w:t xml:space="preserve">. seja Administrativnega sveta Mednarodnega urada za delo (v nadaljnjem besedilu: AS), ki se je je udeležila predstavnica Ministrstva za </w:t>
      </w:r>
      <w:r>
        <w:rPr>
          <w:rFonts w:cs="Arial"/>
          <w:szCs w:val="20"/>
        </w:rPr>
        <w:t xml:space="preserve">gospodarstvo, </w:t>
      </w:r>
      <w:r w:rsidR="00E86E29" w:rsidRPr="00E86E29">
        <w:rPr>
          <w:rFonts w:cs="Arial"/>
          <w:szCs w:val="20"/>
        </w:rPr>
        <w:t>delo</w:t>
      </w:r>
      <w:r>
        <w:rPr>
          <w:rFonts w:cs="Arial"/>
          <w:szCs w:val="20"/>
        </w:rPr>
        <w:t xml:space="preserve"> in šport </w:t>
      </w:r>
      <w:r w:rsidRPr="001D39A2">
        <w:rPr>
          <w:rFonts w:cs="Arial"/>
          <w:szCs w:val="20"/>
        </w:rPr>
        <w:t>(v nadaljnjem besedilu: M</w:t>
      </w:r>
      <w:r>
        <w:rPr>
          <w:rFonts w:cs="Arial"/>
          <w:szCs w:val="20"/>
        </w:rPr>
        <w:t xml:space="preserve">GDŠ; prej: </w:t>
      </w:r>
      <w:r w:rsidRPr="001D39A2">
        <w:rPr>
          <w:rFonts w:cs="Arial"/>
          <w:szCs w:val="20"/>
        </w:rPr>
        <w:t>Ministrstv</w:t>
      </w:r>
      <w:r>
        <w:rPr>
          <w:rFonts w:cs="Arial"/>
          <w:szCs w:val="20"/>
        </w:rPr>
        <w:t>o</w:t>
      </w:r>
      <w:r w:rsidRPr="001D39A2">
        <w:rPr>
          <w:rFonts w:cs="Arial"/>
          <w:szCs w:val="20"/>
        </w:rPr>
        <w:t xml:space="preserve"> za </w:t>
      </w:r>
      <w:r>
        <w:rPr>
          <w:rFonts w:cs="Arial"/>
          <w:szCs w:val="20"/>
        </w:rPr>
        <w:t>delo, družino, socialne zadeve in enake možnosti</w:t>
      </w:r>
      <w:r w:rsidR="00983AF1">
        <w:rPr>
          <w:rFonts w:cs="Arial"/>
          <w:szCs w:val="20"/>
        </w:rPr>
        <w:t xml:space="preserve"> (v nadaljnjem besedilu: MDDSZ)</w:t>
      </w:r>
      <w:r>
        <w:rPr>
          <w:rFonts w:cs="Arial"/>
          <w:szCs w:val="20"/>
        </w:rPr>
        <w:t>.</w:t>
      </w:r>
    </w:p>
    <w:p w14:paraId="2121A470" w14:textId="77777777" w:rsidR="00E86E29" w:rsidRPr="00E86E29" w:rsidRDefault="00E86E29" w:rsidP="00E86E29">
      <w:pPr>
        <w:spacing w:line="280" w:lineRule="exact"/>
        <w:contextualSpacing/>
        <w:jc w:val="both"/>
        <w:rPr>
          <w:rFonts w:cs="Arial"/>
          <w:bCs/>
          <w:szCs w:val="20"/>
        </w:rPr>
      </w:pPr>
    </w:p>
    <w:p w14:paraId="22AE1E67" w14:textId="77777777" w:rsidR="00E86E29" w:rsidRPr="00E86E29" w:rsidRDefault="00E86E29" w:rsidP="00E86E29">
      <w:pPr>
        <w:spacing w:line="280" w:lineRule="exact"/>
        <w:contextualSpacing/>
        <w:jc w:val="both"/>
        <w:rPr>
          <w:rFonts w:cs="Arial"/>
          <w:bCs/>
          <w:szCs w:val="20"/>
        </w:rPr>
      </w:pPr>
    </w:p>
    <w:p w14:paraId="0CD1145C" w14:textId="77777777" w:rsidR="00E86E29" w:rsidRPr="00E86E29" w:rsidRDefault="00E86E29" w:rsidP="00E86E29">
      <w:pPr>
        <w:tabs>
          <w:tab w:val="left" w:pos="8647"/>
          <w:tab w:val="left" w:pos="8789"/>
        </w:tabs>
        <w:spacing w:line="280" w:lineRule="exact"/>
        <w:ind w:right="633"/>
        <w:jc w:val="both"/>
        <w:rPr>
          <w:rFonts w:cs="Arial"/>
          <w:b/>
          <w:bCs/>
          <w:szCs w:val="20"/>
        </w:rPr>
      </w:pPr>
      <w:r w:rsidRPr="00E86E29">
        <w:rPr>
          <w:rFonts w:cs="Arial"/>
          <w:b/>
          <w:bCs/>
          <w:szCs w:val="20"/>
        </w:rPr>
        <w:t xml:space="preserve">II. VSEBINSKI OKVIR </w:t>
      </w:r>
    </w:p>
    <w:p w14:paraId="4C06D713" w14:textId="77777777" w:rsidR="00E86E29" w:rsidRPr="00E86E29" w:rsidRDefault="00E86E29" w:rsidP="00E86E29">
      <w:pPr>
        <w:spacing w:line="280" w:lineRule="exact"/>
        <w:jc w:val="both"/>
        <w:rPr>
          <w:rFonts w:cs="Arial"/>
          <w:szCs w:val="20"/>
        </w:rPr>
      </w:pPr>
    </w:p>
    <w:p w14:paraId="6DD6CE3D" w14:textId="540AB628" w:rsidR="00E86E29" w:rsidRPr="00E86E29" w:rsidRDefault="00E86E29" w:rsidP="00E86E29">
      <w:pPr>
        <w:spacing w:line="280" w:lineRule="exact"/>
        <w:jc w:val="both"/>
        <w:rPr>
          <w:rFonts w:cs="Arial"/>
          <w:szCs w:val="20"/>
        </w:rPr>
      </w:pPr>
      <w:r w:rsidRPr="00E86E29">
        <w:rPr>
          <w:rFonts w:cs="Arial"/>
          <w:szCs w:val="20"/>
        </w:rPr>
        <w:t xml:space="preserve">Dnevni red letošnje konference je zajemal </w:t>
      </w:r>
      <w:r w:rsidR="00971D97">
        <w:rPr>
          <w:rFonts w:cs="Arial"/>
          <w:b/>
          <w:bCs/>
          <w:szCs w:val="20"/>
        </w:rPr>
        <w:t>sedem</w:t>
      </w:r>
      <w:r w:rsidRPr="00E86E29">
        <w:rPr>
          <w:rFonts w:cs="Arial"/>
          <w:b/>
          <w:bCs/>
          <w:szCs w:val="20"/>
        </w:rPr>
        <w:t xml:space="preserve"> točk, od tega tri stalne</w:t>
      </w:r>
      <w:r w:rsidRPr="00E86E29">
        <w:rPr>
          <w:rFonts w:cs="Arial"/>
          <w:szCs w:val="20"/>
        </w:rPr>
        <w:t xml:space="preserve">. Konferenca je sprejela pomembne </w:t>
      </w:r>
      <w:r w:rsidR="005E2DED">
        <w:rPr>
          <w:rFonts w:cs="Arial"/>
          <w:szCs w:val="20"/>
        </w:rPr>
        <w:t xml:space="preserve">odločitve in </w:t>
      </w:r>
      <w:r w:rsidRPr="00E86E29">
        <w:rPr>
          <w:rFonts w:cs="Arial"/>
          <w:szCs w:val="20"/>
        </w:rPr>
        <w:t>dokumente, vključno s konvencijo</w:t>
      </w:r>
      <w:r w:rsidR="00E35CC5">
        <w:rPr>
          <w:rFonts w:cs="Arial"/>
          <w:szCs w:val="20"/>
        </w:rPr>
        <w:t xml:space="preserve"> o zagotavljanju dostojnega dela v platformnem gospodarstvu.</w:t>
      </w:r>
      <w:r w:rsidR="00F930F2">
        <w:rPr>
          <w:rFonts w:cs="Arial"/>
          <w:szCs w:val="20"/>
        </w:rPr>
        <w:t xml:space="preserve"> </w:t>
      </w:r>
      <w:r w:rsidRPr="00E86E29">
        <w:rPr>
          <w:rFonts w:cs="Arial"/>
          <w:szCs w:val="20"/>
        </w:rPr>
        <w:t xml:space="preserve">Konferenca je na letošnjem zasedanju v okviru </w:t>
      </w:r>
      <w:r w:rsidRPr="00E86E29">
        <w:rPr>
          <w:rFonts w:cs="Arial"/>
          <w:b/>
          <w:szCs w:val="20"/>
        </w:rPr>
        <w:t>odborov</w:t>
      </w:r>
      <w:r w:rsidRPr="00E86E29">
        <w:rPr>
          <w:rFonts w:cs="Arial"/>
          <w:szCs w:val="20"/>
        </w:rPr>
        <w:t xml:space="preserve"> in </w:t>
      </w:r>
      <w:r w:rsidRPr="00E86E29">
        <w:rPr>
          <w:rFonts w:cs="Arial"/>
          <w:b/>
          <w:szCs w:val="20"/>
        </w:rPr>
        <w:t>plenarnih zasedanj</w:t>
      </w:r>
      <w:r w:rsidRPr="00E86E29">
        <w:rPr>
          <w:rFonts w:cs="Arial"/>
          <w:szCs w:val="20"/>
        </w:rPr>
        <w:t xml:space="preserve"> obravnavala naslednje teme: </w:t>
      </w:r>
    </w:p>
    <w:p w14:paraId="64B2EC6D" w14:textId="77777777" w:rsidR="00E86E29" w:rsidRPr="00E86E29" w:rsidRDefault="00E86E29" w:rsidP="00E86E29">
      <w:pPr>
        <w:spacing w:line="280" w:lineRule="exact"/>
        <w:jc w:val="both"/>
        <w:rPr>
          <w:rFonts w:cs="Arial"/>
          <w:szCs w:val="20"/>
        </w:rPr>
      </w:pPr>
    </w:p>
    <w:p w14:paraId="41E0817E" w14:textId="77777777" w:rsidR="00971D97" w:rsidRPr="00971D97" w:rsidRDefault="00971D97" w:rsidP="00971D97">
      <w:pPr>
        <w:spacing w:line="280" w:lineRule="exact"/>
        <w:jc w:val="both"/>
        <w:rPr>
          <w:rFonts w:cs="Arial"/>
          <w:i/>
          <w:szCs w:val="20"/>
          <w:u w:val="single"/>
        </w:rPr>
      </w:pPr>
      <w:bookmarkStart w:id="4" w:name="_Hlk195872100"/>
      <w:r w:rsidRPr="00971D97">
        <w:rPr>
          <w:rFonts w:cs="Arial"/>
          <w:i/>
          <w:szCs w:val="20"/>
          <w:u w:val="single"/>
        </w:rPr>
        <w:t>Stalne točke:</w:t>
      </w:r>
    </w:p>
    <w:p w14:paraId="5CD499F6" w14:textId="6251BD0F" w:rsidR="00971D97" w:rsidRPr="00971D97" w:rsidRDefault="00971D97" w:rsidP="00971D97">
      <w:pPr>
        <w:spacing w:line="280" w:lineRule="exact"/>
        <w:jc w:val="both"/>
        <w:rPr>
          <w:rFonts w:cs="Arial"/>
          <w:szCs w:val="20"/>
        </w:rPr>
      </w:pPr>
      <w:r w:rsidRPr="00971D97">
        <w:rPr>
          <w:rFonts w:cs="Arial"/>
          <w:szCs w:val="20"/>
        </w:rPr>
        <w:t xml:space="preserve">I. </w:t>
      </w:r>
      <w:bookmarkStart w:id="5" w:name="_Hlk126935171"/>
      <w:r w:rsidRPr="00971D97">
        <w:rPr>
          <w:rFonts w:cs="Arial"/>
          <w:szCs w:val="20"/>
        </w:rPr>
        <w:t>Poročili predsedni</w:t>
      </w:r>
      <w:r w:rsidR="007B5AB5">
        <w:rPr>
          <w:rFonts w:cs="Arial"/>
          <w:szCs w:val="20"/>
        </w:rPr>
        <w:t>ce</w:t>
      </w:r>
      <w:r w:rsidRPr="00971D97">
        <w:rPr>
          <w:rFonts w:cs="Arial"/>
          <w:szCs w:val="20"/>
        </w:rPr>
        <w:t xml:space="preserve"> </w:t>
      </w:r>
      <w:r w:rsidR="005E2DED">
        <w:rPr>
          <w:rFonts w:cs="Arial"/>
          <w:szCs w:val="20"/>
        </w:rPr>
        <w:t>AS</w:t>
      </w:r>
      <w:r w:rsidRPr="00971D97">
        <w:rPr>
          <w:rFonts w:cs="Arial"/>
          <w:szCs w:val="20"/>
        </w:rPr>
        <w:t xml:space="preserve"> in generalnega direktorja Mednarodnega urada za delo</w:t>
      </w:r>
      <w:r w:rsidRPr="00971D97">
        <w:rPr>
          <w:rFonts w:cs="Arial"/>
          <w:i/>
          <w:szCs w:val="20"/>
        </w:rPr>
        <w:t xml:space="preserve"> (plenarno zasedanje)</w:t>
      </w:r>
      <w:bookmarkEnd w:id="5"/>
      <w:r w:rsidRPr="00971D97">
        <w:rPr>
          <w:rFonts w:cs="Arial"/>
          <w:i/>
          <w:szCs w:val="20"/>
        </w:rPr>
        <w:t>;</w:t>
      </w:r>
    </w:p>
    <w:p w14:paraId="63234E61" w14:textId="77777777" w:rsidR="00971D97" w:rsidRPr="00971D97" w:rsidRDefault="00971D97" w:rsidP="00971D97">
      <w:pPr>
        <w:spacing w:line="280" w:lineRule="exact"/>
        <w:jc w:val="both"/>
        <w:rPr>
          <w:rFonts w:cs="Arial"/>
          <w:szCs w:val="20"/>
        </w:rPr>
      </w:pPr>
      <w:r w:rsidRPr="00971D97">
        <w:rPr>
          <w:rFonts w:cs="Arial"/>
          <w:szCs w:val="20"/>
        </w:rPr>
        <w:t xml:space="preserve">II. Informacije o programu in proračunu in druga vprašanja </w:t>
      </w:r>
      <w:r w:rsidRPr="00971D97">
        <w:rPr>
          <w:rFonts w:cs="Arial"/>
          <w:i/>
          <w:szCs w:val="20"/>
        </w:rPr>
        <w:t>(finančni odbor vladnih predstavnikov);</w:t>
      </w:r>
    </w:p>
    <w:p w14:paraId="5C82BB2D" w14:textId="77777777" w:rsidR="00971D97" w:rsidRPr="00971D97" w:rsidRDefault="00971D97" w:rsidP="00971D97">
      <w:pPr>
        <w:spacing w:line="280" w:lineRule="exact"/>
        <w:jc w:val="both"/>
        <w:rPr>
          <w:rFonts w:cs="Arial"/>
          <w:szCs w:val="20"/>
        </w:rPr>
      </w:pPr>
      <w:r w:rsidRPr="00971D97">
        <w:rPr>
          <w:rFonts w:cs="Arial"/>
          <w:szCs w:val="20"/>
        </w:rPr>
        <w:t xml:space="preserve">III. Informacije in poročila o izvajanju konvencij in priporočil – CAS </w:t>
      </w:r>
      <w:r w:rsidRPr="00971D97">
        <w:rPr>
          <w:rFonts w:cs="Arial"/>
          <w:i/>
          <w:szCs w:val="20"/>
        </w:rPr>
        <w:t>(stalni odbor)</w:t>
      </w:r>
      <w:r w:rsidRPr="00971D97">
        <w:rPr>
          <w:rFonts w:cs="Arial"/>
          <w:szCs w:val="20"/>
        </w:rPr>
        <w:t>.</w:t>
      </w:r>
    </w:p>
    <w:p w14:paraId="1E538252" w14:textId="77777777" w:rsidR="00971D97" w:rsidRPr="00971D97" w:rsidRDefault="00971D97" w:rsidP="00971D97">
      <w:pPr>
        <w:spacing w:line="280" w:lineRule="exact"/>
        <w:jc w:val="both"/>
        <w:rPr>
          <w:rFonts w:cs="Arial"/>
          <w:szCs w:val="20"/>
        </w:rPr>
      </w:pPr>
    </w:p>
    <w:p w14:paraId="04BB3685" w14:textId="597099C4" w:rsidR="00971D97" w:rsidRPr="00971D97" w:rsidRDefault="00971D97" w:rsidP="00971D97">
      <w:pPr>
        <w:spacing w:line="280" w:lineRule="exact"/>
        <w:jc w:val="both"/>
        <w:rPr>
          <w:rFonts w:cs="Arial"/>
          <w:szCs w:val="20"/>
          <w:u w:val="single"/>
        </w:rPr>
      </w:pPr>
      <w:r w:rsidRPr="00971D97">
        <w:rPr>
          <w:rFonts w:cs="Arial"/>
          <w:i/>
          <w:szCs w:val="20"/>
          <w:u w:val="single"/>
        </w:rPr>
        <w:t xml:space="preserve">Točke dnevnega reda na predlog </w:t>
      </w:r>
      <w:r w:rsidR="005E2DED">
        <w:rPr>
          <w:rFonts w:cs="Arial"/>
          <w:i/>
          <w:szCs w:val="20"/>
          <w:u w:val="single"/>
        </w:rPr>
        <w:t>MKD</w:t>
      </w:r>
      <w:r w:rsidRPr="00971D97">
        <w:rPr>
          <w:rFonts w:cs="Arial"/>
          <w:i/>
          <w:szCs w:val="20"/>
          <w:u w:val="single"/>
        </w:rPr>
        <w:t xml:space="preserve"> ali AS:</w:t>
      </w:r>
    </w:p>
    <w:p w14:paraId="1D273EAC" w14:textId="77777777" w:rsidR="00971D97" w:rsidRPr="00971D97" w:rsidRDefault="00971D97" w:rsidP="00971D97">
      <w:pPr>
        <w:spacing w:line="280" w:lineRule="exact"/>
        <w:jc w:val="both"/>
        <w:rPr>
          <w:rFonts w:cs="Arial"/>
          <w:szCs w:val="20"/>
        </w:rPr>
      </w:pPr>
      <w:bookmarkStart w:id="6" w:name="_Hlk194067898"/>
      <w:r w:rsidRPr="00971D97">
        <w:rPr>
          <w:rFonts w:cs="Arial"/>
          <w:szCs w:val="20"/>
        </w:rPr>
        <w:t xml:space="preserve">IV. </w:t>
      </w:r>
      <w:bookmarkStart w:id="7" w:name="_Hlk126934382"/>
      <w:r w:rsidRPr="00971D97">
        <w:rPr>
          <w:rFonts w:cs="Arial"/>
          <w:szCs w:val="20"/>
        </w:rPr>
        <w:t xml:space="preserve">Ponovna razprava o strateškem cilju: socialni dialog in tripartizem, v okviru spremljanja Deklaracije MOD o socialni pravičnosti za pravično globalizacijo (2008), kot je bila spremenjena leta 2022 – ponovna razprava </w:t>
      </w:r>
      <w:r w:rsidRPr="00971D97">
        <w:rPr>
          <w:rFonts w:cs="Arial"/>
          <w:i/>
          <w:iCs/>
          <w:szCs w:val="20"/>
        </w:rPr>
        <w:t>(tehnični odbor)</w:t>
      </w:r>
      <w:r w:rsidRPr="00971D97">
        <w:rPr>
          <w:rFonts w:cs="Arial"/>
          <w:szCs w:val="20"/>
        </w:rPr>
        <w:t>;</w:t>
      </w:r>
    </w:p>
    <w:p w14:paraId="059C025D" w14:textId="5E12C27D" w:rsidR="00971D97" w:rsidRPr="00971D97" w:rsidRDefault="00971D97" w:rsidP="00971D97">
      <w:pPr>
        <w:spacing w:line="280" w:lineRule="exact"/>
        <w:jc w:val="both"/>
        <w:rPr>
          <w:rFonts w:cs="Arial"/>
          <w:szCs w:val="20"/>
        </w:rPr>
      </w:pPr>
      <w:bookmarkStart w:id="8" w:name="_Hlk126934203"/>
      <w:r w:rsidRPr="00971D97">
        <w:rPr>
          <w:rFonts w:cs="Arial"/>
          <w:szCs w:val="20"/>
        </w:rPr>
        <w:t xml:space="preserve">V. Dostojno delo v </w:t>
      </w:r>
      <w:r w:rsidR="00044B99">
        <w:rPr>
          <w:rFonts w:cs="Arial"/>
          <w:szCs w:val="20"/>
        </w:rPr>
        <w:t>platformnem gospodarstvu</w:t>
      </w:r>
      <w:r w:rsidRPr="00971D97">
        <w:rPr>
          <w:rFonts w:cs="Arial"/>
          <w:szCs w:val="20"/>
        </w:rPr>
        <w:t xml:space="preserve"> – </w:t>
      </w:r>
      <w:r w:rsidRPr="00971D97">
        <w:rPr>
          <w:rFonts w:cs="Arial"/>
          <w:i/>
          <w:iCs/>
          <w:szCs w:val="20"/>
        </w:rPr>
        <w:t>določanje standardov, druga razprava (tehnični odbor)</w:t>
      </w:r>
      <w:r w:rsidRPr="00971D97">
        <w:rPr>
          <w:rFonts w:cs="Arial"/>
          <w:szCs w:val="20"/>
        </w:rPr>
        <w:t>;</w:t>
      </w:r>
      <w:bookmarkEnd w:id="8"/>
    </w:p>
    <w:p w14:paraId="4D134DE6" w14:textId="77777777" w:rsidR="00971D97" w:rsidRPr="00971D97" w:rsidRDefault="00971D97" w:rsidP="00971D97">
      <w:pPr>
        <w:spacing w:line="280" w:lineRule="exact"/>
        <w:jc w:val="both"/>
        <w:rPr>
          <w:rFonts w:cs="Arial"/>
          <w:szCs w:val="20"/>
        </w:rPr>
      </w:pPr>
      <w:r w:rsidRPr="00971D97">
        <w:rPr>
          <w:rFonts w:cs="Arial"/>
          <w:szCs w:val="20"/>
        </w:rPr>
        <w:t xml:space="preserve">VI. Spodbujanje transformativne agende za enakost spolov pri delu – </w:t>
      </w:r>
      <w:r w:rsidRPr="00971D97">
        <w:rPr>
          <w:rFonts w:cs="Arial"/>
          <w:i/>
          <w:szCs w:val="20"/>
        </w:rPr>
        <w:t>splošna razprava (tehnični odbor)</w:t>
      </w:r>
      <w:bookmarkEnd w:id="7"/>
      <w:r w:rsidRPr="00971D97">
        <w:rPr>
          <w:rFonts w:cs="Arial"/>
          <w:szCs w:val="20"/>
        </w:rPr>
        <w:t>;</w:t>
      </w:r>
    </w:p>
    <w:p w14:paraId="78A05F85" w14:textId="453CEE5C" w:rsidR="00971D97" w:rsidRDefault="00971D97" w:rsidP="00971D97">
      <w:pPr>
        <w:spacing w:line="280" w:lineRule="exact"/>
        <w:jc w:val="both"/>
        <w:rPr>
          <w:rFonts w:cs="Arial"/>
          <w:szCs w:val="20"/>
        </w:rPr>
      </w:pPr>
      <w:r w:rsidRPr="00971D97">
        <w:rPr>
          <w:rFonts w:cs="Arial"/>
          <w:szCs w:val="20"/>
        </w:rPr>
        <w:t>VII. Umik Konvencije št. 83 o standardih dela (nemetropolitanska ozemlja), 1947.</w:t>
      </w:r>
    </w:p>
    <w:p w14:paraId="1D52D70B" w14:textId="77777777" w:rsidR="007B5AB5" w:rsidRDefault="007B5AB5" w:rsidP="00971D97">
      <w:pPr>
        <w:spacing w:line="280" w:lineRule="exact"/>
        <w:jc w:val="both"/>
        <w:rPr>
          <w:rFonts w:cs="Arial"/>
          <w:szCs w:val="20"/>
        </w:rPr>
      </w:pPr>
    </w:p>
    <w:p w14:paraId="7914553B" w14:textId="77777777" w:rsidR="007B5AB5" w:rsidRPr="00971D97" w:rsidRDefault="007B5AB5" w:rsidP="00971D97">
      <w:pPr>
        <w:spacing w:line="280" w:lineRule="exact"/>
        <w:jc w:val="both"/>
        <w:rPr>
          <w:rFonts w:cs="Arial"/>
          <w:szCs w:val="20"/>
        </w:rPr>
      </w:pPr>
    </w:p>
    <w:bookmarkEnd w:id="4"/>
    <w:bookmarkEnd w:id="6"/>
    <w:p w14:paraId="6E029515" w14:textId="48213848" w:rsidR="007B5AB5" w:rsidRPr="007B5AB5" w:rsidRDefault="007B5AB5" w:rsidP="007B5AB5">
      <w:pPr>
        <w:spacing w:line="280" w:lineRule="exact"/>
        <w:jc w:val="both"/>
        <w:rPr>
          <w:rFonts w:cs="Arial"/>
          <w:b/>
          <w:szCs w:val="20"/>
        </w:rPr>
      </w:pPr>
      <w:r w:rsidRPr="007B5AB5">
        <w:rPr>
          <w:rFonts w:cs="Arial"/>
          <w:b/>
          <w:szCs w:val="20"/>
        </w:rPr>
        <w:t>1. Poročili generalnega direktorja Mednarodnega urada za delo in predsedni</w:t>
      </w:r>
      <w:r>
        <w:rPr>
          <w:rFonts w:cs="Arial"/>
          <w:b/>
          <w:szCs w:val="20"/>
        </w:rPr>
        <w:t>ce</w:t>
      </w:r>
      <w:r w:rsidRPr="007B5AB5">
        <w:rPr>
          <w:rFonts w:cs="Arial"/>
          <w:b/>
          <w:szCs w:val="20"/>
        </w:rPr>
        <w:t xml:space="preserve"> Administrativnega sveta Mednarodnega urada za delo – PLENARNO ZASEDANJE </w:t>
      </w:r>
    </w:p>
    <w:p w14:paraId="741E29AE" w14:textId="77777777" w:rsidR="007B5AB5" w:rsidRPr="007B5AB5" w:rsidRDefault="007B5AB5" w:rsidP="007B5AB5">
      <w:pPr>
        <w:spacing w:line="280" w:lineRule="exact"/>
        <w:jc w:val="both"/>
        <w:rPr>
          <w:rFonts w:cs="Arial"/>
          <w:szCs w:val="20"/>
        </w:rPr>
      </w:pPr>
    </w:p>
    <w:p w14:paraId="3D5426CE" w14:textId="1B19D984" w:rsidR="007B5AB5" w:rsidRPr="007B5AB5" w:rsidRDefault="007B5AB5" w:rsidP="007B5AB5">
      <w:pPr>
        <w:spacing w:line="280" w:lineRule="exact"/>
        <w:jc w:val="both"/>
        <w:rPr>
          <w:rFonts w:cs="Arial"/>
          <w:szCs w:val="20"/>
        </w:rPr>
      </w:pPr>
      <w:r w:rsidRPr="007B5AB5">
        <w:rPr>
          <w:rFonts w:cs="Arial"/>
          <w:szCs w:val="20"/>
        </w:rPr>
        <w:t xml:space="preserve">Generalni direktor Mednarodnega urada za delo (v nadaljnjem besedilu: Urad) Gilbert Fossoun Houngbo je konferenci predložil v obravnavo svoje letošnje poročilo z naslovom: </w:t>
      </w:r>
      <w:r>
        <w:rPr>
          <w:rFonts w:cs="Arial"/>
          <w:b/>
          <w:bCs/>
          <w:szCs w:val="20"/>
        </w:rPr>
        <w:t>Trenutek odločitve: izkoriščanje umetne inteligence za dostojno delo</w:t>
      </w:r>
      <w:r w:rsidRPr="007B5AB5">
        <w:rPr>
          <w:rFonts w:cs="Arial"/>
          <w:szCs w:val="20"/>
        </w:rPr>
        <w:t>.</w:t>
      </w:r>
    </w:p>
    <w:p w14:paraId="60617ECE" w14:textId="77777777" w:rsidR="007B5AB5" w:rsidRPr="007B5AB5" w:rsidRDefault="007B5AB5" w:rsidP="007B5AB5">
      <w:pPr>
        <w:spacing w:line="280" w:lineRule="exact"/>
        <w:jc w:val="both"/>
        <w:rPr>
          <w:rFonts w:cs="Arial"/>
          <w:szCs w:val="20"/>
        </w:rPr>
      </w:pPr>
    </w:p>
    <w:p w14:paraId="24069530" w14:textId="17CAED0A" w:rsidR="007B5AB5" w:rsidRDefault="007B5AB5" w:rsidP="00F61E65">
      <w:pPr>
        <w:spacing w:line="280" w:lineRule="exact"/>
        <w:jc w:val="both"/>
        <w:rPr>
          <w:rFonts w:cs="Arial"/>
          <w:szCs w:val="20"/>
        </w:rPr>
      </w:pPr>
      <w:r w:rsidRPr="007B5AB5">
        <w:rPr>
          <w:rFonts w:cs="Arial"/>
          <w:szCs w:val="20"/>
        </w:rPr>
        <w:lastRenderedPageBreak/>
        <w:t>V svojem govoru, ki ga je podal med otvoritvenim zasedanjem konference, je generalni direktor uvodoma izpostavil</w:t>
      </w:r>
      <w:r w:rsidR="00F61E65">
        <w:rPr>
          <w:rFonts w:cs="Arial"/>
          <w:szCs w:val="20"/>
        </w:rPr>
        <w:t xml:space="preserve">, da </w:t>
      </w:r>
      <w:r w:rsidR="00F61E65" w:rsidRPr="00E35CC5">
        <w:rPr>
          <w:rFonts w:cs="Arial"/>
          <w:b/>
          <w:bCs/>
          <w:szCs w:val="20"/>
        </w:rPr>
        <w:t>svetovno gospodarstvo ostaja krhko</w:t>
      </w:r>
      <w:r w:rsidR="00F61E65">
        <w:rPr>
          <w:rFonts w:cs="Arial"/>
          <w:szCs w:val="20"/>
        </w:rPr>
        <w:t xml:space="preserve">, kriza na Bližnjem vzhodu pa predstavlja vir tveganja za delavce, podjetja in skupnosti, pri čemer so med najbolj prizadetimi </w:t>
      </w:r>
      <w:r w:rsidR="00F61E65" w:rsidRPr="00F61E65">
        <w:rPr>
          <w:rFonts w:cs="Arial"/>
          <w:szCs w:val="20"/>
        </w:rPr>
        <w:t>pomorščaki v Hormuški ožini, delavci migranti v zalivskih državah, kmetijski delavci v južnem Libanonu ter delavci in podjetja v več sektorjih v Iranu</w:t>
      </w:r>
      <w:r w:rsidR="00F61E65">
        <w:rPr>
          <w:rFonts w:cs="Arial"/>
          <w:szCs w:val="20"/>
        </w:rPr>
        <w:t xml:space="preserve">. Učinki krize se </w:t>
      </w:r>
      <w:r w:rsidR="00F61E65" w:rsidRPr="00F61E65">
        <w:rPr>
          <w:rFonts w:cs="Arial"/>
          <w:szCs w:val="20"/>
        </w:rPr>
        <w:t>širijo izven regije</w:t>
      </w:r>
      <w:r w:rsidR="00E35CC5">
        <w:rPr>
          <w:rFonts w:cs="Arial"/>
          <w:szCs w:val="20"/>
        </w:rPr>
        <w:t>,</w:t>
      </w:r>
      <w:r w:rsidR="00F61E65" w:rsidRPr="00F61E65">
        <w:rPr>
          <w:rFonts w:cs="Arial"/>
          <w:szCs w:val="20"/>
        </w:rPr>
        <w:t xml:space="preserve"> </w:t>
      </w:r>
      <w:r w:rsidR="00F61E65">
        <w:rPr>
          <w:rFonts w:cs="Arial"/>
          <w:szCs w:val="20"/>
        </w:rPr>
        <w:t xml:space="preserve">vključno </w:t>
      </w:r>
      <w:r w:rsidR="00F61E65" w:rsidRPr="00F61E65">
        <w:rPr>
          <w:rFonts w:cs="Arial"/>
          <w:szCs w:val="20"/>
        </w:rPr>
        <w:t>zaradi višjih cen energije</w:t>
      </w:r>
      <w:r w:rsidR="00F61E65">
        <w:rPr>
          <w:rFonts w:cs="Arial"/>
          <w:szCs w:val="20"/>
        </w:rPr>
        <w:t xml:space="preserve"> ter </w:t>
      </w:r>
      <w:r w:rsidR="00F61E65" w:rsidRPr="00F61E65">
        <w:rPr>
          <w:rFonts w:cs="Arial"/>
          <w:szCs w:val="20"/>
        </w:rPr>
        <w:t>motenj v dobavni</w:t>
      </w:r>
      <w:r w:rsidR="00F61E65">
        <w:rPr>
          <w:rFonts w:cs="Arial"/>
          <w:szCs w:val="20"/>
        </w:rPr>
        <w:t>h</w:t>
      </w:r>
      <w:r w:rsidR="00F61E65" w:rsidRPr="00F61E65">
        <w:rPr>
          <w:rFonts w:cs="Arial"/>
          <w:szCs w:val="20"/>
        </w:rPr>
        <w:t xml:space="preserve"> verig</w:t>
      </w:r>
      <w:r w:rsidR="00F61E65">
        <w:rPr>
          <w:rFonts w:cs="Arial"/>
          <w:szCs w:val="20"/>
        </w:rPr>
        <w:t xml:space="preserve">ah. Opozoril je na možne znatne posledice v primeru dolgotrajnega naftnega šoka. Skladno z analizami Urada </w:t>
      </w:r>
      <w:r w:rsidR="00F61E65" w:rsidRPr="00F61E65">
        <w:rPr>
          <w:rFonts w:cs="Arial"/>
          <w:szCs w:val="20"/>
        </w:rPr>
        <w:t xml:space="preserve">bi se lahko število delovnih ur po svetu letos zmanjšalo za 14 milijonov delovnih mest s polnim delovnim časom, prihodnje leto pa za 38 milijonov, izgube dohodkov od dela pa bi do leta 2027 dosegle do 3 bilijone ameriških dolarjev. Vpliv bi lahko bil še posebej </w:t>
      </w:r>
      <w:r w:rsidR="00B4512F">
        <w:rPr>
          <w:rFonts w:cs="Arial"/>
          <w:szCs w:val="20"/>
        </w:rPr>
        <w:t>resen</w:t>
      </w:r>
      <w:r w:rsidR="00F61E65" w:rsidRPr="00F61E65">
        <w:rPr>
          <w:rFonts w:cs="Arial"/>
          <w:szCs w:val="20"/>
        </w:rPr>
        <w:t xml:space="preserve"> v arabskih državah, učinki pa bi se lahko prelili po vsej Aziji in Pacifiku.</w:t>
      </w:r>
    </w:p>
    <w:p w14:paraId="4C2CFEB8" w14:textId="77777777" w:rsidR="00F61E65" w:rsidRDefault="00F61E65" w:rsidP="007B5AB5">
      <w:pPr>
        <w:spacing w:line="280" w:lineRule="exact"/>
        <w:jc w:val="both"/>
        <w:rPr>
          <w:rFonts w:cs="Arial"/>
          <w:szCs w:val="20"/>
        </w:rPr>
      </w:pPr>
    </w:p>
    <w:p w14:paraId="669028CD" w14:textId="4ABBE140" w:rsidR="00B4512F" w:rsidRPr="00B4512F" w:rsidRDefault="00B4512F" w:rsidP="00B4512F">
      <w:pPr>
        <w:spacing w:line="280" w:lineRule="exact"/>
        <w:jc w:val="both"/>
        <w:rPr>
          <w:rFonts w:cs="Arial"/>
          <w:szCs w:val="20"/>
        </w:rPr>
      </w:pPr>
      <w:r w:rsidRPr="00B4512F">
        <w:rPr>
          <w:rFonts w:cs="Arial"/>
          <w:szCs w:val="20"/>
        </w:rPr>
        <w:t xml:space="preserve">Ob </w:t>
      </w:r>
      <w:r>
        <w:rPr>
          <w:rFonts w:cs="Arial"/>
          <w:szCs w:val="20"/>
        </w:rPr>
        <w:t>obstoječih</w:t>
      </w:r>
      <w:r w:rsidRPr="00B4512F">
        <w:rPr>
          <w:rFonts w:cs="Arial"/>
          <w:szCs w:val="20"/>
        </w:rPr>
        <w:t xml:space="preserve"> izzivih </w:t>
      </w:r>
      <w:r>
        <w:rPr>
          <w:rFonts w:cs="Arial"/>
          <w:szCs w:val="20"/>
        </w:rPr>
        <w:t xml:space="preserve">v svetu dela pa se soočamo tudi s </w:t>
      </w:r>
      <w:r w:rsidR="00E35CC5" w:rsidRPr="00E35CC5">
        <w:rPr>
          <w:rFonts w:cs="Arial"/>
          <w:b/>
          <w:bCs/>
          <w:szCs w:val="20"/>
        </w:rPr>
        <w:t>preobrazbo</w:t>
      </w:r>
      <w:r w:rsidRPr="00E35CC5">
        <w:rPr>
          <w:rFonts w:cs="Arial"/>
          <w:b/>
          <w:bCs/>
          <w:szCs w:val="20"/>
        </w:rPr>
        <w:t>, ki jo poganja umetna inteligenca</w:t>
      </w:r>
      <w:r>
        <w:rPr>
          <w:rFonts w:cs="Arial"/>
          <w:szCs w:val="20"/>
        </w:rPr>
        <w:t xml:space="preserve">. </w:t>
      </w:r>
      <w:r w:rsidR="00C15D7C">
        <w:rPr>
          <w:rFonts w:cs="Arial"/>
          <w:szCs w:val="20"/>
        </w:rPr>
        <w:t>Slednja</w:t>
      </w:r>
      <w:r>
        <w:rPr>
          <w:rFonts w:cs="Arial"/>
          <w:szCs w:val="20"/>
        </w:rPr>
        <w:t xml:space="preserve"> izjemno hitro in močno </w:t>
      </w:r>
      <w:r w:rsidRPr="00B4512F">
        <w:rPr>
          <w:rFonts w:cs="Arial"/>
          <w:szCs w:val="20"/>
        </w:rPr>
        <w:t>spreminja način organizacije dela, ustvarjanja vrednosti in sprejemanja odločitev</w:t>
      </w:r>
      <w:r>
        <w:rPr>
          <w:rFonts w:cs="Arial"/>
          <w:szCs w:val="20"/>
        </w:rPr>
        <w:t xml:space="preserve">. </w:t>
      </w:r>
      <w:r w:rsidR="00C15D7C">
        <w:rPr>
          <w:rFonts w:cs="Arial"/>
          <w:szCs w:val="20"/>
        </w:rPr>
        <w:t>Generalni direktor je p</w:t>
      </w:r>
      <w:r>
        <w:rPr>
          <w:rFonts w:cs="Arial"/>
          <w:szCs w:val="20"/>
        </w:rPr>
        <w:t xml:space="preserve">oudaril, da je </w:t>
      </w:r>
      <w:r w:rsidR="00C15D7C">
        <w:rPr>
          <w:rFonts w:cs="Arial"/>
          <w:szCs w:val="20"/>
        </w:rPr>
        <w:t>od</w:t>
      </w:r>
      <w:r>
        <w:rPr>
          <w:rFonts w:cs="Arial"/>
          <w:szCs w:val="20"/>
        </w:rPr>
        <w:t xml:space="preserve"> zavestnih družbenih in političnih odločitev</w:t>
      </w:r>
      <w:r w:rsidR="00C15D7C">
        <w:rPr>
          <w:rFonts w:cs="Arial"/>
          <w:szCs w:val="20"/>
        </w:rPr>
        <w:t xml:space="preserve"> odvisno</w:t>
      </w:r>
      <w:r>
        <w:rPr>
          <w:rFonts w:cs="Arial"/>
          <w:szCs w:val="20"/>
        </w:rPr>
        <w:t xml:space="preserve">, ali </w:t>
      </w:r>
      <w:r w:rsidRPr="00B4512F">
        <w:rPr>
          <w:rFonts w:cs="Arial"/>
          <w:szCs w:val="20"/>
        </w:rPr>
        <w:t xml:space="preserve">bo umetna inteligenca </w:t>
      </w:r>
      <w:r>
        <w:rPr>
          <w:rFonts w:cs="Arial"/>
          <w:szCs w:val="20"/>
        </w:rPr>
        <w:t xml:space="preserve">krepila </w:t>
      </w:r>
      <w:r w:rsidRPr="00B4512F">
        <w:rPr>
          <w:rFonts w:cs="Arial"/>
          <w:szCs w:val="20"/>
        </w:rPr>
        <w:t xml:space="preserve">priložnosti in skupno blaginjo ali pa bo poglabljala neenakost in negotovost. </w:t>
      </w:r>
      <w:r w:rsidR="00C15D7C">
        <w:rPr>
          <w:rFonts w:cs="Arial"/>
          <w:szCs w:val="20"/>
        </w:rPr>
        <w:t xml:space="preserve">Odločitve zajemajo predvsem področja: </w:t>
      </w:r>
      <w:r w:rsidRPr="00B4512F">
        <w:rPr>
          <w:rFonts w:cs="Arial"/>
          <w:szCs w:val="20"/>
        </w:rPr>
        <w:t xml:space="preserve">vlaganj v znanja in spretnosti, krepitev </w:t>
      </w:r>
      <w:r w:rsidR="00C15D7C" w:rsidRPr="00B4512F">
        <w:rPr>
          <w:rFonts w:cs="Arial"/>
          <w:szCs w:val="20"/>
        </w:rPr>
        <w:t>delovno</w:t>
      </w:r>
      <w:r w:rsidR="00C15D7C">
        <w:rPr>
          <w:rFonts w:cs="Arial"/>
          <w:szCs w:val="20"/>
        </w:rPr>
        <w:t>pravne</w:t>
      </w:r>
      <w:r w:rsidRPr="00B4512F">
        <w:rPr>
          <w:rFonts w:cs="Arial"/>
          <w:szCs w:val="20"/>
        </w:rPr>
        <w:t xml:space="preserve"> in socialne zaščite, podpor</w:t>
      </w:r>
      <w:r w:rsidR="00C15D7C">
        <w:rPr>
          <w:rFonts w:cs="Arial"/>
          <w:szCs w:val="20"/>
        </w:rPr>
        <w:t>e</w:t>
      </w:r>
      <w:r w:rsidRPr="00B4512F">
        <w:rPr>
          <w:rFonts w:cs="Arial"/>
          <w:szCs w:val="20"/>
        </w:rPr>
        <w:t xml:space="preserve"> mikro, malim in srednjim podjetjem ter spoštovanje temeljnih načel in pravic pri delu</w:t>
      </w:r>
      <w:r w:rsidR="00C15D7C">
        <w:rPr>
          <w:rFonts w:cs="Arial"/>
          <w:szCs w:val="20"/>
        </w:rPr>
        <w:t>.</w:t>
      </w:r>
    </w:p>
    <w:p w14:paraId="437A1BA9" w14:textId="77777777" w:rsidR="00B4512F" w:rsidRPr="00B4512F" w:rsidRDefault="00B4512F" w:rsidP="00B4512F">
      <w:pPr>
        <w:spacing w:line="280" w:lineRule="exact"/>
        <w:jc w:val="both"/>
        <w:rPr>
          <w:rFonts w:cs="Arial"/>
          <w:szCs w:val="20"/>
        </w:rPr>
      </w:pPr>
    </w:p>
    <w:p w14:paraId="376BE2D0" w14:textId="3A2A7E7E" w:rsidR="00B4512F" w:rsidRPr="00B4512F" w:rsidRDefault="00B4512F" w:rsidP="00B4512F">
      <w:pPr>
        <w:spacing w:line="280" w:lineRule="exact"/>
        <w:jc w:val="both"/>
        <w:rPr>
          <w:rFonts w:cs="Arial"/>
          <w:szCs w:val="20"/>
        </w:rPr>
      </w:pPr>
      <w:r w:rsidRPr="00B4512F">
        <w:rPr>
          <w:rFonts w:cs="Arial"/>
          <w:szCs w:val="20"/>
        </w:rPr>
        <w:t xml:space="preserve">Delavci morajo </w:t>
      </w:r>
      <w:r w:rsidR="00C15D7C">
        <w:rPr>
          <w:rFonts w:cs="Arial"/>
          <w:szCs w:val="20"/>
        </w:rPr>
        <w:t xml:space="preserve">biti deležni koristi </w:t>
      </w:r>
      <w:r w:rsidRPr="00B4512F">
        <w:rPr>
          <w:rFonts w:cs="Arial"/>
          <w:szCs w:val="20"/>
        </w:rPr>
        <w:t xml:space="preserve">povečanja produktivnosti, ki ga ustvarja umetna inteligenca. </w:t>
      </w:r>
      <w:r w:rsidR="00C15D7C">
        <w:rPr>
          <w:rFonts w:cs="Arial"/>
          <w:szCs w:val="20"/>
        </w:rPr>
        <w:t>Dobičke</w:t>
      </w:r>
      <w:r w:rsidRPr="00B4512F">
        <w:rPr>
          <w:rFonts w:cs="Arial"/>
          <w:szCs w:val="20"/>
        </w:rPr>
        <w:t xml:space="preserve"> je </w:t>
      </w:r>
      <w:r w:rsidR="00C15D7C">
        <w:rPr>
          <w:rFonts w:cs="Arial"/>
          <w:szCs w:val="20"/>
        </w:rPr>
        <w:t xml:space="preserve">torej </w:t>
      </w:r>
      <w:r w:rsidRPr="00B4512F">
        <w:rPr>
          <w:rFonts w:cs="Arial"/>
          <w:szCs w:val="20"/>
        </w:rPr>
        <w:t xml:space="preserve">treba pravično porazdeliti z boljšimi plačami, </w:t>
      </w:r>
      <w:r w:rsidR="00C15D7C">
        <w:rPr>
          <w:rFonts w:cs="Arial"/>
          <w:szCs w:val="20"/>
        </w:rPr>
        <w:t>okrepljenim</w:t>
      </w:r>
      <w:r w:rsidRPr="00B4512F">
        <w:rPr>
          <w:rFonts w:cs="Arial"/>
          <w:szCs w:val="20"/>
        </w:rPr>
        <w:t xml:space="preserve"> varstvom delavcev in bolj vključujočo rastjo. Kolektivna pogajanja </w:t>
      </w:r>
      <w:r w:rsidR="00C15D7C">
        <w:rPr>
          <w:rFonts w:cs="Arial"/>
          <w:szCs w:val="20"/>
        </w:rPr>
        <w:t xml:space="preserve">ostajajo ključna, prav tako </w:t>
      </w:r>
      <w:r w:rsidRPr="00B4512F">
        <w:rPr>
          <w:rFonts w:cs="Arial"/>
          <w:szCs w:val="20"/>
        </w:rPr>
        <w:t>upravljanj</w:t>
      </w:r>
      <w:r w:rsidR="00C15D7C">
        <w:rPr>
          <w:rFonts w:cs="Arial"/>
          <w:szCs w:val="20"/>
        </w:rPr>
        <w:t>e</w:t>
      </w:r>
      <w:r w:rsidRPr="00B4512F">
        <w:rPr>
          <w:rFonts w:cs="Arial"/>
          <w:szCs w:val="20"/>
        </w:rPr>
        <w:t xml:space="preserve"> umetne inteligence, ki temelji na preglednosti, odgovornosti in člove</w:t>
      </w:r>
      <w:r w:rsidR="00212724">
        <w:rPr>
          <w:rFonts w:cs="Arial"/>
          <w:szCs w:val="20"/>
        </w:rPr>
        <w:t>kovem</w:t>
      </w:r>
      <w:r w:rsidRPr="00B4512F">
        <w:rPr>
          <w:rFonts w:cs="Arial"/>
          <w:szCs w:val="20"/>
        </w:rPr>
        <w:t xml:space="preserve"> nadzoru.</w:t>
      </w:r>
      <w:r w:rsidR="00C15D7C">
        <w:rPr>
          <w:rFonts w:cs="Arial"/>
          <w:szCs w:val="20"/>
        </w:rPr>
        <w:t xml:space="preserve"> </w:t>
      </w:r>
      <w:r w:rsidR="00E35CC5">
        <w:rPr>
          <w:rFonts w:cs="Arial"/>
          <w:szCs w:val="20"/>
        </w:rPr>
        <w:t>P</w:t>
      </w:r>
      <w:r w:rsidRPr="00B4512F">
        <w:rPr>
          <w:rFonts w:cs="Arial"/>
          <w:szCs w:val="20"/>
        </w:rPr>
        <w:t xml:space="preserve">reobrazba </w:t>
      </w:r>
      <w:r w:rsidR="00E35CC5">
        <w:rPr>
          <w:rFonts w:cs="Arial"/>
          <w:szCs w:val="20"/>
        </w:rPr>
        <w:t xml:space="preserve">ima tudi </w:t>
      </w:r>
      <w:r w:rsidRPr="00B4512F">
        <w:rPr>
          <w:rFonts w:cs="Arial"/>
          <w:szCs w:val="20"/>
        </w:rPr>
        <w:t xml:space="preserve">ključno razvojno razsežnost. Države na različnih stopnjah razvoja </w:t>
      </w:r>
      <w:r w:rsidR="00C15D7C">
        <w:rPr>
          <w:rFonts w:cs="Arial"/>
          <w:szCs w:val="20"/>
        </w:rPr>
        <w:t>morajo imeti</w:t>
      </w:r>
      <w:r w:rsidRPr="00B4512F">
        <w:rPr>
          <w:rFonts w:cs="Arial"/>
          <w:szCs w:val="20"/>
        </w:rPr>
        <w:t xml:space="preserve"> možnost izkoristiti umetno inteligenco kot gonilno silo konvergence, ustvarjanja delovnih mest, strukturne preobrazbe in dostojnega dela.</w:t>
      </w:r>
    </w:p>
    <w:p w14:paraId="2B23EEEC" w14:textId="77777777" w:rsidR="007B5AB5" w:rsidRDefault="007B5AB5" w:rsidP="007B5AB5">
      <w:pPr>
        <w:spacing w:line="280" w:lineRule="exact"/>
        <w:jc w:val="both"/>
        <w:rPr>
          <w:rFonts w:cs="Arial"/>
          <w:szCs w:val="20"/>
        </w:rPr>
      </w:pPr>
    </w:p>
    <w:p w14:paraId="4F33DA24" w14:textId="40240BFF" w:rsidR="009A4437" w:rsidRDefault="009A4437" w:rsidP="009A4437">
      <w:pPr>
        <w:spacing w:line="280" w:lineRule="exact"/>
        <w:jc w:val="both"/>
        <w:rPr>
          <w:rFonts w:cs="Arial"/>
          <w:szCs w:val="20"/>
        </w:rPr>
      </w:pPr>
      <w:r>
        <w:rPr>
          <w:rFonts w:cs="Arial"/>
          <w:szCs w:val="20"/>
        </w:rPr>
        <w:t xml:space="preserve">Opozoril je na </w:t>
      </w:r>
      <w:r w:rsidRPr="00E35CC5">
        <w:rPr>
          <w:rFonts w:cs="Arial"/>
          <w:b/>
          <w:bCs/>
          <w:szCs w:val="20"/>
        </w:rPr>
        <w:t>trajno relevantnost temeljnih načel MOD</w:t>
      </w:r>
      <w:r w:rsidRPr="009A4437">
        <w:rPr>
          <w:rFonts w:cs="Arial"/>
          <w:szCs w:val="20"/>
        </w:rPr>
        <w:t xml:space="preserve">. </w:t>
      </w:r>
      <w:r>
        <w:rPr>
          <w:rFonts w:cs="Arial"/>
          <w:szCs w:val="20"/>
        </w:rPr>
        <w:t>T</w:t>
      </w:r>
      <w:r w:rsidRPr="009A4437">
        <w:rPr>
          <w:rFonts w:cs="Arial"/>
          <w:szCs w:val="20"/>
        </w:rPr>
        <w:t xml:space="preserve">rajni mir </w:t>
      </w:r>
      <w:r>
        <w:rPr>
          <w:rFonts w:cs="Arial"/>
          <w:szCs w:val="20"/>
        </w:rPr>
        <w:t xml:space="preserve">je </w:t>
      </w:r>
      <w:r w:rsidRPr="009A4437">
        <w:rPr>
          <w:rFonts w:cs="Arial"/>
          <w:szCs w:val="20"/>
        </w:rPr>
        <w:t>mogoče vzpostaviti le, če temelji na socialni pravičnosti</w:t>
      </w:r>
      <w:r>
        <w:rPr>
          <w:rFonts w:cs="Arial"/>
          <w:szCs w:val="20"/>
        </w:rPr>
        <w:t>, kar ni le ustanovno načelo organizacije pač pa tudi poziv k ukrepanju</w:t>
      </w:r>
      <w:r w:rsidRPr="009A4437">
        <w:rPr>
          <w:rFonts w:cs="Arial"/>
          <w:szCs w:val="20"/>
        </w:rPr>
        <w:t>.</w:t>
      </w:r>
      <w:r>
        <w:rPr>
          <w:rFonts w:cs="Arial"/>
          <w:szCs w:val="20"/>
        </w:rPr>
        <w:t xml:space="preserve"> Gospodarska</w:t>
      </w:r>
      <w:r w:rsidRPr="009A4437">
        <w:rPr>
          <w:rFonts w:cs="Arial"/>
          <w:szCs w:val="20"/>
        </w:rPr>
        <w:t xml:space="preserve"> nestabilnost, neenakost in izključenost niso le socialni izzivi; so grožnje miru. </w:t>
      </w:r>
      <w:r>
        <w:rPr>
          <w:rFonts w:cs="Arial"/>
          <w:szCs w:val="20"/>
        </w:rPr>
        <w:t>Tako so m</w:t>
      </w:r>
      <w:r w:rsidRPr="009A4437">
        <w:rPr>
          <w:rFonts w:cs="Arial"/>
          <w:szCs w:val="20"/>
        </w:rPr>
        <w:t>ednarodni standardi</w:t>
      </w:r>
      <w:r>
        <w:rPr>
          <w:rFonts w:cs="Arial"/>
          <w:szCs w:val="20"/>
        </w:rPr>
        <w:t xml:space="preserve"> dela</w:t>
      </w:r>
      <w:r w:rsidRPr="009A4437">
        <w:rPr>
          <w:rFonts w:cs="Arial"/>
          <w:szCs w:val="20"/>
        </w:rPr>
        <w:t xml:space="preserve"> </w:t>
      </w:r>
      <w:r w:rsidR="00E35CC5">
        <w:rPr>
          <w:rFonts w:cs="Arial"/>
          <w:szCs w:val="20"/>
        </w:rPr>
        <w:t>bistvenega pomena</w:t>
      </w:r>
      <w:r>
        <w:rPr>
          <w:rFonts w:cs="Arial"/>
          <w:szCs w:val="20"/>
        </w:rPr>
        <w:t xml:space="preserve"> </w:t>
      </w:r>
      <w:r w:rsidRPr="009A4437">
        <w:rPr>
          <w:rFonts w:cs="Arial"/>
          <w:szCs w:val="20"/>
        </w:rPr>
        <w:t xml:space="preserve">za uresničevanje socialne pravičnosti, saj zagotavljajo stabilnost v časih negotovosti in </w:t>
      </w:r>
      <w:r>
        <w:rPr>
          <w:rFonts w:cs="Arial"/>
          <w:szCs w:val="20"/>
        </w:rPr>
        <w:t xml:space="preserve">usmeritev </w:t>
      </w:r>
      <w:r w:rsidRPr="009A4437">
        <w:rPr>
          <w:rFonts w:cs="Arial"/>
          <w:szCs w:val="20"/>
        </w:rPr>
        <w:t>v časih sprememb.</w:t>
      </w:r>
      <w:r>
        <w:rPr>
          <w:rFonts w:cs="Arial"/>
          <w:szCs w:val="20"/>
        </w:rPr>
        <w:t xml:space="preserve"> Pomembna je torej tudi kakovost delovnih mest, ne le njihovo število. Pozdravil je tudi</w:t>
      </w:r>
      <w:r w:rsidRPr="009A4437">
        <w:rPr>
          <w:rFonts w:cs="Arial"/>
          <w:szCs w:val="20"/>
        </w:rPr>
        <w:t xml:space="preserve"> sodelovanje mednarodnih finančnih institucij in multilateralnih razvojnih bank z MOD pri razsežnosti zaposlovanja</w:t>
      </w:r>
      <w:r>
        <w:rPr>
          <w:rFonts w:cs="Arial"/>
          <w:szCs w:val="20"/>
        </w:rPr>
        <w:t>, ki zadeva kakovost</w:t>
      </w:r>
      <w:r w:rsidRPr="009A4437">
        <w:rPr>
          <w:rFonts w:cs="Arial"/>
          <w:szCs w:val="20"/>
        </w:rPr>
        <w:t>.</w:t>
      </w:r>
    </w:p>
    <w:p w14:paraId="44E8EAD1" w14:textId="77777777" w:rsidR="009A4437" w:rsidRDefault="009A4437" w:rsidP="007B5AB5">
      <w:pPr>
        <w:spacing w:line="280" w:lineRule="exact"/>
        <w:jc w:val="both"/>
        <w:rPr>
          <w:rFonts w:cs="Arial"/>
          <w:szCs w:val="20"/>
        </w:rPr>
      </w:pPr>
    </w:p>
    <w:p w14:paraId="78E5711F" w14:textId="0B04DB5C" w:rsidR="009A4437" w:rsidRPr="009A4437" w:rsidRDefault="009A4437" w:rsidP="009A4437">
      <w:pPr>
        <w:spacing w:line="280" w:lineRule="exact"/>
        <w:jc w:val="both"/>
        <w:rPr>
          <w:rFonts w:cs="Arial"/>
          <w:szCs w:val="20"/>
        </w:rPr>
      </w:pPr>
      <w:r>
        <w:rPr>
          <w:rFonts w:cs="Arial"/>
          <w:szCs w:val="20"/>
        </w:rPr>
        <w:t xml:space="preserve">V zaključnem delu nagovora </w:t>
      </w:r>
      <w:r w:rsidR="00540811">
        <w:rPr>
          <w:rFonts w:cs="Arial"/>
          <w:szCs w:val="20"/>
        </w:rPr>
        <w:t xml:space="preserve">se je posvetil </w:t>
      </w:r>
      <w:r w:rsidR="00540811" w:rsidRPr="00E35CC5">
        <w:rPr>
          <w:rFonts w:cs="Arial"/>
          <w:b/>
          <w:bCs/>
          <w:szCs w:val="20"/>
        </w:rPr>
        <w:t>aktualni reformi MOD</w:t>
      </w:r>
      <w:r w:rsidR="00540811">
        <w:rPr>
          <w:rFonts w:cs="Arial"/>
          <w:szCs w:val="20"/>
        </w:rPr>
        <w:t xml:space="preserve">. </w:t>
      </w:r>
      <w:r w:rsidRPr="009A4437">
        <w:rPr>
          <w:rFonts w:cs="Arial"/>
          <w:szCs w:val="20"/>
        </w:rPr>
        <w:t xml:space="preserve">V hitro spreminjajočem se svetu </w:t>
      </w:r>
      <w:r w:rsidR="00540811">
        <w:rPr>
          <w:rFonts w:cs="Arial"/>
          <w:szCs w:val="20"/>
        </w:rPr>
        <w:t xml:space="preserve">je treba </w:t>
      </w:r>
      <w:r w:rsidRPr="009A4437">
        <w:rPr>
          <w:rFonts w:cs="Arial"/>
          <w:szCs w:val="20"/>
        </w:rPr>
        <w:t>zagotoviti</w:t>
      </w:r>
      <w:r w:rsidR="00540811">
        <w:rPr>
          <w:rFonts w:cs="Arial"/>
          <w:szCs w:val="20"/>
        </w:rPr>
        <w:t xml:space="preserve"> agilnost, učinkovitost in odzivnost organizacije, ki bo nadaljevala s spodbujanjem </w:t>
      </w:r>
      <w:r w:rsidRPr="009A4437">
        <w:rPr>
          <w:rFonts w:cs="Arial"/>
          <w:szCs w:val="20"/>
        </w:rPr>
        <w:t>social</w:t>
      </w:r>
      <w:r w:rsidR="00540811">
        <w:rPr>
          <w:rFonts w:cs="Arial"/>
          <w:szCs w:val="20"/>
        </w:rPr>
        <w:t>ne pr</w:t>
      </w:r>
      <w:r w:rsidRPr="009A4437">
        <w:rPr>
          <w:rFonts w:cs="Arial"/>
          <w:szCs w:val="20"/>
        </w:rPr>
        <w:t>avičnost</w:t>
      </w:r>
      <w:r w:rsidR="00540811">
        <w:rPr>
          <w:rFonts w:cs="Arial"/>
          <w:szCs w:val="20"/>
        </w:rPr>
        <w:t>i</w:t>
      </w:r>
      <w:r w:rsidRPr="009A4437">
        <w:rPr>
          <w:rFonts w:cs="Arial"/>
          <w:szCs w:val="20"/>
        </w:rPr>
        <w:t xml:space="preserve"> in dostojn</w:t>
      </w:r>
      <w:r w:rsidR="00540811">
        <w:rPr>
          <w:rFonts w:cs="Arial"/>
          <w:szCs w:val="20"/>
        </w:rPr>
        <w:t>ega</w:t>
      </w:r>
      <w:r w:rsidRPr="009A4437">
        <w:rPr>
          <w:rFonts w:cs="Arial"/>
          <w:szCs w:val="20"/>
        </w:rPr>
        <w:t xml:space="preserve"> del</w:t>
      </w:r>
      <w:r w:rsidR="00540811">
        <w:rPr>
          <w:rFonts w:cs="Arial"/>
          <w:szCs w:val="20"/>
        </w:rPr>
        <w:t>a</w:t>
      </w:r>
      <w:r w:rsidRPr="009A4437">
        <w:rPr>
          <w:rFonts w:cs="Arial"/>
          <w:szCs w:val="20"/>
        </w:rPr>
        <w:t xml:space="preserve">. </w:t>
      </w:r>
      <w:r w:rsidR="00540811">
        <w:rPr>
          <w:rFonts w:cs="Arial"/>
          <w:szCs w:val="20"/>
        </w:rPr>
        <w:t xml:space="preserve">Cilj reforme je </w:t>
      </w:r>
      <w:r w:rsidRPr="009A4437">
        <w:rPr>
          <w:rFonts w:cs="Arial"/>
          <w:szCs w:val="20"/>
        </w:rPr>
        <w:t xml:space="preserve">krepitev sposobnosti izpolnjevanja mandata </w:t>
      </w:r>
      <w:r w:rsidR="00540811">
        <w:rPr>
          <w:rFonts w:cs="Arial"/>
          <w:szCs w:val="20"/>
        </w:rPr>
        <w:t xml:space="preserve">MOD </w:t>
      </w:r>
      <w:r w:rsidRPr="009A4437">
        <w:rPr>
          <w:rFonts w:cs="Arial"/>
          <w:szCs w:val="20"/>
        </w:rPr>
        <w:t>v okviru širše reforme Z</w:t>
      </w:r>
      <w:r w:rsidR="00E35CC5">
        <w:rPr>
          <w:rFonts w:cs="Arial"/>
          <w:szCs w:val="20"/>
        </w:rPr>
        <w:t>druženih narodov</w:t>
      </w:r>
      <w:r w:rsidRPr="009A4437">
        <w:rPr>
          <w:rFonts w:cs="Arial"/>
          <w:szCs w:val="20"/>
        </w:rPr>
        <w:t xml:space="preserve">. </w:t>
      </w:r>
      <w:r w:rsidR="00E35CC5">
        <w:rPr>
          <w:rFonts w:cs="Arial"/>
          <w:szCs w:val="20"/>
        </w:rPr>
        <w:t>N</w:t>
      </w:r>
      <w:r w:rsidR="00540811">
        <w:rPr>
          <w:rFonts w:cs="Arial"/>
          <w:szCs w:val="20"/>
        </w:rPr>
        <w:t>e glede na reformo organizacija ostaja zasidrana</w:t>
      </w:r>
      <w:r w:rsidRPr="009A4437">
        <w:rPr>
          <w:rFonts w:cs="Arial"/>
          <w:szCs w:val="20"/>
        </w:rPr>
        <w:t xml:space="preserve"> v vrednotah in načelih, ki vodijo MOD že več kot stoletje</w:t>
      </w:r>
      <w:r w:rsidR="00540811">
        <w:rPr>
          <w:rFonts w:cs="Arial"/>
          <w:szCs w:val="20"/>
        </w:rPr>
        <w:t xml:space="preserve">. Ob tem se je zahvalil zaposlenim Urada </w:t>
      </w:r>
      <w:r w:rsidRPr="009A4437">
        <w:rPr>
          <w:rFonts w:cs="Arial"/>
          <w:szCs w:val="20"/>
        </w:rPr>
        <w:t>za njihovo profesionalnost</w:t>
      </w:r>
      <w:r w:rsidR="00540811">
        <w:rPr>
          <w:rFonts w:cs="Arial"/>
          <w:szCs w:val="20"/>
        </w:rPr>
        <w:t xml:space="preserve"> in </w:t>
      </w:r>
      <w:r w:rsidRPr="009A4437">
        <w:rPr>
          <w:rFonts w:cs="Arial"/>
          <w:szCs w:val="20"/>
        </w:rPr>
        <w:t>predanost v obdobju sprememb in negotovost</w:t>
      </w:r>
      <w:r w:rsidR="00540811">
        <w:rPr>
          <w:rFonts w:cs="Arial"/>
          <w:szCs w:val="20"/>
        </w:rPr>
        <w:t xml:space="preserve">i ter poudaril, da ostaja zavezan </w:t>
      </w:r>
      <w:r w:rsidR="00E35CC5" w:rsidRPr="00E35CC5">
        <w:rPr>
          <w:rFonts w:cs="Arial"/>
          <w:szCs w:val="20"/>
        </w:rPr>
        <w:t>ohranjanju konstruktivnega sodelovanja s sindikatom zaposlenih</w:t>
      </w:r>
      <w:r w:rsidR="00E35CC5">
        <w:rPr>
          <w:rFonts w:cs="Arial"/>
          <w:szCs w:val="20"/>
        </w:rPr>
        <w:t xml:space="preserve">. </w:t>
      </w:r>
    </w:p>
    <w:p w14:paraId="0D90B70B" w14:textId="77777777" w:rsidR="007B5AB5" w:rsidRPr="007B5AB5" w:rsidRDefault="007B5AB5" w:rsidP="007B5AB5">
      <w:pPr>
        <w:spacing w:line="280" w:lineRule="exact"/>
        <w:jc w:val="both"/>
        <w:rPr>
          <w:rFonts w:cs="Arial"/>
          <w:szCs w:val="20"/>
        </w:rPr>
      </w:pPr>
    </w:p>
    <w:p w14:paraId="03CAEB7B" w14:textId="0E66DE36" w:rsidR="007B5AB5" w:rsidRPr="007B5AB5" w:rsidRDefault="007B5AB5" w:rsidP="00865D53">
      <w:pPr>
        <w:spacing w:line="280" w:lineRule="exact"/>
        <w:jc w:val="both"/>
        <w:rPr>
          <w:rFonts w:cs="Arial"/>
          <w:szCs w:val="20"/>
        </w:rPr>
      </w:pPr>
      <w:r w:rsidRPr="007B5AB5">
        <w:rPr>
          <w:rFonts w:cs="Arial"/>
          <w:szCs w:val="20"/>
        </w:rPr>
        <w:t>Poročilo generalnega direktorja (</w:t>
      </w:r>
      <w:r>
        <w:rPr>
          <w:rFonts w:cs="Arial"/>
          <w:szCs w:val="20"/>
        </w:rPr>
        <w:t>Trenutek odločitve: izkoriščanje umetne inteligence za dostojno delo</w:t>
      </w:r>
      <w:r w:rsidRPr="007B5AB5">
        <w:rPr>
          <w:rFonts w:cs="Arial"/>
          <w:szCs w:val="20"/>
        </w:rPr>
        <w:t xml:space="preserve">) je dostopno na: </w:t>
      </w:r>
    </w:p>
    <w:p w14:paraId="30AAB150" w14:textId="36E64312" w:rsidR="007B5AB5" w:rsidRPr="007B5AB5" w:rsidRDefault="007B5AB5" w:rsidP="00865D53">
      <w:pPr>
        <w:spacing w:line="280" w:lineRule="exact"/>
        <w:jc w:val="both"/>
        <w:rPr>
          <w:rFonts w:cs="Arial"/>
          <w:szCs w:val="20"/>
        </w:rPr>
      </w:pPr>
      <w:hyperlink r:id="rId9" w:history="1">
        <w:r w:rsidRPr="00CB2EC9">
          <w:rPr>
            <w:rStyle w:val="Hiperpovezava"/>
            <w:rFonts w:cs="Arial"/>
            <w:szCs w:val="20"/>
          </w:rPr>
          <w:t>https://www.ilo.org/resource/conference-paper/ilc/ilc114/moment-choice-harnessing-artificial-intelligence-decent-work-report</w:t>
        </w:r>
      </w:hyperlink>
      <w:r>
        <w:rPr>
          <w:rFonts w:cs="Arial"/>
          <w:szCs w:val="20"/>
        </w:rPr>
        <w:t xml:space="preserve"> </w:t>
      </w:r>
    </w:p>
    <w:p w14:paraId="63719D10" w14:textId="77777777" w:rsidR="00905D52" w:rsidRDefault="00905D52" w:rsidP="00865D53">
      <w:pPr>
        <w:spacing w:line="280" w:lineRule="exact"/>
        <w:jc w:val="both"/>
        <w:rPr>
          <w:rFonts w:cs="Arial"/>
          <w:szCs w:val="20"/>
        </w:rPr>
      </w:pPr>
    </w:p>
    <w:p w14:paraId="1F611837" w14:textId="1CA0F53D" w:rsidR="007B5AB5" w:rsidRPr="007B5AB5" w:rsidRDefault="007B5AB5" w:rsidP="00865D53">
      <w:pPr>
        <w:spacing w:line="280" w:lineRule="exact"/>
        <w:jc w:val="both"/>
        <w:rPr>
          <w:rFonts w:cs="Arial"/>
          <w:szCs w:val="20"/>
        </w:rPr>
      </w:pPr>
      <w:r w:rsidRPr="007B5AB5">
        <w:rPr>
          <w:rFonts w:cs="Arial"/>
          <w:szCs w:val="20"/>
        </w:rPr>
        <w:t>Skladno s prakso</w:t>
      </w:r>
      <w:r w:rsidRPr="007B5AB5">
        <w:rPr>
          <w:szCs w:val="20"/>
          <w:vertAlign w:val="superscript"/>
        </w:rPr>
        <w:footnoteReference w:id="1"/>
      </w:r>
      <w:r w:rsidRPr="007B5AB5">
        <w:rPr>
          <w:rFonts w:cs="Arial"/>
          <w:szCs w:val="20"/>
        </w:rPr>
        <w:t xml:space="preserve"> je poročilu generalnega direktorja priložena tudi priloga, in sicer o </w:t>
      </w:r>
      <w:r w:rsidRPr="007B5AB5">
        <w:rPr>
          <w:rFonts w:cs="Arial"/>
          <w:b/>
          <w:bCs/>
          <w:szCs w:val="20"/>
        </w:rPr>
        <w:t>položaju delavcev na zasedenih arabskih (palestinskih) ozemljih</w:t>
      </w:r>
      <w:r w:rsidRPr="007B5AB5">
        <w:rPr>
          <w:rFonts w:cs="Arial"/>
          <w:szCs w:val="20"/>
        </w:rPr>
        <w:t xml:space="preserve"> (</w:t>
      </w:r>
      <w:r w:rsidR="00277978">
        <w:rPr>
          <w:rFonts w:cs="Arial"/>
          <w:szCs w:val="20"/>
        </w:rPr>
        <w:t xml:space="preserve">dostopno na: </w:t>
      </w:r>
      <w:hyperlink r:id="rId10" w:history="1">
        <w:r w:rsidR="00277978" w:rsidRPr="00CC6C29">
          <w:rPr>
            <w:rStyle w:val="Hiperpovezava"/>
            <w:rFonts w:cs="Arial"/>
            <w:szCs w:val="20"/>
          </w:rPr>
          <w:t>https://www.ilo.org/resource/conference-paper/ilc/ilc114/situation-workers-occupied-arab-territories</w:t>
        </w:r>
      </w:hyperlink>
      <w:r w:rsidRPr="007B5AB5">
        <w:rPr>
          <w:rFonts w:cs="Arial"/>
          <w:szCs w:val="20"/>
        </w:rPr>
        <w:t xml:space="preserve">). </w:t>
      </w:r>
    </w:p>
    <w:p w14:paraId="6AEABAC3" w14:textId="77777777" w:rsidR="007B5AB5" w:rsidRDefault="007B5AB5" w:rsidP="00865D53">
      <w:pPr>
        <w:spacing w:line="280" w:lineRule="exact"/>
        <w:jc w:val="both"/>
        <w:rPr>
          <w:rFonts w:cs="Arial"/>
          <w:szCs w:val="20"/>
        </w:rPr>
      </w:pPr>
    </w:p>
    <w:p w14:paraId="702BDA1A" w14:textId="77777777" w:rsidR="00905D52" w:rsidRPr="00C92D97" w:rsidRDefault="00905D52" w:rsidP="00905D52">
      <w:pPr>
        <w:spacing w:line="280" w:lineRule="exact"/>
        <w:jc w:val="both"/>
        <w:rPr>
          <w:rFonts w:cs="Arial"/>
          <w:szCs w:val="20"/>
        </w:rPr>
      </w:pPr>
      <w:r w:rsidRPr="00C92D97">
        <w:rPr>
          <w:rFonts w:cs="Arial"/>
          <w:szCs w:val="20"/>
        </w:rPr>
        <w:t xml:space="preserve">Generalni direktor je konferenci predložil v obravnavo tudi poročilo o implementaciji programa MOD za obdobje 2024–25 (dostopno na: </w:t>
      </w:r>
      <w:hyperlink r:id="rId11" w:history="1">
        <w:r w:rsidRPr="00C92D97">
          <w:rPr>
            <w:rFonts w:cs="Arial"/>
            <w:color w:val="0000FF"/>
            <w:szCs w:val="20"/>
            <w:u w:val="single"/>
          </w:rPr>
          <w:t>https://www.ilo.org/resource/conference-paper/ilc/ilc114/ilo-programme-implementation-2024%E2%80%9325</w:t>
        </w:r>
      </w:hyperlink>
      <w:r w:rsidRPr="00C92D97">
        <w:rPr>
          <w:rFonts w:cs="Arial"/>
          <w:szCs w:val="20"/>
        </w:rPr>
        <w:t xml:space="preserve">) </w:t>
      </w:r>
    </w:p>
    <w:p w14:paraId="4F994D20" w14:textId="77777777" w:rsidR="00905D52" w:rsidRPr="007B5AB5" w:rsidRDefault="00905D52" w:rsidP="00865D53">
      <w:pPr>
        <w:spacing w:line="280" w:lineRule="exact"/>
        <w:jc w:val="both"/>
        <w:rPr>
          <w:rFonts w:cs="Arial"/>
          <w:szCs w:val="20"/>
        </w:rPr>
      </w:pPr>
    </w:p>
    <w:p w14:paraId="4A0BC14D" w14:textId="3B6744EA" w:rsidR="007B5AB5" w:rsidRPr="007B5AB5" w:rsidRDefault="007B5AB5" w:rsidP="00865D53">
      <w:pPr>
        <w:spacing w:line="280" w:lineRule="exact"/>
        <w:jc w:val="both"/>
        <w:rPr>
          <w:rFonts w:cs="Arial"/>
          <w:szCs w:val="20"/>
        </w:rPr>
      </w:pPr>
      <w:r w:rsidRPr="007B5AB5">
        <w:rPr>
          <w:rFonts w:cs="Arial"/>
          <w:szCs w:val="20"/>
        </w:rPr>
        <w:t>Predsedni</w:t>
      </w:r>
      <w:r>
        <w:rPr>
          <w:rFonts w:cs="Arial"/>
          <w:szCs w:val="20"/>
        </w:rPr>
        <w:t>ca</w:t>
      </w:r>
      <w:r w:rsidRPr="007B5AB5">
        <w:rPr>
          <w:rFonts w:cs="Arial"/>
          <w:szCs w:val="20"/>
        </w:rPr>
        <w:t xml:space="preserve"> AS Anousheh K</w:t>
      </w:r>
      <w:r w:rsidR="00865D53">
        <w:rPr>
          <w:rFonts w:cs="Arial"/>
          <w:szCs w:val="20"/>
        </w:rPr>
        <w:t>arvar</w:t>
      </w:r>
      <w:r w:rsidRPr="007B5AB5">
        <w:rPr>
          <w:rFonts w:cs="Arial"/>
          <w:szCs w:val="20"/>
        </w:rPr>
        <w:t xml:space="preserve"> (</w:t>
      </w:r>
      <w:r>
        <w:rPr>
          <w:rFonts w:cs="Arial"/>
          <w:szCs w:val="20"/>
        </w:rPr>
        <w:t>Francija</w:t>
      </w:r>
      <w:r w:rsidRPr="007B5AB5">
        <w:rPr>
          <w:rFonts w:cs="Arial"/>
          <w:szCs w:val="20"/>
        </w:rPr>
        <w:t>) je konferenci predložil</w:t>
      </w:r>
      <w:r>
        <w:rPr>
          <w:rFonts w:cs="Arial"/>
          <w:szCs w:val="20"/>
        </w:rPr>
        <w:t>a</w:t>
      </w:r>
      <w:r w:rsidRPr="007B5AB5">
        <w:rPr>
          <w:rFonts w:cs="Arial"/>
          <w:szCs w:val="20"/>
        </w:rPr>
        <w:t xml:space="preserve"> poročilo o delu AS od junija 202</w:t>
      </w:r>
      <w:r>
        <w:rPr>
          <w:rFonts w:cs="Arial"/>
          <w:szCs w:val="20"/>
        </w:rPr>
        <w:t>5</w:t>
      </w:r>
      <w:r w:rsidRPr="007B5AB5">
        <w:rPr>
          <w:rFonts w:cs="Arial"/>
          <w:szCs w:val="20"/>
        </w:rPr>
        <w:t xml:space="preserve"> do junija 202</w:t>
      </w:r>
      <w:r>
        <w:rPr>
          <w:rFonts w:cs="Arial"/>
          <w:szCs w:val="20"/>
        </w:rPr>
        <w:t>6</w:t>
      </w:r>
      <w:r w:rsidRPr="007B5AB5">
        <w:rPr>
          <w:rFonts w:cs="Arial"/>
          <w:szCs w:val="20"/>
        </w:rPr>
        <w:t>.</w:t>
      </w:r>
    </w:p>
    <w:p w14:paraId="4003878E" w14:textId="77777777" w:rsidR="007B5AB5" w:rsidRPr="007B5AB5" w:rsidRDefault="007B5AB5" w:rsidP="00865D53">
      <w:pPr>
        <w:spacing w:line="280" w:lineRule="exact"/>
        <w:jc w:val="both"/>
        <w:rPr>
          <w:rFonts w:cs="Arial"/>
          <w:szCs w:val="20"/>
        </w:rPr>
      </w:pPr>
    </w:p>
    <w:p w14:paraId="62743198" w14:textId="49CD62BF" w:rsidR="007B5AB5" w:rsidRPr="007B5AB5" w:rsidRDefault="007B5AB5" w:rsidP="00865D53">
      <w:pPr>
        <w:spacing w:line="280" w:lineRule="exact"/>
        <w:jc w:val="both"/>
        <w:rPr>
          <w:rFonts w:cs="Arial"/>
          <w:szCs w:val="20"/>
        </w:rPr>
      </w:pPr>
      <w:r w:rsidRPr="007B5AB5">
        <w:rPr>
          <w:rFonts w:cs="Arial"/>
          <w:szCs w:val="20"/>
        </w:rPr>
        <w:t>Poročilo predsedni</w:t>
      </w:r>
      <w:r>
        <w:rPr>
          <w:rFonts w:cs="Arial"/>
          <w:szCs w:val="20"/>
        </w:rPr>
        <w:t>ce</w:t>
      </w:r>
      <w:r w:rsidRPr="007B5AB5">
        <w:rPr>
          <w:rFonts w:cs="Arial"/>
          <w:szCs w:val="20"/>
        </w:rPr>
        <w:t xml:space="preserve"> AS je dostopno na: </w:t>
      </w:r>
    </w:p>
    <w:p w14:paraId="672571E9" w14:textId="16312818" w:rsidR="007B5AB5" w:rsidRDefault="007B5AB5" w:rsidP="00865D53">
      <w:pPr>
        <w:spacing w:line="280" w:lineRule="exact"/>
        <w:jc w:val="both"/>
        <w:rPr>
          <w:rFonts w:cs="Arial"/>
          <w:bCs/>
          <w:szCs w:val="20"/>
        </w:rPr>
      </w:pPr>
      <w:hyperlink r:id="rId12" w:history="1">
        <w:r w:rsidRPr="00CB2EC9">
          <w:rPr>
            <w:rStyle w:val="Hiperpovezava"/>
            <w:rFonts w:cs="Arial"/>
            <w:bCs/>
            <w:szCs w:val="20"/>
          </w:rPr>
          <w:t>https://www.ilo.org/resource/conference-paper/ilc/ilc114/report-chairperson-governing-body-period-2025%E2%80%9326</w:t>
        </w:r>
      </w:hyperlink>
      <w:r>
        <w:rPr>
          <w:rFonts w:cs="Arial"/>
          <w:bCs/>
          <w:szCs w:val="20"/>
        </w:rPr>
        <w:t xml:space="preserve"> </w:t>
      </w:r>
    </w:p>
    <w:p w14:paraId="368CCE24" w14:textId="6076843F" w:rsidR="00E86E29" w:rsidRDefault="00865D53" w:rsidP="007B5AB5">
      <w:r>
        <w:t>__</w:t>
      </w:r>
    </w:p>
    <w:p w14:paraId="12D07C57" w14:textId="77777777" w:rsidR="00960488" w:rsidRDefault="00960488" w:rsidP="007B5AB5"/>
    <w:p w14:paraId="2D3BFE56" w14:textId="17886826" w:rsidR="00865D53" w:rsidRDefault="00865D53" w:rsidP="00865D53">
      <w:pPr>
        <w:jc w:val="both"/>
      </w:pPr>
      <w:r>
        <w:t xml:space="preserve">K zapisanemu dodajamo, da je že otvoritveno zasedanje konference </w:t>
      </w:r>
      <w:r w:rsidRPr="00865D53">
        <w:t xml:space="preserve">zaznamoval </w:t>
      </w:r>
      <w:r w:rsidRPr="00865D53">
        <w:rPr>
          <w:b/>
          <w:bCs/>
        </w:rPr>
        <w:t>poziv h glasovanju</w:t>
      </w:r>
      <w:r>
        <w:t>, in sicer</w:t>
      </w:r>
      <w:r w:rsidRPr="00865D53">
        <w:t xml:space="preserve"> glede suspenzije nekaterih določb Poslovnika konference, </w:t>
      </w:r>
      <w:r>
        <w:t xml:space="preserve">ki bi omogočila </w:t>
      </w:r>
      <w:r w:rsidRPr="00865D53">
        <w:t>Palestini kot državi nečlanici opazovalki nekatere pravice do sodelovanja na 114. zasedanju MKD</w:t>
      </w:r>
      <w:r w:rsidR="00C92D97">
        <w:rPr>
          <w:rStyle w:val="Sprotnaopomba-sklic"/>
        </w:rPr>
        <w:footnoteReference w:id="2"/>
      </w:r>
      <w:r w:rsidRPr="00865D53">
        <w:t xml:space="preserve"> (skladno z Resolucijo o statusu Palestine v MOD ter njene pravice do sodelovanja na srečanjih MOD, </w:t>
      </w:r>
      <w:r w:rsidR="00C92D97">
        <w:t xml:space="preserve">2025, </w:t>
      </w:r>
      <w:r w:rsidRPr="00865D53">
        <w:t>sprejeto z odločno večino na lanskoletnem zasedanju MKD</w:t>
      </w:r>
      <w:r w:rsidR="00277978">
        <w:t xml:space="preserve">: </w:t>
      </w:r>
      <w:hyperlink r:id="rId13" w:history="1">
        <w:r w:rsidR="00277978" w:rsidRPr="00CC6C29">
          <w:rPr>
            <w:rStyle w:val="Hiperpovezava"/>
          </w:rPr>
          <w:t>https://www.ilo.org/resource/record-decisions/resolution-status-palestine-ilo-and-participation-rights-palestine-ilo</w:t>
        </w:r>
      </w:hyperlink>
      <w:r w:rsidRPr="00865D53">
        <w:rPr>
          <w:vertAlign w:val="superscript"/>
        </w:rPr>
        <w:footnoteReference w:id="3"/>
      </w:r>
      <w:r w:rsidRPr="00865D53">
        <w:t xml:space="preserve"> ter skladno z odločitvijo AS, ki jo je sprejel na svoji 356. seji, marca 2026).</w:t>
      </w:r>
    </w:p>
    <w:p w14:paraId="137CA09C" w14:textId="77777777" w:rsidR="00865D53" w:rsidRPr="00865D53" w:rsidRDefault="00865D53" w:rsidP="00865D53">
      <w:pPr>
        <w:jc w:val="both"/>
      </w:pPr>
    </w:p>
    <w:p w14:paraId="71990062" w14:textId="371F803F" w:rsidR="00865D53" w:rsidRPr="00865D53" w:rsidRDefault="00865D53" w:rsidP="00865D53">
      <w:pPr>
        <w:jc w:val="both"/>
      </w:pPr>
      <w:r w:rsidRPr="00865D53">
        <w:t>Kljub temu da se tovrstn</w:t>
      </w:r>
      <w:r>
        <w:t>e odločitve</w:t>
      </w:r>
      <w:r w:rsidRPr="00865D53">
        <w:t xml:space="preserve"> navadno sprejmejo s konsenzom (</w:t>
      </w:r>
      <w:r>
        <w:t>ter so koncipirane kot postopkovne</w:t>
      </w:r>
      <w:r w:rsidRPr="00865D53">
        <w:t>) je tokrat Izrael, podprt z Z</w:t>
      </w:r>
      <w:r>
        <w:t>druženimi državami Amerike (v nadaljnjem besedilu: Z</w:t>
      </w:r>
      <w:r w:rsidRPr="00865D53">
        <w:t>DA</w:t>
      </w:r>
      <w:r>
        <w:t>)</w:t>
      </w:r>
      <w:r w:rsidRPr="00865D53">
        <w:t xml:space="preserve">, pozval h glasovanju. </w:t>
      </w:r>
      <w:r>
        <w:t>Poziv je p</w:t>
      </w:r>
      <w:r w:rsidRPr="00865D53">
        <w:t xml:space="preserve">odprla </w:t>
      </w:r>
      <w:r>
        <w:t>tudi</w:t>
      </w:r>
      <w:r w:rsidRPr="00865D53">
        <w:t xml:space="preserve"> Argentina. </w:t>
      </w:r>
      <w:r>
        <w:t>P</w:t>
      </w:r>
      <w:r w:rsidRPr="00865D53">
        <w:t xml:space="preserve">redsednik konference </w:t>
      </w:r>
      <w:r>
        <w:t xml:space="preserve">je </w:t>
      </w:r>
      <w:r w:rsidRPr="00865D53">
        <w:t xml:space="preserve">glede na močno podporo lanskoletni </w:t>
      </w:r>
      <w:r w:rsidR="00C92D97">
        <w:t>zadevni resoluciji</w:t>
      </w:r>
      <w:r w:rsidRPr="00865D53">
        <w:t xml:space="preserve"> poskušal ugotoviti konsenz, </w:t>
      </w:r>
      <w:r>
        <w:t>vendar je Izrael</w:t>
      </w:r>
      <w:r w:rsidRPr="00865D53">
        <w:t xml:space="preserve"> vztrajal pri glasovanju. Afriške države in </w:t>
      </w:r>
      <w:r w:rsidR="00C92D97">
        <w:t>države Organizacije islamskega sodelovanja (v nadaljnjem besedilu: OIC)</w:t>
      </w:r>
      <w:r w:rsidRPr="00865D53">
        <w:t xml:space="preserve"> so pozvale k sprejemu odločitve s konsenzom, saj </w:t>
      </w:r>
      <w:r w:rsidR="00C92D97">
        <w:t xml:space="preserve">neposredno </w:t>
      </w:r>
      <w:r w:rsidRPr="00865D53">
        <w:t xml:space="preserve">sledi lanskoletni odločitvi konference – se pravi, da gre za proceduralno zadevo. Ker je Izrael vztrajal pri glasovanju, predsedstvo konsenza ni moglo ugotoviti, tako se glasovanju </w:t>
      </w:r>
      <w:r w:rsidR="00C92D97">
        <w:t xml:space="preserve">ni bilo moč </w:t>
      </w:r>
      <w:r w:rsidRPr="00865D53">
        <w:t>izogniti.</w:t>
      </w:r>
    </w:p>
    <w:p w14:paraId="4B61E8C4" w14:textId="77777777" w:rsidR="00C92D97" w:rsidRDefault="00C92D97" w:rsidP="00865D53">
      <w:pPr>
        <w:jc w:val="both"/>
      </w:pPr>
    </w:p>
    <w:p w14:paraId="15B092F6" w14:textId="4E87D0CB" w:rsidR="00865D53" w:rsidRPr="00865D53" w:rsidRDefault="00865D53" w:rsidP="00865D53">
      <w:pPr>
        <w:jc w:val="both"/>
      </w:pPr>
      <w:r w:rsidRPr="00865D53">
        <w:t xml:space="preserve">Glasovanje je bilo izvedeno na način dviga rok (vendar preko elektronskih medijev). Kvorum je bil dosežen, konferenca je z veliko večino glasov </w:t>
      </w:r>
      <w:r w:rsidRPr="00865D53">
        <w:rPr>
          <w:b/>
          <w:bCs/>
        </w:rPr>
        <w:t>glasovala ZA suspenzijo relevantnih določil Poslovnika konference</w:t>
      </w:r>
      <w:r w:rsidRPr="00865D53">
        <w:t>:</w:t>
      </w:r>
    </w:p>
    <w:p w14:paraId="32029573" w14:textId="77777777" w:rsidR="00865D53" w:rsidRPr="00865D53" w:rsidRDefault="00865D53" w:rsidP="00865D53">
      <w:pPr>
        <w:jc w:val="both"/>
      </w:pPr>
      <w:r w:rsidRPr="00865D53">
        <w:t xml:space="preserve">ZA: </w:t>
      </w:r>
      <w:r w:rsidRPr="00865D53">
        <w:rPr>
          <w:b/>
          <w:bCs/>
        </w:rPr>
        <w:t>394</w:t>
      </w:r>
      <w:r w:rsidRPr="00865D53">
        <w:t xml:space="preserve"> (V: 197, D: 109, DD: 88)</w:t>
      </w:r>
    </w:p>
    <w:p w14:paraId="282C2B74" w14:textId="77777777" w:rsidR="00865D53" w:rsidRPr="00865D53" w:rsidRDefault="00865D53" w:rsidP="00865D53">
      <w:pPr>
        <w:jc w:val="both"/>
      </w:pPr>
      <w:r w:rsidRPr="00865D53">
        <w:t xml:space="preserve">PROTI: </w:t>
      </w:r>
      <w:r w:rsidRPr="00865D53">
        <w:rPr>
          <w:b/>
          <w:bCs/>
        </w:rPr>
        <w:t>17</w:t>
      </w:r>
      <w:r w:rsidRPr="00865D53">
        <w:t xml:space="preserve"> (V: 12, D: 2, DD: 3)</w:t>
      </w:r>
    </w:p>
    <w:p w14:paraId="418BD057" w14:textId="77777777" w:rsidR="00865D53" w:rsidRPr="00865D53" w:rsidRDefault="00865D53" w:rsidP="00865D53">
      <w:pPr>
        <w:jc w:val="both"/>
      </w:pPr>
      <w:r w:rsidRPr="00865D53">
        <w:t xml:space="preserve">VZDRŽANI: </w:t>
      </w:r>
      <w:r w:rsidRPr="00865D53">
        <w:rPr>
          <w:b/>
          <w:bCs/>
        </w:rPr>
        <w:t xml:space="preserve">42 </w:t>
      </w:r>
      <w:r w:rsidRPr="00865D53">
        <w:t>(V: 29, D: 3, DD: 10)</w:t>
      </w:r>
    </w:p>
    <w:p w14:paraId="2BC47339" w14:textId="77777777" w:rsidR="00865D53" w:rsidRPr="00865D53" w:rsidRDefault="00865D53" w:rsidP="00865D53">
      <w:pPr>
        <w:jc w:val="both"/>
      </w:pPr>
    </w:p>
    <w:p w14:paraId="2A850E7A" w14:textId="4E05DB9E" w:rsidR="00865D53" w:rsidRPr="00865D53" w:rsidRDefault="00865D53" w:rsidP="00865D53">
      <w:pPr>
        <w:jc w:val="both"/>
      </w:pPr>
      <w:r w:rsidRPr="00865D53">
        <w:t>Rezultati</w:t>
      </w:r>
      <w:r w:rsidR="001567D2">
        <w:t xml:space="preserve"> glasovanja so dostopni na</w:t>
      </w:r>
      <w:r w:rsidRPr="00865D53">
        <w:t xml:space="preserve">: </w:t>
      </w:r>
    </w:p>
    <w:p w14:paraId="4D891DB6" w14:textId="77777777" w:rsidR="00865D53" w:rsidRPr="00865D53" w:rsidRDefault="00865D53" w:rsidP="00865D53">
      <w:pPr>
        <w:jc w:val="both"/>
      </w:pPr>
      <w:hyperlink r:id="rId14" w:history="1">
        <w:r w:rsidRPr="00865D53">
          <w:rPr>
            <w:rStyle w:val="Hiperpovezava"/>
          </w:rPr>
          <w:t>https://www.ilo.org/resource/conference-paper/ilc/ilc114/results-vote-proposed-suspension-provisions-standing-orders-international</w:t>
        </w:r>
      </w:hyperlink>
      <w:r w:rsidRPr="00865D53">
        <w:t xml:space="preserve"> </w:t>
      </w:r>
    </w:p>
    <w:p w14:paraId="20459C38" w14:textId="77777777" w:rsidR="00865D53" w:rsidRPr="00865D53" w:rsidRDefault="00865D53" w:rsidP="00865D53">
      <w:pPr>
        <w:jc w:val="both"/>
      </w:pPr>
    </w:p>
    <w:p w14:paraId="2986E6AA" w14:textId="1CC3D7D8" w:rsidR="00865D53" w:rsidRPr="00865D53" w:rsidRDefault="00865D53" w:rsidP="00865D53">
      <w:pPr>
        <w:jc w:val="both"/>
      </w:pPr>
      <w:r w:rsidRPr="00865D53">
        <w:t>Vladni delegatki slovenske tripartitne delegacije s</w:t>
      </w:r>
      <w:r w:rsidR="00044B99">
        <w:t>t</w:t>
      </w:r>
      <w:r w:rsidRPr="00865D53">
        <w:t xml:space="preserve">a skladno z usklajenim mnenjem z </w:t>
      </w:r>
      <w:r w:rsidR="00C92D97">
        <w:t>Ministrstvom za zunanje in evropske zadeve (v nadaljnjem besedilu. MZEZ)</w:t>
      </w:r>
      <w:r w:rsidRPr="00865D53">
        <w:t xml:space="preserve"> glasovali ZA suspenzijo zadevnih določb. </w:t>
      </w:r>
    </w:p>
    <w:p w14:paraId="783BC09B" w14:textId="77777777" w:rsidR="00C92D97" w:rsidRDefault="00C92D97" w:rsidP="00865D53">
      <w:pPr>
        <w:jc w:val="both"/>
      </w:pPr>
    </w:p>
    <w:p w14:paraId="374BC4D3" w14:textId="3F81F90A" w:rsidR="00865D53" w:rsidRDefault="00865D53" w:rsidP="00865D53">
      <w:pPr>
        <w:jc w:val="both"/>
      </w:pPr>
      <w:r w:rsidRPr="00865D53">
        <w:t>Ob razglasitvi rezultatov se je oglasil Izrael s protestom, da je bila izvedba glasovanja nepopravljivo okužena, zato rezultati niso veljavni. Pozvali so, da je treba postopek glasovanja</w:t>
      </w:r>
      <w:r w:rsidR="00C92D97">
        <w:t xml:space="preserve"> ponoviti.</w:t>
      </w:r>
      <w:r w:rsidRPr="00865D53">
        <w:t xml:space="preserve"> Predsedstvo konference </w:t>
      </w:r>
      <w:r w:rsidR="00C92D97">
        <w:t>se je odzvalo</w:t>
      </w:r>
      <w:r w:rsidRPr="00865D53">
        <w:t xml:space="preserve">, da bo komentar Izraela zabeležen v zapisniku, da pa tudi po </w:t>
      </w:r>
      <w:r w:rsidR="00C92D97">
        <w:t>posvetovanju</w:t>
      </w:r>
      <w:r w:rsidRPr="00865D53">
        <w:t xml:space="preserve"> ponovno razglašajo, da je rezultat veljaven. Zaokroževanje sporočila Urada delegatom z opomnikom glede glasovanja je stalna praksa. Kljub nadaljnjim protestom Izraela, je predsedstvo vztrajalo na odločitvi, da je rezultat veljaven. Oglasile so se ZDA ter pojasnile, da so glasovale </w:t>
      </w:r>
      <w:r w:rsidR="00C92D97">
        <w:t>proti</w:t>
      </w:r>
      <w:r w:rsidRPr="00865D53">
        <w:t xml:space="preserve">. Poudarili so, da je trajni mir mogoče doseči le z </w:t>
      </w:r>
      <w:r w:rsidR="00C92D97">
        <w:t xml:space="preserve">neposrednimi </w:t>
      </w:r>
      <w:r w:rsidRPr="00865D53">
        <w:t xml:space="preserve">pogajanji med </w:t>
      </w:r>
      <w:r w:rsidR="00C92D97">
        <w:t xml:space="preserve">obema </w:t>
      </w:r>
      <w:r w:rsidRPr="00865D53">
        <w:t xml:space="preserve">stranema. </w:t>
      </w:r>
    </w:p>
    <w:p w14:paraId="1C9D792F" w14:textId="77777777" w:rsidR="00C92D97" w:rsidRDefault="00C92D97" w:rsidP="00865D53">
      <w:pPr>
        <w:jc w:val="both"/>
      </w:pPr>
    </w:p>
    <w:p w14:paraId="60E5551C" w14:textId="77777777" w:rsidR="00C92D97" w:rsidRPr="00865D53" w:rsidRDefault="00C92D97" w:rsidP="00865D53">
      <w:pPr>
        <w:jc w:val="both"/>
      </w:pPr>
    </w:p>
    <w:p w14:paraId="71A31A8F" w14:textId="6C893D3E" w:rsidR="00C92D97" w:rsidRPr="00C92D97" w:rsidRDefault="00C92D97" w:rsidP="00C92D97">
      <w:pPr>
        <w:spacing w:line="280" w:lineRule="exact"/>
        <w:jc w:val="both"/>
        <w:rPr>
          <w:rFonts w:cs="Arial"/>
          <w:b/>
          <w:iCs/>
          <w:szCs w:val="20"/>
        </w:rPr>
      </w:pPr>
      <w:r w:rsidRPr="00C92D97">
        <w:rPr>
          <w:rFonts w:cs="Arial"/>
          <w:b/>
          <w:iCs/>
          <w:szCs w:val="20"/>
        </w:rPr>
        <w:t xml:space="preserve">2. </w:t>
      </w:r>
      <w:r w:rsidRPr="00C92D97">
        <w:rPr>
          <w:rFonts w:cs="Arial"/>
          <w:b/>
          <w:szCs w:val="20"/>
        </w:rPr>
        <w:t>Informacije o programu in proračunu in druga vprašanja – ZASEDANJE STALNEGA ODBORA (Finančni odbor vladnih predstavnikov)</w:t>
      </w:r>
      <w:r w:rsidRPr="00C92D97">
        <w:rPr>
          <w:rFonts w:cs="Arial"/>
          <w:b/>
          <w:iCs/>
          <w:szCs w:val="20"/>
        </w:rPr>
        <w:t xml:space="preserve"> </w:t>
      </w:r>
    </w:p>
    <w:p w14:paraId="193EE4F3" w14:textId="77777777" w:rsidR="00C92D97" w:rsidRPr="00C92D97" w:rsidRDefault="00C92D97" w:rsidP="00C92D97">
      <w:pPr>
        <w:spacing w:line="280" w:lineRule="exact"/>
        <w:jc w:val="both"/>
        <w:rPr>
          <w:rFonts w:cs="Arial"/>
          <w:szCs w:val="20"/>
        </w:rPr>
      </w:pPr>
    </w:p>
    <w:p w14:paraId="057D212F" w14:textId="0F306313" w:rsidR="00C92D97" w:rsidRDefault="00C92D97" w:rsidP="00C92D97">
      <w:pPr>
        <w:spacing w:line="280" w:lineRule="exact"/>
        <w:jc w:val="both"/>
        <w:rPr>
          <w:rFonts w:cs="Arial"/>
          <w:szCs w:val="20"/>
        </w:rPr>
      </w:pPr>
      <w:r w:rsidRPr="00C92D97">
        <w:rPr>
          <w:rFonts w:cs="Arial"/>
          <w:szCs w:val="20"/>
        </w:rPr>
        <w:t xml:space="preserve">Člani odbora </w:t>
      </w:r>
      <w:r>
        <w:rPr>
          <w:rFonts w:cs="Arial"/>
          <w:szCs w:val="20"/>
        </w:rPr>
        <w:t>so</w:t>
      </w:r>
      <w:r w:rsidRPr="00C92D97">
        <w:rPr>
          <w:rFonts w:cs="Arial"/>
          <w:szCs w:val="20"/>
        </w:rPr>
        <w:t xml:space="preserve"> obravnavali informacije o programu in proračunu ter druga finančna vprašanja</w:t>
      </w:r>
      <w:r>
        <w:rPr>
          <w:rFonts w:cs="Arial"/>
          <w:szCs w:val="20"/>
        </w:rPr>
        <w:t xml:space="preserve"> ter </w:t>
      </w:r>
      <w:r w:rsidRPr="00C92D97">
        <w:rPr>
          <w:rFonts w:cs="Arial"/>
          <w:szCs w:val="20"/>
        </w:rPr>
        <w:t xml:space="preserve">finančno poročilo in konsolidirane finančne izkaze za leto 2025. </w:t>
      </w:r>
    </w:p>
    <w:p w14:paraId="322B1E1A" w14:textId="77777777" w:rsidR="00C92D97" w:rsidRDefault="00C92D97" w:rsidP="00C92D97">
      <w:pPr>
        <w:spacing w:line="280" w:lineRule="exact"/>
        <w:jc w:val="both"/>
        <w:rPr>
          <w:rFonts w:cs="Arial"/>
          <w:szCs w:val="20"/>
        </w:rPr>
      </w:pPr>
    </w:p>
    <w:p w14:paraId="68D8ACDE" w14:textId="69B7B238" w:rsidR="00952016" w:rsidRPr="00952016" w:rsidRDefault="00952016" w:rsidP="00952016">
      <w:pPr>
        <w:spacing w:line="280" w:lineRule="exact"/>
        <w:jc w:val="both"/>
        <w:rPr>
          <w:rFonts w:cs="Arial"/>
          <w:szCs w:val="20"/>
        </w:rPr>
      </w:pPr>
      <w:r w:rsidRPr="008E1876">
        <w:rPr>
          <w:rFonts w:cs="Arial"/>
          <w:szCs w:val="20"/>
        </w:rPr>
        <w:t xml:space="preserve">Na podlagi dela odbora je konferenca med plenarnim zasedanjem </w:t>
      </w:r>
      <w:r w:rsidR="00160435" w:rsidRPr="008E1876">
        <w:rPr>
          <w:rFonts w:cs="Arial"/>
          <w:szCs w:val="20"/>
        </w:rPr>
        <w:t>5</w:t>
      </w:r>
      <w:r w:rsidRPr="008E1876">
        <w:rPr>
          <w:rFonts w:cs="Arial"/>
          <w:szCs w:val="20"/>
        </w:rPr>
        <w:t>.</w:t>
      </w:r>
      <w:r w:rsidR="00160435" w:rsidRPr="008E1876">
        <w:rPr>
          <w:rFonts w:cs="Arial"/>
          <w:szCs w:val="20"/>
        </w:rPr>
        <w:t> </w:t>
      </w:r>
      <w:r w:rsidRPr="008E1876">
        <w:rPr>
          <w:rFonts w:cs="Arial"/>
          <w:szCs w:val="20"/>
        </w:rPr>
        <w:t>junija 202</w:t>
      </w:r>
      <w:r w:rsidR="00160435" w:rsidRPr="008E1876">
        <w:rPr>
          <w:rFonts w:cs="Arial"/>
          <w:szCs w:val="20"/>
        </w:rPr>
        <w:t>6</w:t>
      </w:r>
      <w:r w:rsidRPr="008E1876">
        <w:rPr>
          <w:rFonts w:cs="Arial"/>
          <w:szCs w:val="20"/>
        </w:rPr>
        <w:t xml:space="preserve"> sprejela</w:t>
      </w:r>
      <w:r w:rsidRPr="00952016">
        <w:rPr>
          <w:rFonts w:cs="Arial"/>
          <w:szCs w:val="20"/>
        </w:rPr>
        <w:t xml:space="preserve"> </w:t>
      </w:r>
      <w:r w:rsidRPr="00952016">
        <w:rPr>
          <w:rFonts w:cs="Arial"/>
          <w:b/>
          <w:bCs/>
          <w:szCs w:val="20"/>
        </w:rPr>
        <w:t>poročilo odbora</w:t>
      </w:r>
      <w:r w:rsidRPr="00952016">
        <w:rPr>
          <w:rFonts w:cs="Arial"/>
          <w:szCs w:val="20"/>
        </w:rPr>
        <w:t xml:space="preserve"> in </w:t>
      </w:r>
      <w:r w:rsidRPr="00952016">
        <w:rPr>
          <w:rFonts w:cs="Arial"/>
          <w:b/>
          <w:bCs/>
          <w:szCs w:val="20"/>
        </w:rPr>
        <w:t>naslednje resolucije</w:t>
      </w:r>
      <w:r w:rsidRPr="00952016">
        <w:rPr>
          <w:rFonts w:cs="Arial"/>
          <w:szCs w:val="20"/>
        </w:rPr>
        <w:t>:</w:t>
      </w:r>
    </w:p>
    <w:p w14:paraId="5B6CA2A7" w14:textId="23ADD17B" w:rsidR="00952016" w:rsidRDefault="00952016" w:rsidP="00952016">
      <w:pPr>
        <w:numPr>
          <w:ilvl w:val="1"/>
          <w:numId w:val="4"/>
        </w:numPr>
        <w:spacing w:line="280" w:lineRule="exact"/>
        <w:jc w:val="both"/>
        <w:rPr>
          <w:rFonts w:cs="Arial"/>
          <w:szCs w:val="20"/>
        </w:rPr>
      </w:pPr>
      <w:r w:rsidRPr="00952016">
        <w:rPr>
          <w:rFonts w:cs="Arial"/>
          <w:szCs w:val="20"/>
        </w:rPr>
        <w:t>glede finančnega poročila in konsolidiranih računovodskih izkazih za leto 202</w:t>
      </w:r>
      <w:r>
        <w:rPr>
          <w:rFonts w:cs="Arial"/>
          <w:szCs w:val="20"/>
        </w:rPr>
        <w:t>5</w:t>
      </w:r>
      <w:r w:rsidRPr="00952016">
        <w:rPr>
          <w:rFonts w:cs="Arial"/>
          <w:szCs w:val="20"/>
        </w:rPr>
        <w:t xml:space="preserve"> (dostopno na:</w:t>
      </w:r>
      <w:r w:rsidRPr="00952016">
        <w:t xml:space="preserve"> </w:t>
      </w:r>
      <w:hyperlink r:id="rId15" w:history="1">
        <w:r w:rsidRPr="00B856C4">
          <w:rPr>
            <w:rStyle w:val="Hiperpovezava"/>
          </w:rPr>
          <w:t>https://www.ilo.org/resource/record-decisions/resolution-concerning-financial-report-and-audited-consolidated-financial-1</w:t>
        </w:r>
      </w:hyperlink>
      <w:r w:rsidRPr="00952016">
        <w:rPr>
          <w:rFonts w:cs="Arial"/>
          <w:szCs w:val="20"/>
        </w:rPr>
        <w:t xml:space="preserve">), </w:t>
      </w:r>
    </w:p>
    <w:p w14:paraId="50C96C36" w14:textId="46D0331F" w:rsidR="00160435" w:rsidRPr="00952016" w:rsidRDefault="00160435" w:rsidP="00952016">
      <w:pPr>
        <w:numPr>
          <w:ilvl w:val="1"/>
          <w:numId w:val="4"/>
        </w:numPr>
        <w:spacing w:line="280" w:lineRule="exact"/>
        <w:jc w:val="both"/>
        <w:rPr>
          <w:rFonts w:cs="Arial"/>
          <w:szCs w:val="20"/>
        </w:rPr>
      </w:pPr>
      <w:r>
        <w:rPr>
          <w:rFonts w:cs="Arial"/>
          <w:szCs w:val="20"/>
        </w:rPr>
        <w:t xml:space="preserve">glede obravnave </w:t>
      </w:r>
      <w:r w:rsidRPr="00160435">
        <w:rPr>
          <w:rFonts w:cs="Arial"/>
          <w:szCs w:val="20"/>
        </w:rPr>
        <w:t>neto premije za obdobje 2024–25</w:t>
      </w:r>
      <w:r>
        <w:rPr>
          <w:rFonts w:cs="Arial"/>
          <w:szCs w:val="20"/>
        </w:rPr>
        <w:t xml:space="preserve"> (dostopno na: </w:t>
      </w:r>
      <w:hyperlink r:id="rId16" w:history="1">
        <w:r w:rsidRPr="00B856C4">
          <w:rPr>
            <w:rStyle w:val="Hiperpovezava"/>
            <w:rFonts w:cs="Arial"/>
            <w:szCs w:val="20"/>
          </w:rPr>
          <w:t>https://www.ilo.org/resource/record-decisions/resolution-concerning-treatment-net-premium-2024%E2%80%9325</w:t>
        </w:r>
      </w:hyperlink>
      <w:r>
        <w:rPr>
          <w:rFonts w:cs="Arial"/>
          <w:szCs w:val="20"/>
        </w:rPr>
        <w:t xml:space="preserve">),  </w:t>
      </w:r>
    </w:p>
    <w:p w14:paraId="63C81CFA" w14:textId="6C7F012C" w:rsidR="00952016" w:rsidRDefault="00952016" w:rsidP="00952016">
      <w:pPr>
        <w:numPr>
          <w:ilvl w:val="1"/>
          <w:numId w:val="4"/>
        </w:numPr>
        <w:spacing w:line="280" w:lineRule="exact"/>
        <w:jc w:val="both"/>
        <w:rPr>
          <w:rFonts w:cs="Arial"/>
          <w:szCs w:val="20"/>
        </w:rPr>
      </w:pPr>
      <w:r w:rsidRPr="00952016">
        <w:rPr>
          <w:rFonts w:cs="Arial"/>
          <w:szCs w:val="20"/>
        </w:rPr>
        <w:t>glede</w:t>
      </w:r>
      <w:r w:rsidR="00160435">
        <w:rPr>
          <w:rFonts w:cs="Arial"/>
          <w:szCs w:val="20"/>
        </w:rPr>
        <w:t xml:space="preserve"> imenovanj članov Administrativnega tribunala MOD (dostopno na:  </w:t>
      </w:r>
      <w:hyperlink r:id="rId17" w:history="1">
        <w:r w:rsidR="00160435" w:rsidRPr="00B856C4">
          <w:rPr>
            <w:rStyle w:val="Hiperpovezava"/>
            <w:rFonts w:cs="Arial"/>
            <w:szCs w:val="20"/>
          </w:rPr>
          <w:t>https://www.ilo.org/resource/record-decisions/resolution-concerning-composition-administrative-tribunal-international</w:t>
        </w:r>
      </w:hyperlink>
      <w:r w:rsidR="00160435">
        <w:rPr>
          <w:rFonts w:cs="Arial"/>
          <w:szCs w:val="20"/>
        </w:rPr>
        <w:t>) ,</w:t>
      </w:r>
    </w:p>
    <w:p w14:paraId="0B7495B8" w14:textId="5D5B1313" w:rsidR="00160435" w:rsidRDefault="00160435" w:rsidP="00952016">
      <w:pPr>
        <w:spacing w:line="280" w:lineRule="exact"/>
        <w:jc w:val="both"/>
        <w:rPr>
          <w:rFonts w:cs="Arial"/>
          <w:szCs w:val="20"/>
        </w:rPr>
      </w:pPr>
    </w:p>
    <w:p w14:paraId="0EC82CCA" w14:textId="0ECF78FE" w:rsidR="00952016" w:rsidRPr="00952016" w:rsidRDefault="00952016" w:rsidP="00952016">
      <w:pPr>
        <w:spacing w:line="280" w:lineRule="exact"/>
        <w:jc w:val="both"/>
        <w:rPr>
          <w:rFonts w:cs="Arial"/>
          <w:szCs w:val="20"/>
        </w:rPr>
      </w:pPr>
      <w:r w:rsidRPr="00952016">
        <w:rPr>
          <w:rFonts w:cs="Arial"/>
          <w:szCs w:val="20"/>
        </w:rPr>
        <w:t>Ocenjeni prispevek Republike Slovenije za leto 202</w:t>
      </w:r>
      <w:r w:rsidR="00160435">
        <w:rPr>
          <w:rFonts w:cs="Arial"/>
          <w:szCs w:val="20"/>
        </w:rPr>
        <w:t>7</w:t>
      </w:r>
      <w:r w:rsidRPr="00952016">
        <w:rPr>
          <w:rFonts w:cs="Arial"/>
          <w:szCs w:val="20"/>
        </w:rPr>
        <w:t xml:space="preserve"> znaša 0,077 % proračuna MOD oziroma 293 759 CHF (</w:t>
      </w:r>
      <w:r w:rsidRPr="00952016">
        <w:rPr>
          <w:rFonts w:cs="Arial"/>
          <w:b/>
          <w:bCs/>
          <w:szCs w:val="20"/>
        </w:rPr>
        <w:t>neto 2</w:t>
      </w:r>
      <w:r w:rsidR="00905D52">
        <w:rPr>
          <w:rFonts w:cs="Arial"/>
          <w:b/>
          <w:bCs/>
          <w:szCs w:val="20"/>
        </w:rPr>
        <w:t>76</w:t>
      </w:r>
      <w:r w:rsidRPr="00952016">
        <w:rPr>
          <w:rFonts w:cs="Arial"/>
          <w:b/>
          <w:bCs/>
          <w:szCs w:val="20"/>
        </w:rPr>
        <w:t xml:space="preserve"> </w:t>
      </w:r>
      <w:r w:rsidR="00905D52">
        <w:rPr>
          <w:rFonts w:cs="Arial"/>
          <w:b/>
          <w:bCs/>
          <w:szCs w:val="20"/>
        </w:rPr>
        <w:t>930</w:t>
      </w:r>
      <w:r w:rsidRPr="00952016">
        <w:rPr>
          <w:rFonts w:cs="Arial"/>
          <w:b/>
          <w:bCs/>
          <w:szCs w:val="20"/>
        </w:rPr>
        <w:t xml:space="preserve"> CHF</w:t>
      </w:r>
      <w:r w:rsidRPr="00952016">
        <w:rPr>
          <w:rFonts w:cs="Arial"/>
          <w:szCs w:val="20"/>
        </w:rPr>
        <w:t>), kar približno ustreza prispevkom Slovenije prejšnjih let</w:t>
      </w:r>
      <w:r w:rsidR="00905D52">
        <w:rPr>
          <w:rFonts w:cs="Arial"/>
          <w:szCs w:val="20"/>
        </w:rPr>
        <w:t xml:space="preserve">. </w:t>
      </w:r>
      <w:r w:rsidRPr="00952016">
        <w:rPr>
          <w:rFonts w:cs="Arial"/>
          <w:szCs w:val="20"/>
        </w:rPr>
        <w:t>MDDSZ je poravnalo članarino MOD za leto 202</w:t>
      </w:r>
      <w:r w:rsidR="00905D52">
        <w:rPr>
          <w:rFonts w:cs="Arial"/>
          <w:szCs w:val="20"/>
        </w:rPr>
        <w:t>6</w:t>
      </w:r>
      <w:r w:rsidRPr="00952016">
        <w:rPr>
          <w:rFonts w:cs="Arial"/>
          <w:szCs w:val="20"/>
        </w:rPr>
        <w:t xml:space="preserve"> v višini </w:t>
      </w:r>
      <w:r w:rsidR="00905D52" w:rsidRPr="00905D52">
        <w:rPr>
          <w:rFonts w:cs="Arial"/>
          <w:szCs w:val="20"/>
        </w:rPr>
        <w:t>290 870</w:t>
      </w:r>
      <w:r w:rsidR="00905D52">
        <w:rPr>
          <w:rFonts w:cs="Arial"/>
          <w:szCs w:val="20"/>
        </w:rPr>
        <w:t xml:space="preserve"> </w:t>
      </w:r>
      <w:r w:rsidRPr="00952016">
        <w:rPr>
          <w:rFonts w:cs="Arial"/>
          <w:szCs w:val="20"/>
        </w:rPr>
        <w:t>CHF (neto).</w:t>
      </w:r>
    </w:p>
    <w:p w14:paraId="1A897490" w14:textId="77777777" w:rsidR="00952016" w:rsidRDefault="00952016" w:rsidP="00C92D97">
      <w:pPr>
        <w:spacing w:line="280" w:lineRule="exact"/>
        <w:jc w:val="both"/>
        <w:rPr>
          <w:rFonts w:cs="Arial"/>
          <w:szCs w:val="20"/>
        </w:rPr>
      </w:pPr>
    </w:p>
    <w:p w14:paraId="4CE96B3D" w14:textId="77777777" w:rsidR="00905D52" w:rsidRDefault="00905D52" w:rsidP="00C92D97">
      <w:pPr>
        <w:spacing w:line="280" w:lineRule="exact"/>
        <w:jc w:val="both"/>
        <w:rPr>
          <w:rFonts w:cs="Arial"/>
          <w:szCs w:val="20"/>
        </w:rPr>
      </w:pPr>
      <w:r w:rsidRPr="00905D52">
        <w:rPr>
          <w:rFonts w:cs="Arial"/>
          <w:szCs w:val="20"/>
        </w:rPr>
        <w:t>Poročilo Finančnega odbora</w:t>
      </w:r>
      <w:r>
        <w:rPr>
          <w:rFonts w:cs="Arial"/>
          <w:szCs w:val="20"/>
        </w:rPr>
        <w:t xml:space="preserve"> je dostopno na: </w:t>
      </w:r>
      <w:r w:rsidRPr="00905D52">
        <w:rPr>
          <w:rFonts w:cs="Arial"/>
          <w:szCs w:val="20"/>
        </w:rPr>
        <w:t xml:space="preserve"> </w:t>
      </w:r>
    </w:p>
    <w:p w14:paraId="69265CA6" w14:textId="3596303B" w:rsidR="00952016" w:rsidRDefault="00905D52" w:rsidP="00C92D97">
      <w:pPr>
        <w:spacing w:line="280" w:lineRule="exact"/>
        <w:jc w:val="both"/>
        <w:rPr>
          <w:rFonts w:cs="Arial"/>
          <w:szCs w:val="20"/>
        </w:rPr>
      </w:pPr>
      <w:hyperlink r:id="rId18" w:history="1">
        <w:r w:rsidRPr="00B856C4">
          <w:rPr>
            <w:rStyle w:val="Hiperpovezava"/>
            <w:rFonts w:cs="Arial"/>
            <w:szCs w:val="20"/>
          </w:rPr>
          <w:t>https://www.ilo.org/resource/record-proceedings/ilc/ilc114/report-finance-committee-2026</w:t>
        </w:r>
      </w:hyperlink>
      <w:r>
        <w:rPr>
          <w:rFonts w:cs="Arial"/>
          <w:szCs w:val="20"/>
        </w:rPr>
        <w:t xml:space="preserve"> </w:t>
      </w:r>
      <w:r w:rsidRPr="00905D52">
        <w:rPr>
          <w:rFonts w:cs="Arial"/>
          <w:szCs w:val="20"/>
        </w:rPr>
        <w:t xml:space="preserve">  </w:t>
      </w:r>
    </w:p>
    <w:p w14:paraId="191C2C35" w14:textId="77777777" w:rsidR="00952016" w:rsidRDefault="00952016" w:rsidP="00C92D97">
      <w:pPr>
        <w:spacing w:line="280" w:lineRule="exact"/>
        <w:jc w:val="both"/>
        <w:rPr>
          <w:rFonts w:cs="Arial"/>
          <w:szCs w:val="20"/>
        </w:rPr>
      </w:pPr>
    </w:p>
    <w:p w14:paraId="1415DCEB" w14:textId="3F6E1D6C" w:rsidR="00C92D97" w:rsidRPr="00C92D97" w:rsidRDefault="00C92D97" w:rsidP="00C92D97">
      <w:pPr>
        <w:spacing w:line="280" w:lineRule="exact"/>
        <w:jc w:val="both"/>
        <w:rPr>
          <w:rFonts w:cs="Arial"/>
          <w:szCs w:val="20"/>
        </w:rPr>
      </w:pPr>
      <w:r w:rsidRPr="00C92D97">
        <w:rPr>
          <w:rFonts w:cs="Arial"/>
          <w:szCs w:val="20"/>
        </w:rPr>
        <w:t xml:space="preserve">Pri delu odbora </w:t>
      </w:r>
      <w:r w:rsidR="00952016">
        <w:rPr>
          <w:rFonts w:cs="Arial"/>
          <w:szCs w:val="20"/>
        </w:rPr>
        <w:t>je</w:t>
      </w:r>
      <w:r w:rsidRPr="00C92D97">
        <w:rPr>
          <w:rFonts w:cs="Arial"/>
          <w:szCs w:val="20"/>
        </w:rPr>
        <w:t xml:space="preserve"> sodelovala vladna delegatka, predstavnica M</w:t>
      </w:r>
      <w:r w:rsidR="00952016">
        <w:rPr>
          <w:rFonts w:cs="Arial"/>
          <w:szCs w:val="20"/>
        </w:rPr>
        <w:t xml:space="preserve">GDŠ. </w:t>
      </w:r>
    </w:p>
    <w:p w14:paraId="25C8D473" w14:textId="77777777" w:rsidR="00C92D97" w:rsidRPr="00C92D97" w:rsidRDefault="00C92D97" w:rsidP="00C92D97">
      <w:pPr>
        <w:tabs>
          <w:tab w:val="left" w:pos="900"/>
        </w:tabs>
        <w:autoSpaceDE w:val="0"/>
        <w:autoSpaceDN w:val="0"/>
        <w:adjustRightInd w:val="0"/>
        <w:spacing w:line="280" w:lineRule="exact"/>
        <w:jc w:val="both"/>
        <w:rPr>
          <w:rFonts w:cs="Arial"/>
          <w:color w:val="000000"/>
          <w:szCs w:val="20"/>
        </w:rPr>
      </w:pPr>
    </w:p>
    <w:p w14:paraId="129FA3C6" w14:textId="77777777" w:rsidR="008E1876" w:rsidRPr="008E1876" w:rsidRDefault="008E1876" w:rsidP="008E1876">
      <w:pPr>
        <w:spacing w:line="280" w:lineRule="exact"/>
        <w:jc w:val="both"/>
        <w:rPr>
          <w:rFonts w:cs="Arial"/>
          <w:b/>
          <w:szCs w:val="20"/>
        </w:rPr>
      </w:pPr>
      <w:r w:rsidRPr="008E1876">
        <w:rPr>
          <w:rFonts w:cs="Arial"/>
          <w:b/>
          <w:szCs w:val="20"/>
        </w:rPr>
        <w:t>3. Informacije in poročila o izvajanju konvencij in priporočil – ZASEDANJE STALNEGA ODBORA</w:t>
      </w:r>
    </w:p>
    <w:p w14:paraId="115A9177" w14:textId="77777777" w:rsidR="008E1876" w:rsidRPr="008E1876" w:rsidRDefault="008E1876" w:rsidP="008E1876">
      <w:pPr>
        <w:spacing w:line="280" w:lineRule="exact"/>
        <w:contextualSpacing/>
        <w:jc w:val="both"/>
        <w:rPr>
          <w:rFonts w:cs="Arial"/>
          <w:szCs w:val="20"/>
        </w:rPr>
      </w:pPr>
    </w:p>
    <w:p w14:paraId="5A8B2DFD" w14:textId="2D80631C" w:rsidR="008E1876" w:rsidRPr="008E1876" w:rsidRDefault="008E1876" w:rsidP="008E1876">
      <w:pPr>
        <w:spacing w:line="280" w:lineRule="exact"/>
        <w:jc w:val="both"/>
        <w:rPr>
          <w:rFonts w:cs="Arial"/>
          <w:szCs w:val="20"/>
        </w:rPr>
      </w:pPr>
      <w:r w:rsidRPr="008E1876">
        <w:rPr>
          <w:rFonts w:cs="Arial"/>
          <w:szCs w:val="20"/>
        </w:rPr>
        <w:t xml:space="preserve">Odbor za izvajanje konvencij in priporočil (v nadaljnjem besedilu: CAS) je obravnaval Poročilo Odbora strokovnjakov za izvajanje konvencij in priporočil (v nadaljnjem besedilu: CEACR), ki je </w:t>
      </w:r>
      <w:r w:rsidRPr="008E1876">
        <w:rPr>
          <w:rFonts w:cs="Arial"/>
          <w:szCs w:val="20"/>
        </w:rPr>
        <w:lastRenderedPageBreak/>
        <w:t>sestavljen iz dveh sklopov. Prvi del vsebuje opažanja o uresničevanju določil ratificiranih konvencij (na podlagi informacij in poročil, ki so jih predložile države v skladu z 22. in 35. členom Ustave MOD).</w:t>
      </w:r>
      <w:r w:rsidRPr="008E1876">
        <w:rPr>
          <w:szCs w:val="20"/>
          <w:vertAlign w:val="superscript"/>
        </w:rPr>
        <w:footnoteReference w:id="4"/>
      </w:r>
      <w:r w:rsidRPr="008E1876">
        <w:rPr>
          <w:rFonts w:cs="Arial"/>
          <w:szCs w:val="20"/>
        </w:rPr>
        <w:t xml:space="preserve"> Drugi del je splošna raziskava (na podlagi poročil in informacij, ki so jih predložile države v skladu z 19. členom Ustave MOD).</w:t>
      </w:r>
      <w:r w:rsidRPr="008E1876">
        <w:rPr>
          <w:szCs w:val="20"/>
          <w:vertAlign w:val="superscript"/>
        </w:rPr>
        <w:footnoteReference w:id="5"/>
      </w:r>
      <w:r w:rsidRPr="008E1876">
        <w:rPr>
          <w:rFonts w:cs="Arial"/>
          <w:szCs w:val="20"/>
        </w:rPr>
        <w:t xml:space="preserve"> Tokratna splošna raziskava je zadevala</w:t>
      </w:r>
      <w:r w:rsidRPr="008E1876">
        <w:rPr>
          <w:rFonts w:cs="Arial"/>
          <w:b/>
          <w:bCs/>
          <w:szCs w:val="20"/>
        </w:rPr>
        <w:t xml:space="preserve"> </w:t>
      </w:r>
      <w:r w:rsidR="004F052B">
        <w:rPr>
          <w:rFonts w:cs="Arial"/>
          <w:b/>
          <w:bCs/>
          <w:szCs w:val="20"/>
        </w:rPr>
        <w:t>zaposlovanje za mir in odpornost</w:t>
      </w:r>
      <w:r w:rsidRPr="008E1876">
        <w:rPr>
          <w:rFonts w:cs="Arial"/>
          <w:szCs w:val="20"/>
        </w:rPr>
        <w:t xml:space="preserve">. </w:t>
      </w:r>
    </w:p>
    <w:p w14:paraId="28701FC0" w14:textId="77777777" w:rsidR="008E1876" w:rsidRPr="008E1876" w:rsidRDefault="008E1876" w:rsidP="008E1876">
      <w:pPr>
        <w:spacing w:line="280" w:lineRule="exact"/>
        <w:contextualSpacing/>
        <w:jc w:val="both"/>
        <w:rPr>
          <w:rFonts w:cs="Arial"/>
          <w:szCs w:val="20"/>
        </w:rPr>
      </w:pPr>
    </w:p>
    <w:p w14:paraId="707EBE3F" w14:textId="5179D2B4" w:rsidR="008E1876" w:rsidRPr="008E1876" w:rsidRDefault="008E1876" w:rsidP="008E1876">
      <w:pPr>
        <w:spacing w:line="280" w:lineRule="exact"/>
        <w:contextualSpacing/>
        <w:jc w:val="both"/>
        <w:rPr>
          <w:rFonts w:cs="Arial"/>
          <w:szCs w:val="20"/>
        </w:rPr>
      </w:pPr>
      <w:r w:rsidRPr="008E1876">
        <w:rPr>
          <w:rFonts w:cs="Arial"/>
          <w:szCs w:val="20"/>
        </w:rPr>
        <w:t xml:space="preserve">Na podlagi letnega poročila CEACR je CAS med drugim </w:t>
      </w:r>
      <w:r w:rsidRPr="008E1876">
        <w:rPr>
          <w:rFonts w:cs="Arial"/>
          <w:b/>
          <w:bCs/>
          <w:szCs w:val="20"/>
        </w:rPr>
        <w:t xml:space="preserve">obravnaval ter sprejel </w:t>
      </w:r>
      <w:r w:rsidR="004F052B">
        <w:rPr>
          <w:rFonts w:cs="Arial"/>
          <w:b/>
          <w:bCs/>
          <w:szCs w:val="20"/>
        </w:rPr>
        <w:t xml:space="preserve">zaključke </w:t>
      </w:r>
      <w:r w:rsidRPr="008E1876">
        <w:rPr>
          <w:rFonts w:cs="Arial"/>
          <w:b/>
          <w:bCs/>
          <w:szCs w:val="20"/>
        </w:rPr>
        <w:t>o</w:t>
      </w:r>
      <w:r w:rsidRPr="008E1876">
        <w:rPr>
          <w:rFonts w:cs="Arial"/>
          <w:szCs w:val="20"/>
        </w:rPr>
        <w:t xml:space="preserve"> </w:t>
      </w:r>
      <w:r w:rsidRPr="008E1876">
        <w:rPr>
          <w:rFonts w:cs="Arial"/>
          <w:b/>
          <w:szCs w:val="20"/>
        </w:rPr>
        <w:t>2</w:t>
      </w:r>
      <w:r w:rsidR="004F052B">
        <w:rPr>
          <w:rFonts w:cs="Arial"/>
          <w:b/>
          <w:szCs w:val="20"/>
        </w:rPr>
        <w:t>3</w:t>
      </w:r>
      <w:r w:rsidRPr="008E1876">
        <w:rPr>
          <w:rFonts w:cs="Arial"/>
          <w:b/>
          <w:szCs w:val="20"/>
        </w:rPr>
        <w:t xml:space="preserve"> primerih, in sicer v zvezi z (ne)izvajanjem določil konvencij MOD</w:t>
      </w:r>
      <w:r w:rsidRPr="008E1876">
        <w:rPr>
          <w:rFonts w:cs="Arial"/>
          <w:szCs w:val="20"/>
        </w:rPr>
        <w:t>. Države, ki so bile uvrščene na končni seznam 2</w:t>
      </w:r>
      <w:r w:rsidR="004F052B">
        <w:rPr>
          <w:rFonts w:cs="Arial"/>
          <w:szCs w:val="20"/>
        </w:rPr>
        <w:t>3</w:t>
      </w:r>
      <w:r w:rsidRPr="008E1876">
        <w:rPr>
          <w:rFonts w:cs="Arial"/>
          <w:szCs w:val="20"/>
        </w:rPr>
        <w:t xml:space="preserve"> držav, so: </w:t>
      </w:r>
    </w:p>
    <w:p w14:paraId="49556B40" w14:textId="77777777" w:rsidR="008E1876" w:rsidRPr="008E1876" w:rsidRDefault="008E1876" w:rsidP="008E1876">
      <w:pPr>
        <w:spacing w:line="280" w:lineRule="exact"/>
        <w:contextualSpacing/>
        <w:jc w:val="both"/>
        <w:rPr>
          <w:rFonts w:cs="Arial"/>
          <w:szCs w:val="20"/>
        </w:rPr>
      </w:pPr>
    </w:p>
    <w:p w14:paraId="6D005389" w14:textId="5DB5A621" w:rsidR="008E1876" w:rsidRPr="008E1876" w:rsidRDefault="00731701" w:rsidP="008E1876">
      <w:pPr>
        <w:spacing w:line="280" w:lineRule="exact"/>
        <w:contextualSpacing/>
        <w:jc w:val="both"/>
        <w:rPr>
          <w:rFonts w:cs="Arial"/>
          <w:szCs w:val="20"/>
        </w:rPr>
      </w:pPr>
      <w:r>
        <w:rPr>
          <w:rFonts w:cs="Arial"/>
          <w:szCs w:val="20"/>
        </w:rPr>
        <w:t>Argentina</w:t>
      </w:r>
      <w:r w:rsidR="008E1876" w:rsidRPr="008E1876">
        <w:rPr>
          <w:rFonts w:cs="Arial"/>
          <w:szCs w:val="20"/>
        </w:rPr>
        <w:t xml:space="preserve"> (z vidika (ne)izvajanja Konvencij št. </w:t>
      </w:r>
      <w:r>
        <w:rPr>
          <w:rFonts w:cs="Arial"/>
          <w:szCs w:val="20"/>
        </w:rPr>
        <w:t xml:space="preserve">81, 129 in </w:t>
      </w:r>
      <w:r w:rsidR="008E1876" w:rsidRPr="008E1876">
        <w:rPr>
          <w:rFonts w:cs="Arial"/>
          <w:szCs w:val="20"/>
        </w:rPr>
        <w:t>1</w:t>
      </w:r>
      <w:r>
        <w:rPr>
          <w:rFonts w:cs="Arial"/>
          <w:szCs w:val="20"/>
        </w:rPr>
        <w:t>50</w:t>
      </w:r>
      <w:r w:rsidR="008E1876" w:rsidRPr="008E1876">
        <w:rPr>
          <w:rFonts w:cs="Arial"/>
          <w:szCs w:val="20"/>
        </w:rPr>
        <w:t xml:space="preserve">), </w:t>
      </w:r>
      <w:r>
        <w:rPr>
          <w:rFonts w:cs="Arial"/>
          <w:szCs w:val="20"/>
        </w:rPr>
        <w:t>Bosna in Hercegovina</w:t>
      </w:r>
      <w:r w:rsidR="008E1876" w:rsidRPr="008E1876">
        <w:rPr>
          <w:rFonts w:cs="Arial"/>
          <w:szCs w:val="20"/>
        </w:rPr>
        <w:t xml:space="preserve"> (Konvencij</w:t>
      </w:r>
      <w:r>
        <w:rPr>
          <w:rFonts w:cs="Arial"/>
          <w:szCs w:val="20"/>
        </w:rPr>
        <w:t>e</w:t>
      </w:r>
      <w:r w:rsidR="008E1876" w:rsidRPr="008E1876">
        <w:rPr>
          <w:rFonts w:cs="Arial"/>
          <w:szCs w:val="20"/>
        </w:rPr>
        <w:t xml:space="preserve"> št. </w:t>
      </w:r>
      <w:r>
        <w:rPr>
          <w:rFonts w:cs="Arial"/>
          <w:szCs w:val="20"/>
        </w:rPr>
        <w:t>88, 122 in 181</w:t>
      </w:r>
      <w:r w:rsidR="008E1876" w:rsidRPr="008E1876">
        <w:rPr>
          <w:rFonts w:cs="Arial"/>
          <w:szCs w:val="20"/>
        </w:rPr>
        <w:t xml:space="preserve">), </w:t>
      </w:r>
      <w:r>
        <w:rPr>
          <w:rFonts w:cs="Arial"/>
          <w:szCs w:val="20"/>
        </w:rPr>
        <w:t xml:space="preserve">Kolumbija </w:t>
      </w:r>
      <w:r w:rsidR="008E1876" w:rsidRPr="008E1876">
        <w:rPr>
          <w:rFonts w:cs="Arial"/>
          <w:szCs w:val="20"/>
        </w:rPr>
        <w:t xml:space="preserve">(Konvencija št. </w:t>
      </w:r>
      <w:r>
        <w:rPr>
          <w:rFonts w:cs="Arial"/>
          <w:szCs w:val="20"/>
        </w:rPr>
        <w:t>87</w:t>
      </w:r>
      <w:r w:rsidR="008E1876" w:rsidRPr="008E1876">
        <w:rPr>
          <w:rFonts w:cs="Arial"/>
          <w:szCs w:val="20"/>
        </w:rPr>
        <w:t xml:space="preserve">), </w:t>
      </w:r>
      <w:r>
        <w:rPr>
          <w:rFonts w:cs="Arial"/>
          <w:szCs w:val="20"/>
        </w:rPr>
        <w:t>Irak</w:t>
      </w:r>
      <w:r w:rsidR="008E1876" w:rsidRPr="008E1876">
        <w:rPr>
          <w:rFonts w:cs="Arial"/>
          <w:szCs w:val="20"/>
        </w:rPr>
        <w:t xml:space="preserve"> (Konvencij</w:t>
      </w:r>
      <w:r>
        <w:rPr>
          <w:rFonts w:cs="Arial"/>
          <w:szCs w:val="20"/>
        </w:rPr>
        <w:t>i</w:t>
      </w:r>
      <w:r w:rsidR="008E1876" w:rsidRPr="008E1876">
        <w:rPr>
          <w:rFonts w:cs="Arial"/>
          <w:szCs w:val="20"/>
        </w:rPr>
        <w:t xml:space="preserve"> št. 8</w:t>
      </w:r>
      <w:r>
        <w:rPr>
          <w:rFonts w:cs="Arial"/>
          <w:szCs w:val="20"/>
        </w:rPr>
        <w:t>8 in 122</w:t>
      </w:r>
      <w:r w:rsidR="008E1876" w:rsidRPr="008E1876">
        <w:rPr>
          <w:rFonts w:cs="Arial"/>
          <w:szCs w:val="20"/>
        </w:rPr>
        <w:t xml:space="preserve">), </w:t>
      </w:r>
      <w:r>
        <w:rPr>
          <w:rFonts w:cs="Arial"/>
          <w:szCs w:val="20"/>
        </w:rPr>
        <w:t>Kirgizistan</w:t>
      </w:r>
      <w:r w:rsidR="008E1876" w:rsidRPr="008E1876">
        <w:rPr>
          <w:rFonts w:cs="Arial"/>
          <w:szCs w:val="20"/>
        </w:rPr>
        <w:t xml:space="preserve"> (Konvencija št. </w:t>
      </w:r>
      <w:r>
        <w:rPr>
          <w:rFonts w:cs="Arial"/>
          <w:szCs w:val="20"/>
        </w:rPr>
        <w:t>87</w:t>
      </w:r>
      <w:r w:rsidR="008E1876" w:rsidRPr="008E1876">
        <w:rPr>
          <w:rFonts w:cs="Arial"/>
          <w:szCs w:val="20"/>
        </w:rPr>
        <w:t xml:space="preserve">), </w:t>
      </w:r>
      <w:r>
        <w:rPr>
          <w:rFonts w:cs="Arial"/>
          <w:szCs w:val="20"/>
        </w:rPr>
        <w:t>Laos</w:t>
      </w:r>
      <w:r w:rsidR="008E1876" w:rsidRPr="008E1876">
        <w:rPr>
          <w:rFonts w:cs="Arial"/>
          <w:szCs w:val="20"/>
        </w:rPr>
        <w:t xml:space="preserve"> (Konvencija št. </w:t>
      </w:r>
      <w:r>
        <w:rPr>
          <w:rFonts w:cs="Arial"/>
          <w:szCs w:val="20"/>
        </w:rPr>
        <w:t>138</w:t>
      </w:r>
      <w:r w:rsidR="008E1876" w:rsidRPr="008E1876">
        <w:rPr>
          <w:rFonts w:cs="Arial"/>
          <w:szCs w:val="20"/>
        </w:rPr>
        <w:t xml:space="preserve">), </w:t>
      </w:r>
      <w:r>
        <w:rPr>
          <w:rFonts w:cs="Arial"/>
          <w:szCs w:val="20"/>
        </w:rPr>
        <w:t>Liberija</w:t>
      </w:r>
      <w:r w:rsidR="008E1876" w:rsidRPr="008E1876">
        <w:rPr>
          <w:rFonts w:cs="Arial"/>
          <w:szCs w:val="20"/>
        </w:rPr>
        <w:t xml:space="preserve"> (Konvencija št. 87), </w:t>
      </w:r>
      <w:r>
        <w:rPr>
          <w:rFonts w:cs="Arial"/>
          <w:szCs w:val="20"/>
        </w:rPr>
        <w:t>Libija</w:t>
      </w:r>
      <w:r w:rsidR="008E1876" w:rsidRPr="008E1876">
        <w:rPr>
          <w:rFonts w:cs="Arial"/>
          <w:szCs w:val="20"/>
        </w:rPr>
        <w:t xml:space="preserve"> (Konvencija št. </w:t>
      </w:r>
      <w:r>
        <w:rPr>
          <w:rFonts w:cs="Arial"/>
          <w:szCs w:val="20"/>
        </w:rPr>
        <w:t>105</w:t>
      </w:r>
      <w:r w:rsidR="008E1876" w:rsidRPr="008E1876">
        <w:rPr>
          <w:rFonts w:cs="Arial"/>
          <w:szCs w:val="20"/>
        </w:rPr>
        <w:t xml:space="preserve">), </w:t>
      </w:r>
      <w:r>
        <w:rPr>
          <w:rFonts w:cs="Arial"/>
          <w:szCs w:val="20"/>
        </w:rPr>
        <w:t>Nigerija</w:t>
      </w:r>
      <w:r w:rsidR="008E1876" w:rsidRPr="008E1876">
        <w:rPr>
          <w:rFonts w:cs="Arial"/>
          <w:szCs w:val="20"/>
        </w:rPr>
        <w:t xml:space="preserve"> (Konvencija št. </w:t>
      </w:r>
      <w:r>
        <w:rPr>
          <w:rFonts w:cs="Arial"/>
          <w:szCs w:val="20"/>
        </w:rPr>
        <w:t>98</w:t>
      </w:r>
      <w:r w:rsidR="008E1876" w:rsidRPr="008E1876">
        <w:rPr>
          <w:rFonts w:cs="Arial"/>
          <w:szCs w:val="20"/>
        </w:rPr>
        <w:t xml:space="preserve">), </w:t>
      </w:r>
      <w:r>
        <w:rPr>
          <w:rFonts w:cs="Arial"/>
          <w:szCs w:val="20"/>
        </w:rPr>
        <w:t>Panama</w:t>
      </w:r>
      <w:r w:rsidR="008E1876" w:rsidRPr="008E1876">
        <w:rPr>
          <w:rFonts w:cs="Arial"/>
          <w:szCs w:val="20"/>
        </w:rPr>
        <w:t xml:space="preserve"> (Konvencija št. 87), </w:t>
      </w:r>
      <w:r>
        <w:rPr>
          <w:rFonts w:cs="Arial"/>
          <w:szCs w:val="20"/>
        </w:rPr>
        <w:t>Papua Nova Gvineja</w:t>
      </w:r>
      <w:r w:rsidR="008E1876" w:rsidRPr="008E1876">
        <w:rPr>
          <w:rFonts w:cs="Arial"/>
          <w:szCs w:val="20"/>
        </w:rPr>
        <w:t xml:space="preserve"> (Konvencij</w:t>
      </w:r>
      <w:r>
        <w:rPr>
          <w:rFonts w:cs="Arial"/>
          <w:szCs w:val="20"/>
        </w:rPr>
        <w:t>i</w:t>
      </w:r>
      <w:r w:rsidR="008E1876" w:rsidRPr="008E1876">
        <w:rPr>
          <w:rFonts w:cs="Arial"/>
          <w:szCs w:val="20"/>
        </w:rPr>
        <w:t xml:space="preserve"> št. </w:t>
      </w:r>
      <w:r>
        <w:rPr>
          <w:rFonts w:cs="Arial"/>
          <w:szCs w:val="20"/>
        </w:rPr>
        <w:t>100 in 111</w:t>
      </w:r>
      <w:r w:rsidR="008E1876" w:rsidRPr="008E1876">
        <w:rPr>
          <w:rFonts w:cs="Arial"/>
          <w:szCs w:val="20"/>
        </w:rPr>
        <w:t xml:space="preserve">), </w:t>
      </w:r>
      <w:r>
        <w:rPr>
          <w:rFonts w:cs="Arial"/>
          <w:szCs w:val="20"/>
        </w:rPr>
        <w:t>Filipini</w:t>
      </w:r>
      <w:r w:rsidR="008E1876" w:rsidRPr="008E1876">
        <w:rPr>
          <w:rFonts w:cs="Arial"/>
          <w:szCs w:val="20"/>
        </w:rPr>
        <w:t xml:space="preserve"> (Konvencija št. 98), </w:t>
      </w:r>
      <w:r>
        <w:rPr>
          <w:rFonts w:cs="Arial"/>
          <w:szCs w:val="20"/>
        </w:rPr>
        <w:t>Južna Afrika</w:t>
      </w:r>
      <w:r w:rsidR="008E1876" w:rsidRPr="008E1876">
        <w:rPr>
          <w:rFonts w:cs="Arial"/>
          <w:szCs w:val="20"/>
        </w:rPr>
        <w:t xml:space="preserve"> (Konvencija št.</w:t>
      </w:r>
      <w:r>
        <w:rPr>
          <w:rFonts w:cs="Arial"/>
          <w:szCs w:val="20"/>
        </w:rPr>
        <w:t xml:space="preserve"> 111</w:t>
      </w:r>
      <w:r w:rsidR="008E1876" w:rsidRPr="008E1876">
        <w:rPr>
          <w:rFonts w:cs="Arial"/>
          <w:szCs w:val="20"/>
        </w:rPr>
        <w:t xml:space="preserve">), </w:t>
      </w:r>
      <w:r>
        <w:rPr>
          <w:rFonts w:cs="Arial"/>
          <w:szCs w:val="20"/>
        </w:rPr>
        <w:t>Španija</w:t>
      </w:r>
      <w:r w:rsidR="008E1876" w:rsidRPr="008E1876">
        <w:rPr>
          <w:rFonts w:cs="Arial"/>
          <w:szCs w:val="20"/>
        </w:rPr>
        <w:t xml:space="preserve"> (Konvencij</w:t>
      </w:r>
      <w:r>
        <w:rPr>
          <w:rFonts w:cs="Arial"/>
          <w:szCs w:val="20"/>
        </w:rPr>
        <w:t>a</w:t>
      </w:r>
      <w:r w:rsidR="008E1876" w:rsidRPr="008E1876">
        <w:rPr>
          <w:rFonts w:cs="Arial"/>
          <w:szCs w:val="20"/>
        </w:rPr>
        <w:t xml:space="preserve"> št. 1</w:t>
      </w:r>
      <w:r>
        <w:rPr>
          <w:rFonts w:cs="Arial"/>
          <w:szCs w:val="20"/>
        </w:rPr>
        <w:t>44</w:t>
      </w:r>
      <w:r w:rsidR="008E1876" w:rsidRPr="008E1876">
        <w:rPr>
          <w:rFonts w:cs="Arial"/>
          <w:szCs w:val="20"/>
        </w:rPr>
        <w:t xml:space="preserve">), </w:t>
      </w:r>
      <w:r>
        <w:rPr>
          <w:rFonts w:cs="Arial"/>
          <w:szCs w:val="20"/>
        </w:rPr>
        <w:t>Sirija</w:t>
      </w:r>
      <w:r w:rsidR="008E1876" w:rsidRPr="008E1876">
        <w:rPr>
          <w:rFonts w:cs="Arial"/>
          <w:szCs w:val="20"/>
        </w:rPr>
        <w:t xml:space="preserve"> (Konvencij</w:t>
      </w:r>
      <w:r>
        <w:rPr>
          <w:rFonts w:cs="Arial"/>
          <w:szCs w:val="20"/>
        </w:rPr>
        <w:t>a</w:t>
      </w:r>
      <w:r w:rsidR="008E1876" w:rsidRPr="008E1876">
        <w:rPr>
          <w:rFonts w:cs="Arial"/>
          <w:szCs w:val="20"/>
        </w:rPr>
        <w:t xml:space="preserve"> št. </w:t>
      </w:r>
      <w:r>
        <w:rPr>
          <w:rFonts w:cs="Arial"/>
          <w:szCs w:val="20"/>
        </w:rPr>
        <w:t>182</w:t>
      </w:r>
      <w:r w:rsidR="008E1876" w:rsidRPr="008E1876">
        <w:rPr>
          <w:rFonts w:cs="Arial"/>
          <w:szCs w:val="20"/>
        </w:rPr>
        <w:t xml:space="preserve">), </w:t>
      </w:r>
      <w:r>
        <w:rPr>
          <w:rFonts w:cs="Arial"/>
          <w:szCs w:val="20"/>
        </w:rPr>
        <w:t>Togo</w:t>
      </w:r>
      <w:r w:rsidR="008E1876" w:rsidRPr="008E1876">
        <w:rPr>
          <w:rFonts w:cs="Arial"/>
          <w:szCs w:val="20"/>
        </w:rPr>
        <w:t xml:space="preserve"> (Konvencija št. 144), </w:t>
      </w:r>
      <w:r>
        <w:rPr>
          <w:rFonts w:cs="Arial"/>
          <w:szCs w:val="20"/>
        </w:rPr>
        <w:t>Turkmenistan</w:t>
      </w:r>
      <w:r w:rsidR="008E1876" w:rsidRPr="008E1876">
        <w:rPr>
          <w:rFonts w:cs="Arial"/>
          <w:szCs w:val="20"/>
        </w:rPr>
        <w:t xml:space="preserve"> (Konvencija št. </w:t>
      </w:r>
      <w:r>
        <w:rPr>
          <w:rFonts w:cs="Arial"/>
          <w:szCs w:val="20"/>
        </w:rPr>
        <w:t>105</w:t>
      </w:r>
      <w:r w:rsidR="008E1876" w:rsidRPr="008E1876">
        <w:rPr>
          <w:rFonts w:cs="Arial"/>
          <w:szCs w:val="20"/>
        </w:rPr>
        <w:t xml:space="preserve">), </w:t>
      </w:r>
      <w:r>
        <w:rPr>
          <w:rFonts w:cs="Arial"/>
          <w:szCs w:val="20"/>
        </w:rPr>
        <w:t xml:space="preserve">Urugvaj </w:t>
      </w:r>
      <w:r w:rsidR="008E1876" w:rsidRPr="008E1876">
        <w:rPr>
          <w:rFonts w:cs="Arial"/>
          <w:szCs w:val="20"/>
        </w:rPr>
        <w:t xml:space="preserve">(Konvenciji št. </w:t>
      </w:r>
      <w:r>
        <w:rPr>
          <w:rFonts w:cs="Arial"/>
          <w:szCs w:val="20"/>
        </w:rPr>
        <w:t>98</w:t>
      </w:r>
      <w:r w:rsidR="008E1876" w:rsidRPr="008E1876">
        <w:rPr>
          <w:rFonts w:cs="Arial"/>
          <w:szCs w:val="20"/>
        </w:rPr>
        <w:t>)</w:t>
      </w:r>
      <w:r>
        <w:rPr>
          <w:rFonts w:cs="Arial"/>
          <w:szCs w:val="20"/>
        </w:rPr>
        <w:t xml:space="preserve">, </w:t>
      </w:r>
      <w:r w:rsidR="00AF2469">
        <w:rPr>
          <w:rFonts w:cs="Arial"/>
          <w:szCs w:val="20"/>
        </w:rPr>
        <w:t>U</w:t>
      </w:r>
      <w:r>
        <w:rPr>
          <w:rFonts w:cs="Arial"/>
          <w:szCs w:val="20"/>
        </w:rPr>
        <w:t>zbekistan (Konvenciji št. 100 in 111)</w:t>
      </w:r>
      <w:r w:rsidR="008E1876" w:rsidRPr="008E1876">
        <w:rPr>
          <w:rFonts w:cs="Arial"/>
          <w:szCs w:val="20"/>
        </w:rPr>
        <w:t xml:space="preserve"> in </w:t>
      </w:r>
      <w:r>
        <w:rPr>
          <w:rFonts w:cs="Arial"/>
          <w:szCs w:val="20"/>
        </w:rPr>
        <w:t>Jemen</w:t>
      </w:r>
      <w:r w:rsidR="008E1876" w:rsidRPr="008E1876">
        <w:rPr>
          <w:rFonts w:cs="Arial"/>
          <w:szCs w:val="20"/>
        </w:rPr>
        <w:t xml:space="preserve"> (Konvencija št. </w:t>
      </w:r>
      <w:r>
        <w:rPr>
          <w:rFonts w:cs="Arial"/>
          <w:szCs w:val="20"/>
        </w:rPr>
        <w:t>87</w:t>
      </w:r>
      <w:r w:rsidR="008E1876" w:rsidRPr="008E1876">
        <w:rPr>
          <w:rFonts w:cs="Arial"/>
          <w:szCs w:val="20"/>
        </w:rPr>
        <w:t>).</w:t>
      </w:r>
    </w:p>
    <w:p w14:paraId="40918E14" w14:textId="77777777" w:rsidR="008E1876" w:rsidRPr="008E1876" w:rsidRDefault="008E1876" w:rsidP="008E1876">
      <w:pPr>
        <w:spacing w:line="280" w:lineRule="exact"/>
        <w:contextualSpacing/>
        <w:jc w:val="both"/>
        <w:rPr>
          <w:rFonts w:cs="Arial"/>
          <w:szCs w:val="20"/>
        </w:rPr>
      </w:pPr>
    </w:p>
    <w:p w14:paraId="7C675DBD" w14:textId="77777777" w:rsidR="004F052B" w:rsidRDefault="008E1876" w:rsidP="004F052B">
      <w:pPr>
        <w:spacing w:line="280" w:lineRule="exact"/>
        <w:contextualSpacing/>
        <w:jc w:val="both"/>
        <w:rPr>
          <w:rFonts w:cs="Arial"/>
          <w:szCs w:val="20"/>
        </w:rPr>
      </w:pPr>
      <w:r w:rsidRPr="008E1876">
        <w:rPr>
          <w:rFonts w:cs="Arial"/>
          <w:szCs w:val="20"/>
        </w:rPr>
        <w:t xml:space="preserve">Na seznam so bili uvrščeni tudi vsi primeri, ki jih je CEACR v svojem letošnjem poročilu uvrstil med posebno resne kršitve (t.i. </w:t>
      </w:r>
      <w:r w:rsidRPr="008E1876">
        <w:rPr>
          <w:rFonts w:cs="Arial"/>
          <w:i/>
          <w:iCs/>
          <w:szCs w:val="20"/>
        </w:rPr>
        <w:t>double footnoted cases</w:t>
      </w:r>
      <w:r w:rsidRPr="008E1876">
        <w:rPr>
          <w:rFonts w:cs="Arial"/>
          <w:szCs w:val="20"/>
        </w:rPr>
        <w:t xml:space="preserve">): </w:t>
      </w:r>
    </w:p>
    <w:p w14:paraId="4B55A4BD" w14:textId="77777777" w:rsidR="004F052B" w:rsidRPr="004F052B" w:rsidRDefault="004F052B" w:rsidP="004F052B">
      <w:pPr>
        <w:numPr>
          <w:ilvl w:val="1"/>
          <w:numId w:val="4"/>
        </w:numPr>
        <w:overflowPunct w:val="0"/>
        <w:autoSpaceDE w:val="0"/>
        <w:autoSpaceDN w:val="0"/>
        <w:adjustRightInd w:val="0"/>
        <w:spacing w:after="160" w:line="280" w:lineRule="exact"/>
        <w:contextualSpacing/>
        <w:jc w:val="both"/>
        <w:textAlignment w:val="baseline"/>
        <w:rPr>
          <w:rFonts w:cs="Arial"/>
          <w:szCs w:val="20"/>
        </w:rPr>
      </w:pPr>
      <w:r w:rsidRPr="004F052B">
        <w:rPr>
          <w:rFonts w:cs="Arial"/>
          <w:szCs w:val="20"/>
        </w:rPr>
        <w:t xml:space="preserve">Eritreja, in sicer za primer izvajanja določil Konvencije MOD št. 29; </w:t>
      </w:r>
    </w:p>
    <w:p w14:paraId="2F9DB8EF" w14:textId="77777777" w:rsidR="004F052B" w:rsidRPr="004F052B" w:rsidRDefault="004F052B" w:rsidP="004F052B">
      <w:pPr>
        <w:numPr>
          <w:ilvl w:val="1"/>
          <w:numId w:val="4"/>
        </w:numPr>
        <w:overflowPunct w:val="0"/>
        <w:autoSpaceDE w:val="0"/>
        <w:autoSpaceDN w:val="0"/>
        <w:adjustRightInd w:val="0"/>
        <w:spacing w:after="160" w:line="280" w:lineRule="exact"/>
        <w:contextualSpacing/>
        <w:jc w:val="both"/>
        <w:textAlignment w:val="baseline"/>
        <w:rPr>
          <w:rFonts w:cs="Arial"/>
          <w:szCs w:val="20"/>
        </w:rPr>
      </w:pPr>
      <w:r w:rsidRPr="004F052B">
        <w:rPr>
          <w:rFonts w:cs="Arial"/>
          <w:szCs w:val="20"/>
        </w:rPr>
        <w:t>Mali, in sicer za primer izvajanja določil Konvencije MOD št. 182;</w:t>
      </w:r>
    </w:p>
    <w:p w14:paraId="50CC6D3C" w14:textId="77777777" w:rsidR="004F052B" w:rsidRPr="004F052B" w:rsidRDefault="004F052B" w:rsidP="004F052B">
      <w:pPr>
        <w:numPr>
          <w:ilvl w:val="1"/>
          <w:numId w:val="4"/>
        </w:numPr>
        <w:overflowPunct w:val="0"/>
        <w:autoSpaceDE w:val="0"/>
        <w:autoSpaceDN w:val="0"/>
        <w:adjustRightInd w:val="0"/>
        <w:spacing w:after="160" w:line="280" w:lineRule="exact"/>
        <w:contextualSpacing/>
        <w:jc w:val="both"/>
        <w:textAlignment w:val="baseline"/>
        <w:rPr>
          <w:rFonts w:cs="Arial"/>
          <w:szCs w:val="20"/>
        </w:rPr>
      </w:pPr>
      <w:r w:rsidRPr="004F052B">
        <w:rPr>
          <w:rFonts w:cs="Arial"/>
          <w:szCs w:val="20"/>
        </w:rPr>
        <w:t>Ruska federacija, in sicer za primer izvajanja določil Konvencije MOD št. 87.</w:t>
      </w:r>
    </w:p>
    <w:p w14:paraId="7C4D3219" w14:textId="77777777" w:rsidR="004F052B" w:rsidRDefault="004F052B" w:rsidP="004F052B">
      <w:pPr>
        <w:spacing w:line="280" w:lineRule="exact"/>
        <w:contextualSpacing/>
        <w:jc w:val="both"/>
        <w:rPr>
          <w:rFonts w:cs="Arial"/>
          <w:szCs w:val="20"/>
        </w:rPr>
      </w:pPr>
    </w:p>
    <w:p w14:paraId="4B44C845" w14:textId="77777777" w:rsidR="008E1876" w:rsidRPr="008E1876" w:rsidRDefault="008E1876" w:rsidP="008E1876">
      <w:pPr>
        <w:spacing w:line="280" w:lineRule="exact"/>
        <w:contextualSpacing/>
        <w:jc w:val="both"/>
        <w:rPr>
          <w:rFonts w:cs="Arial"/>
          <w:szCs w:val="20"/>
        </w:rPr>
      </w:pPr>
      <w:r w:rsidRPr="008E1876">
        <w:rPr>
          <w:rFonts w:cs="Arial"/>
          <w:szCs w:val="20"/>
        </w:rPr>
        <w:t>Slovenije ni bilo med obravnavanimi primeri.</w:t>
      </w:r>
    </w:p>
    <w:p w14:paraId="28C3D60F" w14:textId="77777777" w:rsidR="008E1876" w:rsidRDefault="008E1876" w:rsidP="008E1876">
      <w:pPr>
        <w:spacing w:line="280" w:lineRule="exact"/>
        <w:contextualSpacing/>
        <w:jc w:val="both"/>
        <w:rPr>
          <w:rFonts w:cs="Arial"/>
          <w:szCs w:val="20"/>
        </w:rPr>
      </w:pPr>
    </w:p>
    <w:p w14:paraId="77ADD0D7" w14:textId="6CC4C422" w:rsidR="007F6EE0" w:rsidRPr="007F6EE0" w:rsidRDefault="007F6EE0" w:rsidP="007F6EE0">
      <w:pPr>
        <w:spacing w:line="280" w:lineRule="exact"/>
        <w:contextualSpacing/>
        <w:jc w:val="both"/>
        <w:rPr>
          <w:rFonts w:cs="Arial"/>
          <w:szCs w:val="20"/>
        </w:rPr>
      </w:pPr>
      <w:r>
        <w:rPr>
          <w:rFonts w:cs="Arial"/>
          <w:szCs w:val="20"/>
        </w:rPr>
        <w:t>Letošnje leto sta bili v okviru CAS izvedeni dve posebni zasedanji</w:t>
      </w:r>
      <w:r w:rsidR="00AB4126">
        <w:rPr>
          <w:rFonts w:cs="Arial"/>
          <w:szCs w:val="20"/>
        </w:rPr>
        <w:t>, in sicer v zvezi s primeroma Mjanmara ter Belorusije, glede katerih je CAS prav tako sprejel zaključke.</w:t>
      </w:r>
      <w:r w:rsidR="00960488">
        <w:rPr>
          <w:rFonts w:cs="Arial"/>
          <w:szCs w:val="20"/>
        </w:rPr>
        <w:t xml:space="preserve"> </w:t>
      </w:r>
      <w:r w:rsidRPr="007F6EE0">
        <w:rPr>
          <w:rFonts w:cs="Arial"/>
          <w:szCs w:val="20"/>
        </w:rPr>
        <w:t xml:space="preserve">V skladu s prvim odstavkom Resolucije o priporočenih ukrepih AS skladno s 33. členom Ustave MOD </w:t>
      </w:r>
      <w:r w:rsidRPr="007F6EE0">
        <w:rPr>
          <w:rFonts w:cs="Arial"/>
          <w:b/>
          <w:bCs/>
          <w:szCs w:val="20"/>
        </w:rPr>
        <w:t>v zvezi z</w:t>
      </w:r>
      <w:r w:rsidRPr="007F6EE0">
        <w:rPr>
          <w:rFonts w:cs="Arial"/>
          <w:szCs w:val="20"/>
        </w:rPr>
        <w:t xml:space="preserve"> </w:t>
      </w:r>
      <w:r w:rsidRPr="007F6EE0">
        <w:rPr>
          <w:rFonts w:cs="Arial"/>
          <w:b/>
          <w:bCs/>
          <w:szCs w:val="20"/>
        </w:rPr>
        <w:t>Mjanmarom</w:t>
      </w:r>
      <w:r w:rsidRPr="007F6EE0">
        <w:rPr>
          <w:rFonts w:cs="Arial"/>
          <w:szCs w:val="20"/>
        </w:rPr>
        <w:t>, ki jo je sprejela MKD med svojim 113. zasedanjem</w:t>
      </w:r>
      <w:r w:rsidRPr="007F6EE0">
        <w:rPr>
          <w:rFonts w:cs="Arial"/>
          <w:szCs w:val="20"/>
          <w:vertAlign w:val="superscript"/>
        </w:rPr>
        <w:footnoteReference w:id="6"/>
      </w:r>
      <w:r w:rsidRPr="007F6EE0">
        <w:rPr>
          <w:rFonts w:cs="Arial"/>
          <w:szCs w:val="20"/>
        </w:rPr>
        <w:t xml:space="preserve">, </w:t>
      </w:r>
      <w:r>
        <w:rPr>
          <w:rFonts w:cs="Arial"/>
          <w:szCs w:val="20"/>
        </w:rPr>
        <w:t>je bilo</w:t>
      </w:r>
      <w:r w:rsidRPr="007F6EE0">
        <w:rPr>
          <w:rFonts w:cs="Arial"/>
          <w:szCs w:val="20"/>
        </w:rPr>
        <w:t xml:space="preserve"> v okviru CAS izvedeno </w:t>
      </w:r>
      <w:r w:rsidRPr="007F6EE0">
        <w:rPr>
          <w:rFonts w:cs="Arial"/>
          <w:b/>
          <w:bCs/>
          <w:szCs w:val="20"/>
        </w:rPr>
        <w:t>posebno zasedanje</w:t>
      </w:r>
      <w:r w:rsidRPr="007F6EE0">
        <w:rPr>
          <w:rFonts w:cs="Arial"/>
          <w:szCs w:val="20"/>
        </w:rPr>
        <w:t xml:space="preserve"> z namenom proučitve ukrepov </w:t>
      </w:r>
      <w:r>
        <w:rPr>
          <w:rFonts w:cs="Arial"/>
          <w:szCs w:val="20"/>
        </w:rPr>
        <w:t>Mjanmara</w:t>
      </w:r>
      <w:r w:rsidRPr="007F6EE0">
        <w:rPr>
          <w:rFonts w:cs="Arial"/>
          <w:szCs w:val="20"/>
        </w:rPr>
        <w:t xml:space="preserve"> za uresničitev priporočil preiskovalne komisije v zvezi z implementacijo določil Konvencij MOD št. 87 in 29. Omenjeno posebno zasedanje </w:t>
      </w:r>
      <w:r>
        <w:rPr>
          <w:rFonts w:cs="Arial"/>
          <w:szCs w:val="20"/>
        </w:rPr>
        <w:t>je bilo</w:t>
      </w:r>
      <w:r w:rsidRPr="007F6EE0">
        <w:rPr>
          <w:rFonts w:cs="Arial"/>
          <w:szCs w:val="20"/>
        </w:rPr>
        <w:t xml:space="preserve"> 6. junija 2026.</w:t>
      </w:r>
      <w:r w:rsidR="00AB4126">
        <w:rPr>
          <w:rFonts w:cs="Arial"/>
          <w:szCs w:val="20"/>
        </w:rPr>
        <w:t xml:space="preserve"> </w:t>
      </w:r>
    </w:p>
    <w:p w14:paraId="6231B2BA" w14:textId="77777777" w:rsidR="007F6EE0" w:rsidRPr="007F6EE0" w:rsidRDefault="007F6EE0" w:rsidP="007F6EE0">
      <w:pPr>
        <w:spacing w:line="280" w:lineRule="exact"/>
        <w:contextualSpacing/>
        <w:jc w:val="both"/>
        <w:rPr>
          <w:rFonts w:cs="Arial"/>
          <w:szCs w:val="20"/>
        </w:rPr>
      </w:pPr>
    </w:p>
    <w:p w14:paraId="7BF7D2DD" w14:textId="2A7E13D8" w:rsidR="008E1876" w:rsidRPr="008E1876" w:rsidRDefault="008E1876" w:rsidP="008E1876">
      <w:pPr>
        <w:spacing w:line="280" w:lineRule="exact"/>
        <w:contextualSpacing/>
        <w:jc w:val="both"/>
        <w:rPr>
          <w:rFonts w:cs="Arial"/>
          <w:szCs w:val="20"/>
        </w:rPr>
      </w:pPr>
      <w:r w:rsidRPr="008E1876">
        <w:rPr>
          <w:rFonts w:cs="Arial"/>
          <w:szCs w:val="20"/>
        </w:rPr>
        <w:t xml:space="preserve">V skladu s prvim odstavkom Resolucije o priporočenih ukrepih AS skladno s 33. členom Ustave MOD </w:t>
      </w:r>
      <w:r w:rsidRPr="008E1876">
        <w:rPr>
          <w:rFonts w:cs="Arial"/>
          <w:b/>
          <w:bCs/>
          <w:szCs w:val="20"/>
        </w:rPr>
        <w:t>v zvezi z Belorusijo</w:t>
      </w:r>
      <w:r w:rsidRPr="008E1876">
        <w:rPr>
          <w:rFonts w:cs="Arial"/>
          <w:szCs w:val="20"/>
        </w:rPr>
        <w:t>, ki jo je sprejela MKD med svojim 111. zasedanjem</w:t>
      </w:r>
      <w:r w:rsidRPr="008E1876">
        <w:rPr>
          <w:szCs w:val="20"/>
          <w:vertAlign w:val="superscript"/>
        </w:rPr>
        <w:footnoteReference w:id="7"/>
      </w:r>
      <w:r w:rsidRPr="008E1876">
        <w:rPr>
          <w:rFonts w:cs="Arial"/>
          <w:szCs w:val="20"/>
        </w:rPr>
        <w:t xml:space="preserve">, je bilo v okviru CAS tudi letos izvedeno </w:t>
      </w:r>
      <w:r w:rsidRPr="008E1876">
        <w:rPr>
          <w:rFonts w:cs="Arial"/>
          <w:b/>
          <w:bCs/>
          <w:szCs w:val="20"/>
        </w:rPr>
        <w:t>posebno zasedanje</w:t>
      </w:r>
      <w:r w:rsidRPr="008E1876">
        <w:rPr>
          <w:rFonts w:cs="Arial"/>
          <w:szCs w:val="20"/>
        </w:rPr>
        <w:t xml:space="preserve"> z namenom proučitve ukrepov beloruske vlade za uresničitev priporočil preiskovalne komisije v zvezi z implementacijo določil dveh temeljnih konvencij MOD. Omenjeno posebno zasedanje je bilo </w:t>
      </w:r>
      <w:r w:rsidR="00731701">
        <w:rPr>
          <w:rFonts w:cs="Arial"/>
          <w:szCs w:val="20"/>
        </w:rPr>
        <w:t>6</w:t>
      </w:r>
      <w:r w:rsidRPr="008E1876">
        <w:rPr>
          <w:rFonts w:cs="Arial"/>
          <w:szCs w:val="20"/>
        </w:rPr>
        <w:t>. junija 202</w:t>
      </w:r>
      <w:r w:rsidR="00731701">
        <w:rPr>
          <w:rFonts w:cs="Arial"/>
          <w:szCs w:val="20"/>
        </w:rPr>
        <w:t>6</w:t>
      </w:r>
      <w:r w:rsidRPr="008E1876">
        <w:rPr>
          <w:rFonts w:cs="Arial"/>
          <w:szCs w:val="20"/>
        </w:rPr>
        <w:t>. Resolucija, ki je bila sprejeta med 111. MKD, se torej nanaša na dolgotrajno</w:t>
      </w:r>
      <w:r w:rsidRPr="008E1876">
        <w:rPr>
          <w:szCs w:val="20"/>
          <w:vertAlign w:val="superscript"/>
        </w:rPr>
        <w:footnoteReference w:id="8"/>
      </w:r>
      <w:r w:rsidRPr="008E1876">
        <w:rPr>
          <w:rFonts w:cs="Arial"/>
          <w:szCs w:val="20"/>
        </w:rPr>
        <w:t xml:space="preserve"> nespoštovanje ter resne kršitve s strani beloruske </w:t>
      </w:r>
      <w:r w:rsidRPr="008E1876">
        <w:rPr>
          <w:rFonts w:cs="Arial"/>
          <w:szCs w:val="20"/>
        </w:rPr>
        <w:lastRenderedPageBreak/>
        <w:t xml:space="preserve">vlade določil dveh temeljnih konvencij MOD, in sicer Konvencije št. 87 o sindikalnih svoboščinah in varstvu sindikalnih pravic, 1948 ter Konvencije št. 98 o uporabi načel o pravicah organiziranja in kolektivnega dogovarjanja, 1949. Beloruska vlada je tudi tokat tekom razprav vse očitke konstituentov ter nadzornih organov zavračala kot politično motivirane ter izven mandata MOD, kljub temu da je primer znotraj nadzornega mehanizma MOD odprt že desetletja. </w:t>
      </w:r>
    </w:p>
    <w:p w14:paraId="6D616B2F" w14:textId="77777777" w:rsidR="008E1876" w:rsidRPr="008E1876" w:rsidRDefault="008E1876" w:rsidP="008E1876">
      <w:pPr>
        <w:spacing w:line="280" w:lineRule="exact"/>
        <w:contextualSpacing/>
        <w:jc w:val="both"/>
        <w:rPr>
          <w:rFonts w:cs="Arial"/>
          <w:szCs w:val="20"/>
        </w:rPr>
      </w:pPr>
    </w:p>
    <w:p w14:paraId="2D76935E" w14:textId="3556F260" w:rsidR="007F6EE0" w:rsidRDefault="008E1876" w:rsidP="008E1876">
      <w:pPr>
        <w:spacing w:line="280" w:lineRule="exact"/>
        <w:jc w:val="both"/>
        <w:rPr>
          <w:rFonts w:cs="Arial"/>
          <w:szCs w:val="20"/>
        </w:rPr>
      </w:pPr>
      <w:r w:rsidRPr="008E1876">
        <w:rPr>
          <w:rFonts w:cs="Arial"/>
          <w:szCs w:val="20"/>
        </w:rPr>
        <w:t>Med zasedanjem odbora, 1</w:t>
      </w:r>
      <w:r w:rsidR="00731701">
        <w:rPr>
          <w:rFonts w:cs="Arial"/>
          <w:szCs w:val="20"/>
        </w:rPr>
        <w:t>1</w:t>
      </w:r>
      <w:r w:rsidRPr="008E1876">
        <w:rPr>
          <w:rFonts w:cs="Arial"/>
          <w:szCs w:val="20"/>
        </w:rPr>
        <w:t>. junija 202</w:t>
      </w:r>
      <w:r w:rsidR="00731701">
        <w:rPr>
          <w:rFonts w:cs="Arial"/>
          <w:szCs w:val="20"/>
        </w:rPr>
        <w:t>6</w:t>
      </w:r>
      <w:r w:rsidRPr="008E1876">
        <w:rPr>
          <w:rFonts w:cs="Arial"/>
          <w:szCs w:val="20"/>
        </w:rPr>
        <w:t xml:space="preserve">, v okviru katerega so člani odbora s konsenzom sprejeli zaključke glede obravnavanih primerov držav, je Belorusija zavrnila osnutek zaključkov vezano na svojo državo in zahtevala glasovanje, kar </w:t>
      </w:r>
      <w:r w:rsidR="007F6EE0">
        <w:rPr>
          <w:rFonts w:cs="Arial"/>
          <w:szCs w:val="20"/>
        </w:rPr>
        <w:t xml:space="preserve">je </w:t>
      </w:r>
      <w:r w:rsidRPr="008E1876">
        <w:rPr>
          <w:rFonts w:cs="Arial"/>
          <w:szCs w:val="20"/>
        </w:rPr>
        <w:t>podprl</w:t>
      </w:r>
      <w:r w:rsidR="007F6EE0">
        <w:rPr>
          <w:rFonts w:cs="Arial"/>
          <w:szCs w:val="20"/>
        </w:rPr>
        <w:t>a</w:t>
      </w:r>
      <w:r w:rsidRPr="008E1876">
        <w:rPr>
          <w:rFonts w:cs="Arial"/>
          <w:szCs w:val="20"/>
        </w:rPr>
        <w:t xml:space="preserve"> tudi Ruska federacija. Kljub poskusom predsedujočega po ugotovitvi konsenza je bilo na vztrajanje omenjenih držav </w:t>
      </w:r>
      <w:r w:rsidRPr="008E1876">
        <w:rPr>
          <w:rFonts w:cs="Arial"/>
          <w:b/>
          <w:bCs/>
          <w:szCs w:val="20"/>
        </w:rPr>
        <w:t xml:space="preserve">izvedeno glasovanje </w:t>
      </w:r>
      <w:r w:rsidRPr="008E1876">
        <w:rPr>
          <w:rFonts w:cs="Arial"/>
          <w:szCs w:val="20"/>
        </w:rPr>
        <w:t xml:space="preserve">na način dviga rok. </w:t>
      </w:r>
      <w:r w:rsidR="007F6EE0">
        <w:rPr>
          <w:rFonts w:cs="Arial"/>
          <w:szCs w:val="20"/>
        </w:rPr>
        <w:t>Tretjič</w:t>
      </w:r>
      <w:r w:rsidRPr="008E1876">
        <w:rPr>
          <w:rFonts w:cs="Arial"/>
          <w:szCs w:val="20"/>
        </w:rPr>
        <w:t xml:space="preserve"> v svoji zgodovini je torej CAS glasoval o zaključkih glede primera kakšne države, kar znova predstavlja negativen odmik od uveljavljenih metod dela CAS. Rezultati so bili sledeči: 2</w:t>
      </w:r>
      <w:r w:rsidR="007F6EE0">
        <w:rPr>
          <w:rFonts w:cs="Arial"/>
          <w:szCs w:val="20"/>
        </w:rPr>
        <w:t>100</w:t>
      </w:r>
      <w:r w:rsidRPr="008E1876">
        <w:rPr>
          <w:rFonts w:cs="Arial"/>
          <w:szCs w:val="20"/>
        </w:rPr>
        <w:t xml:space="preserve"> ZA, </w:t>
      </w:r>
      <w:r w:rsidR="007F6EE0">
        <w:rPr>
          <w:rFonts w:cs="Arial"/>
          <w:szCs w:val="20"/>
        </w:rPr>
        <w:t>56</w:t>
      </w:r>
      <w:r w:rsidRPr="008E1876">
        <w:rPr>
          <w:rFonts w:cs="Arial"/>
          <w:szCs w:val="20"/>
        </w:rPr>
        <w:t xml:space="preserve"> PROTI in </w:t>
      </w:r>
      <w:r w:rsidR="007F6EE0">
        <w:rPr>
          <w:rFonts w:cs="Arial"/>
          <w:szCs w:val="20"/>
        </w:rPr>
        <w:t>63</w:t>
      </w:r>
      <w:r w:rsidRPr="008E1876">
        <w:rPr>
          <w:rFonts w:cs="Arial"/>
          <w:szCs w:val="20"/>
        </w:rPr>
        <w:t xml:space="preserve"> vzdržanih</w:t>
      </w:r>
      <w:r w:rsidRPr="008E1876">
        <w:rPr>
          <w:szCs w:val="20"/>
        </w:rPr>
        <w:t xml:space="preserve">, pri čemer </w:t>
      </w:r>
      <w:r w:rsidRPr="008E1876">
        <w:rPr>
          <w:rFonts w:cs="Arial"/>
          <w:szCs w:val="20"/>
        </w:rPr>
        <w:t xml:space="preserve">poudarjamo, da gre za </w:t>
      </w:r>
      <w:r w:rsidRPr="008E1876">
        <w:rPr>
          <w:rFonts w:cs="Arial"/>
          <w:b/>
          <w:bCs/>
          <w:szCs w:val="20"/>
        </w:rPr>
        <w:t>utežene glasove</w:t>
      </w:r>
      <w:r w:rsidRPr="008E1876">
        <w:rPr>
          <w:rFonts w:cs="Arial"/>
          <w:szCs w:val="20"/>
        </w:rPr>
        <w:t>. Glasovalna moč znotraj konferenčnega odbora je namreč sledeča: 1/3 glasov ima delavska stran odbora, 1/3 glasov delodajalska in 1/3 glasov vladna stran. Vsi predstavniki delavske in delodajalske strani so glasovali za zaključke (kar je že pomenilo 2/3 glasov v prid zaključkom), prav tako velika večina vladnih predstavnikov, tudi Slovenija</w:t>
      </w:r>
      <w:r w:rsidR="00517266">
        <w:rPr>
          <w:rFonts w:cs="Arial"/>
          <w:szCs w:val="20"/>
        </w:rPr>
        <w:t xml:space="preserve"> (ter ostale države članice </w:t>
      </w:r>
      <w:r w:rsidR="00517266" w:rsidRPr="00517266">
        <w:rPr>
          <w:rFonts w:cs="Arial"/>
          <w:szCs w:val="20"/>
        </w:rPr>
        <w:t>Evropske unije (v nadaljnjem besedilu: EU)</w:t>
      </w:r>
      <w:r w:rsidRPr="008E1876">
        <w:rPr>
          <w:rFonts w:cs="Arial"/>
          <w:szCs w:val="20"/>
        </w:rPr>
        <w:t xml:space="preserve">. </w:t>
      </w:r>
    </w:p>
    <w:p w14:paraId="584D70AC" w14:textId="77777777" w:rsidR="007F6EE0" w:rsidRDefault="007F6EE0" w:rsidP="008E1876">
      <w:pPr>
        <w:spacing w:line="280" w:lineRule="exact"/>
        <w:jc w:val="both"/>
        <w:rPr>
          <w:rFonts w:cs="Arial"/>
          <w:szCs w:val="20"/>
        </w:rPr>
      </w:pPr>
    </w:p>
    <w:p w14:paraId="4A4A9143" w14:textId="58B6781E" w:rsidR="00346B6B" w:rsidRDefault="007F6EE0" w:rsidP="007F6EE0">
      <w:pPr>
        <w:spacing w:line="280" w:lineRule="exact"/>
        <w:jc w:val="both"/>
        <w:rPr>
          <w:rFonts w:cs="Arial"/>
          <w:color w:val="111111"/>
          <w:szCs w:val="20"/>
          <w:lang w:eastAsia="sl-SI"/>
        </w:rPr>
      </w:pPr>
      <w:r w:rsidRPr="007F6EE0">
        <w:rPr>
          <w:rFonts w:cs="Arial"/>
          <w:color w:val="111111"/>
          <w:szCs w:val="20"/>
          <w:lang w:eastAsia="sl-SI"/>
        </w:rPr>
        <w:t xml:space="preserve">Dodajamo, da Ruska federacija v primeru zaključkov glede svoje države </w:t>
      </w:r>
      <w:r>
        <w:rPr>
          <w:rFonts w:cs="Arial"/>
          <w:color w:val="111111"/>
          <w:szCs w:val="20"/>
          <w:lang w:eastAsia="sl-SI"/>
        </w:rPr>
        <w:t xml:space="preserve">ni pozvala h glasovanju. </w:t>
      </w:r>
      <w:r w:rsidR="005E2DED">
        <w:rPr>
          <w:rFonts w:cs="Arial"/>
          <w:color w:val="111111"/>
          <w:szCs w:val="20"/>
          <w:lang w:eastAsia="sl-SI"/>
        </w:rPr>
        <w:t>Se je pa vladni predstavnik Ruske federacije med zasedanjem odbora obregnil</w:t>
      </w:r>
      <w:r w:rsidR="00346B6B">
        <w:rPr>
          <w:rFonts w:cs="Arial"/>
          <w:color w:val="111111"/>
          <w:szCs w:val="20"/>
          <w:lang w:eastAsia="sl-SI"/>
        </w:rPr>
        <w:t xml:space="preserve"> ob dejstvo, da zaključki odbora napotujejo njihovo državo k tehničnemu sodelovanju in pomoči s strani MOD pri implementaciji priporočil odbora, pri čemer</w:t>
      </w:r>
      <w:r w:rsidR="00F930F2">
        <w:rPr>
          <w:rFonts w:cs="Arial"/>
          <w:color w:val="111111"/>
          <w:szCs w:val="20"/>
          <w:lang w:eastAsia="sl-SI"/>
        </w:rPr>
        <w:t xml:space="preserve"> pa</w:t>
      </w:r>
      <w:r w:rsidR="00346B6B">
        <w:rPr>
          <w:rFonts w:cs="Arial"/>
          <w:color w:val="111111"/>
          <w:szCs w:val="20"/>
          <w:lang w:eastAsia="sl-SI"/>
        </w:rPr>
        <w:t xml:space="preserve"> je hkrati AS z resolucijo iz leta 2022 </w:t>
      </w:r>
      <w:r w:rsidR="00346B6B" w:rsidRPr="00F930F2">
        <w:rPr>
          <w:rFonts w:cs="Arial"/>
          <w:color w:val="111111"/>
          <w:szCs w:val="20"/>
          <w:lang w:eastAsia="sl-SI"/>
        </w:rPr>
        <w:t xml:space="preserve">o </w:t>
      </w:r>
      <w:r w:rsidR="00346B6B" w:rsidRPr="00F930F2">
        <w:rPr>
          <w:rFonts w:cs="Arial"/>
          <w:szCs w:val="20"/>
        </w:rPr>
        <w:t>agresiji Ruske federacije na Ukrajino z vidika mandata MOD</w:t>
      </w:r>
      <w:r w:rsidR="00346B6B" w:rsidRPr="00F930F2">
        <w:rPr>
          <w:szCs w:val="20"/>
          <w:vertAlign w:val="superscript"/>
        </w:rPr>
        <w:footnoteReference w:id="9"/>
      </w:r>
      <w:r w:rsidR="00346B6B" w:rsidRPr="00F930F2">
        <w:rPr>
          <w:rFonts w:cs="Arial"/>
          <w:szCs w:val="20"/>
        </w:rPr>
        <w:t xml:space="preserve"> </w:t>
      </w:r>
      <w:r w:rsidR="00346B6B" w:rsidRPr="00F930F2">
        <w:rPr>
          <w:rFonts w:cs="Arial"/>
          <w:color w:val="111111"/>
          <w:szCs w:val="20"/>
          <w:lang w:eastAsia="sl-SI"/>
        </w:rPr>
        <w:t>takšno</w:t>
      </w:r>
      <w:r w:rsidR="00346B6B">
        <w:rPr>
          <w:rFonts w:cs="Arial"/>
          <w:color w:val="111111"/>
          <w:szCs w:val="20"/>
          <w:lang w:eastAsia="sl-SI"/>
        </w:rPr>
        <w:t xml:space="preserve"> sodelovanje MOD z njihovo državo začasno prekinil.</w:t>
      </w:r>
    </w:p>
    <w:p w14:paraId="3481223A" w14:textId="77777777" w:rsidR="00346B6B" w:rsidRDefault="00346B6B" w:rsidP="007F6EE0">
      <w:pPr>
        <w:spacing w:line="280" w:lineRule="exact"/>
        <w:jc w:val="both"/>
        <w:rPr>
          <w:rFonts w:cs="Arial"/>
          <w:color w:val="111111"/>
          <w:szCs w:val="20"/>
          <w:lang w:eastAsia="sl-SI"/>
        </w:rPr>
      </w:pPr>
    </w:p>
    <w:p w14:paraId="6C461558" w14:textId="7791C3C5" w:rsidR="007F6EE0" w:rsidRDefault="007F6EE0" w:rsidP="007F6EE0">
      <w:pPr>
        <w:spacing w:line="280" w:lineRule="exact"/>
        <w:jc w:val="both"/>
        <w:rPr>
          <w:rFonts w:cs="Arial"/>
          <w:color w:val="111111"/>
          <w:szCs w:val="20"/>
          <w:lang w:eastAsia="sl-SI"/>
        </w:rPr>
      </w:pPr>
      <w:r w:rsidRPr="007F6EE0">
        <w:rPr>
          <w:rFonts w:cs="Arial"/>
          <w:color w:val="111111"/>
          <w:szCs w:val="20"/>
          <w:lang w:eastAsia="sl-SI"/>
        </w:rPr>
        <w:t xml:space="preserve">Poleg skupne izjave </w:t>
      </w:r>
      <w:r>
        <w:rPr>
          <w:rFonts w:cs="Arial"/>
          <w:color w:val="111111"/>
          <w:szCs w:val="20"/>
          <w:lang w:eastAsia="sl-SI"/>
        </w:rPr>
        <w:t>držav članic EU</w:t>
      </w:r>
      <w:r w:rsidRPr="007F6EE0">
        <w:rPr>
          <w:rFonts w:cs="Arial"/>
          <w:color w:val="111111"/>
          <w:szCs w:val="20"/>
          <w:lang w:eastAsia="sl-SI"/>
        </w:rPr>
        <w:t xml:space="preserve"> je bila vezano na primer </w:t>
      </w:r>
      <w:r w:rsidR="00F930F2">
        <w:rPr>
          <w:rFonts w:cs="Arial"/>
          <w:color w:val="111111"/>
          <w:szCs w:val="20"/>
          <w:lang w:eastAsia="sl-SI"/>
        </w:rPr>
        <w:t xml:space="preserve">Ruske federacije </w:t>
      </w:r>
      <w:r w:rsidRPr="007F6EE0">
        <w:rPr>
          <w:rFonts w:cs="Arial"/>
          <w:color w:val="111111"/>
          <w:szCs w:val="20"/>
          <w:lang w:eastAsia="sl-SI"/>
        </w:rPr>
        <w:t>podana tudi čezregionalna izjava podobnomislečih</w:t>
      </w:r>
      <w:r>
        <w:rPr>
          <w:rFonts w:cs="Arial"/>
          <w:color w:val="111111"/>
          <w:szCs w:val="20"/>
          <w:lang w:eastAsia="sl-SI"/>
        </w:rPr>
        <w:t xml:space="preserve"> držav</w:t>
      </w:r>
      <w:r w:rsidRPr="007F6EE0">
        <w:rPr>
          <w:rFonts w:cs="Arial"/>
          <w:color w:val="111111"/>
          <w:szCs w:val="20"/>
          <w:lang w:eastAsia="sl-SI"/>
        </w:rPr>
        <w:t>, ki se ji je pridružila tudi Slovenija.</w:t>
      </w:r>
    </w:p>
    <w:p w14:paraId="462C6B0F" w14:textId="77777777" w:rsidR="007F6EE0" w:rsidRDefault="007F6EE0" w:rsidP="007F6EE0">
      <w:pPr>
        <w:spacing w:line="280" w:lineRule="exact"/>
        <w:jc w:val="both"/>
        <w:rPr>
          <w:rFonts w:cs="Arial"/>
          <w:color w:val="111111"/>
          <w:szCs w:val="20"/>
          <w:lang w:eastAsia="sl-SI"/>
        </w:rPr>
      </w:pPr>
    </w:p>
    <w:p w14:paraId="725C135F" w14:textId="77777777" w:rsidR="007F6EE0" w:rsidRDefault="007F6EE0" w:rsidP="007F6EE0">
      <w:pPr>
        <w:spacing w:line="280" w:lineRule="exact"/>
        <w:jc w:val="both"/>
        <w:rPr>
          <w:rFonts w:cs="Arial"/>
          <w:color w:val="111111"/>
          <w:szCs w:val="20"/>
          <w:lang w:eastAsia="sl-SI"/>
        </w:rPr>
      </w:pPr>
      <w:r w:rsidRPr="007F6EE0">
        <w:rPr>
          <w:rFonts w:cs="Arial"/>
          <w:color w:val="111111"/>
          <w:szCs w:val="20"/>
          <w:lang w:eastAsia="sl-SI"/>
        </w:rPr>
        <w:t>Konferenca je zadevno poročilo z dela odbora sprejela med svojim plenarnim zasedanjem 12.</w:t>
      </w:r>
      <w:r>
        <w:rPr>
          <w:rFonts w:cs="Arial"/>
          <w:color w:val="111111"/>
          <w:szCs w:val="20"/>
          <w:lang w:eastAsia="sl-SI"/>
        </w:rPr>
        <w:t> junija </w:t>
      </w:r>
      <w:r w:rsidRPr="007F6EE0">
        <w:rPr>
          <w:rFonts w:cs="Arial"/>
          <w:color w:val="111111"/>
          <w:szCs w:val="20"/>
          <w:lang w:eastAsia="sl-SI"/>
        </w:rPr>
        <w:t xml:space="preserve">2026. Oglasila se je tudi Belorusija, ki je poudarila, da zaključki v primeru njene države niso konsenzualni, glasovanja sicer ne bodo zahtevali, želijo pa da se slednje zabeleži v zapisnik. </w:t>
      </w:r>
    </w:p>
    <w:p w14:paraId="6CA95EDE" w14:textId="77777777" w:rsidR="007F6EE0" w:rsidRDefault="007F6EE0" w:rsidP="007F6EE0">
      <w:pPr>
        <w:spacing w:line="280" w:lineRule="exact"/>
        <w:jc w:val="both"/>
        <w:rPr>
          <w:rFonts w:cs="Arial"/>
          <w:color w:val="111111"/>
          <w:szCs w:val="20"/>
          <w:lang w:eastAsia="sl-SI"/>
        </w:rPr>
      </w:pPr>
    </w:p>
    <w:p w14:paraId="27D4CDA2" w14:textId="2544DAF0" w:rsidR="007F6EE0" w:rsidRPr="007F6EE0" w:rsidRDefault="007F6EE0" w:rsidP="007F6EE0">
      <w:pPr>
        <w:spacing w:line="280" w:lineRule="exact"/>
        <w:jc w:val="both"/>
        <w:rPr>
          <w:rFonts w:cs="Arial"/>
          <w:color w:val="111111"/>
          <w:szCs w:val="20"/>
          <w:lang w:eastAsia="sl-SI"/>
        </w:rPr>
      </w:pPr>
      <w:r w:rsidRPr="007F6EE0">
        <w:rPr>
          <w:rFonts w:cs="Arial"/>
          <w:color w:val="111111"/>
          <w:szCs w:val="20"/>
          <w:lang w:eastAsia="sl-SI"/>
        </w:rPr>
        <w:t>Letošnje leto je zaznamovala tudi obeležitev stoletnice ustanovitve konferenčnega odbora CAS (konferenca ga je ustanovila leta 1926, istega leta kot neodvisni odbor strokovnjakov</w:t>
      </w:r>
      <w:r>
        <w:rPr>
          <w:rFonts w:cs="Arial"/>
          <w:color w:val="111111"/>
          <w:szCs w:val="20"/>
          <w:lang w:eastAsia="sl-SI"/>
        </w:rPr>
        <w:t xml:space="preserve"> – </w:t>
      </w:r>
      <w:r w:rsidRPr="007F6EE0">
        <w:rPr>
          <w:rFonts w:cs="Arial"/>
          <w:color w:val="111111"/>
          <w:szCs w:val="20"/>
          <w:lang w:eastAsia="sl-SI"/>
        </w:rPr>
        <w:t>CEACR).</w:t>
      </w:r>
    </w:p>
    <w:p w14:paraId="09A0A408" w14:textId="77777777" w:rsidR="008E1876" w:rsidRPr="008E1876" w:rsidRDefault="008E1876" w:rsidP="008E1876">
      <w:pPr>
        <w:spacing w:line="280" w:lineRule="exact"/>
        <w:contextualSpacing/>
        <w:jc w:val="both"/>
        <w:rPr>
          <w:rFonts w:cs="Arial"/>
          <w:szCs w:val="20"/>
        </w:rPr>
      </w:pPr>
    </w:p>
    <w:p w14:paraId="72C17F1A" w14:textId="738C9DDC" w:rsidR="008E1876" w:rsidRPr="008E1876" w:rsidRDefault="008E1876" w:rsidP="008E1876">
      <w:pPr>
        <w:spacing w:line="280" w:lineRule="exact"/>
        <w:contextualSpacing/>
        <w:jc w:val="both"/>
        <w:rPr>
          <w:rFonts w:cs="Arial"/>
          <w:szCs w:val="20"/>
        </w:rPr>
      </w:pPr>
      <w:r w:rsidRPr="008E1876">
        <w:rPr>
          <w:rFonts w:cs="Arial"/>
          <w:szCs w:val="20"/>
        </w:rPr>
        <w:t xml:space="preserve">Odbor je razpravljal tudi o </w:t>
      </w:r>
      <w:r w:rsidR="007F6EE0">
        <w:rPr>
          <w:rFonts w:cs="Arial"/>
          <w:szCs w:val="20"/>
        </w:rPr>
        <w:t>zaposlovanju za mir in odpornost</w:t>
      </w:r>
      <w:r w:rsidRPr="008E1876">
        <w:rPr>
          <w:rFonts w:cs="Arial"/>
          <w:szCs w:val="20"/>
        </w:rPr>
        <w:t xml:space="preserve">. Razprava je temeljila na zgoraj omenjenem poročilu CEACR, ki zadeva splošno raziskavo. </w:t>
      </w:r>
    </w:p>
    <w:p w14:paraId="0435EB21" w14:textId="77777777" w:rsidR="008E1876" w:rsidRPr="008E1876" w:rsidRDefault="008E1876" w:rsidP="008E1876">
      <w:pPr>
        <w:spacing w:line="280" w:lineRule="exact"/>
        <w:contextualSpacing/>
        <w:jc w:val="both"/>
        <w:rPr>
          <w:rFonts w:cs="Arial"/>
          <w:szCs w:val="20"/>
        </w:rPr>
      </w:pPr>
    </w:p>
    <w:p w14:paraId="238A0D02" w14:textId="532A78F3" w:rsidR="008E1876" w:rsidRPr="008E1876" w:rsidRDefault="008E1876" w:rsidP="008E1876">
      <w:pPr>
        <w:spacing w:line="280" w:lineRule="exact"/>
        <w:contextualSpacing/>
        <w:jc w:val="both"/>
        <w:rPr>
          <w:rFonts w:cs="Arial"/>
          <w:szCs w:val="20"/>
        </w:rPr>
      </w:pPr>
      <w:r w:rsidRPr="008E1876">
        <w:rPr>
          <w:rFonts w:cs="Arial"/>
          <w:szCs w:val="20"/>
        </w:rPr>
        <w:t>Konferenca je med plenarnim zasedanjem 1</w:t>
      </w:r>
      <w:r w:rsidR="007F6EE0">
        <w:rPr>
          <w:rFonts w:cs="Arial"/>
          <w:szCs w:val="20"/>
        </w:rPr>
        <w:t>2</w:t>
      </w:r>
      <w:r w:rsidRPr="008E1876">
        <w:rPr>
          <w:rFonts w:cs="Arial"/>
          <w:szCs w:val="20"/>
        </w:rPr>
        <w:t>. junija 202</w:t>
      </w:r>
      <w:r w:rsidR="007F6EE0">
        <w:rPr>
          <w:rFonts w:cs="Arial"/>
          <w:szCs w:val="20"/>
        </w:rPr>
        <w:t>6</w:t>
      </w:r>
      <w:r w:rsidRPr="008E1876">
        <w:rPr>
          <w:rFonts w:cs="Arial"/>
          <w:szCs w:val="20"/>
        </w:rPr>
        <w:t xml:space="preserve"> odobrila poročilo odbora CAS (brez glasovanja).</w:t>
      </w:r>
    </w:p>
    <w:p w14:paraId="0221CC2A" w14:textId="77777777" w:rsidR="008E1876" w:rsidRPr="008E1876" w:rsidRDefault="008E1876" w:rsidP="008E1876">
      <w:pPr>
        <w:spacing w:line="280" w:lineRule="exact"/>
        <w:contextualSpacing/>
        <w:jc w:val="both"/>
        <w:rPr>
          <w:rFonts w:cs="Arial"/>
          <w:szCs w:val="20"/>
        </w:rPr>
      </w:pPr>
    </w:p>
    <w:p w14:paraId="65A210D7" w14:textId="77777777" w:rsidR="008E1876" w:rsidRPr="008E1876" w:rsidRDefault="008E1876" w:rsidP="008E1876">
      <w:pPr>
        <w:spacing w:line="280" w:lineRule="exact"/>
        <w:contextualSpacing/>
        <w:jc w:val="both"/>
        <w:rPr>
          <w:rFonts w:cs="Arial"/>
          <w:szCs w:val="20"/>
        </w:rPr>
      </w:pPr>
      <w:r w:rsidRPr="008E1876">
        <w:rPr>
          <w:rFonts w:cs="Arial"/>
          <w:szCs w:val="20"/>
        </w:rPr>
        <w:t xml:space="preserve">Poročilo odbora (v dveh delih) je dostopno na: </w:t>
      </w:r>
    </w:p>
    <w:p w14:paraId="11CDD3EC" w14:textId="70DB2B6B" w:rsidR="008E1876" w:rsidRPr="007F6EE0" w:rsidRDefault="007F6EE0" w:rsidP="008E1876">
      <w:pPr>
        <w:tabs>
          <w:tab w:val="left" w:pos="1455"/>
        </w:tabs>
        <w:spacing w:line="280" w:lineRule="exact"/>
        <w:jc w:val="both"/>
        <w:rPr>
          <w:rFonts w:cs="Arial"/>
          <w:bCs/>
          <w:szCs w:val="20"/>
        </w:rPr>
      </w:pPr>
      <w:hyperlink r:id="rId19" w:history="1">
        <w:r w:rsidRPr="007F6EE0">
          <w:rPr>
            <w:rStyle w:val="Hiperpovezava"/>
            <w:rFonts w:cs="Arial"/>
            <w:bCs/>
            <w:szCs w:val="20"/>
          </w:rPr>
          <w:t>https://www.ilo.org/resource/record-proceedings/ilc/ilc114/report-committee-application-standards-part-one-general-report-2026</w:t>
        </w:r>
      </w:hyperlink>
      <w:r w:rsidRPr="007F6EE0">
        <w:rPr>
          <w:rFonts w:cs="Arial"/>
          <w:bCs/>
          <w:szCs w:val="20"/>
        </w:rPr>
        <w:t xml:space="preserve"> </w:t>
      </w:r>
    </w:p>
    <w:p w14:paraId="76BF4871" w14:textId="77777777" w:rsidR="007F6EE0" w:rsidRPr="007F6EE0" w:rsidRDefault="007F6EE0" w:rsidP="008E1876">
      <w:pPr>
        <w:tabs>
          <w:tab w:val="left" w:pos="1455"/>
        </w:tabs>
        <w:spacing w:line="280" w:lineRule="exact"/>
        <w:jc w:val="both"/>
        <w:rPr>
          <w:rFonts w:cs="Arial"/>
          <w:bCs/>
          <w:szCs w:val="20"/>
        </w:rPr>
      </w:pPr>
    </w:p>
    <w:p w14:paraId="0E9A9A79" w14:textId="0AC45656" w:rsidR="007F6EE0" w:rsidRPr="007F6EE0" w:rsidRDefault="007F6EE0" w:rsidP="008E1876">
      <w:pPr>
        <w:tabs>
          <w:tab w:val="left" w:pos="1455"/>
        </w:tabs>
        <w:spacing w:line="280" w:lineRule="exact"/>
        <w:jc w:val="both"/>
        <w:rPr>
          <w:rFonts w:cs="Arial"/>
          <w:bCs/>
          <w:szCs w:val="20"/>
        </w:rPr>
      </w:pPr>
      <w:r w:rsidRPr="007F6EE0">
        <w:rPr>
          <w:rFonts w:cs="Arial"/>
          <w:bCs/>
          <w:szCs w:val="20"/>
        </w:rPr>
        <w:t>in</w:t>
      </w:r>
    </w:p>
    <w:p w14:paraId="5029D65A" w14:textId="77777777" w:rsidR="007F6EE0" w:rsidRPr="007F6EE0" w:rsidRDefault="007F6EE0" w:rsidP="008E1876">
      <w:pPr>
        <w:tabs>
          <w:tab w:val="left" w:pos="1455"/>
        </w:tabs>
        <w:spacing w:line="280" w:lineRule="exact"/>
        <w:jc w:val="both"/>
        <w:rPr>
          <w:rFonts w:cs="Arial"/>
          <w:bCs/>
          <w:szCs w:val="20"/>
        </w:rPr>
      </w:pPr>
    </w:p>
    <w:p w14:paraId="7328F8B9" w14:textId="4ADE94D2" w:rsidR="007F6EE0" w:rsidRPr="00F930F2" w:rsidRDefault="00F930F2" w:rsidP="008E1876">
      <w:pPr>
        <w:tabs>
          <w:tab w:val="left" w:pos="1455"/>
        </w:tabs>
        <w:spacing w:line="280" w:lineRule="exact"/>
        <w:jc w:val="both"/>
        <w:rPr>
          <w:rFonts w:cs="Arial"/>
          <w:bCs/>
          <w:szCs w:val="20"/>
        </w:rPr>
      </w:pPr>
      <w:hyperlink r:id="rId20" w:history="1">
        <w:r w:rsidRPr="00F930F2">
          <w:rPr>
            <w:rStyle w:val="Hiperpovezava"/>
            <w:rFonts w:cs="Arial"/>
            <w:bCs/>
            <w:szCs w:val="20"/>
          </w:rPr>
          <w:t>https://www.ilo.org/resource/record-proceedings/ilc/ilc114/report-committee-application-standards-part-two-discussion-general-survey</w:t>
        </w:r>
      </w:hyperlink>
      <w:r w:rsidRPr="00F930F2">
        <w:rPr>
          <w:rFonts w:cs="Arial"/>
          <w:bCs/>
          <w:szCs w:val="20"/>
        </w:rPr>
        <w:t xml:space="preserve"> </w:t>
      </w:r>
    </w:p>
    <w:p w14:paraId="630599FF" w14:textId="77777777" w:rsidR="00F930F2" w:rsidRPr="008E1876" w:rsidRDefault="00F930F2" w:rsidP="008E1876">
      <w:pPr>
        <w:tabs>
          <w:tab w:val="left" w:pos="1455"/>
        </w:tabs>
        <w:spacing w:line="280" w:lineRule="exact"/>
        <w:jc w:val="both"/>
        <w:rPr>
          <w:rFonts w:cs="Arial"/>
          <w:b/>
          <w:szCs w:val="20"/>
        </w:rPr>
      </w:pPr>
    </w:p>
    <w:p w14:paraId="2047BECE" w14:textId="4E977552" w:rsidR="008E1876" w:rsidRDefault="008E1876" w:rsidP="008E1876">
      <w:pPr>
        <w:tabs>
          <w:tab w:val="left" w:pos="1455"/>
        </w:tabs>
        <w:spacing w:line="280" w:lineRule="exact"/>
        <w:jc w:val="both"/>
        <w:rPr>
          <w:rFonts w:cs="Arial"/>
          <w:szCs w:val="20"/>
        </w:rPr>
      </w:pPr>
      <w:r w:rsidRPr="008E1876">
        <w:rPr>
          <w:rFonts w:cs="Arial"/>
          <w:szCs w:val="20"/>
        </w:rPr>
        <w:t>Delo odbora ter delo koordinacije držav članic EU za delo tega odbora je spremljala ter v omejenem obsegu pri njem sodelovala vladna delegatka, predstavnica M</w:t>
      </w:r>
      <w:r w:rsidR="00731701">
        <w:rPr>
          <w:rFonts w:cs="Arial"/>
          <w:szCs w:val="20"/>
        </w:rPr>
        <w:t>GDŠ</w:t>
      </w:r>
      <w:r w:rsidRPr="008E1876">
        <w:rPr>
          <w:rFonts w:cs="Arial"/>
          <w:szCs w:val="20"/>
        </w:rPr>
        <w:t xml:space="preserve">, pri čemer je točke s poudarjeno politično vsebino uskladila z MZEZ.  </w:t>
      </w:r>
    </w:p>
    <w:p w14:paraId="0766AB25" w14:textId="77777777" w:rsidR="008F463C" w:rsidRPr="008E1876" w:rsidRDefault="008F463C" w:rsidP="008E1876">
      <w:pPr>
        <w:tabs>
          <w:tab w:val="left" w:pos="1455"/>
        </w:tabs>
        <w:spacing w:line="280" w:lineRule="exact"/>
        <w:jc w:val="both"/>
        <w:rPr>
          <w:rFonts w:cs="Arial"/>
          <w:szCs w:val="20"/>
        </w:rPr>
      </w:pPr>
    </w:p>
    <w:p w14:paraId="7B6FB5E8" w14:textId="77777777" w:rsidR="008E1876" w:rsidRPr="008E1876" w:rsidRDefault="008E1876" w:rsidP="008E1876">
      <w:pPr>
        <w:tabs>
          <w:tab w:val="left" w:pos="1455"/>
        </w:tabs>
        <w:spacing w:line="280" w:lineRule="exact"/>
        <w:jc w:val="both"/>
        <w:rPr>
          <w:rFonts w:cs="Arial"/>
          <w:b/>
          <w:szCs w:val="20"/>
        </w:rPr>
      </w:pPr>
    </w:p>
    <w:p w14:paraId="4A79EEDF" w14:textId="77777777" w:rsidR="008F463C" w:rsidRPr="008F463C" w:rsidRDefault="008F463C" w:rsidP="008F463C">
      <w:pPr>
        <w:spacing w:line="280" w:lineRule="exact"/>
        <w:jc w:val="both"/>
        <w:rPr>
          <w:b/>
        </w:rPr>
      </w:pPr>
      <w:bookmarkStart w:id="9" w:name="_Hlk165982866"/>
      <w:r w:rsidRPr="008F463C">
        <w:rPr>
          <w:b/>
        </w:rPr>
        <w:t xml:space="preserve">4. Ponovna razprava o strateškem cilju: socialni dialog in tripartizem v okviru spremljanja Deklaracije MOD o socialni pravičnosti za pravično globalizacijo (2008), kot je bila spremenjena leta 2022 (ponovna razprava) </w:t>
      </w:r>
      <w:bookmarkEnd w:id="9"/>
      <w:r w:rsidRPr="008F463C">
        <w:rPr>
          <w:b/>
        </w:rPr>
        <w:t>– ZASEDANJE TEHNIČNEGA ODBORA</w:t>
      </w:r>
    </w:p>
    <w:p w14:paraId="2526C8FB" w14:textId="77777777" w:rsidR="00865D53" w:rsidRDefault="00865D53" w:rsidP="00F31AD5">
      <w:pPr>
        <w:spacing w:line="280" w:lineRule="exact"/>
        <w:jc w:val="both"/>
      </w:pPr>
    </w:p>
    <w:p w14:paraId="60254F4B" w14:textId="46C41DC0" w:rsidR="00FB5965" w:rsidRPr="00FB5965" w:rsidRDefault="00FB5965" w:rsidP="00F31AD5">
      <w:pPr>
        <w:spacing w:line="280" w:lineRule="exact"/>
        <w:jc w:val="both"/>
        <w:rPr>
          <w:bCs/>
        </w:rPr>
      </w:pPr>
      <w:r>
        <w:rPr>
          <w:bCs/>
        </w:rPr>
        <w:t>Med letošnjo konferenco je bila v okviru tehničnega odbora izvedena tudi p</w:t>
      </w:r>
      <w:r w:rsidRPr="00FB5965">
        <w:rPr>
          <w:bCs/>
        </w:rPr>
        <w:t>onovna razprava o strateškem cilju socialni dialog in tripartizem</w:t>
      </w:r>
      <w:r w:rsidR="00F930F2">
        <w:rPr>
          <w:bCs/>
        </w:rPr>
        <w:t>, ki</w:t>
      </w:r>
      <w:r w:rsidRPr="00FB5965">
        <w:rPr>
          <w:bCs/>
        </w:rPr>
        <w:t xml:space="preserve"> je bila pripravljena v okviru spremljanja Deklaracije MOD o socialni pravičnosti za pošteno globalizacijo, 2008, kot je bila spremenjena 2022, in sicer z namenom sprejetja zaključkov. Zadnja ponovna razprava o socialnem dialogu in tripartizmu je bila opravljena leta 2018, prva pa 2013.</w:t>
      </w:r>
    </w:p>
    <w:p w14:paraId="560E7CFF" w14:textId="77777777" w:rsidR="00FB5965" w:rsidRDefault="00FB5965" w:rsidP="00F31AD5">
      <w:pPr>
        <w:spacing w:line="280" w:lineRule="exact"/>
        <w:jc w:val="both"/>
      </w:pPr>
    </w:p>
    <w:p w14:paraId="2E6F1F13" w14:textId="6A3344E9" w:rsidR="00A737A3" w:rsidRDefault="00A737A3" w:rsidP="00F31AD5">
      <w:pPr>
        <w:spacing w:line="280" w:lineRule="exact"/>
        <w:jc w:val="both"/>
        <w:rPr>
          <w:bCs/>
        </w:rPr>
      </w:pPr>
      <w:r>
        <w:rPr>
          <w:bCs/>
        </w:rPr>
        <w:t xml:space="preserve">Podlaga za razpravo je bilo </w:t>
      </w:r>
      <w:r w:rsidR="00FB5965">
        <w:rPr>
          <w:bCs/>
        </w:rPr>
        <w:t>poročilo</w:t>
      </w:r>
      <w:r w:rsidR="00FB5965">
        <w:rPr>
          <w:rStyle w:val="Sprotnaopomba-sklic"/>
          <w:bCs/>
        </w:rPr>
        <w:footnoteReference w:id="10"/>
      </w:r>
      <w:r w:rsidR="00FB5965" w:rsidRPr="00FB5965">
        <w:rPr>
          <w:bCs/>
        </w:rPr>
        <w:t xml:space="preserve">, ki </w:t>
      </w:r>
      <w:r>
        <w:rPr>
          <w:bCs/>
        </w:rPr>
        <w:t xml:space="preserve">ga je pripravil Urad. </w:t>
      </w:r>
      <w:r w:rsidRPr="00A737A3">
        <w:rPr>
          <w:bCs/>
        </w:rPr>
        <w:t>Razprava v okviru odbora je med drugim zajemala</w:t>
      </w:r>
      <w:r>
        <w:rPr>
          <w:bCs/>
        </w:rPr>
        <w:t xml:space="preserve"> vprašanja</w:t>
      </w:r>
      <w:r w:rsidR="00F31AD5">
        <w:rPr>
          <w:bCs/>
        </w:rPr>
        <w:t>, ko so</w:t>
      </w:r>
      <w:r>
        <w:rPr>
          <w:bCs/>
        </w:rPr>
        <w:t>:</w:t>
      </w:r>
    </w:p>
    <w:p w14:paraId="4B6B047F" w14:textId="75631041" w:rsidR="00A737A3" w:rsidRPr="00F31AD5" w:rsidRDefault="00A737A3" w:rsidP="00F31AD5">
      <w:pPr>
        <w:pStyle w:val="Odstavekseznama"/>
        <w:numPr>
          <w:ilvl w:val="0"/>
          <w:numId w:val="13"/>
        </w:numPr>
        <w:spacing w:line="280" w:lineRule="exact"/>
        <w:rPr>
          <w:rFonts w:ascii="Arial" w:hAnsi="Arial" w:cs="Arial"/>
          <w:bCs/>
          <w:sz w:val="20"/>
        </w:rPr>
      </w:pPr>
      <w:r w:rsidRPr="00F31AD5">
        <w:rPr>
          <w:rFonts w:ascii="Arial" w:hAnsi="Arial" w:cs="Arial"/>
          <w:bCs/>
          <w:sz w:val="20"/>
        </w:rPr>
        <w:t>kako okrepiti učinkovitost socialnega dialoga in njegov vpliv za spodbujanje dostojnega dela in obravnavanje sprememb v svetu dela;</w:t>
      </w:r>
    </w:p>
    <w:p w14:paraId="11730CE6" w14:textId="725A7F5E" w:rsidR="00A737A3" w:rsidRDefault="00A737A3" w:rsidP="00F31AD5">
      <w:pPr>
        <w:pStyle w:val="Odstavekseznama"/>
        <w:numPr>
          <w:ilvl w:val="0"/>
          <w:numId w:val="13"/>
        </w:numPr>
        <w:spacing w:line="280" w:lineRule="exact"/>
        <w:rPr>
          <w:rFonts w:ascii="Arial" w:hAnsi="Arial" w:cs="Arial"/>
          <w:bCs/>
          <w:sz w:val="20"/>
        </w:rPr>
      </w:pPr>
      <w:r w:rsidRPr="00F31AD5">
        <w:rPr>
          <w:rFonts w:ascii="Arial" w:hAnsi="Arial" w:cs="Arial"/>
          <w:bCs/>
          <w:sz w:val="20"/>
        </w:rPr>
        <w:t xml:space="preserve">opredelitev izzivov in priložnosti za zagotavljanje spodbudnega okolja in učinkovitih institucij dela, da bi socialni dialog </w:t>
      </w:r>
      <w:r w:rsidR="00F31AD5" w:rsidRPr="00F31AD5">
        <w:rPr>
          <w:rFonts w:ascii="Arial" w:hAnsi="Arial" w:cs="Arial"/>
          <w:bCs/>
          <w:sz w:val="20"/>
        </w:rPr>
        <w:t xml:space="preserve">doprinesel k </w:t>
      </w:r>
      <w:r w:rsidRPr="00F31AD5">
        <w:rPr>
          <w:rFonts w:ascii="Arial" w:hAnsi="Arial" w:cs="Arial"/>
          <w:bCs/>
          <w:sz w:val="20"/>
        </w:rPr>
        <w:t>učinkovitejš</w:t>
      </w:r>
      <w:r w:rsidR="00F31AD5">
        <w:rPr>
          <w:rFonts w:ascii="Arial" w:hAnsi="Arial" w:cs="Arial"/>
          <w:bCs/>
          <w:sz w:val="20"/>
        </w:rPr>
        <w:t>im</w:t>
      </w:r>
      <w:r w:rsidRPr="00F31AD5">
        <w:rPr>
          <w:rFonts w:ascii="Arial" w:hAnsi="Arial" w:cs="Arial"/>
          <w:bCs/>
          <w:sz w:val="20"/>
        </w:rPr>
        <w:t>, k rezultatom usmerjen</w:t>
      </w:r>
      <w:r w:rsidR="00F31AD5">
        <w:rPr>
          <w:rFonts w:ascii="Arial" w:hAnsi="Arial" w:cs="Arial"/>
          <w:bCs/>
          <w:sz w:val="20"/>
        </w:rPr>
        <w:t>im</w:t>
      </w:r>
      <w:r w:rsidRPr="00F31AD5">
        <w:rPr>
          <w:rFonts w:ascii="Arial" w:hAnsi="Arial" w:cs="Arial"/>
          <w:bCs/>
          <w:sz w:val="20"/>
        </w:rPr>
        <w:t xml:space="preserve"> in trajnostn</w:t>
      </w:r>
      <w:r w:rsidR="00F31AD5">
        <w:rPr>
          <w:rFonts w:ascii="Arial" w:hAnsi="Arial" w:cs="Arial"/>
          <w:bCs/>
          <w:sz w:val="20"/>
        </w:rPr>
        <w:t>im</w:t>
      </w:r>
      <w:r w:rsidRPr="00F31AD5">
        <w:rPr>
          <w:rFonts w:ascii="Arial" w:hAnsi="Arial" w:cs="Arial"/>
          <w:bCs/>
          <w:sz w:val="20"/>
        </w:rPr>
        <w:t xml:space="preserve"> rezultat</w:t>
      </w:r>
      <w:r w:rsidR="00F31AD5">
        <w:rPr>
          <w:rFonts w:ascii="Arial" w:hAnsi="Arial" w:cs="Arial"/>
          <w:bCs/>
          <w:sz w:val="20"/>
        </w:rPr>
        <w:t>om</w:t>
      </w:r>
      <w:r w:rsidRPr="00F31AD5">
        <w:rPr>
          <w:rFonts w:ascii="Arial" w:hAnsi="Arial" w:cs="Arial"/>
          <w:bCs/>
          <w:sz w:val="20"/>
        </w:rPr>
        <w:t xml:space="preserve"> ter okrepil demokracijo in dobro upravljanje</w:t>
      </w:r>
      <w:r w:rsidR="00F31AD5">
        <w:rPr>
          <w:rFonts w:ascii="Arial" w:hAnsi="Arial" w:cs="Arial"/>
          <w:bCs/>
          <w:sz w:val="20"/>
        </w:rPr>
        <w:t>;</w:t>
      </w:r>
    </w:p>
    <w:p w14:paraId="04D91399" w14:textId="164CF700" w:rsidR="00A737A3" w:rsidRPr="00F31AD5" w:rsidRDefault="00F31AD5" w:rsidP="00F31AD5">
      <w:pPr>
        <w:pStyle w:val="Odstavekseznama"/>
        <w:numPr>
          <w:ilvl w:val="0"/>
          <w:numId w:val="13"/>
        </w:numPr>
        <w:spacing w:line="280" w:lineRule="exact"/>
        <w:rPr>
          <w:bCs/>
        </w:rPr>
      </w:pPr>
      <w:r>
        <w:rPr>
          <w:rFonts w:ascii="Arial" w:hAnsi="Arial" w:cs="Arial"/>
          <w:bCs/>
          <w:sz w:val="20"/>
        </w:rPr>
        <w:t xml:space="preserve">kako lahko MOD </w:t>
      </w:r>
      <w:r w:rsidRPr="00F31AD5">
        <w:rPr>
          <w:rFonts w:ascii="Arial" w:hAnsi="Arial" w:cs="Arial"/>
          <w:bCs/>
          <w:sz w:val="20"/>
        </w:rPr>
        <w:t xml:space="preserve">okrepi </w:t>
      </w:r>
      <w:r>
        <w:rPr>
          <w:rFonts w:ascii="Arial" w:hAnsi="Arial" w:cs="Arial"/>
          <w:bCs/>
          <w:sz w:val="20"/>
        </w:rPr>
        <w:t xml:space="preserve">svojo podporo za vključujoč, reprezentativen in učinkovit socialni dialog. </w:t>
      </w:r>
      <w:r w:rsidRPr="00F31AD5">
        <w:rPr>
          <w:rFonts w:ascii="Arial" w:hAnsi="Arial" w:cs="Arial"/>
          <w:bCs/>
          <w:sz w:val="20"/>
        </w:rPr>
        <w:t xml:space="preserve"> </w:t>
      </w:r>
    </w:p>
    <w:p w14:paraId="11C77D5D" w14:textId="77777777" w:rsidR="00F31AD5" w:rsidRDefault="00F31AD5" w:rsidP="00F31AD5">
      <w:pPr>
        <w:spacing w:line="280" w:lineRule="exact"/>
        <w:rPr>
          <w:bCs/>
        </w:rPr>
      </w:pPr>
    </w:p>
    <w:p w14:paraId="52F387E2" w14:textId="4A1C287F" w:rsidR="00F05FBE" w:rsidRDefault="00F05FBE" w:rsidP="008B3376">
      <w:pPr>
        <w:spacing w:line="280" w:lineRule="exact"/>
        <w:jc w:val="both"/>
        <w:rPr>
          <w:rFonts w:cs="Arial"/>
          <w:color w:val="111111"/>
          <w:szCs w:val="20"/>
          <w:lang w:eastAsia="sl-SI"/>
        </w:rPr>
      </w:pPr>
      <w:r>
        <w:rPr>
          <w:bCs/>
        </w:rPr>
        <w:t xml:space="preserve">Kot v primeru odbora za splošno razpravo, so bile tudi v </w:t>
      </w:r>
      <w:r w:rsidR="00F31AD5">
        <w:rPr>
          <w:bCs/>
        </w:rPr>
        <w:t xml:space="preserve">okviru tega odbora </w:t>
      </w:r>
      <w:r w:rsidR="004C1E69">
        <w:rPr>
          <w:bCs/>
        </w:rPr>
        <w:t xml:space="preserve">razprave </w:t>
      </w:r>
      <w:r w:rsidR="00F31AD5">
        <w:rPr>
          <w:bCs/>
        </w:rPr>
        <w:t>zaznamovane z zdržki ZDA</w:t>
      </w:r>
      <w:r>
        <w:rPr>
          <w:bCs/>
        </w:rPr>
        <w:t xml:space="preserve"> (ki jih je podprla Argentina)</w:t>
      </w:r>
      <w:r w:rsidR="00F31AD5">
        <w:rPr>
          <w:bCs/>
        </w:rPr>
        <w:t xml:space="preserve"> glede nekaterih uveljavljenih in </w:t>
      </w:r>
      <w:r w:rsidR="00E22025">
        <w:rPr>
          <w:bCs/>
        </w:rPr>
        <w:t xml:space="preserve">že </w:t>
      </w:r>
      <w:r w:rsidR="00F31AD5">
        <w:rPr>
          <w:bCs/>
        </w:rPr>
        <w:t>dogovorjenih izrazov in formulacij</w:t>
      </w:r>
      <w:r w:rsidR="00E22025">
        <w:rPr>
          <w:bCs/>
        </w:rPr>
        <w:t xml:space="preserve">, kot so </w:t>
      </w:r>
      <w:r w:rsidR="008B3376" w:rsidRPr="008B3376">
        <w:rPr>
          <w:bCs/>
        </w:rPr>
        <w:t>podnebne spremembe</w:t>
      </w:r>
      <w:r w:rsidR="008B3376">
        <w:rPr>
          <w:bCs/>
        </w:rPr>
        <w:t xml:space="preserve"> (</w:t>
      </w:r>
      <w:r w:rsidR="008B3376" w:rsidRPr="008B3376">
        <w:rPr>
          <w:bCs/>
          <w:i/>
          <w:iCs/>
        </w:rPr>
        <w:t>clima</w:t>
      </w:r>
      <w:r w:rsidR="00C22862">
        <w:rPr>
          <w:bCs/>
          <w:i/>
          <w:iCs/>
        </w:rPr>
        <w:t>te</w:t>
      </w:r>
      <w:r w:rsidR="008B3376" w:rsidRPr="008B3376">
        <w:rPr>
          <w:bCs/>
          <w:i/>
          <w:iCs/>
        </w:rPr>
        <w:t xml:space="preserve"> change</w:t>
      </w:r>
      <w:r w:rsidR="008B3376">
        <w:rPr>
          <w:bCs/>
        </w:rPr>
        <w:t>)</w:t>
      </w:r>
      <w:r w:rsidR="008B3376" w:rsidRPr="008B3376">
        <w:rPr>
          <w:bCs/>
        </w:rPr>
        <w:t>, pravičen prehod</w:t>
      </w:r>
      <w:r w:rsidR="008B3376">
        <w:rPr>
          <w:bCs/>
        </w:rPr>
        <w:t xml:space="preserve"> (</w:t>
      </w:r>
      <w:r w:rsidR="008B3376" w:rsidRPr="008B3376">
        <w:rPr>
          <w:bCs/>
          <w:i/>
          <w:iCs/>
        </w:rPr>
        <w:t>just transition</w:t>
      </w:r>
      <w:r w:rsidR="008B3376">
        <w:rPr>
          <w:bCs/>
        </w:rPr>
        <w:t>)</w:t>
      </w:r>
      <w:r w:rsidR="008B3376" w:rsidRPr="008B3376">
        <w:rPr>
          <w:bCs/>
        </w:rPr>
        <w:t>, enakost spolov</w:t>
      </w:r>
      <w:r w:rsidR="008B3376">
        <w:rPr>
          <w:bCs/>
        </w:rPr>
        <w:t xml:space="preserve"> (</w:t>
      </w:r>
      <w:r w:rsidR="008B3376" w:rsidRPr="008B3376">
        <w:rPr>
          <w:bCs/>
          <w:i/>
          <w:iCs/>
        </w:rPr>
        <w:t>gender equality</w:t>
      </w:r>
      <w:r w:rsidR="008B3376">
        <w:rPr>
          <w:bCs/>
        </w:rPr>
        <w:t>)</w:t>
      </w:r>
      <w:r w:rsidR="008B3376" w:rsidRPr="008B3376">
        <w:rPr>
          <w:bCs/>
        </w:rPr>
        <w:t xml:space="preserve">, trajnostni razvoj </w:t>
      </w:r>
      <w:r w:rsidR="008B3376">
        <w:rPr>
          <w:bCs/>
        </w:rPr>
        <w:t>(</w:t>
      </w:r>
      <w:r w:rsidR="008B3376" w:rsidRPr="008B3376">
        <w:rPr>
          <w:bCs/>
          <w:i/>
          <w:iCs/>
        </w:rPr>
        <w:t>sustainable development</w:t>
      </w:r>
      <w:r w:rsidR="008B3376">
        <w:rPr>
          <w:bCs/>
        </w:rPr>
        <w:t xml:space="preserve">). Tako je tudi </w:t>
      </w:r>
      <w:r w:rsidR="00450784">
        <w:rPr>
          <w:rFonts w:cs="Arial"/>
          <w:color w:val="111111"/>
          <w:szCs w:val="20"/>
          <w:lang w:eastAsia="sl-SI"/>
        </w:rPr>
        <w:t>ta</w:t>
      </w:r>
      <w:r w:rsidRPr="00F05FBE">
        <w:rPr>
          <w:rFonts w:cs="Arial"/>
          <w:color w:val="111111"/>
          <w:szCs w:val="20"/>
          <w:lang w:eastAsia="sl-SI"/>
        </w:rPr>
        <w:t xml:space="preserve"> odbor zaključke sprejel z glasovanjem (na način dviga rok). </w:t>
      </w:r>
      <w:r w:rsidR="008B3376" w:rsidRPr="008B3376">
        <w:rPr>
          <w:rFonts w:cs="Arial"/>
          <w:color w:val="111111"/>
          <w:szCs w:val="20"/>
          <w:lang w:eastAsia="sl-SI"/>
        </w:rPr>
        <w:t>Rezultati so bili sledeči: 1</w:t>
      </w:r>
      <w:r w:rsidR="008B3376">
        <w:rPr>
          <w:rFonts w:cs="Arial"/>
          <w:color w:val="111111"/>
          <w:szCs w:val="20"/>
          <w:lang w:eastAsia="sl-SI"/>
        </w:rPr>
        <w:t>890</w:t>
      </w:r>
      <w:r w:rsidR="008B3376" w:rsidRPr="008B3376">
        <w:rPr>
          <w:rFonts w:cs="Arial"/>
          <w:color w:val="111111"/>
          <w:szCs w:val="20"/>
          <w:lang w:eastAsia="sl-SI"/>
        </w:rPr>
        <w:t xml:space="preserve"> ZA (delavska in delodajalska stran ter velika večina držav), 1</w:t>
      </w:r>
      <w:r w:rsidR="008B3376">
        <w:rPr>
          <w:rFonts w:cs="Arial"/>
          <w:color w:val="111111"/>
          <w:szCs w:val="20"/>
          <w:lang w:eastAsia="sl-SI"/>
        </w:rPr>
        <w:t>4</w:t>
      </w:r>
      <w:r w:rsidR="008B3376" w:rsidRPr="008B3376">
        <w:rPr>
          <w:rFonts w:cs="Arial"/>
          <w:color w:val="111111"/>
          <w:szCs w:val="20"/>
          <w:lang w:eastAsia="sl-SI"/>
        </w:rPr>
        <w:t xml:space="preserve"> PROTI (ZDA in Argentina) in 0 vzdržanih, pri čemer poudarjamo, da gre za </w:t>
      </w:r>
      <w:r w:rsidR="008B3376" w:rsidRPr="008B3376">
        <w:rPr>
          <w:rFonts w:cs="Arial"/>
          <w:b/>
          <w:bCs/>
          <w:color w:val="111111"/>
          <w:szCs w:val="20"/>
          <w:lang w:eastAsia="sl-SI"/>
        </w:rPr>
        <w:t>utežene glasove</w:t>
      </w:r>
      <w:r w:rsidR="008B3376" w:rsidRPr="008B3376">
        <w:rPr>
          <w:rFonts w:cs="Arial"/>
          <w:color w:val="111111"/>
          <w:szCs w:val="20"/>
          <w:lang w:eastAsia="sl-SI"/>
        </w:rPr>
        <w:t>. Glasovalna moč znotraj konferenčnega odbora je namreč sledeča: 1/3 glasov ima delavska stran odbora, 1/3 glasov delodajalska in 1/3 glasov vladna stran. Za zaključke so glasovale vse vlade (z izjemo ZDA in Argentine) ter vsi delavski in delodajalski predstavniki. Vzdržanih ni bilo.</w:t>
      </w:r>
      <w:r w:rsidR="003931E9">
        <w:rPr>
          <w:rFonts w:cs="Arial"/>
          <w:color w:val="111111"/>
          <w:szCs w:val="20"/>
          <w:lang w:eastAsia="sl-SI"/>
        </w:rPr>
        <w:t xml:space="preserve"> </w:t>
      </w:r>
      <w:r w:rsidRPr="00F05FBE">
        <w:rPr>
          <w:rFonts w:cs="Arial"/>
          <w:color w:val="111111"/>
          <w:szCs w:val="20"/>
          <w:lang w:eastAsia="sl-SI"/>
        </w:rPr>
        <w:t xml:space="preserve">Za zaključke kot celoto je glasovala tudi predstavnica Slovenije (kakor tudi vse ostale </w:t>
      </w:r>
      <w:r w:rsidR="00C22862">
        <w:rPr>
          <w:rFonts w:cs="Arial"/>
          <w:color w:val="111111"/>
          <w:szCs w:val="20"/>
          <w:lang w:eastAsia="sl-SI"/>
        </w:rPr>
        <w:t xml:space="preserve">države članice </w:t>
      </w:r>
      <w:r w:rsidRPr="00F05FBE">
        <w:rPr>
          <w:rFonts w:cs="Arial"/>
          <w:color w:val="111111"/>
          <w:szCs w:val="20"/>
          <w:lang w:eastAsia="sl-SI"/>
        </w:rPr>
        <w:t xml:space="preserve">EU). </w:t>
      </w:r>
    </w:p>
    <w:p w14:paraId="7C677AEF" w14:textId="77777777" w:rsidR="003931E9" w:rsidRPr="00F05FBE" w:rsidRDefault="003931E9" w:rsidP="008B3376">
      <w:pPr>
        <w:spacing w:line="280" w:lineRule="exact"/>
        <w:jc w:val="both"/>
        <w:rPr>
          <w:rFonts w:cs="Arial"/>
          <w:color w:val="111111"/>
          <w:szCs w:val="20"/>
          <w:lang w:eastAsia="sl-SI"/>
        </w:rPr>
      </w:pPr>
    </w:p>
    <w:p w14:paraId="30A4204F" w14:textId="77777777" w:rsidR="008B3376" w:rsidRDefault="008B3376" w:rsidP="008B3376">
      <w:pPr>
        <w:spacing w:after="160" w:line="280" w:lineRule="exact"/>
        <w:jc w:val="both"/>
        <w:rPr>
          <w:rFonts w:cs="Arial"/>
          <w:color w:val="111111"/>
          <w:szCs w:val="20"/>
          <w:lang w:eastAsia="sl-SI"/>
        </w:rPr>
      </w:pPr>
      <w:r w:rsidRPr="00500CE4">
        <w:rPr>
          <w:rFonts w:cs="Arial"/>
          <w:color w:val="111111"/>
          <w:szCs w:val="20"/>
          <w:lang w:eastAsia="sl-SI"/>
        </w:rPr>
        <w:t xml:space="preserve">Zaključki so bili tako sprejeti s strani odbora ter predloženi konferenci v sprejetje. Med plenarnim zasedanjem so ZDA ponovno izrazile, da zaključkov ne sprejemajo, niso pa sprožile glasovanja. Tako so bili tako zaključki kot spremljajoča resolucija sprejeti s strani konference brez glasovanja. </w:t>
      </w:r>
    </w:p>
    <w:p w14:paraId="56507720" w14:textId="52990ACC" w:rsidR="008B3376" w:rsidRDefault="008B3376" w:rsidP="008B3376">
      <w:pPr>
        <w:spacing w:line="280" w:lineRule="exact"/>
        <w:jc w:val="both"/>
        <w:rPr>
          <w:bCs/>
        </w:rPr>
      </w:pPr>
      <w:r>
        <w:rPr>
          <w:bCs/>
        </w:rPr>
        <w:lastRenderedPageBreak/>
        <w:t xml:space="preserve">Kot odražajo tudi sprejeti zaključki, je </w:t>
      </w:r>
      <w:r w:rsidR="00141D76">
        <w:rPr>
          <w:bCs/>
        </w:rPr>
        <w:t xml:space="preserve">letošnja </w:t>
      </w:r>
      <w:r>
        <w:rPr>
          <w:bCs/>
        </w:rPr>
        <w:t>razprava o socialnem dialogu in tripartizmu relevantna</w:t>
      </w:r>
      <w:r w:rsidR="00141D76">
        <w:rPr>
          <w:bCs/>
        </w:rPr>
        <w:t xml:space="preserve"> in aktualna</w:t>
      </w:r>
      <w:r>
        <w:rPr>
          <w:bCs/>
        </w:rPr>
        <w:t xml:space="preserve">. </w:t>
      </w:r>
      <w:r w:rsidRPr="008B3376">
        <w:rPr>
          <w:bCs/>
        </w:rPr>
        <w:t xml:space="preserve">Svet dela se </w:t>
      </w:r>
      <w:r>
        <w:rPr>
          <w:bCs/>
        </w:rPr>
        <w:t xml:space="preserve">namreč </w:t>
      </w:r>
      <w:r w:rsidRPr="008B3376">
        <w:rPr>
          <w:bCs/>
        </w:rPr>
        <w:t>preoblikuje zaradi tehnoloških sprememb, demografskih premikov, podnebnih sprememb in globalizacije.</w:t>
      </w:r>
      <w:r w:rsidR="00141D76" w:rsidRPr="00141D76">
        <w:t xml:space="preserve"> </w:t>
      </w:r>
      <w:r w:rsidR="00141D76" w:rsidRPr="00141D76">
        <w:rPr>
          <w:bCs/>
        </w:rPr>
        <w:t>Ti razvojni trendi vplivajo</w:t>
      </w:r>
      <w:r w:rsidRPr="008B3376">
        <w:rPr>
          <w:bCs/>
        </w:rPr>
        <w:t xml:space="preserve"> na delavce, podjetja in družbe ter ustvarjajo priložnosti in izzive. Lahko povečajo produktivnost, ustvarjanje delovnih mest in gospodarsko rast, lahko pa tudi </w:t>
      </w:r>
      <w:r w:rsidR="005B2E3F">
        <w:rPr>
          <w:bCs/>
        </w:rPr>
        <w:t>poglobijo</w:t>
      </w:r>
      <w:r w:rsidRPr="008B3376">
        <w:rPr>
          <w:bCs/>
        </w:rPr>
        <w:t xml:space="preserve"> primanjkljaje dostojnega dela, spodkopavajo pravice, povečajo neenakost</w:t>
      </w:r>
      <w:r w:rsidR="00141D76">
        <w:rPr>
          <w:bCs/>
        </w:rPr>
        <w:t>i</w:t>
      </w:r>
      <w:r w:rsidRPr="008B3376">
        <w:rPr>
          <w:bCs/>
        </w:rPr>
        <w:t xml:space="preserve"> in ustvarijo nestabilnost.</w:t>
      </w:r>
      <w:r w:rsidR="00141D76">
        <w:rPr>
          <w:bCs/>
        </w:rPr>
        <w:t xml:space="preserve"> G</w:t>
      </w:r>
      <w:r w:rsidRPr="008B3376">
        <w:rPr>
          <w:bCs/>
        </w:rPr>
        <w:t>eopolitične nestabilnosti, krize, konflikti, motnje v dobavni</w:t>
      </w:r>
      <w:r w:rsidR="00141D76">
        <w:rPr>
          <w:bCs/>
        </w:rPr>
        <w:t>h</w:t>
      </w:r>
      <w:r w:rsidRPr="008B3376">
        <w:rPr>
          <w:bCs/>
        </w:rPr>
        <w:t xml:space="preserve"> verig</w:t>
      </w:r>
      <w:r w:rsidR="00141D76">
        <w:rPr>
          <w:bCs/>
        </w:rPr>
        <w:t>ah</w:t>
      </w:r>
      <w:r w:rsidRPr="008B3376">
        <w:rPr>
          <w:bCs/>
        </w:rPr>
        <w:t xml:space="preserve">, </w:t>
      </w:r>
      <w:r w:rsidR="00141D76">
        <w:rPr>
          <w:bCs/>
        </w:rPr>
        <w:t xml:space="preserve">visoki življenjski stroški, </w:t>
      </w:r>
      <w:r w:rsidRPr="008B3376">
        <w:rPr>
          <w:bCs/>
        </w:rPr>
        <w:t xml:space="preserve">gospodarska negotovost </w:t>
      </w:r>
      <w:r w:rsidR="00141D76">
        <w:rPr>
          <w:bCs/>
        </w:rPr>
        <w:t>in</w:t>
      </w:r>
      <w:r w:rsidRPr="008B3376">
        <w:rPr>
          <w:bCs/>
        </w:rPr>
        <w:t xml:space="preserve"> upadanje zaupanja v javne institucije </w:t>
      </w:r>
      <w:r w:rsidR="00141D76">
        <w:rPr>
          <w:bCs/>
        </w:rPr>
        <w:t xml:space="preserve">so </w:t>
      </w:r>
      <w:r w:rsidRPr="008B3376">
        <w:rPr>
          <w:bCs/>
        </w:rPr>
        <w:t xml:space="preserve">povzročili </w:t>
      </w:r>
      <w:r w:rsidR="00141D76">
        <w:rPr>
          <w:bCs/>
        </w:rPr>
        <w:t>dodatne</w:t>
      </w:r>
      <w:r w:rsidRPr="008B3376">
        <w:rPr>
          <w:bCs/>
        </w:rPr>
        <w:t xml:space="preserve"> izzive.</w:t>
      </w:r>
      <w:r w:rsidR="00141D76">
        <w:rPr>
          <w:bCs/>
        </w:rPr>
        <w:t xml:space="preserve"> </w:t>
      </w:r>
      <w:r w:rsidR="005B2E3F">
        <w:rPr>
          <w:bCs/>
        </w:rPr>
        <w:t>Zaključki poudarjajo, da sta s</w:t>
      </w:r>
      <w:r w:rsidR="00141D76">
        <w:rPr>
          <w:bCs/>
        </w:rPr>
        <w:t xml:space="preserve">ocialni dialog in tripartizem temeljni načeli MOD ter sredstvi demokratičnega upravljanja tako pri prehodih kot za doseganje socialne pravičnosti, dostojnega dela, trajnostnih podjetij, produktivnosti, konkurenčnosti, vključujoče rasti in odpornosti.  </w:t>
      </w:r>
    </w:p>
    <w:p w14:paraId="4C6EB1EE" w14:textId="77777777" w:rsidR="00141D76" w:rsidRDefault="00141D76" w:rsidP="008B3376">
      <w:pPr>
        <w:spacing w:line="280" w:lineRule="exact"/>
        <w:jc w:val="both"/>
        <w:rPr>
          <w:bCs/>
        </w:rPr>
      </w:pPr>
    </w:p>
    <w:p w14:paraId="5512F708" w14:textId="2E1064F0" w:rsidR="003931E9" w:rsidRDefault="003931E9" w:rsidP="00F31AD5">
      <w:pPr>
        <w:spacing w:line="280" w:lineRule="exact"/>
        <w:jc w:val="both"/>
        <w:rPr>
          <w:bCs/>
        </w:rPr>
      </w:pPr>
      <w:r w:rsidRPr="003931E9">
        <w:rPr>
          <w:bCs/>
        </w:rPr>
        <w:t xml:space="preserve">Socialni dialog mora temeljiti na spoštovanju svobode združevanja in dejanskem </w:t>
      </w:r>
      <w:r>
        <w:rPr>
          <w:bCs/>
        </w:rPr>
        <w:t xml:space="preserve">priznanju </w:t>
      </w:r>
      <w:r w:rsidRPr="003931E9">
        <w:rPr>
          <w:bCs/>
        </w:rPr>
        <w:t xml:space="preserve">pravice do </w:t>
      </w:r>
      <w:r>
        <w:rPr>
          <w:bCs/>
        </w:rPr>
        <w:t>kolektivnega dogovarjanja</w:t>
      </w:r>
      <w:r w:rsidRPr="003931E9">
        <w:rPr>
          <w:bCs/>
        </w:rPr>
        <w:t xml:space="preserve">, reprezentativnih in neodvisnih organizacij delodajalcev in delavcev, pravni varnosti, medsebojnem zaupanju in dobri veri. Temeljna načela in pravice pri delu, zasidrane v mednarodnih </w:t>
      </w:r>
      <w:r>
        <w:rPr>
          <w:bCs/>
        </w:rPr>
        <w:t>s</w:t>
      </w:r>
      <w:r w:rsidRPr="003931E9">
        <w:rPr>
          <w:bCs/>
        </w:rPr>
        <w:t>tandardih</w:t>
      </w:r>
      <w:r>
        <w:rPr>
          <w:bCs/>
        </w:rPr>
        <w:t xml:space="preserve"> dela</w:t>
      </w:r>
      <w:r w:rsidRPr="003931E9">
        <w:rPr>
          <w:bCs/>
        </w:rPr>
        <w:t>, so še posebej pomembne za polno uresničitev Agende za dostojno delo.</w:t>
      </w:r>
      <w:r>
        <w:rPr>
          <w:bCs/>
        </w:rPr>
        <w:t xml:space="preserve"> </w:t>
      </w:r>
      <w:r w:rsidRPr="003931E9">
        <w:rPr>
          <w:bCs/>
        </w:rPr>
        <w:t xml:space="preserve">Hkrati socialni dialog odraža specifičen zgodovinski, kulturni, politični, gospodarski in industrijski kontekst vsake države. V </w:t>
      </w:r>
      <w:r>
        <w:rPr>
          <w:bCs/>
        </w:rPr>
        <w:t>okviru</w:t>
      </w:r>
      <w:r w:rsidRPr="003931E9">
        <w:rPr>
          <w:bCs/>
        </w:rPr>
        <w:t xml:space="preserve"> globaliziranega gospodarstva ima različne oblike in deluje na različnih ravneh glede na </w:t>
      </w:r>
      <w:r>
        <w:rPr>
          <w:bCs/>
        </w:rPr>
        <w:t>notranje</w:t>
      </w:r>
      <w:r w:rsidRPr="003931E9">
        <w:rPr>
          <w:bCs/>
        </w:rPr>
        <w:t xml:space="preserve"> okoliščine</w:t>
      </w:r>
      <w:r w:rsidR="005B2E3F">
        <w:rPr>
          <w:bCs/>
        </w:rPr>
        <w:t>.</w:t>
      </w:r>
      <w:r w:rsidRPr="003931E9">
        <w:rPr>
          <w:bCs/>
        </w:rPr>
        <w:t xml:space="preserve"> </w:t>
      </w:r>
      <w:r>
        <w:rPr>
          <w:bCs/>
        </w:rPr>
        <w:t xml:space="preserve">Zato enotnega </w:t>
      </w:r>
      <w:r w:rsidRPr="003931E9">
        <w:rPr>
          <w:bCs/>
        </w:rPr>
        <w:t>pristopa k socialnemu dialogu</w:t>
      </w:r>
      <w:r>
        <w:rPr>
          <w:bCs/>
        </w:rPr>
        <w:t xml:space="preserve"> ni, pač pa ga o</w:t>
      </w:r>
      <w:r w:rsidRPr="003931E9">
        <w:rPr>
          <w:bCs/>
        </w:rPr>
        <w:t>blikujejo realnosti, v katerih se izvaja</w:t>
      </w:r>
      <w:r w:rsidR="005B2E3F">
        <w:rPr>
          <w:bCs/>
        </w:rPr>
        <w:t xml:space="preserve">. </w:t>
      </w:r>
    </w:p>
    <w:p w14:paraId="74993B5A" w14:textId="77777777" w:rsidR="003931E9" w:rsidRDefault="003931E9" w:rsidP="00F31AD5">
      <w:pPr>
        <w:spacing w:line="280" w:lineRule="exact"/>
        <w:jc w:val="both"/>
        <w:rPr>
          <w:bCs/>
        </w:rPr>
      </w:pPr>
    </w:p>
    <w:p w14:paraId="50CD8FFC" w14:textId="547AF477" w:rsidR="003931E9" w:rsidRDefault="003931E9" w:rsidP="00E019CF">
      <w:pPr>
        <w:spacing w:line="280" w:lineRule="exact"/>
        <w:jc w:val="both"/>
        <w:rPr>
          <w:bCs/>
        </w:rPr>
      </w:pPr>
      <w:r w:rsidRPr="003931E9">
        <w:rPr>
          <w:bCs/>
        </w:rPr>
        <w:t>Vse oblike socialnega dialoga igrajo pomembno vlogo. Pravočasn</w:t>
      </w:r>
      <w:r w:rsidR="00E019CF">
        <w:rPr>
          <w:bCs/>
        </w:rPr>
        <w:t>a</w:t>
      </w:r>
      <w:r w:rsidRPr="003931E9">
        <w:rPr>
          <w:bCs/>
        </w:rPr>
        <w:t xml:space="preserve"> posvetovanj</w:t>
      </w:r>
      <w:r w:rsidR="00E019CF">
        <w:rPr>
          <w:bCs/>
        </w:rPr>
        <w:t>a</w:t>
      </w:r>
      <w:r w:rsidRPr="003931E9">
        <w:rPr>
          <w:bCs/>
        </w:rPr>
        <w:t xml:space="preserve"> in izmenjava informacij prek </w:t>
      </w:r>
      <w:r w:rsidR="00E019CF">
        <w:rPr>
          <w:bCs/>
        </w:rPr>
        <w:t>bipartitnega in tripartitnega</w:t>
      </w:r>
      <w:r w:rsidRPr="003931E9">
        <w:rPr>
          <w:bCs/>
        </w:rPr>
        <w:t xml:space="preserve"> sodelovanja lahko okrepijo oblikovanje in izvajanje politik, </w:t>
      </w:r>
      <w:r w:rsidR="00E019CF">
        <w:rPr>
          <w:bCs/>
        </w:rPr>
        <w:t>gradijo</w:t>
      </w:r>
      <w:r w:rsidRPr="003931E9">
        <w:rPr>
          <w:bCs/>
        </w:rPr>
        <w:t xml:space="preserve"> zaupanje, p</w:t>
      </w:r>
      <w:r w:rsidR="00E019CF">
        <w:rPr>
          <w:bCs/>
        </w:rPr>
        <w:t>reprečujejo</w:t>
      </w:r>
      <w:r w:rsidRPr="003931E9">
        <w:rPr>
          <w:bCs/>
        </w:rPr>
        <w:t xml:space="preserve"> spore in </w:t>
      </w:r>
      <w:r w:rsidR="00E019CF">
        <w:rPr>
          <w:bCs/>
        </w:rPr>
        <w:t>podpirajo</w:t>
      </w:r>
      <w:r w:rsidRPr="003931E9">
        <w:rPr>
          <w:bCs/>
        </w:rPr>
        <w:t xml:space="preserve"> doseganje </w:t>
      </w:r>
      <w:r w:rsidR="00E019CF">
        <w:rPr>
          <w:bCs/>
        </w:rPr>
        <w:t>konsenza</w:t>
      </w:r>
      <w:r w:rsidRPr="003931E9">
        <w:rPr>
          <w:bCs/>
        </w:rPr>
        <w:t xml:space="preserve"> med vladami ter reprezentativnimi organizacijami delodajalcev in delavcev.</w:t>
      </w:r>
      <w:r w:rsidR="00E019CF">
        <w:rPr>
          <w:bCs/>
        </w:rPr>
        <w:t xml:space="preserve"> </w:t>
      </w:r>
      <w:r w:rsidR="00E019CF" w:rsidRPr="00E019CF">
        <w:rPr>
          <w:bCs/>
        </w:rPr>
        <w:t xml:space="preserve">Kolektivna pogajanja so temeljni steber socialnega dialoga. Gre za prostovoljni proces med </w:t>
      </w:r>
      <w:r w:rsidR="00E019CF">
        <w:rPr>
          <w:bCs/>
        </w:rPr>
        <w:t xml:space="preserve">reprezentativnimi </w:t>
      </w:r>
      <w:r w:rsidR="00E019CF" w:rsidRPr="00E019CF">
        <w:rPr>
          <w:bCs/>
        </w:rPr>
        <w:t xml:space="preserve">organizacijami delodajalcev in delavcev, ki poteka v dobri veri in v skladu z </w:t>
      </w:r>
      <w:r w:rsidR="00E019CF">
        <w:rPr>
          <w:bCs/>
        </w:rPr>
        <w:t>notranjo</w:t>
      </w:r>
      <w:r w:rsidR="00E019CF" w:rsidRPr="00E019CF">
        <w:rPr>
          <w:bCs/>
        </w:rPr>
        <w:t xml:space="preserve"> zakonodajo in prakso.</w:t>
      </w:r>
      <w:r w:rsidR="00E019CF">
        <w:rPr>
          <w:bCs/>
        </w:rPr>
        <w:t xml:space="preserve"> Vlade imajo pomembno vlogo pri podpiranju razvoja mehanizmov za prostovoljna </w:t>
      </w:r>
      <w:r w:rsidR="00312DD1" w:rsidRPr="00312DD1">
        <w:rPr>
          <w:bCs/>
        </w:rPr>
        <w:t>pogajanja med delodajalci ali organizacijami delodajalcev in organizacijami delavcev na kateri koli ustrezni ravni.</w:t>
      </w:r>
    </w:p>
    <w:p w14:paraId="1621FB09" w14:textId="77777777" w:rsidR="00312DD1" w:rsidRDefault="00312DD1" w:rsidP="00E019CF">
      <w:pPr>
        <w:spacing w:line="280" w:lineRule="exact"/>
        <w:jc w:val="both"/>
        <w:rPr>
          <w:bCs/>
        </w:rPr>
      </w:pPr>
    </w:p>
    <w:p w14:paraId="58BEAC81" w14:textId="797308EE" w:rsidR="00312DD1" w:rsidRDefault="00312DD1" w:rsidP="00E019CF">
      <w:pPr>
        <w:spacing w:line="280" w:lineRule="exact"/>
        <w:jc w:val="both"/>
        <w:rPr>
          <w:bCs/>
        </w:rPr>
      </w:pPr>
      <w:r>
        <w:rPr>
          <w:bCs/>
        </w:rPr>
        <w:t>Zaključki nadalje poudarjajo, da lahko u</w:t>
      </w:r>
      <w:r w:rsidRPr="00312DD1">
        <w:rPr>
          <w:bCs/>
        </w:rPr>
        <w:t xml:space="preserve">činkovito sodelovanje na delovnem mestu podpira varnost in zdravje pri delu, produktivna delovna mesta, spretnosti </w:t>
      </w:r>
      <w:r>
        <w:rPr>
          <w:bCs/>
        </w:rPr>
        <w:t>in</w:t>
      </w:r>
      <w:r w:rsidRPr="00312DD1">
        <w:rPr>
          <w:bCs/>
        </w:rPr>
        <w:t xml:space="preserve"> prilagajanje spremembam ter </w:t>
      </w:r>
      <w:r>
        <w:rPr>
          <w:bCs/>
        </w:rPr>
        <w:t>varuje zaposlitev</w:t>
      </w:r>
      <w:r w:rsidRPr="00312DD1">
        <w:rPr>
          <w:bCs/>
        </w:rPr>
        <w:t>, kontinuiteto poslovanja in ustvarjanje delovnih mest, poleg tega pa bi lahko imelo vlogo pri preprečevanju in reševanju delovnih sporov, zlasti v obdobjih gospodarske negotovosti in preobrazbe.</w:t>
      </w:r>
      <w:r>
        <w:rPr>
          <w:bCs/>
        </w:rPr>
        <w:t xml:space="preserve"> </w:t>
      </w:r>
      <w:r w:rsidRPr="00312DD1">
        <w:rPr>
          <w:bCs/>
        </w:rPr>
        <w:t xml:space="preserve">Sodelovanje na delovnem mestu </w:t>
      </w:r>
      <w:r>
        <w:rPr>
          <w:bCs/>
        </w:rPr>
        <w:t>mora</w:t>
      </w:r>
      <w:r w:rsidRPr="00312DD1">
        <w:rPr>
          <w:bCs/>
        </w:rPr>
        <w:t xml:space="preserve"> spoštovati svobodo združevanja in kolektivnih </w:t>
      </w:r>
      <w:r>
        <w:rPr>
          <w:bCs/>
        </w:rPr>
        <w:t xml:space="preserve">dogovarjanj </w:t>
      </w:r>
      <w:r w:rsidRPr="00312DD1">
        <w:rPr>
          <w:bCs/>
        </w:rPr>
        <w:t>ter njihove rezultate</w:t>
      </w:r>
      <w:r>
        <w:rPr>
          <w:bCs/>
        </w:rPr>
        <w:t xml:space="preserve">, prav tako ne sme oslabiti vloge sindikatov. Obsega vprašanja skupnega interesa, </w:t>
      </w:r>
      <w:r w:rsidRPr="00312DD1">
        <w:rPr>
          <w:bCs/>
        </w:rPr>
        <w:t>ki niso del mehanizmov kolektivnih pogajanj.</w:t>
      </w:r>
    </w:p>
    <w:p w14:paraId="39171DDE" w14:textId="77777777" w:rsidR="00312DD1" w:rsidRDefault="00312DD1" w:rsidP="00E019CF">
      <w:pPr>
        <w:spacing w:line="280" w:lineRule="exact"/>
        <w:jc w:val="both"/>
        <w:rPr>
          <w:bCs/>
        </w:rPr>
      </w:pPr>
    </w:p>
    <w:p w14:paraId="5D5069B9" w14:textId="1D25633A" w:rsidR="007C1284" w:rsidRDefault="00312DD1" w:rsidP="00F31AD5">
      <w:pPr>
        <w:spacing w:line="280" w:lineRule="exact"/>
        <w:jc w:val="both"/>
        <w:rPr>
          <w:bCs/>
        </w:rPr>
      </w:pPr>
      <w:r>
        <w:rPr>
          <w:bCs/>
        </w:rPr>
        <w:t xml:space="preserve">Namen zaključkov </w:t>
      </w:r>
      <w:r w:rsidRPr="00312DD1">
        <w:rPr>
          <w:bCs/>
        </w:rPr>
        <w:t xml:space="preserve">je okrepiti učinkovitost, vključenost, reprezentativnost in vpliv </w:t>
      </w:r>
      <w:r>
        <w:rPr>
          <w:bCs/>
        </w:rPr>
        <w:t>tripartitnega in bipartitnega</w:t>
      </w:r>
      <w:r w:rsidRPr="00312DD1">
        <w:rPr>
          <w:bCs/>
        </w:rPr>
        <w:t xml:space="preserve"> socialnega dialoga</w:t>
      </w:r>
      <w:r w:rsidR="007C1284">
        <w:rPr>
          <w:bCs/>
        </w:rPr>
        <w:t>, in sicer</w:t>
      </w:r>
      <w:r w:rsidRPr="00312DD1">
        <w:rPr>
          <w:bCs/>
        </w:rPr>
        <w:t xml:space="preserve"> z izboljšanjem spodbudnega okolja, krepitvijo institucij dela, </w:t>
      </w:r>
      <w:r>
        <w:rPr>
          <w:bCs/>
        </w:rPr>
        <w:t>širitvijo</w:t>
      </w:r>
      <w:r w:rsidRPr="00312DD1">
        <w:rPr>
          <w:bCs/>
        </w:rPr>
        <w:t xml:space="preserve"> dosega in zmogljivosti </w:t>
      </w:r>
      <w:r>
        <w:rPr>
          <w:bCs/>
        </w:rPr>
        <w:t xml:space="preserve">organizacij delavcev in delodajalcev </w:t>
      </w:r>
      <w:r w:rsidRPr="00312DD1">
        <w:rPr>
          <w:bCs/>
        </w:rPr>
        <w:t xml:space="preserve">ter </w:t>
      </w:r>
      <w:r w:rsidR="007C1284">
        <w:rPr>
          <w:bCs/>
        </w:rPr>
        <w:t xml:space="preserve">z ustrezno financiranim delovanjem MOD. </w:t>
      </w:r>
      <w:r w:rsidR="00EE1F62">
        <w:rPr>
          <w:bCs/>
        </w:rPr>
        <w:t xml:space="preserve">Zaključki v nadaljevanju med drugim opredeljujejo vlogo vlad pri vzpostavljanju in zagotavljanju spodbudnega okolja za socialni dialog ter </w:t>
      </w:r>
      <w:r w:rsidR="0098117A">
        <w:rPr>
          <w:bCs/>
        </w:rPr>
        <w:t xml:space="preserve">okrepljene </w:t>
      </w:r>
      <w:r w:rsidR="00EE1F62">
        <w:rPr>
          <w:bCs/>
        </w:rPr>
        <w:t xml:space="preserve">ukrepe in delovanje Urada na tem področju. </w:t>
      </w:r>
      <w:r w:rsidR="00463F0D">
        <w:rPr>
          <w:bCs/>
        </w:rPr>
        <w:t xml:space="preserve">Vsebina sprejetih zaključkov in spremljajoče resolucije je v celoti dostopna preko spletne povezave (spodaj).  </w:t>
      </w:r>
    </w:p>
    <w:p w14:paraId="76B0A543" w14:textId="77777777" w:rsidR="005B2E3F" w:rsidRDefault="005B2E3F" w:rsidP="00F31AD5">
      <w:pPr>
        <w:spacing w:line="280" w:lineRule="exact"/>
        <w:jc w:val="both"/>
        <w:rPr>
          <w:bCs/>
        </w:rPr>
      </w:pPr>
    </w:p>
    <w:p w14:paraId="44E2BD75" w14:textId="7BD9604D" w:rsidR="00FB5965" w:rsidRPr="007C1284" w:rsidRDefault="00FB5965" w:rsidP="00F31AD5">
      <w:pPr>
        <w:spacing w:line="280" w:lineRule="exact"/>
        <w:jc w:val="both"/>
        <w:rPr>
          <w:bCs/>
        </w:rPr>
      </w:pPr>
      <w:r w:rsidRPr="00500CE4">
        <w:rPr>
          <w:rFonts w:cs="Arial"/>
          <w:bCs/>
          <w:szCs w:val="20"/>
        </w:rPr>
        <w:t>Resolucija z zaključki</w:t>
      </w:r>
      <w:r>
        <w:rPr>
          <w:rFonts w:cs="Arial"/>
          <w:bCs/>
          <w:szCs w:val="20"/>
        </w:rPr>
        <w:t xml:space="preserve"> </w:t>
      </w:r>
      <w:r w:rsidRPr="00613231">
        <w:rPr>
          <w:rFonts w:cs="Arial"/>
          <w:bCs/>
          <w:szCs w:val="20"/>
        </w:rPr>
        <w:t>o</w:t>
      </w:r>
      <w:r>
        <w:rPr>
          <w:rFonts w:cs="Arial"/>
          <w:bCs/>
          <w:szCs w:val="20"/>
        </w:rPr>
        <w:t xml:space="preserve"> tretji ponovni razpravi o socialnem dialogu in tripartizmu</w:t>
      </w:r>
      <w:r w:rsidRPr="00500CE4">
        <w:rPr>
          <w:rFonts w:cs="Arial"/>
          <w:bCs/>
          <w:szCs w:val="20"/>
        </w:rPr>
        <w:t>, ki jo je konferenca sprejela 1</w:t>
      </w:r>
      <w:r>
        <w:rPr>
          <w:rFonts w:cs="Arial"/>
          <w:bCs/>
          <w:szCs w:val="20"/>
        </w:rPr>
        <w:t>1</w:t>
      </w:r>
      <w:r w:rsidRPr="00500CE4">
        <w:rPr>
          <w:rFonts w:cs="Arial"/>
          <w:bCs/>
          <w:szCs w:val="20"/>
        </w:rPr>
        <w:t>.</w:t>
      </w:r>
      <w:r>
        <w:rPr>
          <w:rFonts w:cs="Arial"/>
          <w:bCs/>
          <w:szCs w:val="20"/>
        </w:rPr>
        <w:t> </w:t>
      </w:r>
      <w:r w:rsidRPr="00500CE4">
        <w:rPr>
          <w:rFonts w:cs="Arial"/>
          <w:bCs/>
          <w:szCs w:val="20"/>
        </w:rPr>
        <w:t>junija</w:t>
      </w:r>
      <w:r>
        <w:rPr>
          <w:rFonts w:cs="Arial"/>
          <w:bCs/>
          <w:szCs w:val="20"/>
        </w:rPr>
        <w:t> </w:t>
      </w:r>
      <w:r w:rsidRPr="00500CE4">
        <w:rPr>
          <w:rFonts w:cs="Arial"/>
          <w:bCs/>
          <w:szCs w:val="20"/>
        </w:rPr>
        <w:t>202</w:t>
      </w:r>
      <w:r>
        <w:rPr>
          <w:rFonts w:cs="Arial"/>
          <w:bCs/>
          <w:szCs w:val="20"/>
        </w:rPr>
        <w:t>6</w:t>
      </w:r>
      <w:r w:rsidRPr="00500CE4">
        <w:rPr>
          <w:rFonts w:cs="Arial"/>
          <w:bCs/>
          <w:szCs w:val="20"/>
        </w:rPr>
        <w:t xml:space="preserve"> med plenarnim zasedanjem</w:t>
      </w:r>
      <w:r>
        <w:rPr>
          <w:rFonts w:cs="Arial"/>
          <w:bCs/>
          <w:szCs w:val="20"/>
        </w:rPr>
        <w:t xml:space="preserve"> (brez glasovanja)</w:t>
      </w:r>
      <w:r w:rsidRPr="00500CE4">
        <w:rPr>
          <w:rFonts w:cs="Arial"/>
          <w:bCs/>
          <w:szCs w:val="20"/>
        </w:rPr>
        <w:t xml:space="preserve">, je v celoti dostopna na: </w:t>
      </w:r>
    </w:p>
    <w:p w14:paraId="757E694D" w14:textId="1EAFE680" w:rsidR="00FB5965" w:rsidRDefault="00FB5965" w:rsidP="00F31AD5">
      <w:pPr>
        <w:spacing w:line="280" w:lineRule="exact"/>
        <w:jc w:val="both"/>
        <w:rPr>
          <w:rFonts w:cs="Arial"/>
          <w:bCs/>
          <w:szCs w:val="20"/>
        </w:rPr>
      </w:pPr>
      <w:hyperlink r:id="rId21" w:history="1">
        <w:r w:rsidRPr="00B856C4">
          <w:rPr>
            <w:rStyle w:val="Hiperpovezava"/>
            <w:rFonts w:cs="Arial"/>
            <w:bCs/>
            <w:szCs w:val="20"/>
          </w:rPr>
          <w:t>https://www.ilo.org/resource/record-decisions/resolution-concerning-third-recurrent-discussion-social-dialogue-and</w:t>
        </w:r>
      </w:hyperlink>
      <w:r>
        <w:rPr>
          <w:rFonts w:cs="Arial"/>
          <w:bCs/>
          <w:szCs w:val="20"/>
        </w:rPr>
        <w:t xml:space="preserve"> </w:t>
      </w:r>
    </w:p>
    <w:p w14:paraId="3B511FBE" w14:textId="77777777" w:rsidR="00FB5965" w:rsidRPr="00500CE4" w:rsidRDefault="00FB5965" w:rsidP="00FB5965">
      <w:pPr>
        <w:spacing w:line="280" w:lineRule="exact"/>
        <w:jc w:val="both"/>
        <w:rPr>
          <w:rFonts w:cs="Arial"/>
          <w:bCs/>
          <w:szCs w:val="20"/>
        </w:rPr>
      </w:pPr>
    </w:p>
    <w:p w14:paraId="0D9AB64C" w14:textId="77777777" w:rsidR="00FB5965" w:rsidRPr="00500CE4" w:rsidRDefault="00FB5965" w:rsidP="00FB5965">
      <w:pPr>
        <w:spacing w:line="280" w:lineRule="exact"/>
        <w:jc w:val="both"/>
        <w:rPr>
          <w:rFonts w:cs="Arial"/>
          <w:bCs/>
          <w:szCs w:val="20"/>
        </w:rPr>
      </w:pPr>
      <w:r w:rsidRPr="00500CE4">
        <w:rPr>
          <w:rFonts w:cs="Arial"/>
          <w:bCs/>
          <w:szCs w:val="20"/>
        </w:rPr>
        <w:t xml:space="preserve">Poročilo o delu odbora ter zapisnik s plenarnega zasedanja sta dostopna na: </w:t>
      </w:r>
    </w:p>
    <w:p w14:paraId="37565B90" w14:textId="678DF00D" w:rsidR="00FB5965" w:rsidRDefault="00FB5965" w:rsidP="00FB5965">
      <w:pPr>
        <w:spacing w:line="280" w:lineRule="exact"/>
        <w:jc w:val="both"/>
        <w:rPr>
          <w:rFonts w:cs="Arial"/>
          <w:bCs/>
          <w:szCs w:val="20"/>
        </w:rPr>
      </w:pPr>
      <w:hyperlink r:id="rId22" w:history="1">
        <w:r w:rsidRPr="00B856C4">
          <w:rPr>
            <w:rStyle w:val="Hiperpovezava"/>
            <w:rFonts w:cs="Arial"/>
            <w:bCs/>
            <w:szCs w:val="20"/>
          </w:rPr>
          <w:t>https://www.ilo.org/resource/record-proceedings/ilc/ilc114/record-proceedings-recurrent-discussion-committee-social-dialogue-and</w:t>
        </w:r>
      </w:hyperlink>
      <w:r>
        <w:rPr>
          <w:rFonts w:cs="Arial"/>
          <w:bCs/>
          <w:szCs w:val="20"/>
        </w:rPr>
        <w:t xml:space="preserve"> </w:t>
      </w:r>
    </w:p>
    <w:p w14:paraId="08948490" w14:textId="77777777" w:rsidR="00FB5965" w:rsidRPr="00500CE4" w:rsidRDefault="00FB5965" w:rsidP="00FB5965">
      <w:pPr>
        <w:spacing w:line="280" w:lineRule="exact"/>
        <w:jc w:val="both"/>
        <w:rPr>
          <w:rFonts w:cs="Arial"/>
          <w:bCs/>
          <w:szCs w:val="20"/>
        </w:rPr>
      </w:pPr>
    </w:p>
    <w:p w14:paraId="07036688" w14:textId="77777777" w:rsidR="00FB5965" w:rsidRPr="00500CE4" w:rsidRDefault="00FB5965" w:rsidP="00FB5965">
      <w:pPr>
        <w:spacing w:line="280" w:lineRule="exact"/>
        <w:jc w:val="both"/>
        <w:rPr>
          <w:rFonts w:cs="Arial"/>
          <w:bCs/>
          <w:szCs w:val="20"/>
        </w:rPr>
      </w:pPr>
      <w:r w:rsidRPr="00500CE4">
        <w:rPr>
          <w:rFonts w:cs="Arial"/>
          <w:bCs/>
          <w:szCs w:val="20"/>
        </w:rPr>
        <w:t>ter</w:t>
      </w:r>
    </w:p>
    <w:p w14:paraId="288110E7" w14:textId="77777777" w:rsidR="00FB5965" w:rsidRDefault="00FB5965" w:rsidP="00FB5965">
      <w:pPr>
        <w:spacing w:after="160" w:line="280" w:lineRule="exact"/>
        <w:jc w:val="both"/>
        <w:rPr>
          <w:rFonts w:cs="Arial"/>
          <w:color w:val="111111"/>
          <w:szCs w:val="20"/>
          <w:lang w:eastAsia="sl-SI"/>
        </w:rPr>
      </w:pPr>
      <w:hyperlink r:id="rId23" w:history="1">
        <w:r w:rsidRPr="00B856C4">
          <w:rPr>
            <w:rStyle w:val="Hiperpovezava"/>
            <w:rFonts w:cs="Arial"/>
            <w:szCs w:val="20"/>
            <w:lang w:eastAsia="sl-SI"/>
          </w:rPr>
          <w:t>https://www.ilo.org/resource/record-proceedings/ilc/ilc114/plenary-sittings-114th-session</w:t>
        </w:r>
      </w:hyperlink>
      <w:r>
        <w:rPr>
          <w:rFonts w:cs="Arial"/>
          <w:color w:val="111111"/>
          <w:szCs w:val="20"/>
          <w:lang w:eastAsia="sl-SI"/>
        </w:rPr>
        <w:t xml:space="preserve"> </w:t>
      </w:r>
    </w:p>
    <w:p w14:paraId="6E38FAE7" w14:textId="77777777" w:rsidR="00FB5965" w:rsidRPr="00FB5965" w:rsidRDefault="00FB5965" w:rsidP="00FB5965">
      <w:pPr>
        <w:jc w:val="both"/>
        <w:rPr>
          <w:bCs/>
        </w:rPr>
      </w:pPr>
    </w:p>
    <w:p w14:paraId="1AFE529A" w14:textId="7E160ABB" w:rsidR="00FB5965" w:rsidRPr="00FB5965" w:rsidRDefault="00FB5965" w:rsidP="00FB5965">
      <w:pPr>
        <w:jc w:val="both"/>
        <w:rPr>
          <w:bCs/>
        </w:rPr>
      </w:pPr>
      <w:r w:rsidRPr="00FB5965">
        <w:rPr>
          <w:bCs/>
        </w:rPr>
        <w:t xml:space="preserve">Pri delu odbora (vključno s koordinacijami skupine </w:t>
      </w:r>
      <w:r w:rsidR="00EE1F62">
        <w:rPr>
          <w:bCs/>
        </w:rPr>
        <w:t xml:space="preserve">držav članic </w:t>
      </w:r>
      <w:r w:rsidRPr="00FB5965">
        <w:rPr>
          <w:bCs/>
        </w:rPr>
        <w:t xml:space="preserve">EU) </w:t>
      </w:r>
      <w:r>
        <w:rPr>
          <w:bCs/>
        </w:rPr>
        <w:t>je</w:t>
      </w:r>
      <w:r w:rsidRPr="00FB5965">
        <w:rPr>
          <w:bCs/>
        </w:rPr>
        <w:t xml:space="preserve"> sodelovala vladna delegatka, predstavnica M</w:t>
      </w:r>
      <w:r>
        <w:rPr>
          <w:bCs/>
        </w:rPr>
        <w:t>GDŠ</w:t>
      </w:r>
      <w:r w:rsidRPr="00FB5965">
        <w:rPr>
          <w:bCs/>
        </w:rPr>
        <w:t xml:space="preserve">. </w:t>
      </w:r>
    </w:p>
    <w:p w14:paraId="58E8BB21" w14:textId="77777777" w:rsidR="00FB5965" w:rsidRDefault="00FB5965" w:rsidP="00865D53">
      <w:pPr>
        <w:jc w:val="both"/>
      </w:pPr>
    </w:p>
    <w:p w14:paraId="54E5E8CE" w14:textId="77777777" w:rsidR="008F463C" w:rsidRDefault="008F463C" w:rsidP="00865D53">
      <w:pPr>
        <w:jc w:val="both"/>
      </w:pPr>
    </w:p>
    <w:p w14:paraId="67E9224A" w14:textId="7F15EAEC" w:rsidR="008F463C" w:rsidRPr="008F463C" w:rsidRDefault="008F463C" w:rsidP="008F463C">
      <w:pPr>
        <w:spacing w:line="280" w:lineRule="exact"/>
        <w:jc w:val="both"/>
        <w:rPr>
          <w:rFonts w:eastAsia="Calibri" w:cs="Arial"/>
          <w:b/>
          <w:szCs w:val="20"/>
        </w:rPr>
      </w:pPr>
      <w:r w:rsidRPr="008F463C">
        <w:rPr>
          <w:rFonts w:eastAsia="Calibri" w:cs="Arial"/>
          <w:b/>
          <w:szCs w:val="20"/>
        </w:rPr>
        <w:t>5. Dostojno delo v platformn</w:t>
      </w:r>
      <w:r w:rsidR="00F333E5">
        <w:rPr>
          <w:rFonts w:eastAsia="Calibri" w:cs="Arial"/>
          <w:b/>
          <w:szCs w:val="20"/>
        </w:rPr>
        <w:t>em gospodarstvu</w:t>
      </w:r>
      <w:r w:rsidRPr="008F463C">
        <w:rPr>
          <w:rFonts w:eastAsia="Calibri" w:cs="Arial"/>
          <w:b/>
          <w:szCs w:val="20"/>
        </w:rPr>
        <w:t xml:space="preserve"> (določanje standardov, druga razprava) – ZASEDANJE TEHNIČNEGA ODBORA</w:t>
      </w:r>
    </w:p>
    <w:p w14:paraId="75D57175" w14:textId="77777777" w:rsidR="008F463C" w:rsidRPr="008F463C" w:rsidRDefault="008F463C" w:rsidP="008F463C">
      <w:pPr>
        <w:spacing w:line="280" w:lineRule="exact"/>
        <w:jc w:val="both"/>
        <w:rPr>
          <w:rFonts w:eastAsia="Calibri" w:cs="Arial"/>
          <w:b/>
          <w:szCs w:val="20"/>
        </w:rPr>
      </w:pPr>
    </w:p>
    <w:p w14:paraId="1F5DF333" w14:textId="77777777" w:rsidR="001E08D2" w:rsidRPr="001E08D2" w:rsidRDefault="001E08D2" w:rsidP="001E08D2">
      <w:pPr>
        <w:spacing w:line="280" w:lineRule="exact"/>
        <w:jc w:val="both"/>
      </w:pPr>
      <w:r w:rsidRPr="001E08D2">
        <w:rPr>
          <w:rFonts w:cs="Arial"/>
          <w:bCs/>
          <w:szCs w:val="20"/>
        </w:rPr>
        <w:t xml:space="preserve">Na letošnjem zasedanju MKD je potekala </w:t>
      </w:r>
      <w:r w:rsidRPr="001E08D2">
        <w:rPr>
          <w:rFonts w:cs="Arial"/>
          <w:b/>
          <w:szCs w:val="20"/>
        </w:rPr>
        <w:t>druga in dokončna razprava o</w:t>
      </w:r>
      <w:r w:rsidRPr="001E08D2">
        <w:rPr>
          <w:rFonts w:cs="Arial"/>
          <w:bCs/>
          <w:szCs w:val="20"/>
        </w:rPr>
        <w:t xml:space="preserve"> </w:t>
      </w:r>
      <w:r w:rsidRPr="001E08D2">
        <w:rPr>
          <w:rFonts w:cs="Arial"/>
          <w:b/>
          <w:bCs/>
          <w:szCs w:val="20"/>
        </w:rPr>
        <w:t>dostojnem delu v platformnem gospodarstvu</w:t>
      </w:r>
      <w:r w:rsidRPr="001E08D2">
        <w:rPr>
          <w:rFonts w:cs="Arial"/>
          <w:bCs/>
          <w:szCs w:val="20"/>
        </w:rPr>
        <w:t xml:space="preserve"> z namenom sprejetja konvencije, dopolnjene s priporočilom, in sicer skladno z resolucijo, sprejeto med lanskoletnim zasedanjem konference.</w:t>
      </w:r>
      <w:r w:rsidRPr="001E08D2">
        <w:rPr>
          <w:bCs/>
          <w:szCs w:val="20"/>
          <w:vertAlign w:val="superscript"/>
        </w:rPr>
        <w:footnoteReference w:id="11"/>
      </w:r>
      <w:r w:rsidRPr="001E08D2">
        <w:rPr>
          <w:rFonts w:cs="Arial"/>
          <w:bCs/>
          <w:szCs w:val="20"/>
        </w:rPr>
        <w:t xml:space="preserve"> Omenjena točka dnevnega reda pomeni torej eno izmed faz postopka dvojne razprave v dvoletnem procesu </w:t>
      </w:r>
      <w:r w:rsidRPr="001E08D2">
        <w:rPr>
          <w:rFonts w:cs="Arial"/>
          <w:b/>
          <w:bCs/>
          <w:szCs w:val="20"/>
        </w:rPr>
        <w:t>določanja standarda MOD</w:t>
      </w:r>
      <w:r w:rsidRPr="001E08D2">
        <w:rPr>
          <w:rFonts w:cs="Arial"/>
          <w:bCs/>
          <w:szCs w:val="20"/>
        </w:rPr>
        <w:t xml:space="preserve">. Prejšnje leto je bila v okviru 113. zasedanja MKD izvedena </w:t>
      </w:r>
      <w:r w:rsidRPr="001E08D2">
        <w:rPr>
          <w:rFonts w:cs="Arial"/>
          <w:szCs w:val="20"/>
        </w:rPr>
        <w:t xml:space="preserve">prva razprava. </w:t>
      </w:r>
      <w:r w:rsidRPr="001E08D2">
        <w:t xml:space="preserve">Omenjeno točko je sicer na dnevni red konference uvrstil AS med svojo 347. sejo (marca 2023), in sicer kot točko določanja standardov </w:t>
      </w:r>
      <w:r w:rsidRPr="001E08D2">
        <w:rPr>
          <w:b/>
          <w:bCs/>
        </w:rPr>
        <w:t>na način dvojne razprave</w:t>
      </w:r>
      <w:r w:rsidRPr="001E08D2">
        <w:t xml:space="preserve">, pri čemer je upošteval </w:t>
      </w:r>
      <w:r w:rsidRPr="001E08D2">
        <w:rPr>
          <w:b/>
          <w:bCs/>
        </w:rPr>
        <w:t>analizo regulatornih vrzeli v korpusu mednarodnih standardov dela</w:t>
      </w:r>
      <w:r w:rsidRPr="001E08D2">
        <w:t xml:space="preserve">, ki jo je pripravil Urad (analiza je dostopna na: </w:t>
      </w:r>
      <w:hyperlink r:id="rId24" w:history="1">
        <w:r w:rsidRPr="001E08D2">
          <w:rPr>
            <w:color w:val="0000FF"/>
            <w:u w:val="single"/>
          </w:rPr>
          <w:t>https://www.ilo.org/resource/gb/347/normative-gap-analysis-decent-work-platform-economy</w:t>
        </w:r>
      </w:hyperlink>
      <w:r w:rsidRPr="001E08D2">
        <w:t>).</w:t>
      </w:r>
    </w:p>
    <w:p w14:paraId="7247AFC9" w14:textId="77777777" w:rsidR="001E08D2" w:rsidRPr="001E08D2" w:rsidRDefault="001E08D2" w:rsidP="001E08D2">
      <w:pPr>
        <w:spacing w:line="280" w:lineRule="exact"/>
        <w:jc w:val="both"/>
      </w:pPr>
    </w:p>
    <w:p w14:paraId="432F9E11" w14:textId="77777777" w:rsidR="001E08D2" w:rsidRPr="001E08D2" w:rsidRDefault="001E08D2" w:rsidP="001E08D2">
      <w:pPr>
        <w:spacing w:line="280" w:lineRule="exact"/>
        <w:jc w:val="both"/>
      </w:pPr>
      <w:r w:rsidRPr="001E08D2">
        <w:t xml:space="preserve">Urad je kot podlago za drugo razpravo pripravil poročila, med drugim tudi V(4), v katerem so zbrani prejeti odzivi vlad ter organizacij delavcev in delodajalcev na osnutek konvencije in priporočila po prvi razpravi med 113. MKD, ter besedilo osnutka konvencije in priporočila, ki je bilo pripravljeno na podlagi lanskoletnih razprav ter prejetih odzivov ter bo služilo kot podlaga za razpravo tekom letošnjega zasedanja odbora (dostopno na: </w:t>
      </w:r>
      <w:hyperlink r:id="rId25" w:history="1">
        <w:r w:rsidRPr="001E08D2">
          <w:rPr>
            <w:color w:val="0000FF"/>
            <w:u w:val="single"/>
          </w:rPr>
          <w:t>https://www.ilo.org/resource/conference-paper/ilc/ilc114/realizing-decent-work-platform-economy-draft-convention-and-recommendation</w:t>
        </w:r>
      </w:hyperlink>
      <w:r w:rsidRPr="001E08D2">
        <w:t xml:space="preserve">). Osnutek določil je bil torej med 114. zasedanjem </w:t>
      </w:r>
      <w:r w:rsidRPr="001E08D2">
        <w:rPr>
          <w:b/>
          <w:bCs/>
        </w:rPr>
        <w:t>ponovno obravnavan</w:t>
      </w:r>
      <w:r w:rsidRPr="001E08D2">
        <w:t>.</w:t>
      </w:r>
    </w:p>
    <w:p w14:paraId="14CFC952" w14:textId="77777777" w:rsidR="001E08D2" w:rsidRPr="001E08D2" w:rsidRDefault="001E08D2" w:rsidP="001E08D2">
      <w:pPr>
        <w:tabs>
          <w:tab w:val="left" w:pos="1455"/>
        </w:tabs>
        <w:spacing w:line="280" w:lineRule="exact"/>
        <w:jc w:val="both"/>
        <w:rPr>
          <w:rFonts w:cs="Arial"/>
          <w:bCs/>
          <w:szCs w:val="20"/>
          <w:highlight w:val="yellow"/>
        </w:rPr>
      </w:pPr>
    </w:p>
    <w:p w14:paraId="026B0BC9" w14:textId="77777777" w:rsidR="001E08D2" w:rsidRPr="001E08D2" w:rsidRDefault="001E08D2" w:rsidP="001E08D2">
      <w:pPr>
        <w:tabs>
          <w:tab w:val="left" w:pos="1455"/>
        </w:tabs>
        <w:spacing w:line="280" w:lineRule="exact"/>
        <w:jc w:val="both"/>
        <w:rPr>
          <w:rFonts w:cs="Arial"/>
          <w:szCs w:val="20"/>
        </w:rPr>
      </w:pPr>
      <w:r w:rsidRPr="001E08D2">
        <w:rPr>
          <w:rFonts w:cs="Arial"/>
          <w:szCs w:val="20"/>
        </w:rPr>
        <w:t xml:space="preserve">Nekaj ključnih točk razprave s poudarkom na stališčih EU: </w:t>
      </w:r>
    </w:p>
    <w:p w14:paraId="5FAFCBF3" w14:textId="77777777" w:rsidR="001E08D2" w:rsidRPr="001E08D2" w:rsidRDefault="001E08D2" w:rsidP="001E08D2">
      <w:pPr>
        <w:tabs>
          <w:tab w:val="left" w:pos="1455"/>
        </w:tabs>
        <w:spacing w:line="280" w:lineRule="exact"/>
        <w:jc w:val="both"/>
        <w:rPr>
          <w:rFonts w:cs="Arial"/>
          <w:szCs w:val="20"/>
        </w:rPr>
      </w:pPr>
      <w:r w:rsidRPr="001E08D2">
        <w:rPr>
          <w:rFonts w:cs="Arial"/>
          <w:szCs w:val="20"/>
        </w:rPr>
        <w:t xml:space="preserve">Tudi letošnje razprave v okviru zadevnega odbora so bile izjemno zahtevne ter dolgotrajne, stališča pa polarizirana. Prav tako so pogajanja zaznamovale številne dolgotrajne prekinitve, ki naj bi pripomogle k doseganju konsenza v zaledju, predvsem med delavsko in delodajalsko skupino, vendar z omejenim dometom. Dinamika razprav se odraža tudi v dejstvu, da odbor ni uspel obravnavati besedila priporočila, je pa vendarle sprejel besedilo konvencije, ki je bilo nato predloženo konferenci v glasovanje. Prav tako se je med letošnjo razpravo odboru uspelo izogniti glasovanju. </w:t>
      </w:r>
    </w:p>
    <w:p w14:paraId="76301061" w14:textId="77777777" w:rsidR="001E08D2" w:rsidRPr="001E08D2" w:rsidRDefault="001E08D2" w:rsidP="001E08D2">
      <w:pPr>
        <w:tabs>
          <w:tab w:val="left" w:pos="1455"/>
        </w:tabs>
        <w:spacing w:line="280" w:lineRule="exact"/>
        <w:jc w:val="both"/>
        <w:rPr>
          <w:rFonts w:cs="Arial"/>
          <w:szCs w:val="20"/>
        </w:rPr>
      </w:pPr>
    </w:p>
    <w:p w14:paraId="2CF147AF"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lastRenderedPageBreak/>
        <w:t>EU in njene države članice smo tudi med tokratno razpravo nastopale z enotnim stališčem, pri čemer smo se zavzemale za oblikovanje konvencije, dopolnjene s priporočilom. Konvencija mora biti dovolj prožna, da jo bodo lahko države članice preko različnih notranjih pravnih okvirjev ter upoštevaje notranje okoliščine uresničevale. Prav tako imamo na ravni EU že oblikovan regulatorni okvir, in sicer direktivo o izboljšanju delovnih pogojev pri platformnem delu (Direktiva (EU) 2024/2831 Evropskega parlamenta in Sveta z dne 23. oktobra 2024)</w:t>
      </w:r>
      <w:r w:rsidRPr="001E08D2">
        <w:rPr>
          <w:rFonts w:cs="Arial"/>
          <w:bCs/>
          <w:szCs w:val="20"/>
          <w:vertAlign w:val="superscript"/>
        </w:rPr>
        <w:footnoteReference w:id="12"/>
      </w:r>
      <w:r w:rsidRPr="001E08D2">
        <w:rPr>
          <w:rFonts w:cs="Arial"/>
          <w:bCs/>
          <w:szCs w:val="20"/>
        </w:rPr>
        <w:t>, zato mora biti sprejeta konvencija MOD skladna s pravnim redom EU.</w:t>
      </w:r>
      <w:r w:rsidRPr="001E08D2">
        <w:t xml:space="preserve"> </w:t>
      </w:r>
      <w:r w:rsidRPr="001E08D2">
        <w:rPr>
          <w:rFonts w:cs="Arial"/>
          <w:bCs/>
          <w:szCs w:val="20"/>
        </w:rPr>
        <w:t>Ob priznavanju, da ima platformno gospodarstvo velik potencial za ustvarjanje možnosti zaposlitev, zlasti za posameznike, ki se sicer soočajo z ovirami pri vstopu na trg dela, smo hkrati poudarili tudi pomembnost zagotavljanja dostojnega dela. Izpostavili smo pomen pravilne razvrstitve delavcev na digitalnih platformah – niso vsi delavci na digitalnih platformah (oz. osebe, ki opravljajo delo na digitalnih platformah) v delovnem razmerju niti niso vsi samozaposleni. Prav tako nismo bili naklonjeni možnosti oblikovanja posebne, 'tretje' razvrstitvene kategorije, pač pa smo se zavzemali, da države članice sprejmejo ukrepe za zagotovitev pravilne razvrstitve delavcev na digitalnih platformah. Poudarili smo tudi, da je uporaba avtomatiziranih sistemov ključna značilnost platformnega dela, zato je vsekakor v okviru mandata MOD, da jo ustrezno obravnava. Algoritmi so vir priložnosti v platformnem gospodarstvu, hkrati pa prestavljajo znatna tveganja, kot so pomanjkanje preglednosti, stalno spremljanje, tveganja za zasebnost, nepregledno odločanje in morebitna napačna razvrstitev delavcev zaradi skritih oblik nadzora. Človekov nadzor je tako bistvenega pomena za preprečevanje kršitev pravic, pomembne odločitve, ki vplivajo na delavce, pa bi morale vedno vključevati človekov pregled. Obveščanje in omogočanje sodelovanja delavcev in njihovih predstavnikov o vplivu avtomatiziranih sistemov je ključnega pomena za preglednost in predvidljivost. Sprejeti je treba tudi ukrepe za zaščito osebnih podatkov. Poudarili smo tudi, da je za zagotavljanje</w:t>
      </w:r>
      <w:r w:rsidRPr="001E08D2">
        <w:t xml:space="preserve"> </w:t>
      </w:r>
      <w:r w:rsidRPr="001E08D2">
        <w:rPr>
          <w:rFonts w:cs="Arial"/>
          <w:bCs/>
          <w:szCs w:val="20"/>
        </w:rPr>
        <w:t>dostojnega dela v platformnem gospodarstvu pomemben socialni dialog.</w:t>
      </w:r>
    </w:p>
    <w:p w14:paraId="3F57D486" w14:textId="77777777" w:rsidR="001E08D2" w:rsidRPr="001E08D2" w:rsidRDefault="001E08D2" w:rsidP="001E08D2">
      <w:pPr>
        <w:tabs>
          <w:tab w:val="left" w:pos="1455"/>
        </w:tabs>
        <w:spacing w:line="280" w:lineRule="exact"/>
        <w:jc w:val="both"/>
        <w:rPr>
          <w:rFonts w:cs="Arial"/>
          <w:bCs/>
          <w:szCs w:val="20"/>
        </w:rPr>
      </w:pPr>
    </w:p>
    <w:p w14:paraId="2780EB41"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Sprejetje konvencije smo države članice EU pozdravile kot pomemben korak naprej</w:t>
      </w:r>
      <w:r w:rsidRPr="001E08D2">
        <w:t xml:space="preserve"> </w:t>
      </w:r>
      <w:r w:rsidRPr="001E08D2">
        <w:rPr>
          <w:rFonts w:cs="Arial"/>
          <w:bCs/>
          <w:szCs w:val="20"/>
        </w:rPr>
        <w:t xml:space="preserve">glede izboljšanja delovnih pogojev in zaščite pravic v povezavi z varstvom podatkom za osebe, ki delajo na digitalnih platformah dela. Hkrati smo izrazili obžalovanje, da odbor ni zaključil z obravnavo priporočila, ter ostro kritiko nad procesom sprejetja konvencije, ki v zadnji fazi dela odbora ni odražal tripartizma in socialnega dialoga. Slednje ne sme postati precedens. Glede vsebine konvencije smo pozdravili, da konvencija državam članicam daje dovolj prožnosti pri izvajanju njenih določil, ob upoštevanju uveljavljenih sistemov razvrstitve oseb, ki so oz. ki niso v delovnem razmerju. Konvencija ohranja obveznost pravilne razvrstitve delavcev na digitalnih platformah in se sklicuje na načelo primarnosti dejstev. Prav tako bo konvencija zagotovila večjo preglednost, pravičnost in odgovornost glede algoritmičnega upravljanja ter skladnost uporabe avtomatiziranih sistemov s temeljnimi načeli in pravicami pri delu. Pozdravili smo tudi, da konvencija vzpostavlja načelo človekovega pregleda odločitev, ki pomembno vplivajo na delavce na digitalnih platformah. </w:t>
      </w:r>
    </w:p>
    <w:p w14:paraId="17CDD689" w14:textId="77777777" w:rsidR="001E08D2" w:rsidRPr="001E08D2" w:rsidRDefault="001E08D2" w:rsidP="001E08D2">
      <w:pPr>
        <w:tabs>
          <w:tab w:val="left" w:pos="1455"/>
        </w:tabs>
        <w:spacing w:line="280" w:lineRule="exact"/>
        <w:jc w:val="both"/>
        <w:rPr>
          <w:rFonts w:cs="Arial"/>
          <w:bCs/>
          <w:szCs w:val="20"/>
        </w:rPr>
      </w:pPr>
    </w:p>
    <w:p w14:paraId="4EAC08E8"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Konferenca je 12. junija 2026 med plenarnim zasedanjem z glasovanjem ter z veliko večino (več kot dvotretjinsko) glasov </w:t>
      </w:r>
      <w:r w:rsidRPr="001E08D2">
        <w:rPr>
          <w:rFonts w:cs="Arial"/>
          <w:b/>
          <w:szCs w:val="20"/>
        </w:rPr>
        <w:t>sprejela konvencijo</w:t>
      </w:r>
      <w:r w:rsidRPr="001E08D2">
        <w:rPr>
          <w:rFonts w:cs="Arial"/>
          <w:bCs/>
          <w:szCs w:val="20"/>
        </w:rPr>
        <w:t xml:space="preserve">. Konvencija je bila sprejeta s 406 glasovi ZA, 8 proti ter 36 vzdržanimi. Vladna delegata slovenske tripartitne delegacije sta glasovala ZA sprejem konvencije. </w:t>
      </w:r>
    </w:p>
    <w:p w14:paraId="38DE7C88" w14:textId="77777777" w:rsidR="001E08D2" w:rsidRPr="001E08D2" w:rsidRDefault="001E08D2" w:rsidP="001E08D2">
      <w:pPr>
        <w:tabs>
          <w:tab w:val="left" w:pos="1455"/>
        </w:tabs>
        <w:spacing w:line="280" w:lineRule="exact"/>
        <w:jc w:val="both"/>
        <w:rPr>
          <w:rFonts w:cs="Arial"/>
          <w:bCs/>
          <w:szCs w:val="20"/>
        </w:rPr>
      </w:pPr>
    </w:p>
    <w:p w14:paraId="4A5C357D"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REZULTATI: </w:t>
      </w:r>
    </w:p>
    <w:p w14:paraId="4E7CCC35" w14:textId="77777777" w:rsidR="001E08D2" w:rsidRPr="001E08D2" w:rsidRDefault="001E08D2" w:rsidP="001E08D2">
      <w:pPr>
        <w:tabs>
          <w:tab w:val="left" w:pos="1455"/>
        </w:tabs>
        <w:spacing w:line="280" w:lineRule="exact"/>
        <w:jc w:val="both"/>
        <w:rPr>
          <w:rFonts w:cs="Arial"/>
          <w:bCs/>
          <w:szCs w:val="20"/>
        </w:rPr>
      </w:pPr>
    </w:p>
    <w:tbl>
      <w:tblPr>
        <w:tblStyle w:val="Tabelamrea2"/>
        <w:tblW w:w="0" w:type="auto"/>
        <w:tblLook w:val="04A0" w:firstRow="1" w:lastRow="0" w:firstColumn="1" w:lastColumn="0" w:noHBand="0" w:noVBand="1"/>
      </w:tblPr>
      <w:tblGrid>
        <w:gridCol w:w="2122"/>
        <w:gridCol w:w="2122"/>
        <w:gridCol w:w="2122"/>
        <w:gridCol w:w="2122"/>
      </w:tblGrid>
      <w:tr w:rsidR="001E08D2" w:rsidRPr="001E08D2" w14:paraId="2E3E5442" w14:textId="77777777" w:rsidTr="00743068">
        <w:tc>
          <w:tcPr>
            <w:tcW w:w="2122" w:type="dxa"/>
            <w:vMerge w:val="restart"/>
          </w:tcPr>
          <w:p w14:paraId="24B2F841" w14:textId="77777777" w:rsidR="001E08D2" w:rsidRPr="001E08D2" w:rsidRDefault="001E08D2" w:rsidP="001E08D2">
            <w:pPr>
              <w:tabs>
                <w:tab w:val="left" w:pos="1455"/>
              </w:tabs>
              <w:spacing w:line="280" w:lineRule="exact"/>
              <w:jc w:val="both"/>
              <w:rPr>
                <w:rFonts w:cs="Arial"/>
                <w:b/>
                <w:szCs w:val="20"/>
              </w:rPr>
            </w:pPr>
            <w:r w:rsidRPr="001E08D2">
              <w:rPr>
                <w:rFonts w:cs="Arial"/>
                <w:b/>
                <w:szCs w:val="20"/>
              </w:rPr>
              <w:t>Konvencija št. 193</w:t>
            </w:r>
          </w:p>
        </w:tc>
        <w:tc>
          <w:tcPr>
            <w:tcW w:w="2122" w:type="dxa"/>
          </w:tcPr>
          <w:p w14:paraId="00EA97C7" w14:textId="77777777" w:rsidR="001E08D2" w:rsidRPr="001E08D2" w:rsidRDefault="001E08D2" w:rsidP="001E08D2">
            <w:pPr>
              <w:tabs>
                <w:tab w:val="left" w:pos="1455"/>
              </w:tabs>
              <w:spacing w:line="280" w:lineRule="exact"/>
              <w:jc w:val="center"/>
              <w:rPr>
                <w:rFonts w:cs="Arial"/>
                <w:b/>
                <w:szCs w:val="20"/>
              </w:rPr>
            </w:pPr>
            <w:r w:rsidRPr="001E08D2">
              <w:rPr>
                <w:rFonts w:cs="Arial"/>
                <w:b/>
                <w:szCs w:val="20"/>
              </w:rPr>
              <w:t>ZA</w:t>
            </w:r>
          </w:p>
        </w:tc>
        <w:tc>
          <w:tcPr>
            <w:tcW w:w="2122" w:type="dxa"/>
          </w:tcPr>
          <w:p w14:paraId="42CD6FAE" w14:textId="77777777" w:rsidR="001E08D2" w:rsidRPr="001E08D2" w:rsidRDefault="001E08D2" w:rsidP="001E08D2">
            <w:pPr>
              <w:tabs>
                <w:tab w:val="left" w:pos="1455"/>
              </w:tabs>
              <w:spacing w:line="280" w:lineRule="exact"/>
              <w:jc w:val="center"/>
              <w:rPr>
                <w:rFonts w:cs="Arial"/>
                <w:b/>
                <w:szCs w:val="20"/>
              </w:rPr>
            </w:pPr>
            <w:r w:rsidRPr="001E08D2">
              <w:rPr>
                <w:rFonts w:cs="Arial"/>
                <w:b/>
                <w:szCs w:val="20"/>
              </w:rPr>
              <w:t>PROTI</w:t>
            </w:r>
          </w:p>
        </w:tc>
        <w:tc>
          <w:tcPr>
            <w:tcW w:w="2122" w:type="dxa"/>
          </w:tcPr>
          <w:p w14:paraId="5E423D81" w14:textId="77777777" w:rsidR="001E08D2" w:rsidRPr="001E08D2" w:rsidRDefault="001E08D2" w:rsidP="001E08D2">
            <w:pPr>
              <w:tabs>
                <w:tab w:val="left" w:pos="1455"/>
              </w:tabs>
              <w:spacing w:line="280" w:lineRule="exact"/>
              <w:jc w:val="center"/>
              <w:rPr>
                <w:rFonts w:cs="Arial"/>
                <w:b/>
                <w:szCs w:val="20"/>
              </w:rPr>
            </w:pPr>
            <w:r w:rsidRPr="001E08D2">
              <w:rPr>
                <w:rFonts w:cs="Arial"/>
                <w:b/>
                <w:szCs w:val="20"/>
              </w:rPr>
              <w:t>VZDRŽANI</w:t>
            </w:r>
          </w:p>
        </w:tc>
      </w:tr>
      <w:tr w:rsidR="001E08D2" w:rsidRPr="001E08D2" w14:paraId="437350F3" w14:textId="77777777" w:rsidTr="00743068">
        <w:tc>
          <w:tcPr>
            <w:tcW w:w="2122" w:type="dxa"/>
            <w:vMerge/>
          </w:tcPr>
          <w:p w14:paraId="28332C03" w14:textId="77777777" w:rsidR="001E08D2" w:rsidRPr="001E08D2" w:rsidRDefault="001E08D2" w:rsidP="001E08D2">
            <w:pPr>
              <w:tabs>
                <w:tab w:val="left" w:pos="1455"/>
              </w:tabs>
              <w:spacing w:line="280" w:lineRule="exact"/>
              <w:jc w:val="both"/>
              <w:rPr>
                <w:rFonts w:cs="Arial"/>
                <w:bCs/>
                <w:szCs w:val="20"/>
              </w:rPr>
            </w:pPr>
          </w:p>
        </w:tc>
        <w:tc>
          <w:tcPr>
            <w:tcW w:w="2122" w:type="dxa"/>
          </w:tcPr>
          <w:p w14:paraId="4E2C463B" w14:textId="77777777" w:rsidR="001E08D2" w:rsidRPr="001E08D2" w:rsidRDefault="001E08D2" w:rsidP="001E08D2">
            <w:pPr>
              <w:tabs>
                <w:tab w:val="left" w:pos="1455"/>
              </w:tabs>
              <w:spacing w:line="280" w:lineRule="exact"/>
              <w:jc w:val="center"/>
              <w:rPr>
                <w:rFonts w:cs="Arial"/>
                <w:bCs/>
                <w:szCs w:val="20"/>
              </w:rPr>
            </w:pPr>
            <w:r w:rsidRPr="001E08D2">
              <w:rPr>
                <w:rFonts w:cs="Arial"/>
                <w:bCs/>
                <w:szCs w:val="20"/>
              </w:rPr>
              <w:t>406</w:t>
            </w:r>
          </w:p>
        </w:tc>
        <w:tc>
          <w:tcPr>
            <w:tcW w:w="2122" w:type="dxa"/>
          </w:tcPr>
          <w:p w14:paraId="138F28CB" w14:textId="77777777" w:rsidR="001E08D2" w:rsidRPr="001E08D2" w:rsidRDefault="001E08D2" w:rsidP="001E08D2">
            <w:pPr>
              <w:tabs>
                <w:tab w:val="left" w:pos="1455"/>
              </w:tabs>
              <w:spacing w:line="280" w:lineRule="exact"/>
              <w:jc w:val="center"/>
              <w:rPr>
                <w:rFonts w:cs="Arial"/>
                <w:bCs/>
                <w:szCs w:val="20"/>
              </w:rPr>
            </w:pPr>
            <w:r w:rsidRPr="001E08D2">
              <w:rPr>
                <w:rFonts w:cs="Arial"/>
                <w:bCs/>
                <w:szCs w:val="20"/>
              </w:rPr>
              <w:t>8</w:t>
            </w:r>
          </w:p>
        </w:tc>
        <w:tc>
          <w:tcPr>
            <w:tcW w:w="2122" w:type="dxa"/>
          </w:tcPr>
          <w:p w14:paraId="761CA1AD" w14:textId="77777777" w:rsidR="001E08D2" w:rsidRPr="001E08D2" w:rsidRDefault="001E08D2" w:rsidP="001E08D2">
            <w:pPr>
              <w:tabs>
                <w:tab w:val="left" w:pos="1455"/>
              </w:tabs>
              <w:spacing w:line="280" w:lineRule="exact"/>
              <w:jc w:val="center"/>
              <w:rPr>
                <w:rFonts w:cs="Arial"/>
                <w:bCs/>
                <w:szCs w:val="20"/>
              </w:rPr>
            </w:pPr>
            <w:r w:rsidRPr="001E08D2">
              <w:rPr>
                <w:rFonts w:cs="Arial"/>
                <w:bCs/>
                <w:szCs w:val="20"/>
              </w:rPr>
              <w:t>36</w:t>
            </w:r>
          </w:p>
        </w:tc>
      </w:tr>
    </w:tbl>
    <w:p w14:paraId="39F551B8" w14:textId="77777777" w:rsidR="001E08D2" w:rsidRPr="001E08D2" w:rsidRDefault="001E08D2" w:rsidP="001E08D2">
      <w:pPr>
        <w:tabs>
          <w:tab w:val="left" w:pos="1455"/>
        </w:tabs>
        <w:spacing w:line="280" w:lineRule="exact"/>
        <w:jc w:val="both"/>
        <w:rPr>
          <w:rFonts w:cs="Arial"/>
          <w:bCs/>
          <w:szCs w:val="20"/>
        </w:rPr>
      </w:pPr>
    </w:p>
    <w:p w14:paraId="134CD8B6"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Rezultati glasovanja so dostopni na: </w:t>
      </w:r>
    </w:p>
    <w:p w14:paraId="062281EE" w14:textId="77777777" w:rsidR="001E08D2" w:rsidRPr="001E08D2" w:rsidRDefault="001E08D2" w:rsidP="001E08D2">
      <w:pPr>
        <w:tabs>
          <w:tab w:val="left" w:pos="1455"/>
        </w:tabs>
        <w:spacing w:line="280" w:lineRule="exact"/>
        <w:jc w:val="both"/>
        <w:rPr>
          <w:rFonts w:cs="Arial"/>
          <w:bCs/>
          <w:szCs w:val="20"/>
        </w:rPr>
      </w:pPr>
      <w:hyperlink r:id="rId26" w:history="1">
        <w:r w:rsidRPr="001E08D2">
          <w:rPr>
            <w:rFonts w:cs="Arial"/>
            <w:bCs/>
            <w:color w:val="0563C1"/>
            <w:szCs w:val="20"/>
            <w:u w:val="single"/>
          </w:rPr>
          <w:t>https://www.ilo.org/resource/conference-paper/ilc/ilc114/results-vote-adoption-decent-work-platform-economy-convention-2026</w:t>
        </w:r>
      </w:hyperlink>
      <w:r w:rsidRPr="001E08D2">
        <w:rPr>
          <w:rFonts w:cs="Arial"/>
          <w:bCs/>
          <w:szCs w:val="20"/>
        </w:rPr>
        <w:t xml:space="preserve"> </w:t>
      </w:r>
    </w:p>
    <w:p w14:paraId="74DF49B2" w14:textId="77777777" w:rsidR="001E08D2" w:rsidRPr="001E08D2" w:rsidRDefault="001E08D2" w:rsidP="001E08D2">
      <w:pPr>
        <w:tabs>
          <w:tab w:val="left" w:pos="1455"/>
        </w:tabs>
        <w:spacing w:line="280" w:lineRule="exact"/>
        <w:jc w:val="both"/>
        <w:rPr>
          <w:rFonts w:cs="Arial"/>
          <w:bCs/>
          <w:szCs w:val="20"/>
        </w:rPr>
      </w:pPr>
    </w:p>
    <w:p w14:paraId="351B2162"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Besedilo sprejete Konvencije št. 193 (verodostojna različica v angleškem, francoskem in španskem jeziku) je dostopno na: </w:t>
      </w:r>
    </w:p>
    <w:p w14:paraId="6CDC7FD8" w14:textId="77777777" w:rsidR="001E08D2" w:rsidRPr="001E08D2" w:rsidRDefault="001E08D2" w:rsidP="001E08D2">
      <w:pPr>
        <w:tabs>
          <w:tab w:val="left" w:pos="1455"/>
        </w:tabs>
        <w:spacing w:line="280" w:lineRule="exact"/>
        <w:jc w:val="both"/>
      </w:pPr>
      <w:hyperlink r:id="rId27" w:history="1">
        <w:r w:rsidRPr="001E08D2">
          <w:rPr>
            <w:color w:val="0563C1"/>
            <w:u w:val="single"/>
          </w:rPr>
          <w:t>https://wwwex.ilo.org/dyn/r/normlex/files/static/v126Y/authentic/C193-authentic.pdf</w:t>
        </w:r>
      </w:hyperlink>
      <w:r w:rsidRPr="001E08D2">
        <w:t xml:space="preserve"> </w:t>
      </w:r>
    </w:p>
    <w:p w14:paraId="62217A1A" w14:textId="77777777" w:rsidR="001E08D2" w:rsidRPr="001E08D2" w:rsidRDefault="001E08D2" w:rsidP="001E08D2">
      <w:pPr>
        <w:tabs>
          <w:tab w:val="left" w:pos="1455"/>
        </w:tabs>
        <w:spacing w:line="280" w:lineRule="exact"/>
        <w:jc w:val="both"/>
        <w:rPr>
          <w:rFonts w:cs="Arial"/>
          <w:bCs/>
          <w:szCs w:val="20"/>
        </w:rPr>
      </w:pPr>
    </w:p>
    <w:p w14:paraId="3956225E"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Sprejeta konvencija je prvi mednarodni instrument, ki na svetovni ravni posebej obravnava dostojno delo v platformnem gospodarstvu. Vzpostavlja globalni okvir, katerega namen je zagotoviti, da tehnološke inovacije in novi poslovni modeli sovpadajo s pravicami delavcev, pošteno konkurenco in trajnostno gospodarsko rastjo. Konvencija je prvi mednarodni standard, oblikovan posebej za obravnavo vpliva digitalizacije na svet dela. Prizadeva si zagotoviti, da lahko vsi delavci na digitalnih platformah, ne glede na njihov zaposlitveni status, uživajo temeljne pravice in ustrezno zaščito, hkrati pa priznava priložnosti, ki jih ustvarjajo digitalne platforme dela. Konvencija se uporablja za vse digitalne platforme dela ter delavce na digitalnih platformah, pri čemer so članice zavezane k sprejetju ustreznih ukrepov za zagotovitev pravilne razvrstitve delavcev na digitalni platformi dela na podlagi obstoja oz. neobstoja delovnega razmerja. Konvencija med drugim obravnava tudi vpliv uporabe avtomatiziranih sistemov, ki temeljijo na algoritmih, vključno z avtomatiziranimi sistemi za sprejemanje odločitev. Določa načela v zvezi z njihovo pregledno uporabo in dostopom do mehanizmov pregleda, kadar taki sistemi vplivajo na delavce. Kadar odločitve sprejemajo avtomatizirani sistemi za odločanje, je treba zagotoviti ustrezno vključenost človeka. Konvencija vsebuje tudi določbe v zvezi z varstvom osebnih podatkov in zasebnosti delavcev na digitalni platformi. </w:t>
      </w:r>
    </w:p>
    <w:p w14:paraId="387151B5" w14:textId="77777777" w:rsidR="001E08D2" w:rsidRPr="001E08D2" w:rsidRDefault="001E08D2" w:rsidP="001E08D2">
      <w:pPr>
        <w:tabs>
          <w:tab w:val="left" w:pos="1455"/>
        </w:tabs>
        <w:spacing w:line="280" w:lineRule="exact"/>
        <w:jc w:val="both"/>
        <w:rPr>
          <w:rFonts w:cs="Arial"/>
          <w:bCs/>
          <w:szCs w:val="20"/>
        </w:rPr>
      </w:pPr>
    </w:p>
    <w:p w14:paraId="6E585342"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Več o vsebini konvencije je dostopno v prilogi II tega gradiva, neuradni prevod konvencije je dostopen v prilogi III tega gradiva. </w:t>
      </w:r>
    </w:p>
    <w:p w14:paraId="4D7F0842" w14:textId="77777777" w:rsidR="001E08D2" w:rsidRPr="001E08D2" w:rsidRDefault="001E08D2" w:rsidP="001E08D2">
      <w:pPr>
        <w:tabs>
          <w:tab w:val="left" w:pos="1455"/>
        </w:tabs>
        <w:spacing w:line="280" w:lineRule="exact"/>
        <w:jc w:val="both"/>
        <w:rPr>
          <w:rFonts w:cs="Arial"/>
          <w:bCs/>
          <w:szCs w:val="20"/>
        </w:rPr>
      </w:pPr>
    </w:p>
    <w:p w14:paraId="1D6C9A6E"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Poročilo o delu odbora je dostopno na: </w:t>
      </w:r>
    </w:p>
    <w:p w14:paraId="6A6D2841" w14:textId="77777777" w:rsidR="001E08D2" w:rsidRPr="001E08D2" w:rsidRDefault="001E08D2" w:rsidP="001E08D2">
      <w:pPr>
        <w:tabs>
          <w:tab w:val="left" w:pos="1455"/>
        </w:tabs>
        <w:spacing w:line="280" w:lineRule="exact"/>
        <w:jc w:val="both"/>
      </w:pPr>
      <w:hyperlink r:id="rId28" w:history="1">
        <w:r w:rsidRPr="001E08D2">
          <w:rPr>
            <w:color w:val="0563C1"/>
            <w:u w:val="single"/>
          </w:rPr>
          <w:t>https://www.ilo.org/resource/record-proceedings/ilc/ilc114/report-standard-setting-committee-decent-work-platform-economy-second</w:t>
        </w:r>
      </w:hyperlink>
      <w:r w:rsidRPr="001E08D2">
        <w:t xml:space="preserve"> </w:t>
      </w:r>
    </w:p>
    <w:p w14:paraId="78AE2B96" w14:textId="77777777" w:rsidR="001E08D2" w:rsidRPr="001E08D2" w:rsidRDefault="001E08D2" w:rsidP="001E08D2">
      <w:pPr>
        <w:tabs>
          <w:tab w:val="left" w:pos="1455"/>
        </w:tabs>
        <w:spacing w:line="280" w:lineRule="exact"/>
        <w:jc w:val="both"/>
        <w:rPr>
          <w:rFonts w:cs="Arial"/>
          <w:bCs/>
          <w:szCs w:val="20"/>
        </w:rPr>
      </w:pPr>
    </w:p>
    <w:p w14:paraId="4CCB21DC"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Zapisnik plenarnega zasedanja, v okviru katerega je bila sprejeta konvencija, je dostopen na: </w:t>
      </w:r>
    </w:p>
    <w:p w14:paraId="27DEE53E" w14:textId="77777777" w:rsidR="001E08D2" w:rsidRPr="001E08D2" w:rsidRDefault="001E08D2" w:rsidP="001E08D2">
      <w:pPr>
        <w:tabs>
          <w:tab w:val="left" w:pos="1455"/>
        </w:tabs>
        <w:spacing w:line="280" w:lineRule="exact"/>
        <w:jc w:val="both"/>
        <w:rPr>
          <w:rFonts w:cs="Arial"/>
          <w:bCs/>
          <w:szCs w:val="20"/>
        </w:rPr>
      </w:pPr>
      <w:hyperlink r:id="rId29" w:history="1">
        <w:r w:rsidRPr="001E08D2">
          <w:rPr>
            <w:rFonts w:cs="Arial"/>
            <w:bCs/>
            <w:color w:val="0563C1"/>
            <w:szCs w:val="20"/>
            <w:u w:val="single"/>
          </w:rPr>
          <w:t>https://www.ilo.org/resource/record-proceedings/ilc/ilc114/plenary-sittings-114th-session</w:t>
        </w:r>
      </w:hyperlink>
      <w:r w:rsidRPr="001E08D2">
        <w:rPr>
          <w:rFonts w:cs="Arial"/>
          <w:bCs/>
          <w:szCs w:val="20"/>
        </w:rPr>
        <w:t xml:space="preserve"> </w:t>
      </w:r>
    </w:p>
    <w:p w14:paraId="2D0D39B7" w14:textId="77777777" w:rsidR="001E08D2" w:rsidRPr="001E08D2" w:rsidRDefault="001E08D2" w:rsidP="001E08D2">
      <w:pPr>
        <w:tabs>
          <w:tab w:val="left" w:pos="1455"/>
        </w:tabs>
        <w:spacing w:line="280" w:lineRule="exact"/>
        <w:jc w:val="both"/>
        <w:rPr>
          <w:rFonts w:cs="Arial"/>
          <w:bCs/>
          <w:szCs w:val="20"/>
        </w:rPr>
      </w:pPr>
    </w:p>
    <w:p w14:paraId="6F6BF22D"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Pri delu odbora ter pri delu koordinacije držav članic EU sta sodelovala nadomestna vladna delegata, predstavnika MGDŠ. </w:t>
      </w:r>
    </w:p>
    <w:p w14:paraId="1B369A3E" w14:textId="77777777" w:rsidR="001E08D2" w:rsidRPr="001E08D2" w:rsidRDefault="001E08D2" w:rsidP="001E08D2">
      <w:pPr>
        <w:overflowPunct w:val="0"/>
        <w:autoSpaceDE w:val="0"/>
        <w:autoSpaceDN w:val="0"/>
        <w:adjustRightInd w:val="0"/>
        <w:spacing w:line="280" w:lineRule="exact"/>
        <w:jc w:val="both"/>
        <w:textAlignment w:val="baseline"/>
        <w:rPr>
          <w:rFonts w:cs="Arial"/>
          <w:b/>
          <w:szCs w:val="20"/>
        </w:rPr>
      </w:pPr>
    </w:p>
    <w:p w14:paraId="5429B266" w14:textId="77777777" w:rsidR="008F463C" w:rsidRDefault="008F463C" w:rsidP="00865D53">
      <w:pPr>
        <w:jc w:val="both"/>
      </w:pPr>
    </w:p>
    <w:p w14:paraId="628BE643" w14:textId="77777777" w:rsidR="008F463C" w:rsidRPr="008F463C" w:rsidRDefault="008F463C" w:rsidP="008F463C">
      <w:pPr>
        <w:spacing w:line="280" w:lineRule="exact"/>
        <w:jc w:val="both"/>
        <w:rPr>
          <w:rFonts w:eastAsia="Calibri" w:cs="Arial"/>
          <w:b/>
          <w:szCs w:val="20"/>
        </w:rPr>
      </w:pPr>
      <w:r w:rsidRPr="008F463C">
        <w:rPr>
          <w:rFonts w:eastAsia="Calibri" w:cs="Arial"/>
          <w:b/>
          <w:szCs w:val="20"/>
        </w:rPr>
        <w:t>6. Spodbujanje transformativne agende za enakost spolov pri delu (splošna razprava) – ZASEDANJE TEHNIČNEGA ODBORA</w:t>
      </w:r>
    </w:p>
    <w:p w14:paraId="2C0D734E" w14:textId="77777777" w:rsidR="008F463C" w:rsidRPr="008F463C" w:rsidRDefault="008F463C" w:rsidP="008F463C">
      <w:pPr>
        <w:spacing w:line="280" w:lineRule="exact"/>
        <w:jc w:val="both"/>
        <w:rPr>
          <w:rFonts w:eastAsia="Calibri" w:cs="Arial"/>
          <w:b/>
          <w:szCs w:val="20"/>
        </w:rPr>
      </w:pPr>
    </w:p>
    <w:p w14:paraId="0909606B" w14:textId="52C8DA94" w:rsidR="00A06EB9" w:rsidRPr="00A06EB9" w:rsidRDefault="00A06EB9" w:rsidP="00A06EB9">
      <w:pPr>
        <w:spacing w:line="280" w:lineRule="exact"/>
        <w:jc w:val="both"/>
        <w:rPr>
          <w:rFonts w:eastAsia="Calibri" w:cs="Arial"/>
          <w:bCs/>
          <w:szCs w:val="20"/>
        </w:rPr>
      </w:pPr>
      <w:r w:rsidRPr="00A06EB9">
        <w:rPr>
          <w:rFonts w:eastAsia="Calibri" w:cs="Arial"/>
          <w:bCs/>
          <w:szCs w:val="20"/>
        </w:rPr>
        <w:t xml:space="preserve">Med letošnjo konferenco </w:t>
      </w:r>
      <w:r>
        <w:rPr>
          <w:rFonts w:eastAsia="Calibri" w:cs="Arial"/>
          <w:bCs/>
          <w:szCs w:val="20"/>
        </w:rPr>
        <w:t>je bila</w:t>
      </w:r>
      <w:r w:rsidRPr="00A06EB9">
        <w:rPr>
          <w:rFonts w:eastAsia="Calibri" w:cs="Arial"/>
          <w:bCs/>
          <w:szCs w:val="20"/>
        </w:rPr>
        <w:t xml:space="preserve"> v okviru tehničnega odbora izvedena splošna razprava o spodbujanju transformativne agende za enakost</w:t>
      </w:r>
      <w:r>
        <w:rPr>
          <w:rFonts w:eastAsia="Calibri" w:cs="Arial"/>
          <w:bCs/>
          <w:szCs w:val="20"/>
        </w:rPr>
        <w:t xml:space="preserve"> spolov</w:t>
      </w:r>
      <w:r w:rsidRPr="00A06EB9">
        <w:rPr>
          <w:rFonts w:eastAsia="Calibri" w:cs="Arial"/>
          <w:bCs/>
          <w:szCs w:val="20"/>
        </w:rPr>
        <w:t xml:space="preserve">, in sicer z namenom sprejetja zaključkov. Omenjeno točko je na dnevni red uvrstil AS med svojo 352. sejo novembra 2024, pri čemer je priznal potrebo po dvigu razprave o enakosti spolov in večdimenzionalnih vidikih enakosti upoštevaje oceno napredka in ovir ter ukrepov, ki so se izkazali za učinkovite pri spodbujanju enakosti spolov v svetu dela. </w:t>
      </w:r>
    </w:p>
    <w:p w14:paraId="47C4A603" w14:textId="77777777" w:rsidR="00A06EB9" w:rsidRPr="00A06EB9" w:rsidRDefault="00A06EB9" w:rsidP="00A06EB9">
      <w:pPr>
        <w:spacing w:line="280" w:lineRule="exact"/>
        <w:jc w:val="both"/>
        <w:rPr>
          <w:rFonts w:eastAsia="Calibri" w:cs="Arial"/>
          <w:bCs/>
          <w:szCs w:val="20"/>
        </w:rPr>
      </w:pPr>
    </w:p>
    <w:p w14:paraId="51EB557E" w14:textId="4777EC22" w:rsidR="00A06EB9" w:rsidRPr="008C7BF0" w:rsidRDefault="008C7BF0" w:rsidP="00A06EB9">
      <w:pPr>
        <w:spacing w:line="280" w:lineRule="exact"/>
        <w:jc w:val="both"/>
        <w:rPr>
          <w:rFonts w:eastAsia="Calibri" w:cs="Arial"/>
          <w:bCs/>
          <w:szCs w:val="20"/>
        </w:rPr>
      </w:pPr>
      <w:r>
        <w:rPr>
          <w:rFonts w:eastAsia="Calibri" w:cs="Arial"/>
          <w:bCs/>
          <w:szCs w:val="20"/>
        </w:rPr>
        <w:lastRenderedPageBreak/>
        <w:t>Podlaga za razpravo je bilo poročilo, ki ga je pripravil Urad.</w:t>
      </w:r>
      <w:r w:rsidR="00500CE4">
        <w:rPr>
          <w:rStyle w:val="Sprotnaopomba-sklic"/>
          <w:rFonts w:eastAsia="Calibri" w:cs="Arial"/>
          <w:bCs/>
          <w:szCs w:val="20"/>
        </w:rPr>
        <w:footnoteReference w:id="13"/>
      </w:r>
      <w:r w:rsidR="00A06EB9" w:rsidRPr="00A06EB9">
        <w:rPr>
          <w:rFonts w:eastAsia="Calibri" w:cs="Arial"/>
          <w:bCs/>
          <w:szCs w:val="20"/>
        </w:rPr>
        <w:t xml:space="preserve"> </w:t>
      </w:r>
      <w:r w:rsidR="00A06EB9" w:rsidRPr="00A06EB9">
        <w:rPr>
          <w:rFonts w:eastAsia="Calibri" w:cs="Arial"/>
          <w:bCs/>
        </w:rPr>
        <w:t xml:space="preserve">Razprava v okviru odbora </w:t>
      </w:r>
      <w:r w:rsidR="00500CE4">
        <w:rPr>
          <w:rFonts w:eastAsia="Calibri" w:cs="Arial"/>
          <w:bCs/>
        </w:rPr>
        <w:t>je</w:t>
      </w:r>
      <w:r w:rsidR="00A06EB9" w:rsidRPr="00A06EB9">
        <w:rPr>
          <w:rFonts w:eastAsia="Calibri" w:cs="Arial"/>
          <w:bCs/>
        </w:rPr>
        <w:t xml:space="preserve"> med drugim zajemala:</w:t>
      </w:r>
    </w:p>
    <w:p w14:paraId="4C3B921F" w14:textId="77777777" w:rsidR="00A06EB9" w:rsidRPr="00A06EB9" w:rsidRDefault="00A06EB9" w:rsidP="00A06EB9">
      <w:pPr>
        <w:numPr>
          <w:ilvl w:val="2"/>
          <w:numId w:val="18"/>
        </w:numPr>
        <w:spacing w:after="160" w:line="280" w:lineRule="exact"/>
        <w:contextualSpacing/>
        <w:jc w:val="both"/>
        <w:rPr>
          <w:rFonts w:eastAsia="Calibri" w:cs="Arial"/>
          <w:bCs/>
        </w:rPr>
      </w:pPr>
      <w:r w:rsidRPr="00A06EB9">
        <w:rPr>
          <w:rFonts w:eastAsia="Calibri" w:cs="Arial"/>
          <w:bCs/>
        </w:rPr>
        <w:t>opredelitev strukturnih ovir za spodbujanje enakosti spolov v svetu dela ter celovitih pristopov za odpravo njihovih temeljnih vzrokov;</w:t>
      </w:r>
    </w:p>
    <w:p w14:paraId="246196D1" w14:textId="77777777" w:rsidR="00A06EB9" w:rsidRPr="00A06EB9" w:rsidRDefault="00A06EB9" w:rsidP="00A06EB9">
      <w:pPr>
        <w:numPr>
          <w:ilvl w:val="2"/>
          <w:numId w:val="18"/>
        </w:numPr>
        <w:spacing w:after="160" w:line="280" w:lineRule="exact"/>
        <w:contextualSpacing/>
        <w:jc w:val="both"/>
        <w:rPr>
          <w:rFonts w:eastAsia="Calibri" w:cs="Arial"/>
          <w:bCs/>
        </w:rPr>
      </w:pPr>
      <w:r w:rsidRPr="00A06EB9">
        <w:rPr>
          <w:rFonts w:eastAsia="Calibri" w:cs="Arial"/>
          <w:bCs/>
        </w:rPr>
        <w:t>opredelitev ukrepov, ki bi zagotovili, da se prehodi, vključno s tehnološkimi, okoljskimi in demografskimi, izkoristijo za spodbujanje enakosti spolov in doseganje vključujočega, trajnostnega gospodarskega in socialnega razvoja;</w:t>
      </w:r>
    </w:p>
    <w:p w14:paraId="4EE38473" w14:textId="77777777" w:rsidR="00A06EB9" w:rsidRPr="00A06EB9" w:rsidRDefault="00A06EB9" w:rsidP="00A06EB9">
      <w:pPr>
        <w:numPr>
          <w:ilvl w:val="2"/>
          <w:numId w:val="18"/>
        </w:numPr>
        <w:spacing w:after="160" w:line="280" w:lineRule="exact"/>
        <w:contextualSpacing/>
        <w:jc w:val="both"/>
        <w:rPr>
          <w:rFonts w:eastAsia="Calibri" w:cs="Arial"/>
          <w:bCs/>
        </w:rPr>
      </w:pPr>
      <w:r w:rsidRPr="00A06EB9">
        <w:rPr>
          <w:rFonts w:eastAsia="Calibri" w:cs="Arial"/>
          <w:bCs/>
        </w:rPr>
        <w:t>identifikacijo možnega financiranja teh ukrepov;</w:t>
      </w:r>
    </w:p>
    <w:p w14:paraId="095D1648" w14:textId="2D13C7E0" w:rsidR="00A06EB9" w:rsidRPr="00A06EB9" w:rsidRDefault="00A06EB9" w:rsidP="00A06EB9">
      <w:pPr>
        <w:numPr>
          <w:ilvl w:val="2"/>
          <w:numId w:val="18"/>
        </w:numPr>
        <w:spacing w:after="160" w:line="280" w:lineRule="exact"/>
        <w:contextualSpacing/>
        <w:jc w:val="both"/>
        <w:rPr>
          <w:rFonts w:eastAsia="Calibri" w:cs="Arial"/>
          <w:bCs/>
        </w:rPr>
      </w:pPr>
      <w:r w:rsidRPr="00A06EB9">
        <w:rPr>
          <w:rFonts w:eastAsia="Calibri" w:cs="Arial"/>
          <w:bCs/>
        </w:rPr>
        <w:t xml:space="preserve">opredelitev prednostnih ukrepov držav članic MOD ter </w:t>
      </w:r>
      <w:r w:rsidR="00500CE4">
        <w:rPr>
          <w:rFonts w:eastAsia="Calibri" w:cs="Arial"/>
          <w:bCs/>
        </w:rPr>
        <w:t>Urada</w:t>
      </w:r>
      <w:r w:rsidRPr="00A06EB9">
        <w:rPr>
          <w:rFonts w:eastAsia="Calibri" w:cs="Arial"/>
          <w:bCs/>
        </w:rPr>
        <w:t xml:space="preserve"> (skladno s svojimi mandati) za spodbujanje transformativne agende za enakost spolov v svetu dela;</w:t>
      </w:r>
    </w:p>
    <w:p w14:paraId="532C8E37" w14:textId="77777777" w:rsidR="00A06EB9" w:rsidRPr="00A06EB9" w:rsidRDefault="00A06EB9" w:rsidP="00A06EB9">
      <w:pPr>
        <w:numPr>
          <w:ilvl w:val="2"/>
          <w:numId w:val="18"/>
        </w:numPr>
        <w:spacing w:after="160" w:line="280" w:lineRule="exact"/>
        <w:contextualSpacing/>
        <w:jc w:val="both"/>
        <w:rPr>
          <w:rFonts w:eastAsia="Calibri" w:cs="Arial"/>
          <w:bCs/>
        </w:rPr>
      </w:pPr>
      <w:r w:rsidRPr="00A06EB9">
        <w:rPr>
          <w:rFonts w:eastAsia="Calibri" w:cs="Arial"/>
          <w:bCs/>
        </w:rPr>
        <w:t>opredelitev načinov krepitve konkretnih in praktičnih prizadevanj za doseganje enakosti spolov v svetu dela.</w:t>
      </w:r>
    </w:p>
    <w:p w14:paraId="6F58A773" w14:textId="77777777" w:rsidR="00A06EB9" w:rsidRPr="00A06EB9" w:rsidRDefault="00A06EB9" w:rsidP="00A06EB9">
      <w:pPr>
        <w:spacing w:line="280" w:lineRule="exact"/>
        <w:rPr>
          <w:rFonts w:eastAsia="Calibri" w:cs="Arial"/>
          <w:bCs/>
        </w:rPr>
      </w:pPr>
    </w:p>
    <w:p w14:paraId="38C1D285" w14:textId="3C227CF1" w:rsidR="00500CE4" w:rsidRPr="00500CE4" w:rsidRDefault="00500CE4" w:rsidP="00500CE4">
      <w:pPr>
        <w:spacing w:after="160" w:line="280" w:lineRule="exact"/>
        <w:jc w:val="both"/>
        <w:rPr>
          <w:rFonts w:cs="Arial"/>
          <w:color w:val="111111"/>
          <w:szCs w:val="20"/>
          <w:lang w:eastAsia="sl-SI"/>
        </w:rPr>
      </w:pPr>
      <w:bookmarkStart w:id="10" w:name="_Hlk195865866"/>
      <w:r w:rsidRPr="00500CE4">
        <w:rPr>
          <w:rFonts w:cs="Arial"/>
          <w:color w:val="111111"/>
          <w:szCs w:val="20"/>
          <w:lang w:eastAsia="sl-SI"/>
        </w:rPr>
        <w:t xml:space="preserve">Razprave v okviru </w:t>
      </w:r>
      <w:r>
        <w:rPr>
          <w:rFonts w:cs="Arial"/>
          <w:color w:val="111111"/>
          <w:szCs w:val="20"/>
          <w:lang w:eastAsia="sl-SI"/>
        </w:rPr>
        <w:t xml:space="preserve">odbora </w:t>
      </w:r>
      <w:r w:rsidR="004C1E69">
        <w:rPr>
          <w:rFonts w:cs="Arial"/>
          <w:color w:val="111111"/>
          <w:szCs w:val="20"/>
          <w:lang w:eastAsia="sl-SI"/>
        </w:rPr>
        <w:t>so</w:t>
      </w:r>
      <w:r>
        <w:rPr>
          <w:rFonts w:cs="Arial"/>
          <w:color w:val="111111"/>
          <w:szCs w:val="20"/>
          <w:lang w:eastAsia="sl-SI"/>
        </w:rPr>
        <w:t xml:space="preserve"> zaznamoval</w:t>
      </w:r>
      <w:r w:rsidR="004C1E69">
        <w:rPr>
          <w:rFonts w:cs="Arial"/>
          <w:color w:val="111111"/>
          <w:szCs w:val="20"/>
          <w:lang w:eastAsia="sl-SI"/>
        </w:rPr>
        <w:t>i</w:t>
      </w:r>
      <w:r w:rsidRPr="00500CE4">
        <w:rPr>
          <w:rFonts w:cs="Arial"/>
          <w:color w:val="111111"/>
          <w:szCs w:val="20"/>
          <w:lang w:eastAsia="sl-SI"/>
        </w:rPr>
        <w:t xml:space="preserve"> zadrž</w:t>
      </w:r>
      <w:r w:rsidR="004C1E69">
        <w:rPr>
          <w:rFonts w:cs="Arial"/>
          <w:color w:val="111111"/>
          <w:szCs w:val="20"/>
          <w:lang w:eastAsia="sl-SI"/>
        </w:rPr>
        <w:t>ki</w:t>
      </w:r>
      <w:r w:rsidRPr="00500CE4">
        <w:rPr>
          <w:rFonts w:cs="Arial"/>
          <w:color w:val="111111"/>
          <w:szCs w:val="20"/>
          <w:lang w:eastAsia="sl-SI"/>
        </w:rPr>
        <w:t xml:space="preserve"> ZDA glede terminov, kot so</w:t>
      </w:r>
      <w:r w:rsidR="00B57C4C">
        <w:rPr>
          <w:rFonts w:cs="Arial"/>
          <w:color w:val="111111"/>
          <w:szCs w:val="20"/>
          <w:lang w:eastAsia="sl-SI"/>
        </w:rPr>
        <w:t xml:space="preserve"> spol</w:t>
      </w:r>
      <w:r w:rsidRPr="00500CE4">
        <w:rPr>
          <w:rFonts w:cs="Arial"/>
          <w:color w:val="111111"/>
          <w:szCs w:val="20"/>
          <w:lang w:eastAsia="sl-SI"/>
        </w:rPr>
        <w:t xml:space="preserve"> </w:t>
      </w:r>
      <w:r w:rsidR="00B57C4C">
        <w:rPr>
          <w:rFonts w:cs="Arial"/>
          <w:color w:val="111111"/>
          <w:szCs w:val="20"/>
          <w:lang w:eastAsia="sl-SI"/>
        </w:rPr>
        <w:t>(</w:t>
      </w:r>
      <w:r w:rsidRPr="00500CE4">
        <w:rPr>
          <w:rFonts w:cs="Arial"/>
          <w:i/>
          <w:iCs/>
          <w:color w:val="111111"/>
          <w:szCs w:val="20"/>
          <w:lang w:eastAsia="sl-SI"/>
        </w:rPr>
        <w:t>gender</w:t>
      </w:r>
      <w:r w:rsidR="00B57C4C">
        <w:rPr>
          <w:rFonts w:cs="Arial"/>
          <w:i/>
          <w:iCs/>
          <w:color w:val="111111"/>
          <w:szCs w:val="20"/>
          <w:lang w:eastAsia="sl-SI"/>
        </w:rPr>
        <w:t>)</w:t>
      </w:r>
      <w:r w:rsidRPr="00500CE4">
        <w:rPr>
          <w:rFonts w:cs="Arial"/>
          <w:i/>
          <w:iCs/>
          <w:color w:val="111111"/>
          <w:szCs w:val="20"/>
          <w:lang w:eastAsia="sl-SI"/>
        </w:rPr>
        <w:t>,</w:t>
      </w:r>
      <w:r w:rsidR="00B57C4C">
        <w:rPr>
          <w:rFonts w:cs="Arial"/>
          <w:color w:val="111111"/>
          <w:szCs w:val="20"/>
          <w:lang w:eastAsia="sl-SI"/>
        </w:rPr>
        <w:t xml:space="preserve"> </w:t>
      </w:r>
      <w:r w:rsidR="00B57C4C" w:rsidRPr="00B57C4C">
        <w:rPr>
          <w:rFonts w:cs="Arial"/>
          <w:color w:val="111111"/>
          <w:szCs w:val="20"/>
          <w:lang w:eastAsia="sl-SI"/>
        </w:rPr>
        <w:t xml:space="preserve">enakost spolov </w:t>
      </w:r>
      <w:r w:rsidR="00B57C4C">
        <w:rPr>
          <w:rFonts w:cs="Arial"/>
          <w:color w:val="111111"/>
          <w:szCs w:val="20"/>
          <w:lang w:eastAsia="sl-SI"/>
        </w:rPr>
        <w:t>(</w:t>
      </w:r>
      <w:r w:rsidRPr="00500CE4">
        <w:rPr>
          <w:rFonts w:cs="Arial"/>
          <w:i/>
          <w:iCs/>
          <w:color w:val="111111"/>
          <w:szCs w:val="20"/>
          <w:lang w:eastAsia="sl-SI"/>
        </w:rPr>
        <w:t>gender equality</w:t>
      </w:r>
      <w:r w:rsidR="00B57C4C">
        <w:rPr>
          <w:rFonts w:cs="Arial"/>
          <w:i/>
          <w:iCs/>
          <w:color w:val="111111"/>
          <w:szCs w:val="20"/>
          <w:lang w:eastAsia="sl-SI"/>
        </w:rPr>
        <w:t>)</w:t>
      </w:r>
      <w:r w:rsidRPr="00500CE4">
        <w:rPr>
          <w:rFonts w:cs="Arial"/>
          <w:i/>
          <w:iCs/>
          <w:color w:val="111111"/>
          <w:szCs w:val="20"/>
          <w:lang w:eastAsia="sl-SI"/>
        </w:rPr>
        <w:t>,</w:t>
      </w:r>
      <w:r w:rsidR="00B57C4C" w:rsidRPr="00B57C4C">
        <w:t xml:space="preserve"> </w:t>
      </w:r>
      <w:r w:rsidR="00B57C4C" w:rsidRPr="00B57C4C">
        <w:rPr>
          <w:rFonts w:cs="Arial"/>
          <w:color w:val="111111"/>
          <w:szCs w:val="20"/>
          <w:lang w:eastAsia="sl-SI"/>
        </w:rPr>
        <w:t>upoštevaje enakost spolov</w:t>
      </w:r>
      <w:r w:rsidRPr="00500CE4">
        <w:rPr>
          <w:rFonts w:cs="Arial"/>
          <w:i/>
          <w:iCs/>
          <w:color w:val="111111"/>
          <w:szCs w:val="20"/>
          <w:lang w:eastAsia="sl-SI"/>
        </w:rPr>
        <w:t xml:space="preserve"> </w:t>
      </w:r>
      <w:r w:rsidR="00B57C4C">
        <w:rPr>
          <w:rFonts w:cs="Arial"/>
          <w:i/>
          <w:iCs/>
          <w:color w:val="111111"/>
          <w:szCs w:val="20"/>
          <w:lang w:eastAsia="sl-SI"/>
        </w:rPr>
        <w:t>(</w:t>
      </w:r>
      <w:r w:rsidRPr="00500CE4">
        <w:rPr>
          <w:rFonts w:cs="Arial"/>
          <w:i/>
          <w:iCs/>
          <w:color w:val="111111"/>
          <w:szCs w:val="20"/>
          <w:lang w:eastAsia="sl-SI"/>
        </w:rPr>
        <w:t>gender-responsive</w:t>
      </w:r>
      <w:r w:rsidR="00B57C4C">
        <w:rPr>
          <w:rFonts w:cs="Arial"/>
          <w:i/>
          <w:iCs/>
          <w:color w:val="111111"/>
          <w:szCs w:val="20"/>
          <w:lang w:eastAsia="sl-SI"/>
        </w:rPr>
        <w:t>)</w:t>
      </w:r>
      <w:r w:rsidRPr="00500CE4">
        <w:rPr>
          <w:rFonts w:cs="Arial"/>
          <w:i/>
          <w:iCs/>
          <w:color w:val="111111"/>
          <w:szCs w:val="20"/>
          <w:lang w:eastAsia="sl-SI"/>
        </w:rPr>
        <w:t>,</w:t>
      </w:r>
      <w:r w:rsidR="00B57C4C">
        <w:rPr>
          <w:rFonts w:cs="Arial"/>
          <w:color w:val="111111"/>
          <w:szCs w:val="20"/>
          <w:lang w:eastAsia="sl-SI"/>
        </w:rPr>
        <w:t xml:space="preserve"> </w:t>
      </w:r>
      <w:r w:rsidR="00B57C4C" w:rsidRPr="00B57C4C">
        <w:rPr>
          <w:rFonts w:cs="Arial"/>
          <w:color w:val="111111"/>
          <w:szCs w:val="20"/>
          <w:lang w:eastAsia="sl-SI"/>
        </w:rPr>
        <w:t>strukturne ovire/dejavniki</w:t>
      </w:r>
      <w:r w:rsidRPr="00500CE4">
        <w:rPr>
          <w:rFonts w:cs="Arial"/>
          <w:i/>
          <w:iCs/>
          <w:color w:val="111111"/>
          <w:szCs w:val="20"/>
          <w:lang w:eastAsia="sl-SI"/>
        </w:rPr>
        <w:t xml:space="preserve"> </w:t>
      </w:r>
      <w:r w:rsidR="00B57C4C">
        <w:rPr>
          <w:rFonts w:cs="Arial"/>
          <w:i/>
          <w:iCs/>
          <w:color w:val="111111"/>
          <w:szCs w:val="20"/>
          <w:lang w:eastAsia="sl-SI"/>
        </w:rPr>
        <w:t>(</w:t>
      </w:r>
      <w:r w:rsidRPr="00500CE4">
        <w:rPr>
          <w:rFonts w:cs="Arial"/>
          <w:i/>
          <w:iCs/>
          <w:color w:val="111111"/>
          <w:szCs w:val="20"/>
          <w:lang w:eastAsia="sl-SI"/>
        </w:rPr>
        <w:t>structural barriers/drivers</w:t>
      </w:r>
      <w:r w:rsidR="00B57C4C">
        <w:rPr>
          <w:rFonts w:cs="Arial"/>
          <w:i/>
          <w:iCs/>
          <w:color w:val="111111"/>
          <w:szCs w:val="20"/>
          <w:lang w:eastAsia="sl-SI"/>
        </w:rPr>
        <w:t>)</w:t>
      </w:r>
      <w:r w:rsidRPr="00500CE4">
        <w:rPr>
          <w:rFonts w:cs="Arial"/>
          <w:i/>
          <w:iCs/>
          <w:color w:val="111111"/>
          <w:szCs w:val="20"/>
          <w:lang w:eastAsia="sl-SI"/>
        </w:rPr>
        <w:t>,</w:t>
      </w:r>
      <w:r w:rsidR="00B57C4C">
        <w:rPr>
          <w:rFonts w:cs="Arial"/>
          <w:i/>
          <w:iCs/>
          <w:color w:val="111111"/>
          <w:szCs w:val="20"/>
          <w:lang w:eastAsia="sl-SI"/>
        </w:rPr>
        <w:t xml:space="preserve"> </w:t>
      </w:r>
      <w:r w:rsidR="00B57C4C" w:rsidRPr="00B57C4C">
        <w:rPr>
          <w:rFonts w:cs="Arial"/>
          <w:color w:val="111111"/>
          <w:szCs w:val="20"/>
          <w:lang w:eastAsia="sl-SI"/>
        </w:rPr>
        <w:t>presečne oblike diskriminacije in drugi pojmi, ki vključujejo presečnost</w:t>
      </w:r>
      <w:r w:rsidRPr="00500CE4">
        <w:rPr>
          <w:rFonts w:cs="Arial"/>
          <w:i/>
          <w:iCs/>
          <w:color w:val="111111"/>
          <w:szCs w:val="20"/>
          <w:lang w:eastAsia="sl-SI"/>
        </w:rPr>
        <w:t xml:space="preserve"> </w:t>
      </w:r>
      <w:r w:rsidR="00B57C4C">
        <w:rPr>
          <w:rFonts w:cs="Arial"/>
          <w:i/>
          <w:iCs/>
          <w:color w:val="111111"/>
          <w:szCs w:val="20"/>
          <w:lang w:eastAsia="sl-SI"/>
        </w:rPr>
        <w:t>(</w:t>
      </w:r>
      <w:r w:rsidRPr="00500CE4">
        <w:rPr>
          <w:rFonts w:cs="Arial"/>
          <w:i/>
          <w:iCs/>
          <w:color w:val="111111"/>
          <w:szCs w:val="20"/>
          <w:lang w:eastAsia="sl-SI"/>
        </w:rPr>
        <w:t>intersecting forms of discrimination</w:t>
      </w:r>
      <w:r w:rsidR="00B57C4C">
        <w:rPr>
          <w:rFonts w:cs="Arial"/>
          <w:i/>
          <w:iCs/>
          <w:color w:val="111111"/>
          <w:szCs w:val="20"/>
          <w:lang w:eastAsia="sl-SI"/>
        </w:rPr>
        <w:t>)</w:t>
      </w:r>
      <w:r w:rsidRPr="00500CE4">
        <w:rPr>
          <w:rFonts w:cs="Arial"/>
          <w:color w:val="111111"/>
          <w:szCs w:val="20"/>
          <w:lang w:eastAsia="sl-SI"/>
        </w:rPr>
        <w:t xml:space="preserve">, </w:t>
      </w:r>
      <w:r w:rsidR="00B57C4C" w:rsidRPr="00B57C4C">
        <w:rPr>
          <w:rFonts w:cs="Arial"/>
          <w:color w:val="111111"/>
          <w:szCs w:val="20"/>
          <w:lang w:eastAsia="sl-SI"/>
        </w:rPr>
        <w:t xml:space="preserve">okoljske spremembe </w:t>
      </w:r>
      <w:r w:rsidR="00B57C4C">
        <w:rPr>
          <w:rFonts w:cs="Arial"/>
          <w:color w:val="111111"/>
          <w:szCs w:val="20"/>
          <w:lang w:eastAsia="sl-SI"/>
        </w:rPr>
        <w:t>(</w:t>
      </w:r>
      <w:r w:rsidRPr="00500CE4">
        <w:rPr>
          <w:rFonts w:cs="Arial"/>
          <w:i/>
          <w:iCs/>
          <w:color w:val="111111"/>
          <w:szCs w:val="20"/>
          <w:lang w:eastAsia="sl-SI"/>
        </w:rPr>
        <w:t>environmental transformations</w:t>
      </w:r>
      <w:r w:rsidR="00B57C4C">
        <w:rPr>
          <w:rFonts w:cs="Arial"/>
          <w:i/>
          <w:iCs/>
          <w:color w:val="111111"/>
          <w:szCs w:val="20"/>
          <w:lang w:eastAsia="sl-SI"/>
        </w:rPr>
        <w:t>)</w:t>
      </w:r>
      <w:r w:rsidRPr="00500CE4">
        <w:rPr>
          <w:rFonts w:cs="Arial"/>
          <w:color w:val="111111"/>
          <w:szCs w:val="20"/>
          <w:lang w:eastAsia="sl-SI"/>
        </w:rPr>
        <w:t>,</w:t>
      </w:r>
      <w:r w:rsidR="00B57C4C">
        <w:rPr>
          <w:rFonts w:cs="Arial"/>
          <w:color w:val="111111"/>
          <w:szCs w:val="20"/>
          <w:lang w:eastAsia="sl-SI"/>
        </w:rPr>
        <w:t xml:space="preserve"> vključujoč socialni dialog</w:t>
      </w:r>
      <w:r w:rsidRPr="00500CE4">
        <w:rPr>
          <w:rFonts w:cs="Arial"/>
          <w:color w:val="111111"/>
          <w:szCs w:val="20"/>
          <w:lang w:eastAsia="sl-SI"/>
        </w:rPr>
        <w:t xml:space="preserve"> </w:t>
      </w:r>
      <w:r w:rsidR="00B57C4C">
        <w:rPr>
          <w:rFonts w:cs="Arial"/>
          <w:color w:val="111111"/>
          <w:szCs w:val="20"/>
          <w:lang w:eastAsia="sl-SI"/>
        </w:rPr>
        <w:t>(</w:t>
      </w:r>
      <w:r w:rsidRPr="00500CE4">
        <w:rPr>
          <w:rFonts w:cs="Arial"/>
          <w:i/>
          <w:iCs/>
          <w:color w:val="111111"/>
          <w:szCs w:val="20"/>
          <w:lang w:eastAsia="sl-SI"/>
        </w:rPr>
        <w:t>inclusive social dialogue</w:t>
      </w:r>
      <w:r w:rsidR="00B57C4C">
        <w:rPr>
          <w:rFonts w:cs="Arial"/>
          <w:i/>
          <w:iCs/>
          <w:color w:val="111111"/>
          <w:szCs w:val="20"/>
          <w:lang w:eastAsia="sl-SI"/>
        </w:rPr>
        <w:t>)</w:t>
      </w:r>
      <w:r w:rsidRPr="00500CE4">
        <w:rPr>
          <w:rFonts w:cs="Arial"/>
          <w:color w:val="111111"/>
          <w:szCs w:val="20"/>
          <w:lang w:eastAsia="sl-SI"/>
        </w:rPr>
        <w:t xml:space="preserve">. Tako </w:t>
      </w:r>
      <w:r>
        <w:rPr>
          <w:rFonts w:cs="Arial"/>
          <w:color w:val="111111"/>
          <w:szCs w:val="20"/>
          <w:lang w:eastAsia="sl-SI"/>
        </w:rPr>
        <w:t>so ZDA</w:t>
      </w:r>
      <w:r w:rsidRPr="00500CE4">
        <w:rPr>
          <w:rFonts w:cs="Arial"/>
          <w:color w:val="111111"/>
          <w:szCs w:val="20"/>
          <w:lang w:eastAsia="sl-SI"/>
        </w:rPr>
        <w:t>, podprt</w:t>
      </w:r>
      <w:r>
        <w:rPr>
          <w:rFonts w:cs="Arial"/>
          <w:color w:val="111111"/>
          <w:szCs w:val="20"/>
          <w:lang w:eastAsia="sl-SI"/>
        </w:rPr>
        <w:t>e</w:t>
      </w:r>
      <w:r w:rsidRPr="00500CE4">
        <w:rPr>
          <w:rFonts w:cs="Arial"/>
          <w:color w:val="111111"/>
          <w:szCs w:val="20"/>
          <w:lang w:eastAsia="sl-SI"/>
        </w:rPr>
        <w:t xml:space="preserve"> z Argentino, vložil</w:t>
      </w:r>
      <w:r>
        <w:rPr>
          <w:rFonts w:cs="Arial"/>
          <w:color w:val="111111"/>
          <w:szCs w:val="20"/>
          <w:lang w:eastAsia="sl-SI"/>
        </w:rPr>
        <w:t>e</w:t>
      </w:r>
      <w:r w:rsidRPr="00500CE4">
        <w:rPr>
          <w:rFonts w:cs="Arial"/>
          <w:color w:val="111111"/>
          <w:szCs w:val="20"/>
          <w:lang w:eastAsia="sl-SI"/>
        </w:rPr>
        <w:t xml:space="preserve"> številne amandmaje, ki so predvidevali bodisi črtanje omenjenih terminov </w:t>
      </w:r>
      <w:r>
        <w:rPr>
          <w:rFonts w:cs="Arial"/>
          <w:color w:val="111111"/>
          <w:szCs w:val="20"/>
          <w:lang w:eastAsia="sl-SI"/>
        </w:rPr>
        <w:t>bodisi</w:t>
      </w:r>
      <w:r w:rsidRPr="00500CE4">
        <w:rPr>
          <w:rFonts w:cs="Arial"/>
          <w:color w:val="111111"/>
          <w:szCs w:val="20"/>
          <w:lang w:eastAsia="sl-SI"/>
        </w:rPr>
        <w:t xml:space="preserve"> njihovo reformulacijo.</w:t>
      </w:r>
    </w:p>
    <w:p w14:paraId="7EB607F6" w14:textId="3F7BB537" w:rsidR="00500CE4" w:rsidRPr="00500CE4" w:rsidRDefault="00500CE4" w:rsidP="00500CE4">
      <w:pPr>
        <w:spacing w:after="160" w:line="280" w:lineRule="exact"/>
        <w:jc w:val="both"/>
        <w:rPr>
          <w:rFonts w:cs="Arial"/>
          <w:color w:val="111111"/>
          <w:szCs w:val="20"/>
          <w:lang w:eastAsia="sl-SI"/>
        </w:rPr>
      </w:pPr>
      <w:r w:rsidRPr="00500CE4">
        <w:rPr>
          <w:rFonts w:cs="Arial"/>
          <w:color w:val="111111"/>
          <w:szCs w:val="20"/>
          <w:lang w:eastAsia="sl-SI"/>
        </w:rPr>
        <w:t xml:space="preserve">Ko je odbor v začetku drugega tedna zavrnil njihov predlog po opredelitvi enakosti spolov, so ZDA zapustile pogajanja. Pogajanja so nato kljub zahtevni tematiki potekala relativno tekoče ter v konstruktivnem in konsenzualnem duhu tako med delavsko </w:t>
      </w:r>
      <w:r>
        <w:rPr>
          <w:rFonts w:cs="Arial"/>
          <w:color w:val="111111"/>
          <w:szCs w:val="20"/>
          <w:lang w:eastAsia="sl-SI"/>
        </w:rPr>
        <w:t>in</w:t>
      </w:r>
      <w:r w:rsidRPr="00500CE4">
        <w:rPr>
          <w:rFonts w:cs="Arial"/>
          <w:color w:val="111111"/>
          <w:szCs w:val="20"/>
          <w:lang w:eastAsia="sl-SI"/>
        </w:rPr>
        <w:t xml:space="preserve"> delodajalsko stranjo, kot tudi med vladnimi skupinami. Amandmaji, ki so jih ZDA podprte z Argentino predložile, so padli oz</w:t>
      </w:r>
      <w:r>
        <w:rPr>
          <w:rFonts w:cs="Arial"/>
          <w:color w:val="111111"/>
          <w:szCs w:val="20"/>
          <w:lang w:eastAsia="sl-SI"/>
        </w:rPr>
        <w:t>iroma</w:t>
      </w:r>
      <w:r w:rsidRPr="00500CE4">
        <w:rPr>
          <w:rFonts w:cs="Arial"/>
          <w:color w:val="111111"/>
          <w:szCs w:val="20"/>
          <w:lang w:eastAsia="sl-SI"/>
        </w:rPr>
        <w:t xml:space="preserve"> sploh niso bili obravnavani, saj niti predstavnikov ZDA niti Argentine ni bilo prisotnih, da bi jih predstavili. Izjema so bili njihovi amandmaji, ki zadevajo presečnost (</w:t>
      </w:r>
      <w:r w:rsidRPr="00500CE4">
        <w:rPr>
          <w:rFonts w:cs="Arial"/>
          <w:i/>
          <w:iCs/>
          <w:color w:val="111111"/>
          <w:szCs w:val="20"/>
          <w:lang w:eastAsia="sl-SI"/>
        </w:rPr>
        <w:t>intersecting</w:t>
      </w:r>
      <w:r w:rsidRPr="00500CE4">
        <w:rPr>
          <w:rFonts w:cs="Arial"/>
          <w:color w:val="111111"/>
          <w:szCs w:val="20"/>
          <w:lang w:eastAsia="sl-SI"/>
        </w:rPr>
        <w:t>). Te amandmaje so kljub odsotnosti predstavnikov ZDA in Argentine podprli delegati Pakistana, Egipta ter še nekaterih drugih držav. Kljub zagotovilom in zagovorom drugih udeležencev odbora, da pri presečnih oblikah diskriminacije ne gre za opredelitev osebnih okoliščin, pač pa za obliko diskriminacije (se pravi njihovo hkratno medsebojno učinkovanje), so omenjeni delegati vztrajali, da je termin kontroverzen. Kljub dolgim razpravam in poskusom iskanja konsenzualne rešitve, je odbor naposled glasoval o zadevnih amandmajih (na način dviga rok). Amandmaji, ki so predvidevali črtanje pojma presečnost, so padli, osnovo besedilo (ki ohranja pojem presečnost) je bilo potrjeno</w:t>
      </w:r>
      <w:r w:rsidRPr="00500CE4">
        <w:rPr>
          <w:rFonts w:eastAsia="Aptos" w:cs="Arial"/>
          <w:kern w:val="2"/>
          <w:szCs w:val="20"/>
          <w14:ligatures w14:val="standardContextual"/>
        </w:rPr>
        <w:t xml:space="preserve"> </w:t>
      </w:r>
      <w:r w:rsidRPr="00500CE4">
        <w:rPr>
          <w:rFonts w:cs="Arial"/>
          <w:color w:val="111111"/>
          <w:szCs w:val="20"/>
          <w:lang w:eastAsia="sl-SI"/>
        </w:rPr>
        <w:t xml:space="preserve">z veliko večino glasov. </w:t>
      </w:r>
    </w:p>
    <w:p w14:paraId="162C1D2A" w14:textId="77777777" w:rsidR="00960488" w:rsidRDefault="00500CE4" w:rsidP="00500CE4">
      <w:pPr>
        <w:spacing w:after="160" w:line="280" w:lineRule="exact"/>
        <w:jc w:val="both"/>
        <w:rPr>
          <w:rFonts w:cs="Arial"/>
          <w:color w:val="111111"/>
          <w:szCs w:val="20"/>
          <w:lang w:eastAsia="sl-SI"/>
        </w:rPr>
      </w:pPr>
      <w:r w:rsidRPr="00500CE4">
        <w:rPr>
          <w:rFonts w:cs="Arial"/>
          <w:color w:val="111111"/>
          <w:szCs w:val="20"/>
          <w:lang w:eastAsia="sl-SI"/>
        </w:rPr>
        <w:t xml:space="preserve">Po glasovanju glede amandmajev je želela predsedujoča ugotoviti konsenz glede sprejetja zaključkov kot celote. Oglasile so se ZDA, ki so poudarile, da zaključkov ne morejo sprejeti ter da blokirajo konsenz. Podprla jih je Argentina. Tako so bili zaključki kot celota dani na glasovanje (tudi v tem primeru dvig rok). </w:t>
      </w:r>
      <w:r w:rsidR="001A0007" w:rsidRPr="001A0007">
        <w:rPr>
          <w:rFonts w:cs="Arial"/>
          <w:color w:val="111111"/>
          <w:szCs w:val="20"/>
          <w:lang w:eastAsia="sl-SI"/>
        </w:rPr>
        <w:t xml:space="preserve">Rezultati so bili sledeči: </w:t>
      </w:r>
      <w:r w:rsidR="001A0007">
        <w:rPr>
          <w:rFonts w:cs="Arial"/>
          <w:color w:val="111111"/>
          <w:szCs w:val="20"/>
          <w:lang w:eastAsia="sl-SI"/>
        </w:rPr>
        <w:t>15344</w:t>
      </w:r>
      <w:r w:rsidR="001A0007" w:rsidRPr="001A0007">
        <w:rPr>
          <w:rFonts w:cs="Arial"/>
          <w:color w:val="111111"/>
          <w:szCs w:val="20"/>
          <w:lang w:eastAsia="sl-SI"/>
        </w:rPr>
        <w:t xml:space="preserve"> ZA</w:t>
      </w:r>
      <w:r w:rsidR="001A0007">
        <w:rPr>
          <w:rFonts w:cs="Arial"/>
          <w:color w:val="111111"/>
          <w:szCs w:val="20"/>
          <w:lang w:eastAsia="sl-SI"/>
        </w:rPr>
        <w:t xml:space="preserve"> </w:t>
      </w:r>
      <w:r w:rsidR="001A0007" w:rsidRPr="001A0007">
        <w:rPr>
          <w:rFonts w:cs="Arial"/>
          <w:color w:val="111111"/>
          <w:szCs w:val="20"/>
          <w:lang w:eastAsia="sl-SI"/>
        </w:rPr>
        <w:t xml:space="preserve">(delavska in delodajalska stran ter velika večina držav), </w:t>
      </w:r>
      <w:r w:rsidR="001A0007">
        <w:rPr>
          <w:rFonts w:cs="Arial"/>
          <w:color w:val="111111"/>
          <w:szCs w:val="20"/>
          <w:lang w:eastAsia="sl-SI"/>
        </w:rPr>
        <w:t>112</w:t>
      </w:r>
      <w:r w:rsidR="001A0007" w:rsidRPr="001A0007">
        <w:rPr>
          <w:rFonts w:cs="Arial"/>
          <w:color w:val="111111"/>
          <w:szCs w:val="20"/>
          <w:lang w:eastAsia="sl-SI"/>
        </w:rPr>
        <w:t xml:space="preserve"> PROTI</w:t>
      </w:r>
      <w:r w:rsidR="001A0007">
        <w:rPr>
          <w:rFonts w:cs="Arial"/>
          <w:color w:val="111111"/>
          <w:szCs w:val="20"/>
          <w:lang w:eastAsia="sl-SI"/>
        </w:rPr>
        <w:t xml:space="preserve"> (ZDA in Argentina)</w:t>
      </w:r>
      <w:r w:rsidR="001A0007" w:rsidRPr="001A0007">
        <w:rPr>
          <w:rFonts w:cs="Arial"/>
          <w:color w:val="111111"/>
          <w:szCs w:val="20"/>
          <w:lang w:eastAsia="sl-SI"/>
        </w:rPr>
        <w:t xml:space="preserve"> in </w:t>
      </w:r>
      <w:r w:rsidR="001A0007">
        <w:rPr>
          <w:rFonts w:cs="Arial"/>
          <w:color w:val="111111"/>
          <w:szCs w:val="20"/>
          <w:lang w:eastAsia="sl-SI"/>
        </w:rPr>
        <w:t>0</w:t>
      </w:r>
      <w:r w:rsidR="001A0007" w:rsidRPr="001A0007">
        <w:rPr>
          <w:rFonts w:cs="Arial"/>
          <w:color w:val="111111"/>
          <w:szCs w:val="20"/>
          <w:lang w:eastAsia="sl-SI"/>
        </w:rPr>
        <w:t xml:space="preserve"> vzdržanih, pri čemer poudarjamo, da gre za </w:t>
      </w:r>
      <w:r w:rsidR="001A0007" w:rsidRPr="001A0007">
        <w:rPr>
          <w:rFonts w:cs="Arial"/>
          <w:b/>
          <w:bCs/>
          <w:color w:val="111111"/>
          <w:szCs w:val="20"/>
          <w:lang w:eastAsia="sl-SI"/>
        </w:rPr>
        <w:t>utežene glasove</w:t>
      </w:r>
      <w:r w:rsidR="001A0007" w:rsidRPr="001A0007">
        <w:rPr>
          <w:rFonts w:cs="Arial"/>
          <w:color w:val="111111"/>
          <w:szCs w:val="20"/>
          <w:lang w:eastAsia="sl-SI"/>
        </w:rPr>
        <w:t>. Glasovalna moč znotraj konferenčnega odbora je namreč sledeča: 1/3 glasov ima delavska stran odbora, 1/3 glasov delodajalska in 1/3 glasov vladna stran. Za zaključke so glasovale vse vlade (z izjemo ZDA in Argentine) ter vsi delavski in delodajalski predstavniki. Vzdržanih ni bilo.</w:t>
      </w:r>
    </w:p>
    <w:p w14:paraId="4FEBBBAA" w14:textId="03776360" w:rsidR="00500CE4" w:rsidRPr="00500CE4" w:rsidRDefault="00500CE4" w:rsidP="00500CE4">
      <w:pPr>
        <w:spacing w:after="160" w:line="280" w:lineRule="exact"/>
        <w:jc w:val="both"/>
        <w:rPr>
          <w:rFonts w:cs="Arial"/>
          <w:color w:val="111111"/>
          <w:szCs w:val="20"/>
          <w:lang w:eastAsia="sl-SI"/>
        </w:rPr>
      </w:pPr>
      <w:r w:rsidRPr="00500CE4">
        <w:rPr>
          <w:rFonts w:cs="Arial"/>
          <w:color w:val="111111"/>
          <w:szCs w:val="20"/>
          <w:lang w:eastAsia="sl-SI"/>
        </w:rPr>
        <w:lastRenderedPageBreak/>
        <w:t xml:space="preserve">Za zaključke kot celoto so </w:t>
      </w:r>
      <w:r w:rsidR="001A0007">
        <w:rPr>
          <w:rFonts w:cs="Arial"/>
          <w:color w:val="111111"/>
          <w:szCs w:val="20"/>
          <w:lang w:eastAsia="sl-SI"/>
        </w:rPr>
        <w:t xml:space="preserve">torej </w:t>
      </w:r>
      <w:r w:rsidRPr="00500CE4">
        <w:rPr>
          <w:rFonts w:cs="Arial"/>
          <w:color w:val="111111"/>
          <w:szCs w:val="20"/>
          <w:lang w:eastAsia="sl-SI"/>
        </w:rPr>
        <w:t xml:space="preserve">glasovale tudi države (Pakistan, Egipt, Saudska Arabija – OIC, </w:t>
      </w:r>
      <w:r>
        <w:rPr>
          <w:rFonts w:cs="Arial"/>
          <w:color w:val="111111"/>
          <w:szCs w:val="20"/>
          <w:lang w:eastAsia="sl-SI"/>
        </w:rPr>
        <w:t>Svet za zalivsko sodelovanje (</w:t>
      </w:r>
      <w:r w:rsidRPr="00500CE4">
        <w:rPr>
          <w:rFonts w:cs="Arial"/>
          <w:color w:val="111111"/>
          <w:szCs w:val="20"/>
          <w:lang w:eastAsia="sl-SI"/>
        </w:rPr>
        <w:t>GCC</w:t>
      </w:r>
      <w:r>
        <w:rPr>
          <w:rFonts w:cs="Arial"/>
          <w:color w:val="111111"/>
          <w:szCs w:val="20"/>
          <w:lang w:eastAsia="sl-SI"/>
        </w:rPr>
        <w:t>)</w:t>
      </w:r>
      <w:r w:rsidRPr="00500CE4">
        <w:rPr>
          <w:rFonts w:cs="Arial"/>
          <w:color w:val="111111"/>
          <w:szCs w:val="20"/>
          <w:lang w:eastAsia="sl-SI"/>
        </w:rPr>
        <w:t>, Afriške države), ki so izrazile zadržek do termina presečnost (</w:t>
      </w:r>
      <w:r w:rsidRPr="00500CE4">
        <w:rPr>
          <w:rFonts w:cs="Arial"/>
          <w:i/>
          <w:iCs/>
          <w:color w:val="111111"/>
          <w:szCs w:val="20"/>
          <w:lang w:eastAsia="sl-SI"/>
        </w:rPr>
        <w:t>intersecting</w:t>
      </w:r>
      <w:r w:rsidRPr="00500CE4">
        <w:rPr>
          <w:rFonts w:cs="Arial"/>
          <w:color w:val="111111"/>
          <w:szCs w:val="20"/>
          <w:lang w:eastAsia="sl-SI"/>
        </w:rPr>
        <w:t xml:space="preserve">), želele so, da se njihov zadržek do tega termina zabeleži za zapisnik. </w:t>
      </w:r>
    </w:p>
    <w:p w14:paraId="218B4B71" w14:textId="452A00C7" w:rsidR="00500CE4" w:rsidRDefault="00500CE4" w:rsidP="00500CE4">
      <w:pPr>
        <w:spacing w:after="160" w:line="280" w:lineRule="exact"/>
        <w:jc w:val="both"/>
        <w:rPr>
          <w:rFonts w:cs="Arial"/>
          <w:color w:val="111111"/>
          <w:szCs w:val="20"/>
          <w:lang w:eastAsia="sl-SI"/>
        </w:rPr>
      </w:pPr>
      <w:r w:rsidRPr="00500CE4">
        <w:rPr>
          <w:rFonts w:cs="Arial"/>
          <w:color w:val="111111"/>
          <w:szCs w:val="20"/>
          <w:lang w:eastAsia="sl-SI"/>
        </w:rPr>
        <w:t xml:space="preserve">Proti zgoraj omenjenim amandmajem ter za zaključke kot celoto je glasovala tudi predstavnica Slovenije (kakor tudi vse ostale </w:t>
      </w:r>
      <w:r>
        <w:rPr>
          <w:rFonts w:cs="Arial"/>
          <w:color w:val="111111"/>
          <w:szCs w:val="20"/>
          <w:lang w:eastAsia="sl-SI"/>
        </w:rPr>
        <w:t>države članice EU</w:t>
      </w:r>
      <w:r w:rsidRPr="00500CE4">
        <w:rPr>
          <w:rFonts w:cs="Arial"/>
          <w:color w:val="111111"/>
          <w:szCs w:val="20"/>
          <w:lang w:eastAsia="sl-SI"/>
        </w:rPr>
        <w:t xml:space="preserve">). </w:t>
      </w:r>
      <w:r w:rsidR="005F1F69" w:rsidRPr="005F1F69">
        <w:rPr>
          <w:rFonts w:cs="Arial"/>
          <w:color w:val="111111"/>
          <w:szCs w:val="20"/>
          <w:lang w:eastAsia="sl-SI"/>
        </w:rPr>
        <w:t>EU in njene države članice smo v svoji zaključni</w:t>
      </w:r>
      <w:r w:rsidR="005F1F69">
        <w:rPr>
          <w:rFonts w:cs="Arial"/>
          <w:color w:val="111111"/>
          <w:szCs w:val="20"/>
          <w:lang w:eastAsia="sl-SI"/>
        </w:rPr>
        <w:t xml:space="preserve"> skupni</w:t>
      </w:r>
      <w:r w:rsidR="005F1F69" w:rsidRPr="005F1F69">
        <w:rPr>
          <w:rFonts w:cs="Arial"/>
          <w:color w:val="111111"/>
          <w:szCs w:val="20"/>
          <w:lang w:eastAsia="sl-SI"/>
        </w:rPr>
        <w:t xml:space="preserve"> izjavi izrazile obžalovanje nad problematizacijo </w:t>
      </w:r>
      <w:r w:rsidR="005F1F69">
        <w:rPr>
          <w:rFonts w:cs="Arial"/>
          <w:color w:val="111111"/>
          <w:szCs w:val="20"/>
          <w:lang w:eastAsia="sl-SI"/>
        </w:rPr>
        <w:t xml:space="preserve">terminov in </w:t>
      </w:r>
      <w:r w:rsidR="005F1F69" w:rsidRPr="005F1F69">
        <w:rPr>
          <w:rFonts w:cs="Arial"/>
          <w:color w:val="111111"/>
          <w:szCs w:val="20"/>
          <w:lang w:eastAsia="sl-SI"/>
        </w:rPr>
        <w:t>besednih zvez, ki so bil</w:t>
      </w:r>
      <w:r w:rsidR="005F1F69">
        <w:rPr>
          <w:rFonts w:cs="Arial"/>
          <w:color w:val="111111"/>
          <w:szCs w:val="20"/>
          <w:lang w:eastAsia="sl-SI"/>
        </w:rPr>
        <w:t>i</w:t>
      </w:r>
      <w:r w:rsidR="005F1F69" w:rsidRPr="005F1F69">
        <w:rPr>
          <w:rFonts w:cs="Arial"/>
          <w:color w:val="111111"/>
          <w:szCs w:val="20"/>
          <w:lang w:eastAsia="sl-SI"/>
        </w:rPr>
        <w:t xml:space="preserve"> že dogovorjen</w:t>
      </w:r>
      <w:r w:rsidR="005F1F69">
        <w:rPr>
          <w:rFonts w:cs="Arial"/>
          <w:color w:val="111111"/>
          <w:szCs w:val="20"/>
          <w:lang w:eastAsia="sl-SI"/>
        </w:rPr>
        <w:t>i</w:t>
      </w:r>
      <w:r w:rsidR="005F1F69" w:rsidRPr="005F1F69">
        <w:rPr>
          <w:rFonts w:cs="Arial"/>
          <w:color w:val="111111"/>
          <w:szCs w:val="20"/>
          <w:lang w:eastAsia="sl-SI"/>
        </w:rPr>
        <w:t xml:space="preserve"> in s konsenzom sprejet</w:t>
      </w:r>
      <w:r w:rsidR="005F1F69">
        <w:rPr>
          <w:rFonts w:cs="Arial"/>
          <w:color w:val="111111"/>
          <w:szCs w:val="20"/>
          <w:lang w:eastAsia="sl-SI"/>
        </w:rPr>
        <w:t>i</w:t>
      </w:r>
      <w:r w:rsidR="005F1F69" w:rsidRPr="005F1F69">
        <w:rPr>
          <w:rFonts w:cs="Arial"/>
          <w:color w:val="111111"/>
          <w:szCs w:val="20"/>
          <w:lang w:eastAsia="sl-SI"/>
        </w:rPr>
        <w:t xml:space="preserve"> v preteklih resolucijah konference, instrumentih MOD, pa tudi v drugih mednarodno dogovorjenih besedilih.  </w:t>
      </w:r>
    </w:p>
    <w:p w14:paraId="1FCD54BD" w14:textId="244E5740" w:rsidR="00500CE4" w:rsidRDefault="00500CE4" w:rsidP="00500CE4">
      <w:pPr>
        <w:spacing w:after="160" w:line="280" w:lineRule="exact"/>
        <w:jc w:val="both"/>
        <w:rPr>
          <w:rFonts w:cs="Arial"/>
          <w:color w:val="111111"/>
          <w:szCs w:val="20"/>
          <w:lang w:eastAsia="sl-SI"/>
        </w:rPr>
      </w:pPr>
      <w:r w:rsidRPr="00500CE4">
        <w:rPr>
          <w:rFonts w:cs="Arial"/>
          <w:color w:val="111111"/>
          <w:szCs w:val="20"/>
          <w:lang w:eastAsia="sl-SI"/>
        </w:rPr>
        <w:t xml:space="preserve">Zaključki so bili tako sprejeti s strani odbora ter predloženi konferenci v sprejetje. Med plenarnim zasedanjem so ZDA ponovno izrazile, da zaključkov ne sprejemajo, niso pa sprožile glasovanja. Tako so bili tako zaključki kot spremljajoča resolucija sprejeti s strani konference brez glasovanja. </w:t>
      </w:r>
      <w:bookmarkEnd w:id="10"/>
    </w:p>
    <w:p w14:paraId="7460C947" w14:textId="374D02F4" w:rsidR="003A2184" w:rsidRPr="003A2184" w:rsidRDefault="008C7BF0" w:rsidP="003A2184">
      <w:pPr>
        <w:spacing w:after="160" w:line="280" w:lineRule="exact"/>
        <w:jc w:val="both"/>
        <w:rPr>
          <w:rFonts w:cs="Arial"/>
          <w:color w:val="111111"/>
          <w:szCs w:val="20"/>
          <w:lang w:eastAsia="sl-SI"/>
        </w:rPr>
      </w:pPr>
      <w:r>
        <w:rPr>
          <w:rFonts w:cs="Arial"/>
          <w:color w:val="111111"/>
          <w:szCs w:val="20"/>
          <w:lang w:eastAsia="sl-SI"/>
        </w:rPr>
        <w:t xml:space="preserve">Sprejeti zaključki </w:t>
      </w:r>
      <w:r w:rsidR="002F5BD6">
        <w:rPr>
          <w:rFonts w:cs="Arial"/>
          <w:color w:val="111111"/>
          <w:szCs w:val="20"/>
          <w:lang w:eastAsia="sl-SI"/>
        </w:rPr>
        <w:t>uvodoma</w:t>
      </w:r>
      <w:r>
        <w:rPr>
          <w:rFonts w:cs="Arial"/>
          <w:color w:val="111111"/>
          <w:szCs w:val="20"/>
          <w:lang w:eastAsia="sl-SI"/>
        </w:rPr>
        <w:t xml:space="preserve"> </w:t>
      </w:r>
      <w:r w:rsidR="002F5BD6">
        <w:rPr>
          <w:rFonts w:cs="Arial"/>
          <w:color w:val="111111"/>
          <w:szCs w:val="20"/>
          <w:lang w:eastAsia="sl-SI"/>
        </w:rPr>
        <w:t>izpostavljajo</w:t>
      </w:r>
      <w:r>
        <w:rPr>
          <w:rFonts w:cs="Arial"/>
          <w:color w:val="111111"/>
          <w:szCs w:val="20"/>
          <w:lang w:eastAsia="sl-SI"/>
        </w:rPr>
        <w:t xml:space="preserve">, da je enakost spolov človekova pravica ter predstavlja osrednji del mandata MOD. </w:t>
      </w:r>
      <w:r w:rsidRPr="008C7BF0">
        <w:rPr>
          <w:rFonts w:cs="Arial"/>
          <w:color w:val="111111"/>
          <w:szCs w:val="20"/>
          <w:lang w:eastAsia="sl-SI"/>
        </w:rPr>
        <w:t xml:space="preserve">Je tudi predpogoj za vključujoč in trajnostni razvoj, odporne trge dela in blaginjo vseh delavcev. </w:t>
      </w:r>
      <w:r w:rsidR="003A2184" w:rsidRPr="003A2184">
        <w:rPr>
          <w:rFonts w:cs="Arial"/>
          <w:color w:val="111111"/>
          <w:szCs w:val="20"/>
          <w:lang w:eastAsia="sl-SI"/>
        </w:rPr>
        <w:t>Družbe in gospodarstva bi morala izkoristiti vse razpoložljive talente.</w:t>
      </w:r>
      <w:r w:rsidR="003A2184">
        <w:rPr>
          <w:rFonts w:cs="Arial"/>
          <w:color w:val="111111"/>
          <w:szCs w:val="20"/>
          <w:lang w:eastAsia="sl-SI"/>
        </w:rPr>
        <w:t xml:space="preserve"> </w:t>
      </w:r>
      <w:r w:rsidRPr="008C7BF0">
        <w:rPr>
          <w:rFonts w:cs="Arial"/>
          <w:color w:val="111111"/>
          <w:szCs w:val="20"/>
          <w:lang w:eastAsia="sl-SI"/>
        </w:rPr>
        <w:t xml:space="preserve">Enakost spolov </w:t>
      </w:r>
      <w:r w:rsidR="003A2184">
        <w:rPr>
          <w:rFonts w:cs="Arial"/>
          <w:color w:val="111111"/>
          <w:szCs w:val="20"/>
          <w:lang w:eastAsia="sl-SI"/>
        </w:rPr>
        <w:t>je nujna za doseganje socialne pravičnosti, hkrati pa je tudi ekonomska nujnost. V</w:t>
      </w:r>
      <w:r w:rsidR="003A2184" w:rsidRPr="003A2184">
        <w:rPr>
          <w:rFonts w:cs="Arial"/>
          <w:color w:val="111111"/>
          <w:szCs w:val="20"/>
          <w:lang w:eastAsia="sl-SI"/>
        </w:rPr>
        <w:t xml:space="preserve"> zadnjih desetletjih </w:t>
      </w:r>
      <w:r w:rsidR="003A2184">
        <w:rPr>
          <w:rFonts w:cs="Arial"/>
          <w:color w:val="111111"/>
          <w:szCs w:val="20"/>
          <w:lang w:eastAsia="sl-SI"/>
        </w:rPr>
        <w:t xml:space="preserve">je bil </w:t>
      </w:r>
      <w:r w:rsidR="003A2184" w:rsidRPr="003A2184">
        <w:rPr>
          <w:rFonts w:cs="Arial"/>
          <w:color w:val="111111"/>
          <w:szCs w:val="20"/>
          <w:lang w:eastAsia="sl-SI"/>
        </w:rPr>
        <w:t>dosežen opazen napredek pri širjenju dostopa žensk do izobraževanja, usposabljanja, razvoja znanj in spretnosti ter povečanju njihove udeležbe na trgu dela kot delavk, vod</w:t>
      </w:r>
      <w:r w:rsidR="003A2184">
        <w:rPr>
          <w:rFonts w:cs="Arial"/>
          <w:color w:val="111111"/>
          <w:szCs w:val="20"/>
          <w:lang w:eastAsia="sl-SI"/>
        </w:rPr>
        <w:t>i</w:t>
      </w:r>
      <w:r w:rsidR="003A2184" w:rsidRPr="003A2184">
        <w:rPr>
          <w:rFonts w:cs="Arial"/>
          <w:color w:val="111111"/>
          <w:szCs w:val="20"/>
          <w:lang w:eastAsia="sl-SI"/>
        </w:rPr>
        <w:t>j, podjetnic.</w:t>
      </w:r>
      <w:r w:rsidR="003A2184">
        <w:rPr>
          <w:rFonts w:cs="Arial"/>
          <w:color w:val="111111"/>
          <w:szCs w:val="20"/>
          <w:lang w:eastAsia="sl-SI"/>
        </w:rPr>
        <w:t xml:space="preserve"> </w:t>
      </w:r>
      <w:r w:rsidR="003A2184" w:rsidRPr="003A2184">
        <w:rPr>
          <w:rFonts w:cs="Arial"/>
          <w:color w:val="111111"/>
          <w:szCs w:val="20"/>
          <w:lang w:eastAsia="sl-SI"/>
        </w:rPr>
        <w:t xml:space="preserve">Pobude za spodbujanje enakosti spolov so </w:t>
      </w:r>
      <w:r w:rsidR="003A2184">
        <w:rPr>
          <w:rFonts w:cs="Arial"/>
          <w:color w:val="111111"/>
          <w:szCs w:val="20"/>
          <w:lang w:eastAsia="sl-SI"/>
        </w:rPr>
        <w:t>rezultirale v povišani</w:t>
      </w:r>
      <w:r w:rsidR="003A2184" w:rsidRPr="003A2184">
        <w:rPr>
          <w:rFonts w:cs="Arial"/>
          <w:color w:val="111111"/>
          <w:szCs w:val="20"/>
          <w:lang w:eastAsia="sl-SI"/>
        </w:rPr>
        <w:t xml:space="preserve"> dobičkonosnosti in produktivnosti</w:t>
      </w:r>
      <w:r w:rsidR="002F5BD6">
        <w:rPr>
          <w:rFonts w:cs="Arial"/>
          <w:color w:val="111111"/>
          <w:szCs w:val="20"/>
          <w:lang w:eastAsia="sl-SI"/>
        </w:rPr>
        <w:t xml:space="preserve"> ter</w:t>
      </w:r>
      <w:r w:rsidR="003A2184" w:rsidRPr="003A2184">
        <w:rPr>
          <w:rFonts w:cs="Arial"/>
          <w:color w:val="111111"/>
          <w:szCs w:val="20"/>
          <w:lang w:eastAsia="sl-SI"/>
        </w:rPr>
        <w:t xml:space="preserve"> rasti za vse.</w:t>
      </w:r>
    </w:p>
    <w:p w14:paraId="3240FEE5" w14:textId="77777777" w:rsidR="00DE4A26" w:rsidRDefault="002F5BD6" w:rsidP="00DE4A26">
      <w:pPr>
        <w:spacing w:after="160" w:line="280" w:lineRule="exact"/>
        <w:jc w:val="both"/>
        <w:rPr>
          <w:rFonts w:cs="Arial"/>
          <w:color w:val="111111"/>
          <w:szCs w:val="20"/>
          <w:lang w:eastAsia="sl-SI"/>
        </w:rPr>
      </w:pPr>
      <w:r>
        <w:rPr>
          <w:rFonts w:cs="Arial"/>
          <w:color w:val="111111"/>
          <w:szCs w:val="20"/>
          <w:lang w:eastAsia="sl-SI"/>
        </w:rPr>
        <w:t xml:space="preserve">Ne glede na napredek na tem področju pa </w:t>
      </w:r>
      <w:r w:rsidR="003A2184" w:rsidRPr="003A2184">
        <w:rPr>
          <w:rFonts w:cs="Arial"/>
          <w:color w:val="111111"/>
          <w:szCs w:val="20"/>
          <w:lang w:eastAsia="sl-SI"/>
        </w:rPr>
        <w:t xml:space="preserve">neenakosti med spoloma v svetu dela </w:t>
      </w:r>
      <w:r>
        <w:rPr>
          <w:rFonts w:cs="Arial"/>
          <w:color w:val="111111"/>
          <w:szCs w:val="20"/>
          <w:lang w:eastAsia="sl-SI"/>
        </w:rPr>
        <w:t xml:space="preserve">ostajajo. Krepijo jih globoko zakoreninjene strukturne ovire, </w:t>
      </w:r>
      <w:r w:rsidR="003A2184" w:rsidRPr="003A2184">
        <w:rPr>
          <w:rFonts w:cs="Arial"/>
          <w:color w:val="111111"/>
          <w:szCs w:val="20"/>
          <w:lang w:eastAsia="sl-SI"/>
        </w:rPr>
        <w:t xml:space="preserve">vključno s spolnimi stereotipi in diskriminatornimi družbenimi normami, pa tudi </w:t>
      </w:r>
      <w:r>
        <w:rPr>
          <w:rFonts w:cs="Arial"/>
          <w:color w:val="111111"/>
          <w:szCs w:val="20"/>
          <w:lang w:eastAsia="sl-SI"/>
        </w:rPr>
        <w:t xml:space="preserve">institucionalne in pravne ovire. </w:t>
      </w:r>
    </w:p>
    <w:p w14:paraId="65E4EE36" w14:textId="7C4FF20D" w:rsidR="003A2184" w:rsidRDefault="00DE4A26" w:rsidP="00DE4A26">
      <w:pPr>
        <w:spacing w:after="160" w:line="280" w:lineRule="exact"/>
        <w:jc w:val="both"/>
        <w:rPr>
          <w:rFonts w:cs="Arial"/>
          <w:color w:val="111111"/>
          <w:szCs w:val="20"/>
          <w:lang w:eastAsia="sl-SI"/>
        </w:rPr>
      </w:pPr>
      <w:r w:rsidRPr="00DE4A26">
        <w:rPr>
          <w:rFonts w:cs="Arial"/>
          <w:color w:val="111111"/>
          <w:szCs w:val="20"/>
          <w:lang w:eastAsia="sl-SI"/>
        </w:rPr>
        <w:t>Tehnološke, demografske in okoljske spremembe ponujajo priložnosti za odpravo neenakosti in preoblikovanje sveta dela v korist vseh.</w:t>
      </w:r>
      <w:r>
        <w:rPr>
          <w:rFonts w:cs="Arial"/>
          <w:color w:val="111111"/>
          <w:szCs w:val="20"/>
          <w:lang w:eastAsia="sl-SI"/>
        </w:rPr>
        <w:t xml:space="preserve"> Hkrati pa </w:t>
      </w:r>
      <w:r w:rsidRPr="00DE4A26">
        <w:rPr>
          <w:rFonts w:cs="Arial"/>
          <w:color w:val="111111"/>
          <w:szCs w:val="20"/>
          <w:lang w:eastAsia="sl-SI"/>
        </w:rPr>
        <w:t xml:space="preserve">obstoječe strukturne in nestrukturne ovire, skupaj z digitalnimi razlikami med spoloma, potencialnim tveganjem spolne pristranskosti v algoritmičnih in </w:t>
      </w:r>
      <w:r>
        <w:rPr>
          <w:rFonts w:cs="Arial"/>
          <w:color w:val="111111"/>
          <w:szCs w:val="20"/>
          <w:lang w:eastAsia="sl-SI"/>
        </w:rPr>
        <w:t xml:space="preserve">z </w:t>
      </w:r>
      <w:r w:rsidRPr="00DE4A26">
        <w:rPr>
          <w:rFonts w:cs="Arial"/>
          <w:color w:val="111111"/>
          <w:szCs w:val="20"/>
          <w:lang w:eastAsia="sl-SI"/>
        </w:rPr>
        <w:t xml:space="preserve">umetno inteligenco zasnovanih sistemih ter neenakim dostopom do tehničnega in poklicnega izobraževanja in usposabljanja, </w:t>
      </w:r>
      <w:r>
        <w:rPr>
          <w:rFonts w:cs="Arial"/>
          <w:color w:val="111111"/>
          <w:szCs w:val="20"/>
          <w:lang w:eastAsia="sl-SI"/>
        </w:rPr>
        <w:t>pomenijo tveganje za</w:t>
      </w:r>
      <w:r w:rsidRPr="00DE4A26">
        <w:rPr>
          <w:rFonts w:cs="Arial"/>
          <w:color w:val="111111"/>
          <w:szCs w:val="20"/>
          <w:lang w:eastAsia="sl-SI"/>
        </w:rPr>
        <w:t xml:space="preserve"> </w:t>
      </w:r>
      <w:r w:rsidR="00D60E3F">
        <w:rPr>
          <w:rFonts w:cs="Arial"/>
          <w:color w:val="111111"/>
          <w:szCs w:val="20"/>
          <w:lang w:eastAsia="sl-SI"/>
        </w:rPr>
        <w:t>poglabljanje</w:t>
      </w:r>
      <w:r w:rsidRPr="00DE4A26">
        <w:rPr>
          <w:rFonts w:cs="Arial"/>
          <w:color w:val="111111"/>
          <w:szCs w:val="20"/>
          <w:lang w:eastAsia="sl-SI"/>
        </w:rPr>
        <w:t xml:space="preserve"> obstoječih neenakosti med spoloma. Brez premišljenih</w:t>
      </w:r>
      <w:r>
        <w:rPr>
          <w:rFonts w:cs="Arial"/>
          <w:color w:val="111111"/>
          <w:szCs w:val="20"/>
          <w:lang w:eastAsia="sl-SI"/>
        </w:rPr>
        <w:t xml:space="preserve"> in </w:t>
      </w:r>
      <w:r w:rsidRPr="00DE4A26">
        <w:rPr>
          <w:rFonts w:cs="Arial"/>
          <w:color w:val="111111"/>
          <w:szCs w:val="20"/>
          <w:lang w:eastAsia="sl-SI"/>
        </w:rPr>
        <w:t xml:space="preserve">na dokazih temelječih politik, </w:t>
      </w:r>
      <w:r>
        <w:rPr>
          <w:rFonts w:cs="Arial"/>
          <w:color w:val="111111"/>
          <w:szCs w:val="20"/>
          <w:lang w:eastAsia="sl-SI"/>
        </w:rPr>
        <w:t xml:space="preserve">ki upoštevajo enakost spolov ter </w:t>
      </w:r>
      <w:r w:rsidRPr="00DE4A26">
        <w:rPr>
          <w:rFonts w:cs="Arial"/>
          <w:color w:val="111111"/>
          <w:szCs w:val="20"/>
          <w:lang w:eastAsia="sl-SI"/>
        </w:rPr>
        <w:t xml:space="preserve">širijo dostop žensk do dostojnih delovnih priložnosti, zlasti v nastajajočih in dinamičnih sektorjih zelenega in digitalnega gospodarstva, </w:t>
      </w:r>
      <w:r>
        <w:rPr>
          <w:rFonts w:cs="Arial"/>
          <w:color w:val="111111"/>
          <w:szCs w:val="20"/>
          <w:lang w:eastAsia="sl-SI"/>
        </w:rPr>
        <w:t>utegne napredek</w:t>
      </w:r>
      <w:r w:rsidRPr="00DE4A26">
        <w:rPr>
          <w:rFonts w:cs="Arial"/>
          <w:color w:val="111111"/>
          <w:szCs w:val="20"/>
          <w:lang w:eastAsia="sl-SI"/>
        </w:rPr>
        <w:t xml:space="preserve"> na področju enakosti spolov </w:t>
      </w:r>
      <w:r>
        <w:rPr>
          <w:rFonts w:cs="Arial"/>
          <w:color w:val="111111"/>
          <w:szCs w:val="20"/>
          <w:lang w:eastAsia="sl-SI"/>
        </w:rPr>
        <w:t xml:space="preserve">izostati. </w:t>
      </w:r>
    </w:p>
    <w:p w14:paraId="26829FBB" w14:textId="7F9B9985" w:rsidR="00396DD4" w:rsidRDefault="00D6163D" w:rsidP="00DE4A26">
      <w:pPr>
        <w:spacing w:after="160" w:line="280" w:lineRule="exact"/>
        <w:jc w:val="both"/>
        <w:rPr>
          <w:rFonts w:cs="Arial"/>
          <w:color w:val="111111"/>
          <w:szCs w:val="20"/>
          <w:lang w:eastAsia="sl-SI"/>
        </w:rPr>
      </w:pPr>
      <w:r>
        <w:rPr>
          <w:rFonts w:cs="Arial"/>
          <w:color w:val="111111"/>
          <w:szCs w:val="20"/>
          <w:lang w:eastAsia="sl-SI"/>
        </w:rPr>
        <w:t xml:space="preserve">Drugo poglavje zaključkov </w:t>
      </w:r>
      <w:r w:rsidR="00566969">
        <w:rPr>
          <w:rFonts w:cs="Arial"/>
          <w:color w:val="111111"/>
          <w:szCs w:val="20"/>
          <w:lang w:eastAsia="sl-SI"/>
        </w:rPr>
        <w:t>obravnava</w:t>
      </w:r>
      <w:r>
        <w:rPr>
          <w:rFonts w:cs="Arial"/>
          <w:color w:val="111111"/>
          <w:szCs w:val="20"/>
          <w:lang w:eastAsia="sl-SI"/>
        </w:rPr>
        <w:t xml:space="preserve"> učinkovit</w:t>
      </w:r>
      <w:r w:rsidR="00566969">
        <w:rPr>
          <w:rFonts w:cs="Arial"/>
          <w:color w:val="111111"/>
          <w:szCs w:val="20"/>
          <w:lang w:eastAsia="sl-SI"/>
        </w:rPr>
        <w:t>e</w:t>
      </w:r>
      <w:r>
        <w:rPr>
          <w:rFonts w:cs="Arial"/>
          <w:color w:val="111111"/>
          <w:szCs w:val="20"/>
          <w:lang w:eastAsia="sl-SI"/>
        </w:rPr>
        <w:t xml:space="preserve"> politik</w:t>
      </w:r>
      <w:r w:rsidR="00566969">
        <w:rPr>
          <w:rFonts w:cs="Arial"/>
          <w:color w:val="111111"/>
          <w:szCs w:val="20"/>
          <w:lang w:eastAsia="sl-SI"/>
        </w:rPr>
        <w:t>e</w:t>
      </w:r>
      <w:r>
        <w:rPr>
          <w:rFonts w:cs="Arial"/>
          <w:color w:val="111111"/>
          <w:szCs w:val="20"/>
          <w:lang w:eastAsia="sl-SI"/>
        </w:rPr>
        <w:t xml:space="preserve"> v spreminjajočem se svetu dela</w:t>
      </w:r>
      <w:r w:rsidR="005B2004">
        <w:rPr>
          <w:rFonts w:cs="Arial"/>
          <w:color w:val="111111"/>
          <w:szCs w:val="20"/>
          <w:lang w:eastAsia="sl-SI"/>
        </w:rPr>
        <w:t>.</w:t>
      </w:r>
      <w:r w:rsidR="00396DD4">
        <w:rPr>
          <w:rFonts w:cs="Arial"/>
          <w:color w:val="111111"/>
          <w:szCs w:val="20"/>
          <w:lang w:eastAsia="sl-SI"/>
        </w:rPr>
        <w:t xml:space="preserve"> </w:t>
      </w:r>
      <w:r w:rsidR="00396DD4" w:rsidRPr="00396DD4">
        <w:rPr>
          <w:rFonts w:cs="Arial"/>
          <w:color w:val="111111"/>
          <w:szCs w:val="20"/>
          <w:lang w:eastAsia="sl-SI"/>
        </w:rPr>
        <w:t>Transformativna agenda MOD za enakost spolov v svetu dela</w:t>
      </w:r>
      <w:r w:rsidR="005B2004">
        <w:rPr>
          <w:rFonts w:cs="Arial"/>
          <w:color w:val="111111"/>
          <w:szCs w:val="20"/>
          <w:lang w:eastAsia="sl-SI"/>
        </w:rPr>
        <w:t xml:space="preserve"> </w:t>
      </w:r>
      <w:r w:rsidR="00396DD4">
        <w:rPr>
          <w:rFonts w:cs="Arial"/>
          <w:color w:val="111111"/>
          <w:szCs w:val="20"/>
          <w:lang w:eastAsia="sl-SI"/>
        </w:rPr>
        <w:t xml:space="preserve">zahteva </w:t>
      </w:r>
      <w:r w:rsidR="005B2004">
        <w:rPr>
          <w:rFonts w:cs="Arial"/>
          <w:color w:val="111111"/>
          <w:szCs w:val="20"/>
          <w:lang w:eastAsia="sl-SI"/>
        </w:rPr>
        <w:t>celovit</w:t>
      </w:r>
      <w:r w:rsidR="00396DD4">
        <w:rPr>
          <w:rFonts w:cs="Arial"/>
          <w:color w:val="111111"/>
          <w:szCs w:val="20"/>
          <w:lang w:eastAsia="sl-SI"/>
        </w:rPr>
        <w:t>e</w:t>
      </w:r>
      <w:r w:rsidR="005B2004">
        <w:rPr>
          <w:rFonts w:cs="Arial"/>
          <w:color w:val="111111"/>
          <w:szCs w:val="20"/>
          <w:lang w:eastAsia="sl-SI"/>
        </w:rPr>
        <w:t>, integriran</w:t>
      </w:r>
      <w:r w:rsidR="00396DD4">
        <w:rPr>
          <w:rFonts w:cs="Arial"/>
          <w:color w:val="111111"/>
          <w:szCs w:val="20"/>
          <w:lang w:eastAsia="sl-SI"/>
        </w:rPr>
        <w:t>e</w:t>
      </w:r>
      <w:r w:rsidR="005B2004">
        <w:rPr>
          <w:rFonts w:cs="Arial"/>
          <w:color w:val="111111"/>
          <w:szCs w:val="20"/>
          <w:lang w:eastAsia="sl-SI"/>
        </w:rPr>
        <w:t>, medsektors</w:t>
      </w:r>
      <w:r w:rsidR="00396DD4">
        <w:rPr>
          <w:rFonts w:cs="Arial"/>
          <w:color w:val="111111"/>
          <w:szCs w:val="20"/>
          <w:lang w:eastAsia="sl-SI"/>
        </w:rPr>
        <w:t>ke</w:t>
      </w:r>
      <w:r w:rsidR="005B2004">
        <w:rPr>
          <w:rFonts w:cs="Arial"/>
          <w:color w:val="111111"/>
          <w:szCs w:val="20"/>
          <w:lang w:eastAsia="sl-SI"/>
        </w:rPr>
        <w:t xml:space="preserve"> ter na dokazih temelječ</w:t>
      </w:r>
      <w:r w:rsidR="00396DD4">
        <w:rPr>
          <w:rFonts w:cs="Arial"/>
          <w:color w:val="111111"/>
          <w:szCs w:val="20"/>
          <w:lang w:eastAsia="sl-SI"/>
        </w:rPr>
        <w:t>e</w:t>
      </w:r>
      <w:r w:rsidR="005B2004">
        <w:rPr>
          <w:rFonts w:cs="Arial"/>
          <w:color w:val="111111"/>
          <w:szCs w:val="20"/>
          <w:lang w:eastAsia="sl-SI"/>
        </w:rPr>
        <w:t xml:space="preserve"> pristop</w:t>
      </w:r>
      <w:r w:rsidR="00396DD4">
        <w:rPr>
          <w:rFonts w:cs="Arial"/>
          <w:color w:val="111111"/>
          <w:szCs w:val="20"/>
          <w:lang w:eastAsia="sl-SI"/>
        </w:rPr>
        <w:t>e</w:t>
      </w:r>
      <w:r w:rsidR="005B2004">
        <w:rPr>
          <w:rFonts w:cs="Arial"/>
          <w:color w:val="111111"/>
          <w:szCs w:val="20"/>
          <w:lang w:eastAsia="sl-SI"/>
        </w:rPr>
        <w:t>, ki združujejo okvire enakosti, gospodarsk</w:t>
      </w:r>
      <w:r w:rsidR="00396DD4">
        <w:rPr>
          <w:rFonts w:cs="Arial"/>
          <w:color w:val="111111"/>
          <w:szCs w:val="20"/>
          <w:lang w:eastAsia="sl-SI"/>
        </w:rPr>
        <w:t>e</w:t>
      </w:r>
      <w:r w:rsidR="005B2004">
        <w:rPr>
          <w:rFonts w:cs="Arial"/>
          <w:color w:val="111111"/>
          <w:szCs w:val="20"/>
          <w:lang w:eastAsia="sl-SI"/>
        </w:rPr>
        <w:t xml:space="preserve"> politik</w:t>
      </w:r>
      <w:r w:rsidR="00396DD4">
        <w:rPr>
          <w:rFonts w:cs="Arial"/>
          <w:color w:val="111111"/>
          <w:szCs w:val="20"/>
          <w:lang w:eastAsia="sl-SI"/>
        </w:rPr>
        <w:t>e</w:t>
      </w:r>
      <w:r w:rsidR="005B2004">
        <w:rPr>
          <w:rFonts w:cs="Arial"/>
          <w:color w:val="111111"/>
          <w:szCs w:val="20"/>
          <w:lang w:eastAsia="sl-SI"/>
        </w:rPr>
        <w:t xml:space="preserve"> in politik</w:t>
      </w:r>
      <w:r w:rsidR="00396DD4">
        <w:rPr>
          <w:rFonts w:cs="Arial"/>
          <w:color w:val="111111"/>
          <w:szCs w:val="20"/>
          <w:lang w:eastAsia="sl-SI"/>
        </w:rPr>
        <w:t>e</w:t>
      </w:r>
      <w:r w:rsidR="005B2004">
        <w:rPr>
          <w:rFonts w:cs="Arial"/>
          <w:color w:val="111111"/>
          <w:szCs w:val="20"/>
          <w:lang w:eastAsia="sl-SI"/>
        </w:rPr>
        <w:t xml:space="preserve"> trga dela, politik</w:t>
      </w:r>
      <w:r w:rsidR="00396DD4">
        <w:rPr>
          <w:rFonts w:cs="Arial"/>
          <w:color w:val="111111"/>
          <w:szCs w:val="20"/>
          <w:lang w:eastAsia="sl-SI"/>
        </w:rPr>
        <w:t>e</w:t>
      </w:r>
      <w:r w:rsidR="005B2004">
        <w:rPr>
          <w:rFonts w:cs="Arial"/>
          <w:color w:val="111111"/>
          <w:szCs w:val="20"/>
          <w:lang w:eastAsia="sl-SI"/>
        </w:rPr>
        <w:t xml:space="preserve"> socialne zaščite</w:t>
      </w:r>
      <w:r w:rsidR="00396DD4">
        <w:rPr>
          <w:rFonts w:cs="Arial"/>
          <w:color w:val="111111"/>
          <w:szCs w:val="20"/>
          <w:lang w:eastAsia="sl-SI"/>
        </w:rPr>
        <w:t xml:space="preserve"> in</w:t>
      </w:r>
      <w:r w:rsidR="005B2004">
        <w:rPr>
          <w:rFonts w:cs="Arial"/>
          <w:color w:val="111111"/>
          <w:szCs w:val="20"/>
          <w:lang w:eastAsia="sl-SI"/>
        </w:rPr>
        <w:t xml:space="preserve"> skrbstvenih sistemov, </w:t>
      </w:r>
      <w:r w:rsidR="00396DD4">
        <w:rPr>
          <w:rFonts w:cs="Arial"/>
          <w:color w:val="111111"/>
          <w:szCs w:val="20"/>
          <w:lang w:eastAsia="sl-SI"/>
        </w:rPr>
        <w:t>politike znanj in spretnosti, pri čemer je aktivn</w:t>
      </w:r>
      <w:r w:rsidR="00592810">
        <w:rPr>
          <w:rFonts w:cs="Arial"/>
          <w:color w:val="111111"/>
          <w:szCs w:val="20"/>
          <w:lang w:eastAsia="sl-SI"/>
        </w:rPr>
        <w:t>o</w:t>
      </w:r>
      <w:r w:rsidR="00396DD4">
        <w:rPr>
          <w:rFonts w:cs="Arial"/>
          <w:color w:val="111111"/>
          <w:szCs w:val="20"/>
          <w:lang w:eastAsia="sl-SI"/>
        </w:rPr>
        <w:t xml:space="preserve"> sodelovanj</w:t>
      </w:r>
      <w:r w:rsidR="00592810">
        <w:rPr>
          <w:rFonts w:cs="Arial"/>
          <w:color w:val="111111"/>
          <w:szCs w:val="20"/>
          <w:lang w:eastAsia="sl-SI"/>
        </w:rPr>
        <w:t>e</w:t>
      </w:r>
      <w:r w:rsidR="00396DD4">
        <w:rPr>
          <w:rFonts w:cs="Arial"/>
          <w:color w:val="111111"/>
          <w:szCs w:val="20"/>
          <w:lang w:eastAsia="sl-SI"/>
        </w:rPr>
        <w:t xml:space="preserve"> organizacij delavcev in delodajalcev </w:t>
      </w:r>
      <w:r w:rsidR="00396DD4" w:rsidRPr="00396DD4">
        <w:rPr>
          <w:rFonts w:cs="Arial"/>
          <w:color w:val="111111"/>
          <w:szCs w:val="20"/>
          <w:lang w:eastAsia="sl-SI"/>
        </w:rPr>
        <w:t>pri oblikovanju, izvajanju in spremljanju politik prek socialnega dialoga</w:t>
      </w:r>
      <w:r w:rsidR="00592810">
        <w:rPr>
          <w:rFonts w:cs="Arial"/>
          <w:color w:val="111111"/>
          <w:szCs w:val="20"/>
          <w:lang w:eastAsia="sl-SI"/>
        </w:rPr>
        <w:t xml:space="preserve"> ključnega pomena. </w:t>
      </w:r>
      <w:r w:rsidR="00396DD4">
        <w:rPr>
          <w:rFonts w:cs="Arial"/>
          <w:color w:val="111111"/>
          <w:szCs w:val="20"/>
          <w:lang w:eastAsia="sl-SI"/>
        </w:rPr>
        <w:t xml:space="preserve"> </w:t>
      </w:r>
    </w:p>
    <w:p w14:paraId="340C6F6F" w14:textId="497263BE" w:rsidR="00592810" w:rsidRPr="00592810" w:rsidRDefault="00566969" w:rsidP="00592810">
      <w:pPr>
        <w:spacing w:after="160" w:line="280" w:lineRule="exact"/>
        <w:jc w:val="both"/>
        <w:rPr>
          <w:rFonts w:cs="Arial"/>
          <w:color w:val="111111"/>
          <w:szCs w:val="20"/>
          <w:lang w:eastAsia="sl-SI"/>
        </w:rPr>
      </w:pPr>
      <w:r>
        <w:rPr>
          <w:rFonts w:cs="Arial"/>
          <w:color w:val="111111"/>
          <w:szCs w:val="20"/>
          <w:lang w:eastAsia="sl-SI"/>
        </w:rPr>
        <w:t>V tem delu zaključki med drugim poudarjajo, da morajo p</w:t>
      </w:r>
      <w:r w:rsidR="00396DD4" w:rsidRPr="00396DD4">
        <w:rPr>
          <w:rFonts w:cs="Arial"/>
          <w:color w:val="111111"/>
          <w:szCs w:val="20"/>
          <w:lang w:eastAsia="sl-SI"/>
        </w:rPr>
        <w:t xml:space="preserve">ravno zaščito pred diskriminacijo spremljati </w:t>
      </w:r>
      <w:r w:rsidR="00592810">
        <w:rPr>
          <w:rFonts w:cs="Arial"/>
          <w:color w:val="111111"/>
          <w:szCs w:val="20"/>
          <w:lang w:eastAsia="sl-SI"/>
        </w:rPr>
        <w:t xml:space="preserve">tudi </w:t>
      </w:r>
      <w:r w:rsidR="00396DD4" w:rsidRPr="00396DD4">
        <w:rPr>
          <w:rFonts w:cs="Arial"/>
          <w:color w:val="111111"/>
          <w:szCs w:val="20"/>
          <w:lang w:eastAsia="sl-SI"/>
        </w:rPr>
        <w:t>praktični in proaktivni ukrepi za doseganje dejanske enakosti, ki zagotavljajo, da imajo ženske v praksi enake možnosti in dosežejo dolgoročno ekonomsko samozadostnost.</w:t>
      </w:r>
      <w:r>
        <w:t xml:space="preserve"> Politike morajo biti tudi ustrezno financirane, da bi se lahko učinkovito izvajale. U</w:t>
      </w:r>
      <w:r w:rsidRPr="00566969">
        <w:rPr>
          <w:rFonts w:cs="Arial"/>
          <w:color w:val="111111"/>
          <w:szCs w:val="20"/>
          <w:lang w:eastAsia="sl-SI"/>
        </w:rPr>
        <w:t xml:space="preserve">strezna dodelitev javnih sredstev </w:t>
      </w:r>
      <w:r>
        <w:rPr>
          <w:rFonts w:cs="Arial"/>
          <w:color w:val="111111"/>
          <w:szCs w:val="20"/>
          <w:lang w:eastAsia="sl-SI"/>
        </w:rPr>
        <w:t xml:space="preserve">je bistvenega pomena </w:t>
      </w:r>
      <w:r w:rsidRPr="00566969">
        <w:rPr>
          <w:rFonts w:cs="Arial"/>
          <w:color w:val="111111"/>
          <w:szCs w:val="20"/>
          <w:lang w:eastAsia="sl-SI"/>
        </w:rPr>
        <w:t xml:space="preserve">za prepoznavanje </w:t>
      </w:r>
      <w:r>
        <w:rPr>
          <w:rFonts w:cs="Arial"/>
          <w:color w:val="111111"/>
          <w:szCs w:val="20"/>
          <w:lang w:eastAsia="sl-SI"/>
        </w:rPr>
        <w:t>vrzeli</w:t>
      </w:r>
      <w:r w:rsidRPr="00566969">
        <w:rPr>
          <w:rFonts w:cs="Arial"/>
          <w:color w:val="111111"/>
          <w:szCs w:val="20"/>
          <w:lang w:eastAsia="sl-SI"/>
        </w:rPr>
        <w:t xml:space="preserve"> med spoloma in </w:t>
      </w:r>
      <w:r>
        <w:rPr>
          <w:rFonts w:cs="Arial"/>
          <w:color w:val="111111"/>
          <w:szCs w:val="20"/>
          <w:lang w:eastAsia="sl-SI"/>
        </w:rPr>
        <w:t xml:space="preserve">za </w:t>
      </w:r>
      <w:r w:rsidRPr="00566969">
        <w:rPr>
          <w:rFonts w:cs="Arial"/>
          <w:color w:val="111111"/>
          <w:szCs w:val="20"/>
          <w:lang w:eastAsia="sl-SI"/>
        </w:rPr>
        <w:t>financiranje politik, ki spodbujajo dejansko enakost spolov.</w:t>
      </w:r>
      <w:r w:rsidR="00592810">
        <w:rPr>
          <w:rFonts w:cs="Arial"/>
          <w:color w:val="111111"/>
          <w:szCs w:val="20"/>
          <w:lang w:eastAsia="sl-SI"/>
        </w:rPr>
        <w:t xml:space="preserve"> Poudarjen je tudi pomen </w:t>
      </w:r>
      <w:r w:rsidR="00592810" w:rsidRPr="00592810">
        <w:rPr>
          <w:rFonts w:cs="Arial"/>
          <w:color w:val="111111"/>
          <w:szCs w:val="20"/>
          <w:lang w:eastAsia="sl-SI"/>
        </w:rPr>
        <w:t>celovite</w:t>
      </w:r>
      <w:r w:rsidR="00592810">
        <w:rPr>
          <w:rFonts w:cs="Arial"/>
          <w:color w:val="111111"/>
          <w:szCs w:val="20"/>
          <w:lang w:eastAsia="sl-SI"/>
        </w:rPr>
        <w:t>ga</w:t>
      </w:r>
      <w:r w:rsidR="00592810" w:rsidRPr="00592810">
        <w:rPr>
          <w:rFonts w:cs="Arial"/>
          <w:color w:val="111111"/>
          <w:szCs w:val="20"/>
          <w:lang w:eastAsia="sl-SI"/>
        </w:rPr>
        <w:t xml:space="preserve"> razumevanj</w:t>
      </w:r>
      <w:r w:rsidR="00592810">
        <w:rPr>
          <w:rFonts w:cs="Arial"/>
          <w:color w:val="111111"/>
          <w:szCs w:val="20"/>
          <w:lang w:eastAsia="sl-SI"/>
        </w:rPr>
        <w:t>a</w:t>
      </w:r>
      <w:r w:rsidR="00592810" w:rsidRPr="00592810">
        <w:rPr>
          <w:rFonts w:cs="Arial"/>
          <w:color w:val="111111"/>
          <w:szCs w:val="20"/>
          <w:lang w:eastAsia="sl-SI"/>
        </w:rPr>
        <w:t xml:space="preserve"> dinamike trga dela</w:t>
      </w:r>
      <w:r w:rsidR="00592810">
        <w:rPr>
          <w:rFonts w:cs="Arial"/>
          <w:color w:val="111111"/>
          <w:szCs w:val="20"/>
          <w:lang w:eastAsia="sl-SI"/>
        </w:rPr>
        <w:t xml:space="preserve">, za kar je pomembno zbiranje in uporaba podatkov razčlenjenih po spolu, pa tudi glede na </w:t>
      </w:r>
      <w:r w:rsidR="00592810" w:rsidRPr="00592810">
        <w:rPr>
          <w:rFonts w:cs="Arial"/>
          <w:color w:val="111111"/>
          <w:szCs w:val="20"/>
          <w:lang w:eastAsia="sl-SI"/>
        </w:rPr>
        <w:t>druge pomembne značilnosti</w:t>
      </w:r>
      <w:r w:rsidR="00592810">
        <w:rPr>
          <w:rFonts w:cs="Arial"/>
          <w:color w:val="111111"/>
          <w:szCs w:val="20"/>
          <w:lang w:eastAsia="sl-SI"/>
        </w:rPr>
        <w:t xml:space="preserve">. Slednje </w:t>
      </w:r>
      <w:r w:rsidR="00592810" w:rsidRPr="00592810">
        <w:rPr>
          <w:rFonts w:cs="Arial"/>
          <w:color w:val="111111"/>
          <w:szCs w:val="20"/>
          <w:lang w:eastAsia="sl-SI"/>
        </w:rPr>
        <w:t>omogoča presečno analizo in vključujoče oblikovanje politik.</w:t>
      </w:r>
    </w:p>
    <w:p w14:paraId="3F520926" w14:textId="49C91AF7" w:rsidR="004B2B8E" w:rsidRPr="00566969" w:rsidRDefault="007C34A8" w:rsidP="00566969">
      <w:pPr>
        <w:spacing w:after="160" w:line="280" w:lineRule="exact"/>
        <w:jc w:val="both"/>
        <w:rPr>
          <w:rFonts w:cs="Arial"/>
          <w:color w:val="111111"/>
          <w:szCs w:val="20"/>
          <w:lang w:eastAsia="sl-SI"/>
        </w:rPr>
      </w:pPr>
      <w:r>
        <w:rPr>
          <w:rFonts w:cs="Arial"/>
          <w:color w:val="111111"/>
          <w:szCs w:val="20"/>
          <w:lang w:eastAsia="sl-SI"/>
        </w:rPr>
        <w:lastRenderedPageBreak/>
        <w:t>Zadnje</w:t>
      </w:r>
      <w:r w:rsidR="005C6992">
        <w:rPr>
          <w:rFonts w:cs="Arial"/>
          <w:color w:val="111111"/>
          <w:szCs w:val="20"/>
          <w:lang w:eastAsia="sl-SI"/>
        </w:rPr>
        <w:t>, tretje,</w:t>
      </w:r>
      <w:r>
        <w:rPr>
          <w:rFonts w:cs="Arial"/>
          <w:color w:val="111111"/>
          <w:szCs w:val="20"/>
          <w:lang w:eastAsia="sl-SI"/>
        </w:rPr>
        <w:t xml:space="preserve"> poglavje zaključkov našteva priporočene ukrepe oz. korake za uresničevanje t</w:t>
      </w:r>
      <w:r w:rsidRPr="007C34A8">
        <w:rPr>
          <w:rFonts w:cs="Arial"/>
          <w:color w:val="111111"/>
          <w:szCs w:val="20"/>
          <w:lang w:eastAsia="sl-SI"/>
        </w:rPr>
        <w:t>ransformativn</w:t>
      </w:r>
      <w:r>
        <w:rPr>
          <w:rFonts w:cs="Arial"/>
          <w:color w:val="111111"/>
          <w:szCs w:val="20"/>
          <w:lang w:eastAsia="sl-SI"/>
        </w:rPr>
        <w:t>e</w:t>
      </w:r>
      <w:r w:rsidRPr="007C34A8">
        <w:rPr>
          <w:rFonts w:cs="Arial"/>
          <w:color w:val="111111"/>
          <w:szCs w:val="20"/>
          <w:lang w:eastAsia="sl-SI"/>
        </w:rPr>
        <w:t xml:space="preserve"> agend</w:t>
      </w:r>
      <w:r>
        <w:rPr>
          <w:rFonts w:cs="Arial"/>
          <w:color w:val="111111"/>
          <w:szCs w:val="20"/>
          <w:lang w:eastAsia="sl-SI"/>
        </w:rPr>
        <w:t>e</w:t>
      </w:r>
      <w:r w:rsidRPr="007C34A8">
        <w:rPr>
          <w:rFonts w:cs="Arial"/>
          <w:color w:val="111111"/>
          <w:szCs w:val="20"/>
          <w:lang w:eastAsia="sl-SI"/>
        </w:rPr>
        <w:t xml:space="preserve"> MOD za enakost spolov v svetu dela</w:t>
      </w:r>
      <w:r>
        <w:rPr>
          <w:rFonts w:cs="Arial"/>
          <w:color w:val="111111"/>
          <w:szCs w:val="20"/>
          <w:lang w:eastAsia="sl-SI"/>
        </w:rPr>
        <w:t>, ki bi jih morale sprejeti</w:t>
      </w:r>
      <w:r w:rsidR="002E0B9F">
        <w:rPr>
          <w:rFonts w:cs="Arial"/>
          <w:color w:val="111111"/>
          <w:szCs w:val="20"/>
          <w:lang w:eastAsia="sl-SI"/>
        </w:rPr>
        <w:t xml:space="preserve"> </w:t>
      </w:r>
      <w:r>
        <w:rPr>
          <w:rFonts w:cs="Arial"/>
          <w:color w:val="111111"/>
          <w:szCs w:val="20"/>
          <w:lang w:eastAsia="sl-SI"/>
        </w:rPr>
        <w:t xml:space="preserve">vlade, delavske in delodajalske organizacije, skladno s svojimi odgovornostmi. </w:t>
      </w:r>
      <w:r w:rsidR="00221518">
        <w:rPr>
          <w:rFonts w:cs="Arial"/>
          <w:color w:val="111111"/>
          <w:szCs w:val="20"/>
          <w:lang w:eastAsia="sl-SI"/>
        </w:rPr>
        <w:t>U</w:t>
      </w:r>
      <w:r>
        <w:rPr>
          <w:rFonts w:cs="Arial"/>
          <w:color w:val="111111"/>
          <w:szCs w:val="20"/>
          <w:lang w:eastAsia="sl-SI"/>
        </w:rPr>
        <w:t xml:space="preserve">krepi med drugim zajemajo: ratifikacijo in </w:t>
      </w:r>
      <w:r w:rsidR="002E0B9F">
        <w:rPr>
          <w:rFonts w:cs="Arial"/>
          <w:color w:val="111111"/>
          <w:szCs w:val="20"/>
          <w:lang w:eastAsia="sl-SI"/>
        </w:rPr>
        <w:t>izvajanje</w:t>
      </w:r>
      <w:r>
        <w:rPr>
          <w:rFonts w:cs="Arial"/>
          <w:color w:val="111111"/>
          <w:szCs w:val="20"/>
          <w:lang w:eastAsia="sl-SI"/>
        </w:rPr>
        <w:t xml:space="preserve"> temeljnih konvencij MOD ter spodbujanje ratifikacije in</w:t>
      </w:r>
      <w:r w:rsidR="009A1023">
        <w:rPr>
          <w:rFonts w:cs="Arial"/>
          <w:color w:val="111111"/>
          <w:szCs w:val="20"/>
          <w:lang w:eastAsia="sl-SI"/>
        </w:rPr>
        <w:t xml:space="preserve"> izvajanja</w:t>
      </w:r>
      <w:r>
        <w:rPr>
          <w:rFonts w:cs="Arial"/>
          <w:color w:val="111111"/>
          <w:szCs w:val="20"/>
          <w:lang w:eastAsia="sl-SI"/>
        </w:rPr>
        <w:t xml:space="preserve"> drugih mednarodnih standardov dela, ki so še posebej relevantni za uresničevanje enakosti spolov v svetu dela (kot so Konvencije MOD št. 156</w:t>
      </w:r>
      <w:r w:rsidR="00221518">
        <w:rPr>
          <w:rFonts w:cs="Arial"/>
          <w:color w:val="111111"/>
          <w:szCs w:val="20"/>
          <w:lang w:eastAsia="sl-SI"/>
        </w:rPr>
        <w:t xml:space="preserve"> (o enakem obravnavanju delavcev z družinskimi obveznostmi)</w:t>
      </w:r>
      <w:r>
        <w:rPr>
          <w:rFonts w:cs="Arial"/>
          <w:color w:val="111111"/>
          <w:szCs w:val="20"/>
          <w:lang w:eastAsia="sl-SI"/>
        </w:rPr>
        <w:t xml:space="preserve">, </w:t>
      </w:r>
      <w:r w:rsidR="002E0B9F">
        <w:rPr>
          <w:rFonts w:cs="Arial"/>
          <w:color w:val="111111"/>
          <w:szCs w:val="20"/>
          <w:lang w:eastAsia="sl-SI"/>
        </w:rPr>
        <w:t xml:space="preserve">št. </w:t>
      </w:r>
      <w:r>
        <w:rPr>
          <w:rFonts w:cs="Arial"/>
          <w:color w:val="111111"/>
          <w:szCs w:val="20"/>
          <w:lang w:eastAsia="sl-SI"/>
        </w:rPr>
        <w:t xml:space="preserve">183 (o varstvu materinstva), </w:t>
      </w:r>
      <w:r w:rsidR="002E0B9F">
        <w:rPr>
          <w:rFonts w:cs="Arial"/>
          <w:color w:val="111111"/>
          <w:szCs w:val="20"/>
          <w:lang w:eastAsia="sl-SI"/>
        </w:rPr>
        <w:t xml:space="preserve">št. </w:t>
      </w:r>
      <w:r>
        <w:rPr>
          <w:rFonts w:cs="Arial"/>
          <w:color w:val="111111"/>
          <w:szCs w:val="20"/>
          <w:lang w:eastAsia="sl-SI"/>
        </w:rPr>
        <w:t>190 (o odpravi nasilja in nadlegovanja v svetu dela)</w:t>
      </w:r>
      <w:r w:rsidR="00221518">
        <w:rPr>
          <w:rFonts w:cs="Arial"/>
          <w:color w:val="111111"/>
          <w:szCs w:val="20"/>
          <w:lang w:eastAsia="sl-SI"/>
        </w:rPr>
        <w:t xml:space="preserve">; krepitev </w:t>
      </w:r>
      <w:r w:rsidR="00221518" w:rsidRPr="00221518">
        <w:rPr>
          <w:rFonts w:cs="Arial"/>
          <w:color w:val="111111"/>
          <w:szCs w:val="20"/>
          <w:lang w:eastAsia="sl-SI"/>
        </w:rPr>
        <w:t>pravn</w:t>
      </w:r>
      <w:r w:rsidR="00221518">
        <w:rPr>
          <w:rFonts w:cs="Arial"/>
          <w:color w:val="111111"/>
          <w:szCs w:val="20"/>
          <w:lang w:eastAsia="sl-SI"/>
        </w:rPr>
        <w:t>ih</w:t>
      </w:r>
      <w:r w:rsidR="00221518" w:rsidRPr="00221518">
        <w:rPr>
          <w:rFonts w:cs="Arial"/>
          <w:color w:val="111111"/>
          <w:szCs w:val="20"/>
          <w:lang w:eastAsia="sl-SI"/>
        </w:rPr>
        <w:t>, institucionaln</w:t>
      </w:r>
      <w:r w:rsidR="00221518">
        <w:rPr>
          <w:rFonts w:cs="Arial"/>
          <w:color w:val="111111"/>
          <w:szCs w:val="20"/>
          <w:lang w:eastAsia="sl-SI"/>
        </w:rPr>
        <w:t>ih</w:t>
      </w:r>
      <w:r w:rsidR="00221518" w:rsidRPr="00221518">
        <w:rPr>
          <w:rFonts w:cs="Arial"/>
          <w:color w:val="111111"/>
          <w:szCs w:val="20"/>
          <w:lang w:eastAsia="sl-SI"/>
        </w:rPr>
        <w:t xml:space="preserve"> </w:t>
      </w:r>
      <w:r w:rsidR="00221518">
        <w:rPr>
          <w:rFonts w:cs="Arial"/>
          <w:color w:val="111111"/>
          <w:szCs w:val="20"/>
          <w:lang w:eastAsia="sl-SI"/>
        </w:rPr>
        <w:t xml:space="preserve">okvirov; </w:t>
      </w:r>
      <w:r w:rsidR="00221518" w:rsidRPr="00221518">
        <w:rPr>
          <w:rFonts w:cs="Arial"/>
          <w:color w:val="111111"/>
          <w:szCs w:val="20"/>
          <w:lang w:eastAsia="sl-SI"/>
        </w:rPr>
        <w:t>krepitev zmogljivosti na področju enakosti in nediskriminacije</w:t>
      </w:r>
      <w:r w:rsidR="00221518">
        <w:rPr>
          <w:rFonts w:cs="Arial"/>
          <w:color w:val="111111"/>
          <w:szCs w:val="20"/>
          <w:lang w:eastAsia="sl-SI"/>
        </w:rPr>
        <w:t>; učinkovit bi</w:t>
      </w:r>
      <w:r w:rsidR="0098117A">
        <w:rPr>
          <w:rFonts w:cs="Arial"/>
          <w:color w:val="111111"/>
          <w:szCs w:val="20"/>
          <w:lang w:eastAsia="sl-SI"/>
        </w:rPr>
        <w:t>partitni</w:t>
      </w:r>
      <w:r w:rsidR="00221518">
        <w:rPr>
          <w:rFonts w:cs="Arial"/>
          <w:color w:val="111111"/>
          <w:szCs w:val="20"/>
          <w:lang w:eastAsia="sl-SI"/>
        </w:rPr>
        <w:t xml:space="preserve"> in tripartitni socialni dialog </w:t>
      </w:r>
      <w:r w:rsidR="00221518" w:rsidRPr="00221518">
        <w:rPr>
          <w:rFonts w:cs="Arial"/>
          <w:color w:val="111111"/>
          <w:szCs w:val="20"/>
          <w:lang w:eastAsia="sl-SI"/>
        </w:rPr>
        <w:t xml:space="preserve">za pospešitev izvajanja </w:t>
      </w:r>
      <w:r w:rsidR="00221518">
        <w:rPr>
          <w:rFonts w:cs="Arial"/>
          <w:color w:val="111111"/>
          <w:szCs w:val="20"/>
          <w:lang w:eastAsia="sl-SI"/>
        </w:rPr>
        <w:t>transformativne</w:t>
      </w:r>
      <w:r w:rsidR="00221518" w:rsidRPr="00221518">
        <w:rPr>
          <w:rFonts w:cs="Arial"/>
          <w:color w:val="111111"/>
          <w:szCs w:val="20"/>
          <w:lang w:eastAsia="sl-SI"/>
        </w:rPr>
        <w:t xml:space="preserve"> agende za enakost spolov v svetu dela</w:t>
      </w:r>
      <w:r w:rsidR="00221518">
        <w:rPr>
          <w:rFonts w:cs="Arial"/>
          <w:color w:val="111111"/>
          <w:szCs w:val="20"/>
          <w:lang w:eastAsia="sl-SI"/>
        </w:rPr>
        <w:t xml:space="preserve">; krepitev </w:t>
      </w:r>
      <w:r w:rsidR="00221518" w:rsidRPr="00221518">
        <w:rPr>
          <w:rFonts w:cs="Arial"/>
          <w:color w:val="111111"/>
          <w:szCs w:val="20"/>
          <w:lang w:eastAsia="sl-SI"/>
        </w:rPr>
        <w:t>institucionaln</w:t>
      </w:r>
      <w:r w:rsidR="00D74B79">
        <w:rPr>
          <w:rFonts w:cs="Arial"/>
          <w:color w:val="111111"/>
          <w:szCs w:val="20"/>
          <w:lang w:eastAsia="sl-SI"/>
        </w:rPr>
        <w:t>ih</w:t>
      </w:r>
      <w:r w:rsidR="00221518" w:rsidRPr="00221518">
        <w:rPr>
          <w:rFonts w:cs="Arial"/>
          <w:color w:val="111111"/>
          <w:szCs w:val="20"/>
          <w:lang w:eastAsia="sl-SI"/>
        </w:rPr>
        <w:t xml:space="preserve"> zmogljivosti za oblikovanje in učinkovito izvajanje zakonov, politik in programov</w:t>
      </w:r>
      <w:r w:rsidR="00D74B79">
        <w:rPr>
          <w:rFonts w:cs="Arial"/>
          <w:color w:val="111111"/>
          <w:szCs w:val="20"/>
          <w:lang w:eastAsia="sl-SI"/>
        </w:rPr>
        <w:t>;</w:t>
      </w:r>
      <w:r w:rsidR="000A2FCD">
        <w:rPr>
          <w:rFonts w:cs="Arial"/>
          <w:color w:val="111111"/>
          <w:szCs w:val="20"/>
          <w:lang w:eastAsia="sl-SI"/>
        </w:rPr>
        <w:t xml:space="preserve"> spodbujanje </w:t>
      </w:r>
      <w:r w:rsidR="000A2FCD" w:rsidRPr="000A2FCD">
        <w:rPr>
          <w:rFonts w:cs="Arial"/>
          <w:color w:val="111111"/>
          <w:szCs w:val="20"/>
          <w:lang w:eastAsia="sl-SI"/>
        </w:rPr>
        <w:t>odgovorn</w:t>
      </w:r>
      <w:r w:rsidR="000A2FCD">
        <w:rPr>
          <w:rFonts w:cs="Arial"/>
          <w:color w:val="111111"/>
          <w:szCs w:val="20"/>
          <w:lang w:eastAsia="sl-SI"/>
        </w:rPr>
        <w:t>ega</w:t>
      </w:r>
      <w:r w:rsidR="000A2FCD" w:rsidRPr="000A2FCD">
        <w:rPr>
          <w:rFonts w:cs="Arial"/>
          <w:color w:val="111111"/>
          <w:szCs w:val="20"/>
          <w:lang w:eastAsia="sl-SI"/>
        </w:rPr>
        <w:t xml:space="preserve"> </w:t>
      </w:r>
      <w:r w:rsidR="000A2FCD">
        <w:rPr>
          <w:rFonts w:cs="Arial"/>
          <w:color w:val="111111"/>
          <w:szCs w:val="20"/>
          <w:lang w:eastAsia="sl-SI"/>
        </w:rPr>
        <w:t>poslovanja</w:t>
      </w:r>
      <w:r w:rsidR="000A2FCD" w:rsidRPr="000A2FCD">
        <w:rPr>
          <w:rFonts w:cs="Arial"/>
          <w:color w:val="111111"/>
          <w:szCs w:val="20"/>
          <w:lang w:eastAsia="sl-SI"/>
        </w:rPr>
        <w:t xml:space="preserve"> ter politik in praks, ki upoštevajo </w:t>
      </w:r>
      <w:r w:rsidR="000A2FCD">
        <w:rPr>
          <w:rFonts w:cs="Arial"/>
          <w:color w:val="111111"/>
          <w:szCs w:val="20"/>
          <w:lang w:eastAsia="sl-SI"/>
        </w:rPr>
        <w:t xml:space="preserve">enakost spolov; spremljanje </w:t>
      </w:r>
      <w:r w:rsidR="000A2FCD" w:rsidRPr="000A2FCD">
        <w:rPr>
          <w:rFonts w:cs="Arial"/>
          <w:color w:val="111111"/>
          <w:szCs w:val="20"/>
          <w:lang w:eastAsia="sl-SI"/>
        </w:rPr>
        <w:t>izvajanj</w:t>
      </w:r>
      <w:r w:rsidR="000A2FCD">
        <w:rPr>
          <w:rFonts w:cs="Arial"/>
          <w:color w:val="111111"/>
          <w:szCs w:val="20"/>
          <w:lang w:eastAsia="sl-SI"/>
        </w:rPr>
        <w:t>a</w:t>
      </w:r>
      <w:r w:rsidR="000A2FCD" w:rsidRPr="000A2FCD">
        <w:rPr>
          <w:rFonts w:cs="Arial"/>
          <w:color w:val="111111"/>
          <w:szCs w:val="20"/>
          <w:lang w:eastAsia="sl-SI"/>
        </w:rPr>
        <w:t xml:space="preserve"> politik in programov, vključno z ocenami in analizami </w:t>
      </w:r>
      <w:r w:rsidR="002E0B9F">
        <w:rPr>
          <w:rFonts w:cs="Arial"/>
          <w:color w:val="111111"/>
          <w:szCs w:val="20"/>
          <w:lang w:eastAsia="sl-SI"/>
        </w:rPr>
        <w:t>z vidika</w:t>
      </w:r>
      <w:r w:rsidR="000A2FCD">
        <w:rPr>
          <w:rFonts w:cs="Arial"/>
          <w:color w:val="111111"/>
          <w:szCs w:val="20"/>
          <w:lang w:eastAsia="sl-SI"/>
        </w:rPr>
        <w:t xml:space="preserve"> vpliva na enakost spolov</w:t>
      </w:r>
      <w:r w:rsidR="000A2FCD" w:rsidRPr="000A2FCD">
        <w:rPr>
          <w:rFonts w:cs="Arial"/>
          <w:color w:val="111111"/>
          <w:szCs w:val="20"/>
          <w:lang w:eastAsia="sl-SI"/>
        </w:rPr>
        <w:t>;</w:t>
      </w:r>
      <w:r w:rsidR="000A2FCD">
        <w:rPr>
          <w:rFonts w:cs="Arial"/>
          <w:color w:val="111111"/>
          <w:szCs w:val="20"/>
          <w:lang w:eastAsia="sl-SI"/>
        </w:rPr>
        <w:t xml:space="preserve"> </w:t>
      </w:r>
      <w:r w:rsidR="002E0B9F">
        <w:rPr>
          <w:rFonts w:cs="Arial"/>
          <w:color w:val="111111"/>
          <w:szCs w:val="20"/>
          <w:lang w:eastAsia="sl-SI"/>
        </w:rPr>
        <w:t xml:space="preserve">zagotovitev </w:t>
      </w:r>
      <w:r w:rsidR="000A2FCD" w:rsidRPr="000A2FCD">
        <w:rPr>
          <w:rFonts w:cs="Arial"/>
          <w:color w:val="111111"/>
          <w:szCs w:val="20"/>
          <w:lang w:eastAsia="sl-SI"/>
        </w:rPr>
        <w:t>usklajevanja med različnimi institucijami</w:t>
      </w:r>
      <w:r w:rsidR="00D60E3F">
        <w:rPr>
          <w:rFonts w:cs="Arial"/>
          <w:color w:val="111111"/>
          <w:szCs w:val="20"/>
          <w:lang w:eastAsia="sl-SI"/>
        </w:rPr>
        <w:t xml:space="preserve"> in</w:t>
      </w:r>
      <w:r w:rsidR="000A2FCD" w:rsidRPr="000A2FCD">
        <w:rPr>
          <w:rFonts w:cs="Arial"/>
          <w:color w:val="111111"/>
          <w:szCs w:val="20"/>
          <w:lang w:eastAsia="sl-SI"/>
        </w:rPr>
        <w:t xml:space="preserve"> ministrstvi, da bi spodbudili skladne in celostne pristope ter </w:t>
      </w:r>
      <w:r w:rsidR="002E0B9F">
        <w:rPr>
          <w:rFonts w:cs="Arial"/>
          <w:color w:val="111111"/>
          <w:szCs w:val="20"/>
          <w:lang w:eastAsia="sl-SI"/>
        </w:rPr>
        <w:t>ukrepe</w:t>
      </w:r>
      <w:r w:rsidR="000A2FCD" w:rsidRPr="000A2FCD">
        <w:rPr>
          <w:rFonts w:cs="Arial"/>
          <w:color w:val="111111"/>
          <w:szCs w:val="20"/>
          <w:lang w:eastAsia="sl-SI"/>
        </w:rPr>
        <w:t xml:space="preserve">, ki obravnavajo strukturne in nestrukturne ovire za doseganje enakosti </w:t>
      </w:r>
      <w:r w:rsidR="002E0B9F">
        <w:rPr>
          <w:rFonts w:cs="Arial"/>
          <w:color w:val="111111"/>
          <w:szCs w:val="20"/>
          <w:lang w:eastAsia="sl-SI"/>
        </w:rPr>
        <w:t xml:space="preserve">pri delu; krepitev organiziranosti in zastopanosti delavk; </w:t>
      </w:r>
      <w:r w:rsidR="00315CA3">
        <w:rPr>
          <w:rFonts w:cs="Arial"/>
          <w:color w:val="111111"/>
          <w:szCs w:val="20"/>
          <w:lang w:eastAsia="sl-SI"/>
        </w:rPr>
        <w:t xml:space="preserve">ukrepi za spodbujanje dostopa žensk </w:t>
      </w:r>
      <w:r w:rsidR="000A2FCD" w:rsidRPr="000A2FCD">
        <w:rPr>
          <w:rFonts w:cs="Arial"/>
          <w:color w:val="111111"/>
          <w:szCs w:val="20"/>
          <w:lang w:eastAsia="sl-SI"/>
        </w:rPr>
        <w:t>do vodstvenih in odločevalskih položajev, njihovo ohranitev in napredovanje na teh položajih v javnih institucijah, podjetjih ter organizacijah delodajalcev in delavcev</w:t>
      </w:r>
      <w:r w:rsidR="009A1023">
        <w:rPr>
          <w:rFonts w:cs="Arial"/>
          <w:color w:val="111111"/>
          <w:szCs w:val="20"/>
          <w:lang w:eastAsia="sl-SI"/>
        </w:rPr>
        <w:t xml:space="preserve">. Uradu pa zaključki </w:t>
      </w:r>
      <w:r w:rsidR="004B2B8E">
        <w:rPr>
          <w:rFonts w:cs="Arial"/>
          <w:color w:val="111111"/>
          <w:szCs w:val="20"/>
          <w:lang w:eastAsia="sl-SI"/>
        </w:rPr>
        <w:t xml:space="preserve">med drugim </w:t>
      </w:r>
      <w:r w:rsidR="009A1023">
        <w:rPr>
          <w:rFonts w:cs="Arial"/>
          <w:color w:val="111111"/>
          <w:szCs w:val="20"/>
          <w:lang w:eastAsia="sl-SI"/>
        </w:rPr>
        <w:t>nalagajo</w:t>
      </w:r>
      <w:r w:rsidR="004B2B8E">
        <w:rPr>
          <w:rFonts w:cs="Arial"/>
          <w:color w:val="111111"/>
          <w:szCs w:val="20"/>
          <w:lang w:eastAsia="sl-SI"/>
        </w:rPr>
        <w:t xml:space="preserve">, da </w:t>
      </w:r>
      <w:r w:rsidR="004B2B8E" w:rsidRPr="004B2B8E">
        <w:rPr>
          <w:rFonts w:cs="Arial"/>
          <w:color w:val="111111"/>
          <w:szCs w:val="20"/>
          <w:lang w:eastAsia="sl-SI"/>
        </w:rPr>
        <w:t xml:space="preserve">enakost spolov </w:t>
      </w:r>
      <w:r w:rsidR="004B2B8E">
        <w:rPr>
          <w:rFonts w:cs="Arial"/>
          <w:color w:val="111111"/>
          <w:szCs w:val="20"/>
          <w:lang w:eastAsia="sl-SI"/>
        </w:rPr>
        <w:t xml:space="preserve">obravnava </w:t>
      </w:r>
      <w:r w:rsidR="004B2B8E" w:rsidRPr="004B2B8E">
        <w:rPr>
          <w:rFonts w:cs="Arial"/>
          <w:color w:val="111111"/>
          <w:szCs w:val="20"/>
          <w:lang w:eastAsia="sl-SI"/>
        </w:rPr>
        <w:t>kot osrednjo institucionalno prednostno nalogo</w:t>
      </w:r>
      <w:r w:rsidR="004B2B8E">
        <w:rPr>
          <w:rFonts w:cs="Arial"/>
          <w:color w:val="111111"/>
          <w:szCs w:val="20"/>
          <w:lang w:eastAsia="sl-SI"/>
        </w:rPr>
        <w:t xml:space="preserve"> ter ji zagotovi zadostne</w:t>
      </w:r>
      <w:r w:rsidR="00C420A7">
        <w:rPr>
          <w:rFonts w:cs="Arial"/>
          <w:color w:val="111111"/>
          <w:szCs w:val="20"/>
          <w:lang w:eastAsia="sl-SI"/>
        </w:rPr>
        <w:t xml:space="preserve"> in</w:t>
      </w:r>
      <w:r w:rsidR="004B2B8E">
        <w:rPr>
          <w:rFonts w:cs="Arial"/>
          <w:color w:val="111111"/>
          <w:szCs w:val="20"/>
          <w:lang w:eastAsia="sl-SI"/>
        </w:rPr>
        <w:t xml:space="preserve"> ustrezne </w:t>
      </w:r>
      <w:r w:rsidR="00D60E3F">
        <w:rPr>
          <w:rFonts w:cs="Arial"/>
          <w:color w:val="111111"/>
          <w:szCs w:val="20"/>
          <w:lang w:eastAsia="sl-SI"/>
        </w:rPr>
        <w:t>vire</w:t>
      </w:r>
      <w:r w:rsidR="004B2B8E">
        <w:rPr>
          <w:rFonts w:cs="Arial"/>
          <w:color w:val="111111"/>
          <w:szCs w:val="20"/>
          <w:lang w:eastAsia="sl-SI"/>
        </w:rPr>
        <w:t xml:space="preserve">. </w:t>
      </w:r>
    </w:p>
    <w:p w14:paraId="60862A84" w14:textId="4B7EE072" w:rsidR="00500CE4" w:rsidRPr="00500CE4" w:rsidRDefault="00500CE4" w:rsidP="00500CE4">
      <w:pPr>
        <w:spacing w:line="280" w:lineRule="exact"/>
        <w:jc w:val="both"/>
        <w:rPr>
          <w:rFonts w:cs="Arial"/>
          <w:bCs/>
          <w:szCs w:val="20"/>
        </w:rPr>
      </w:pPr>
      <w:bookmarkStart w:id="11" w:name="_Hlk205369212"/>
      <w:r w:rsidRPr="00500CE4">
        <w:rPr>
          <w:rFonts w:cs="Arial"/>
          <w:bCs/>
          <w:szCs w:val="20"/>
        </w:rPr>
        <w:t>Resolucija z zaključki</w:t>
      </w:r>
      <w:r w:rsidR="00613231">
        <w:rPr>
          <w:rFonts w:cs="Arial"/>
          <w:bCs/>
          <w:szCs w:val="20"/>
        </w:rPr>
        <w:t xml:space="preserve"> </w:t>
      </w:r>
      <w:r w:rsidR="00613231" w:rsidRPr="00613231">
        <w:rPr>
          <w:rFonts w:cs="Arial"/>
          <w:bCs/>
          <w:szCs w:val="20"/>
        </w:rPr>
        <w:t>o spodbujanju transformativne agende za enakost spolov pri delu</w:t>
      </w:r>
      <w:r w:rsidRPr="00500CE4">
        <w:rPr>
          <w:rFonts w:cs="Arial"/>
          <w:bCs/>
          <w:szCs w:val="20"/>
        </w:rPr>
        <w:t>, ki jo je konferenca sprejela 1</w:t>
      </w:r>
      <w:r>
        <w:rPr>
          <w:rFonts w:cs="Arial"/>
          <w:bCs/>
          <w:szCs w:val="20"/>
        </w:rPr>
        <w:t>1</w:t>
      </w:r>
      <w:r w:rsidRPr="00500CE4">
        <w:rPr>
          <w:rFonts w:cs="Arial"/>
          <w:bCs/>
          <w:szCs w:val="20"/>
        </w:rPr>
        <w:t>. junija 202</w:t>
      </w:r>
      <w:r>
        <w:rPr>
          <w:rFonts w:cs="Arial"/>
          <w:bCs/>
          <w:szCs w:val="20"/>
        </w:rPr>
        <w:t>6</w:t>
      </w:r>
      <w:r w:rsidRPr="00500CE4">
        <w:rPr>
          <w:rFonts w:cs="Arial"/>
          <w:bCs/>
          <w:szCs w:val="20"/>
        </w:rPr>
        <w:t xml:space="preserve"> med plenarnim zasedanjem</w:t>
      </w:r>
      <w:r w:rsidR="001A0007">
        <w:rPr>
          <w:rFonts w:cs="Arial"/>
          <w:bCs/>
          <w:szCs w:val="20"/>
        </w:rPr>
        <w:t xml:space="preserve"> (brez glasovanja)</w:t>
      </w:r>
      <w:r w:rsidRPr="00500CE4">
        <w:rPr>
          <w:rFonts w:cs="Arial"/>
          <w:bCs/>
          <w:szCs w:val="20"/>
        </w:rPr>
        <w:t xml:space="preserve">, je v celoti dostopna na: </w:t>
      </w:r>
    </w:p>
    <w:p w14:paraId="4DC4F863" w14:textId="5B64D58E" w:rsidR="00500CE4" w:rsidRDefault="00500CE4" w:rsidP="00500CE4">
      <w:pPr>
        <w:spacing w:line="280" w:lineRule="exact"/>
        <w:jc w:val="both"/>
        <w:rPr>
          <w:rFonts w:cs="Arial"/>
          <w:bCs/>
          <w:szCs w:val="20"/>
        </w:rPr>
      </w:pPr>
      <w:hyperlink r:id="rId30" w:history="1">
        <w:r w:rsidRPr="00B856C4">
          <w:rPr>
            <w:rStyle w:val="Hiperpovezava"/>
            <w:rFonts w:cs="Arial"/>
            <w:bCs/>
            <w:szCs w:val="20"/>
          </w:rPr>
          <w:t>https://www.ilo.org/resource/record-decisions/resolution-concerning-ilo-transformative-agenda-gender-equality-world-work</w:t>
        </w:r>
      </w:hyperlink>
      <w:r>
        <w:rPr>
          <w:rFonts w:cs="Arial"/>
          <w:bCs/>
          <w:szCs w:val="20"/>
        </w:rPr>
        <w:t xml:space="preserve"> </w:t>
      </w:r>
    </w:p>
    <w:p w14:paraId="56C24B3F" w14:textId="77777777" w:rsidR="00500CE4" w:rsidRPr="00500CE4" w:rsidRDefault="00500CE4" w:rsidP="00500CE4">
      <w:pPr>
        <w:spacing w:line="280" w:lineRule="exact"/>
        <w:jc w:val="both"/>
        <w:rPr>
          <w:rFonts w:cs="Arial"/>
          <w:bCs/>
          <w:szCs w:val="20"/>
        </w:rPr>
      </w:pPr>
    </w:p>
    <w:p w14:paraId="5747A9A5" w14:textId="77777777" w:rsidR="00500CE4" w:rsidRPr="00500CE4" w:rsidRDefault="00500CE4" w:rsidP="00500CE4">
      <w:pPr>
        <w:spacing w:line="280" w:lineRule="exact"/>
        <w:jc w:val="both"/>
        <w:rPr>
          <w:rFonts w:cs="Arial"/>
          <w:bCs/>
          <w:szCs w:val="20"/>
        </w:rPr>
      </w:pPr>
      <w:r w:rsidRPr="00500CE4">
        <w:rPr>
          <w:rFonts w:cs="Arial"/>
          <w:bCs/>
          <w:szCs w:val="20"/>
        </w:rPr>
        <w:t xml:space="preserve">Poročilo o delu odbora ter zapisnik s plenarnega zasedanja sta dostopna na: </w:t>
      </w:r>
    </w:p>
    <w:p w14:paraId="1332D0BE" w14:textId="60837E51" w:rsidR="00500CE4" w:rsidRDefault="00500CE4" w:rsidP="00500CE4">
      <w:pPr>
        <w:spacing w:line="280" w:lineRule="exact"/>
        <w:jc w:val="both"/>
        <w:rPr>
          <w:rFonts w:cs="Arial"/>
          <w:bCs/>
          <w:szCs w:val="20"/>
        </w:rPr>
      </w:pPr>
      <w:hyperlink r:id="rId31" w:history="1">
        <w:r w:rsidRPr="00B856C4">
          <w:rPr>
            <w:rStyle w:val="Hiperpovezava"/>
            <w:rFonts w:cs="Arial"/>
            <w:bCs/>
            <w:szCs w:val="20"/>
          </w:rPr>
          <w:t>https://www.ilo.org/resource/record-proceedings/ilc/ilc114/record-proceedings-general-discussion-committee-transformative-agenda</w:t>
        </w:r>
      </w:hyperlink>
      <w:r>
        <w:rPr>
          <w:rFonts w:cs="Arial"/>
          <w:bCs/>
          <w:szCs w:val="20"/>
        </w:rPr>
        <w:t xml:space="preserve"> </w:t>
      </w:r>
    </w:p>
    <w:p w14:paraId="083415FA" w14:textId="77777777" w:rsidR="00500CE4" w:rsidRPr="00500CE4" w:rsidRDefault="00500CE4" w:rsidP="00500CE4">
      <w:pPr>
        <w:spacing w:line="280" w:lineRule="exact"/>
        <w:jc w:val="both"/>
        <w:rPr>
          <w:rFonts w:cs="Arial"/>
          <w:bCs/>
          <w:szCs w:val="20"/>
        </w:rPr>
      </w:pPr>
    </w:p>
    <w:p w14:paraId="1F7ECB30" w14:textId="77777777" w:rsidR="00500CE4" w:rsidRPr="00500CE4" w:rsidRDefault="00500CE4" w:rsidP="00500CE4">
      <w:pPr>
        <w:spacing w:line="280" w:lineRule="exact"/>
        <w:jc w:val="both"/>
        <w:rPr>
          <w:rFonts w:cs="Arial"/>
          <w:bCs/>
          <w:szCs w:val="20"/>
        </w:rPr>
      </w:pPr>
      <w:r w:rsidRPr="00500CE4">
        <w:rPr>
          <w:rFonts w:cs="Arial"/>
          <w:bCs/>
          <w:szCs w:val="20"/>
        </w:rPr>
        <w:t>ter</w:t>
      </w:r>
    </w:p>
    <w:bookmarkEnd w:id="11"/>
    <w:p w14:paraId="4BCD4A3D" w14:textId="64896636" w:rsidR="00500CE4" w:rsidRDefault="00613231" w:rsidP="00500CE4">
      <w:pPr>
        <w:spacing w:after="160" w:line="280" w:lineRule="exact"/>
        <w:jc w:val="both"/>
        <w:rPr>
          <w:rFonts w:cs="Arial"/>
          <w:color w:val="111111"/>
          <w:szCs w:val="20"/>
          <w:lang w:eastAsia="sl-SI"/>
        </w:rPr>
      </w:pPr>
      <w:r>
        <w:rPr>
          <w:rFonts w:cs="Arial"/>
          <w:color w:val="111111"/>
          <w:szCs w:val="20"/>
          <w:lang w:eastAsia="sl-SI"/>
        </w:rPr>
        <w:fldChar w:fldCharType="begin"/>
      </w:r>
      <w:r>
        <w:rPr>
          <w:rFonts w:cs="Arial"/>
          <w:color w:val="111111"/>
          <w:szCs w:val="20"/>
          <w:lang w:eastAsia="sl-SI"/>
        </w:rPr>
        <w:instrText>HYPERLINK "</w:instrText>
      </w:r>
      <w:r w:rsidRPr="00613231">
        <w:rPr>
          <w:rFonts w:cs="Arial"/>
          <w:color w:val="111111"/>
          <w:szCs w:val="20"/>
          <w:lang w:eastAsia="sl-SI"/>
        </w:rPr>
        <w:instrText>https://www.ilo.org/resource/record-proceedings/ilc/ilc114/plenary-sittings-114th-session</w:instrText>
      </w:r>
      <w:r>
        <w:rPr>
          <w:rFonts w:cs="Arial"/>
          <w:color w:val="111111"/>
          <w:szCs w:val="20"/>
          <w:lang w:eastAsia="sl-SI"/>
        </w:rPr>
        <w:instrText>"</w:instrText>
      </w:r>
      <w:r>
        <w:rPr>
          <w:rFonts w:cs="Arial"/>
          <w:color w:val="111111"/>
          <w:szCs w:val="20"/>
          <w:lang w:eastAsia="sl-SI"/>
        </w:rPr>
      </w:r>
      <w:r>
        <w:rPr>
          <w:rFonts w:cs="Arial"/>
          <w:color w:val="111111"/>
          <w:szCs w:val="20"/>
          <w:lang w:eastAsia="sl-SI"/>
        </w:rPr>
        <w:fldChar w:fldCharType="separate"/>
      </w:r>
      <w:r w:rsidRPr="00B856C4">
        <w:rPr>
          <w:rStyle w:val="Hiperpovezava"/>
          <w:rFonts w:cs="Arial"/>
          <w:szCs w:val="20"/>
          <w:lang w:eastAsia="sl-SI"/>
        </w:rPr>
        <w:t>https://www.ilo.org/resource/record-proceedings/ilc/ilc114/plenary-sittings-114th-session</w:t>
      </w:r>
      <w:r>
        <w:rPr>
          <w:rFonts w:cs="Arial"/>
          <w:color w:val="111111"/>
          <w:szCs w:val="20"/>
          <w:lang w:eastAsia="sl-SI"/>
        </w:rPr>
        <w:fldChar w:fldCharType="end"/>
      </w:r>
      <w:r>
        <w:rPr>
          <w:rFonts w:cs="Arial"/>
          <w:color w:val="111111"/>
          <w:szCs w:val="20"/>
          <w:lang w:eastAsia="sl-SI"/>
        </w:rPr>
        <w:t xml:space="preserve"> </w:t>
      </w:r>
    </w:p>
    <w:p w14:paraId="16381723" w14:textId="77777777" w:rsidR="00500CE4" w:rsidRDefault="00500CE4" w:rsidP="00A06EB9">
      <w:pPr>
        <w:spacing w:line="280" w:lineRule="exact"/>
        <w:jc w:val="both"/>
        <w:rPr>
          <w:rFonts w:eastAsia="Calibri" w:cs="Arial"/>
          <w:bCs/>
          <w:szCs w:val="20"/>
        </w:rPr>
      </w:pPr>
    </w:p>
    <w:p w14:paraId="43C89CAB" w14:textId="47CB8533" w:rsidR="00A06EB9" w:rsidRPr="00A06EB9" w:rsidRDefault="00A06EB9" w:rsidP="00A06EB9">
      <w:pPr>
        <w:spacing w:line="280" w:lineRule="exact"/>
        <w:jc w:val="both"/>
        <w:rPr>
          <w:rFonts w:eastAsia="Calibri" w:cs="Arial"/>
          <w:bCs/>
          <w:szCs w:val="20"/>
        </w:rPr>
      </w:pPr>
      <w:r w:rsidRPr="00A06EB9">
        <w:rPr>
          <w:rFonts w:eastAsia="Calibri" w:cs="Arial"/>
          <w:bCs/>
          <w:szCs w:val="20"/>
        </w:rPr>
        <w:t>Pri delu odbora (vključno s koordinacijami skupine</w:t>
      </w:r>
      <w:r w:rsidR="0098117A">
        <w:rPr>
          <w:rFonts w:eastAsia="Calibri" w:cs="Arial"/>
          <w:bCs/>
          <w:szCs w:val="20"/>
        </w:rPr>
        <w:t xml:space="preserve"> držav članic</w:t>
      </w:r>
      <w:r w:rsidRPr="00A06EB9">
        <w:rPr>
          <w:rFonts w:eastAsia="Calibri" w:cs="Arial"/>
          <w:bCs/>
          <w:szCs w:val="20"/>
        </w:rPr>
        <w:t xml:space="preserve"> EU) </w:t>
      </w:r>
      <w:r w:rsidR="00500CE4">
        <w:rPr>
          <w:rFonts w:eastAsia="Calibri" w:cs="Arial"/>
          <w:bCs/>
          <w:szCs w:val="20"/>
        </w:rPr>
        <w:t>je</w:t>
      </w:r>
      <w:r w:rsidRPr="00A06EB9">
        <w:rPr>
          <w:rFonts w:eastAsia="Calibri" w:cs="Arial"/>
          <w:bCs/>
          <w:szCs w:val="20"/>
        </w:rPr>
        <w:t xml:space="preserve"> sodelovala vladna delegatka, predstavnica M</w:t>
      </w:r>
      <w:r w:rsidR="00500CE4">
        <w:rPr>
          <w:rFonts w:eastAsia="Calibri" w:cs="Arial"/>
          <w:bCs/>
          <w:szCs w:val="20"/>
        </w:rPr>
        <w:t>GDŠ</w:t>
      </w:r>
      <w:r w:rsidRPr="00A06EB9">
        <w:rPr>
          <w:rFonts w:eastAsia="Calibri" w:cs="Arial"/>
          <w:bCs/>
          <w:szCs w:val="20"/>
        </w:rPr>
        <w:t xml:space="preserve">. </w:t>
      </w:r>
    </w:p>
    <w:p w14:paraId="21425C13" w14:textId="77777777" w:rsidR="008F463C" w:rsidRDefault="008F463C" w:rsidP="00865D53">
      <w:pPr>
        <w:jc w:val="both"/>
      </w:pPr>
    </w:p>
    <w:p w14:paraId="02101F0E" w14:textId="77777777" w:rsidR="008F463C" w:rsidRDefault="008F463C" w:rsidP="00865D53">
      <w:pPr>
        <w:jc w:val="both"/>
      </w:pPr>
    </w:p>
    <w:p w14:paraId="047688C8" w14:textId="5CF94926" w:rsidR="008F463C" w:rsidRPr="008F463C" w:rsidRDefault="008F463C" w:rsidP="008F463C">
      <w:pPr>
        <w:spacing w:line="280" w:lineRule="exact"/>
        <w:jc w:val="both"/>
        <w:rPr>
          <w:rFonts w:eastAsia="Calibri" w:cs="Arial"/>
          <w:b/>
          <w:szCs w:val="20"/>
        </w:rPr>
      </w:pPr>
      <w:r w:rsidRPr="008F463C">
        <w:rPr>
          <w:rFonts w:eastAsia="Calibri" w:cs="Arial"/>
          <w:b/>
          <w:szCs w:val="20"/>
        </w:rPr>
        <w:t xml:space="preserve">7. </w:t>
      </w:r>
      <w:r w:rsidR="0097218B" w:rsidRPr="0097218B">
        <w:rPr>
          <w:rFonts w:eastAsia="Calibri" w:cs="Arial"/>
          <w:b/>
          <w:szCs w:val="20"/>
        </w:rPr>
        <w:t>Umik Konvencije št. 83 o standardih dela (nemetropolitanska ozemlja), 1947</w:t>
      </w:r>
    </w:p>
    <w:p w14:paraId="526A0CA3" w14:textId="77777777" w:rsidR="008F463C" w:rsidRPr="008F463C" w:rsidRDefault="008F463C" w:rsidP="008F463C">
      <w:pPr>
        <w:spacing w:line="280" w:lineRule="exact"/>
        <w:jc w:val="both"/>
        <w:rPr>
          <w:rFonts w:eastAsia="Calibri" w:cs="Arial"/>
          <w:b/>
          <w:szCs w:val="20"/>
        </w:rPr>
      </w:pPr>
    </w:p>
    <w:p w14:paraId="060E99EC" w14:textId="05178A9C" w:rsidR="00D027E4" w:rsidRPr="0097218B" w:rsidRDefault="0097218B" w:rsidP="0097218B">
      <w:pPr>
        <w:spacing w:line="280" w:lineRule="exact"/>
        <w:jc w:val="both"/>
        <w:rPr>
          <w:rFonts w:eastAsia="Calibri" w:cs="Arial"/>
          <w:bCs/>
        </w:rPr>
      </w:pPr>
      <w:r>
        <w:rPr>
          <w:rFonts w:eastAsia="Calibri" w:cs="Arial"/>
          <w:bCs/>
          <w:szCs w:val="20"/>
        </w:rPr>
        <w:t>S</w:t>
      </w:r>
      <w:r w:rsidR="008F463C" w:rsidRPr="008F463C">
        <w:rPr>
          <w:rFonts w:eastAsia="Calibri" w:cs="Arial"/>
          <w:bCs/>
          <w:szCs w:val="20"/>
        </w:rPr>
        <w:t>edm</w:t>
      </w:r>
      <w:r>
        <w:rPr>
          <w:rFonts w:eastAsia="Calibri" w:cs="Arial"/>
          <w:bCs/>
          <w:szCs w:val="20"/>
        </w:rPr>
        <w:t>a</w:t>
      </w:r>
      <w:r w:rsidR="008F463C" w:rsidRPr="008F463C">
        <w:rPr>
          <w:rFonts w:eastAsia="Calibri" w:cs="Arial"/>
          <w:bCs/>
          <w:szCs w:val="20"/>
        </w:rPr>
        <w:t xml:space="preserve"> točk</w:t>
      </w:r>
      <w:r>
        <w:rPr>
          <w:rFonts w:eastAsia="Calibri" w:cs="Arial"/>
          <w:bCs/>
          <w:szCs w:val="20"/>
        </w:rPr>
        <w:t>a</w:t>
      </w:r>
      <w:r w:rsidR="008F463C" w:rsidRPr="008F463C">
        <w:rPr>
          <w:rFonts w:eastAsia="Calibri" w:cs="Arial"/>
          <w:bCs/>
          <w:szCs w:val="20"/>
        </w:rPr>
        <w:t xml:space="preserve"> dnevnega reda</w:t>
      </w:r>
      <w:r>
        <w:rPr>
          <w:rFonts w:eastAsia="Calibri" w:cs="Arial"/>
          <w:bCs/>
          <w:szCs w:val="20"/>
        </w:rPr>
        <w:t xml:space="preserve"> je zadevala</w:t>
      </w:r>
      <w:r w:rsidR="008F463C" w:rsidRPr="008F463C">
        <w:rPr>
          <w:rFonts w:eastAsia="Calibri" w:cs="Arial"/>
          <w:bCs/>
          <w:szCs w:val="20"/>
        </w:rPr>
        <w:t xml:space="preserve"> </w:t>
      </w:r>
      <w:r w:rsidR="008F463C" w:rsidRPr="00D027E4">
        <w:rPr>
          <w:rFonts w:eastAsia="Calibri" w:cs="Arial"/>
          <w:b/>
        </w:rPr>
        <w:t>Umik Konvencije št. 83 o standardih dela (nemetropolitanska ozemlja), 1947</w:t>
      </w:r>
      <w:r w:rsidR="008F463C" w:rsidRPr="008F463C">
        <w:rPr>
          <w:rFonts w:eastAsia="Calibri" w:cs="Arial"/>
          <w:bCs/>
        </w:rPr>
        <w:t>.</w:t>
      </w:r>
      <w:r>
        <w:rPr>
          <w:rFonts w:eastAsia="Calibri" w:cs="Arial"/>
          <w:bCs/>
        </w:rPr>
        <w:t xml:space="preserve"> </w:t>
      </w:r>
      <w:r w:rsidR="00D027E4" w:rsidRPr="00D027E4">
        <w:rPr>
          <w:rFonts w:eastAsia="Calibri" w:cs="Arial"/>
          <w:bCs/>
          <w:szCs w:val="20"/>
        </w:rPr>
        <w:t xml:space="preserve">Konferenca je </w:t>
      </w:r>
      <w:r w:rsidR="00D027E4">
        <w:rPr>
          <w:rFonts w:eastAsia="Calibri" w:cs="Arial"/>
          <w:bCs/>
          <w:szCs w:val="20"/>
        </w:rPr>
        <w:t>5</w:t>
      </w:r>
      <w:r w:rsidR="00D027E4" w:rsidRPr="00D027E4">
        <w:rPr>
          <w:rFonts w:eastAsia="Calibri" w:cs="Arial"/>
          <w:bCs/>
          <w:szCs w:val="20"/>
        </w:rPr>
        <w:t>. junija 202</w:t>
      </w:r>
      <w:r w:rsidR="00D027E4">
        <w:rPr>
          <w:rFonts w:eastAsia="Calibri" w:cs="Arial"/>
          <w:bCs/>
          <w:szCs w:val="20"/>
        </w:rPr>
        <w:t>6</w:t>
      </w:r>
      <w:r w:rsidR="00D027E4" w:rsidRPr="00D027E4">
        <w:rPr>
          <w:rFonts w:eastAsia="Calibri" w:cs="Arial"/>
          <w:bCs/>
          <w:szCs w:val="20"/>
        </w:rPr>
        <w:t xml:space="preserve"> z veliko večino glasov odločila </w:t>
      </w:r>
      <w:r w:rsidR="00D027E4" w:rsidRPr="00D027E4">
        <w:rPr>
          <w:rFonts w:eastAsia="Calibri" w:cs="Arial"/>
          <w:b/>
          <w:szCs w:val="20"/>
        </w:rPr>
        <w:t>v prid</w:t>
      </w:r>
      <w:r w:rsidR="00D027E4" w:rsidRPr="00D027E4">
        <w:rPr>
          <w:rFonts w:eastAsia="Calibri" w:cs="Arial"/>
          <w:bCs/>
          <w:szCs w:val="20"/>
        </w:rPr>
        <w:t xml:space="preserve"> </w:t>
      </w:r>
      <w:r w:rsidR="00D027E4">
        <w:rPr>
          <w:rFonts w:eastAsia="Calibri" w:cs="Arial"/>
          <w:b/>
          <w:bCs/>
          <w:szCs w:val="20"/>
        </w:rPr>
        <w:t xml:space="preserve">umiku </w:t>
      </w:r>
      <w:r w:rsidR="00D027E4">
        <w:rPr>
          <w:rFonts w:eastAsia="Calibri" w:cs="Arial"/>
          <w:szCs w:val="20"/>
        </w:rPr>
        <w:t xml:space="preserve">omenjene konvencije. </w:t>
      </w:r>
      <w:r w:rsidR="00D027E4" w:rsidRPr="00D027E4">
        <w:rPr>
          <w:rFonts w:eastAsia="Calibri" w:cs="Arial"/>
          <w:szCs w:val="20"/>
        </w:rPr>
        <w:t xml:space="preserve">Vladni delegatki slovenske tripartitne delegacije sta skladno s predhodno usklajenim mnenjem glasovali </w:t>
      </w:r>
      <w:r w:rsidR="00D027E4" w:rsidRPr="00D027E4">
        <w:rPr>
          <w:rFonts w:eastAsia="Calibri" w:cs="Arial"/>
          <w:b/>
          <w:bCs/>
          <w:szCs w:val="20"/>
        </w:rPr>
        <w:t>ZA</w:t>
      </w:r>
      <w:r w:rsidR="00D027E4" w:rsidRPr="00D027E4">
        <w:rPr>
          <w:rFonts w:eastAsia="Calibri" w:cs="Arial"/>
          <w:szCs w:val="20"/>
        </w:rPr>
        <w:t xml:space="preserve"> </w:t>
      </w:r>
      <w:r w:rsidR="00D12C0D">
        <w:rPr>
          <w:rFonts w:eastAsia="Calibri" w:cs="Arial"/>
          <w:szCs w:val="20"/>
        </w:rPr>
        <w:t>umik omenjene konvencije</w:t>
      </w:r>
      <w:r w:rsidR="00D027E4" w:rsidRPr="00D027E4">
        <w:rPr>
          <w:rFonts w:eastAsia="Calibri" w:cs="Arial"/>
          <w:szCs w:val="20"/>
        </w:rPr>
        <w:t>.</w:t>
      </w:r>
    </w:p>
    <w:p w14:paraId="7933AD66" w14:textId="77777777" w:rsidR="00D027E4" w:rsidRPr="00D027E4" w:rsidRDefault="00D027E4" w:rsidP="00D027E4">
      <w:pPr>
        <w:spacing w:line="280" w:lineRule="exact"/>
        <w:jc w:val="both"/>
        <w:rPr>
          <w:rFonts w:eastAsia="Calibri" w:cs="Arial"/>
          <w:szCs w:val="20"/>
        </w:rPr>
      </w:pPr>
    </w:p>
    <w:p w14:paraId="7368A49E" w14:textId="4BD3E4AF" w:rsidR="007B7869" w:rsidRPr="00D027E4" w:rsidRDefault="00D027E4" w:rsidP="007B7869">
      <w:pPr>
        <w:autoSpaceDE w:val="0"/>
        <w:autoSpaceDN w:val="0"/>
        <w:adjustRightInd w:val="0"/>
        <w:spacing w:line="280" w:lineRule="exact"/>
        <w:jc w:val="both"/>
        <w:rPr>
          <w:rFonts w:cs="Arial"/>
          <w:color w:val="000000"/>
          <w:szCs w:val="20"/>
          <w:lang w:eastAsia="sl-SI"/>
        </w:rPr>
      </w:pPr>
      <w:r w:rsidRPr="00D027E4">
        <w:rPr>
          <w:rFonts w:eastAsia="Calibri" w:cs="Arial"/>
          <w:bCs/>
          <w:szCs w:val="20"/>
        </w:rPr>
        <w:t>Odločitev konference (dostopno na:</w:t>
      </w:r>
      <w:r w:rsidRPr="00D027E4">
        <w:t xml:space="preserve"> </w:t>
      </w:r>
      <w:hyperlink r:id="rId32" w:history="1">
        <w:r w:rsidRPr="00B856C4">
          <w:rPr>
            <w:rStyle w:val="Hiperpovezava"/>
          </w:rPr>
          <w:t>https://www.ilo.org/resource/conference-paper/ilc/ilc114/results-vote-withdrawal-labour-standards-non-metropolitan-territories</w:t>
        </w:r>
      </w:hyperlink>
      <w:r>
        <w:t xml:space="preserve">) je skladna s </w:t>
      </w:r>
      <w:r w:rsidRPr="00D027E4">
        <w:rPr>
          <w:rFonts w:cs="Arial"/>
          <w:color w:val="000000"/>
          <w:szCs w:val="20"/>
          <w:lang w:eastAsia="sl-SI"/>
        </w:rPr>
        <w:t>priporočil</w:t>
      </w:r>
      <w:r>
        <w:rPr>
          <w:rFonts w:cs="Arial"/>
          <w:color w:val="000000"/>
          <w:szCs w:val="20"/>
          <w:lang w:eastAsia="sl-SI"/>
        </w:rPr>
        <w:t>i</w:t>
      </w:r>
      <w:r w:rsidRPr="00D027E4">
        <w:rPr>
          <w:rFonts w:cs="Arial"/>
          <w:color w:val="000000"/>
          <w:szCs w:val="20"/>
          <w:lang w:eastAsia="sl-SI"/>
        </w:rPr>
        <w:t xml:space="preserve"> devetega srečanja Tripartitne delovne skupine za pregled standardov (v nadaljnjem </w:t>
      </w:r>
      <w:r w:rsidRPr="00D027E4">
        <w:rPr>
          <w:rFonts w:cs="Arial"/>
          <w:color w:val="000000"/>
          <w:szCs w:val="20"/>
          <w:lang w:eastAsia="sl-SI"/>
        </w:rPr>
        <w:lastRenderedPageBreak/>
        <w:t>besedilu: delovna skupina), ki je bilo septembra 2024.</w:t>
      </w:r>
      <w:r w:rsidRPr="00D027E4">
        <w:rPr>
          <w:rFonts w:cs="Arial"/>
          <w:color w:val="000000"/>
          <w:szCs w:val="20"/>
          <w:vertAlign w:val="superscript"/>
          <w:lang w:eastAsia="sl-SI"/>
        </w:rPr>
        <w:footnoteReference w:id="14"/>
      </w:r>
      <w:r w:rsidRPr="00D027E4">
        <w:rPr>
          <w:rFonts w:cs="Arial"/>
          <w:color w:val="000000"/>
          <w:szCs w:val="20"/>
          <w:lang w:eastAsia="sl-SI"/>
        </w:rPr>
        <w:t xml:space="preserve"> </w:t>
      </w:r>
      <w:r w:rsidR="007B7869" w:rsidRPr="007B7869">
        <w:rPr>
          <w:rFonts w:cs="Arial"/>
          <w:color w:val="000000"/>
          <w:szCs w:val="20"/>
          <w:lang w:eastAsia="sl-SI"/>
        </w:rPr>
        <w:t>Konvencijo št. 83 o standardih dela (nemetropolitanska ozemlja), 1947</w:t>
      </w:r>
      <w:r w:rsidR="007B7869" w:rsidRPr="007B7869">
        <w:rPr>
          <w:rFonts w:cs="Arial"/>
          <w:color w:val="000000"/>
          <w:szCs w:val="20"/>
          <w:vertAlign w:val="superscript"/>
          <w:lang w:eastAsia="sl-SI"/>
        </w:rPr>
        <w:footnoteReference w:id="15"/>
      </w:r>
      <w:r w:rsidR="007B7869" w:rsidRPr="007B7869">
        <w:rPr>
          <w:rFonts w:cs="Arial"/>
          <w:color w:val="000000"/>
          <w:szCs w:val="20"/>
          <w:lang w:eastAsia="sl-SI"/>
        </w:rPr>
        <w:t xml:space="preserve"> je sprejela MKD</w:t>
      </w:r>
      <w:r w:rsidR="007B7869" w:rsidRPr="00D027E4">
        <w:rPr>
          <w:rFonts w:cs="Arial"/>
          <w:color w:val="000000"/>
          <w:szCs w:val="20"/>
          <w:lang w:eastAsia="sl-SI"/>
        </w:rPr>
        <w:t xml:space="preserve"> leta 1947, skladno s svojim 7. členom je začela veljati 1974, se pravi 27 let po njenem sprejetju. Ratificirali sta jo Združeno kraljestvo Velike Britanije in Severne Irske ter Avstralija, ki pa je leta 2004 odpovedala svojo ratifikacijo. Konvencija tako </w:t>
      </w:r>
      <w:r w:rsidR="007B7869" w:rsidRPr="00D027E4">
        <w:rPr>
          <w:rFonts w:cs="Arial"/>
          <w:b/>
          <w:bCs/>
          <w:color w:val="000000"/>
          <w:szCs w:val="20"/>
          <w:lang w:eastAsia="sl-SI"/>
        </w:rPr>
        <w:t>ni več v veljavi</w:t>
      </w:r>
      <w:r w:rsidR="007B7869" w:rsidRPr="00D027E4">
        <w:rPr>
          <w:rFonts w:cs="Arial"/>
          <w:color w:val="000000"/>
          <w:szCs w:val="20"/>
          <w:lang w:eastAsia="sl-SI"/>
        </w:rPr>
        <w:t xml:space="preserve"> že dve desetletji, ratifikacija in spremljajoče izjave Združenega kraljestva Velike Britanije in Severne Irske pa tako nimajo več pravnega učinka. Konvencija prav tako vsebinsko ni v skladu z uveljavljenim sodobnim regulativnim pristopom k mednarodnim standardom dela, ki ne predvideva različne obravnave nemetropolitanskih ozemelj. Tako potrebe po konvenciji, ki bi se posebej nanašala na uporabo skupine instrumentov za nemetropolitanska ozemlja, ni več.</w:t>
      </w:r>
    </w:p>
    <w:p w14:paraId="4937B9A6" w14:textId="77777777" w:rsidR="00D027E4" w:rsidRPr="00D027E4" w:rsidRDefault="00D027E4" w:rsidP="00D027E4">
      <w:pPr>
        <w:autoSpaceDE w:val="0"/>
        <w:autoSpaceDN w:val="0"/>
        <w:adjustRightInd w:val="0"/>
        <w:spacing w:line="280" w:lineRule="exact"/>
        <w:jc w:val="both"/>
        <w:rPr>
          <w:rFonts w:cs="Arial"/>
          <w:color w:val="000000"/>
          <w:szCs w:val="20"/>
          <w:lang w:eastAsia="sl-SI"/>
        </w:rPr>
      </w:pPr>
    </w:p>
    <w:p w14:paraId="1126A445" w14:textId="21A7CF76" w:rsidR="00D027E4" w:rsidRPr="00D027E4" w:rsidRDefault="00D027E4" w:rsidP="00D027E4">
      <w:pPr>
        <w:autoSpaceDE w:val="0"/>
        <w:autoSpaceDN w:val="0"/>
        <w:adjustRightInd w:val="0"/>
        <w:spacing w:line="280" w:lineRule="exact"/>
        <w:jc w:val="both"/>
        <w:rPr>
          <w:rFonts w:cs="Arial"/>
          <w:color w:val="000000"/>
          <w:szCs w:val="20"/>
          <w:lang w:eastAsia="sl-SI"/>
        </w:rPr>
      </w:pPr>
      <w:r>
        <w:rPr>
          <w:rFonts w:cs="Arial"/>
          <w:color w:val="000000"/>
          <w:szCs w:val="20"/>
          <w:lang w:eastAsia="sl-SI"/>
        </w:rPr>
        <w:t>Dodajamo, da je t</w:t>
      </w:r>
      <w:r w:rsidRPr="00D027E4">
        <w:rPr>
          <w:rFonts w:cs="Arial"/>
          <w:color w:val="000000"/>
          <w:szCs w:val="20"/>
          <w:lang w:eastAsia="sl-SI"/>
        </w:rPr>
        <w:t xml:space="preserve">očka razveljavitve oziroma umika konvencij oziroma umika priporočil </w:t>
      </w:r>
      <w:r w:rsidRPr="00D027E4">
        <w:rPr>
          <w:rFonts w:cs="Arial"/>
          <w:b/>
          <w:color w:val="000000"/>
          <w:szCs w:val="20"/>
          <w:lang w:eastAsia="sl-SI"/>
        </w:rPr>
        <w:t xml:space="preserve">šestič </w:t>
      </w:r>
      <w:r w:rsidRPr="00D027E4">
        <w:rPr>
          <w:rFonts w:cs="Arial"/>
          <w:color w:val="000000"/>
          <w:szCs w:val="20"/>
          <w:lang w:eastAsia="sl-SI"/>
        </w:rPr>
        <w:t xml:space="preserve">uvrščena na dnevni red MKD. 8. oktobra 2015 je namreč začela vejati sprememba iz leta 1997 Ustave MOD (sedaj </w:t>
      </w:r>
      <w:bookmarkStart w:id="12" w:name="_Hlk149039645"/>
      <w:r w:rsidRPr="00D027E4">
        <w:rPr>
          <w:rFonts w:cs="Arial"/>
          <w:b/>
          <w:bCs/>
          <w:color w:val="000000"/>
          <w:szCs w:val="20"/>
          <w:lang w:eastAsia="sl-SI"/>
        </w:rPr>
        <w:t>deveti odstavek 19. člena Ustave MOD</w:t>
      </w:r>
      <w:bookmarkEnd w:id="12"/>
      <w:r w:rsidRPr="00D027E4">
        <w:rPr>
          <w:rFonts w:cs="Arial"/>
          <w:b/>
          <w:bCs/>
          <w:color w:val="000000"/>
          <w:szCs w:val="20"/>
          <w:lang w:eastAsia="sl-SI"/>
        </w:rPr>
        <w:t>)</w:t>
      </w:r>
      <w:r w:rsidRPr="00D027E4">
        <w:rPr>
          <w:rFonts w:cs="Arial"/>
          <w:b/>
          <w:bCs/>
          <w:color w:val="000000"/>
          <w:szCs w:val="20"/>
          <w:vertAlign w:val="superscript"/>
          <w:lang w:eastAsia="sl-SI"/>
        </w:rPr>
        <w:footnoteReference w:id="16"/>
      </w:r>
      <w:r w:rsidRPr="00D027E4">
        <w:rPr>
          <w:rFonts w:cs="Arial"/>
          <w:color w:val="000000"/>
          <w:szCs w:val="20"/>
          <w:lang w:eastAsia="sl-SI"/>
        </w:rPr>
        <w:t xml:space="preserve">, ki omogoča, da MKD na predlog AS z dvotretjinsko večino prisotnih delegatov razveljavi katero koli konvencijo, če se izkaže, da ne služi več svojemu namenu ter da ne prispeva več k doseganju ciljev organizacije. Dodajamo, da se </w:t>
      </w:r>
      <w:r w:rsidRPr="00D027E4">
        <w:rPr>
          <w:rFonts w:cs="Arial"/>
          <w:b/>
          <w:color w:val="000000"/>
          <w:szCs w:val="20"/>
          <w:lang w:eastAsia="sl-SI"/>
        </w:rPr>
        <w:t>umik</w:t>
      </w:r>
      <w:r w:rsidRPr="00D027E4">
        <w:rPr>
          <w:rFonts w:cs="Arial"/>
          <w:color w:val="000000"/>
          <w:szCs w:val="20"/>
          <w:lang w:eastAsia="sl-SI"/>
        </w:rPr>
        <w:t xml:space="preserve"> (</w:t>
      </w:r>
      <w:r w:rsidRPr="00D027E4">
        <w:rPr>
          <w:rFonts w:cs="Arial"/>
          <w:i/>
          <w:color w:val="000000"/>
          <w:szCs w:val="20"/>
          <w:lang w:eastAsia="sl-SI"/>
        </w:rPr>
        <w:t>withdrawal</w:t>
      </w:r>
      <w:r w:rsidRPr="00D027E4">
        <w:rPr>
          <w:rFonts w:cs="Arial"/>
          <w:color w:val="000000"/>
          <w:szCs w:val="20"/>
          <w:lang w:eastAsia="sl-SI"/>
        </w:rPr>
        <w:t xml:space="preserve">) nanaša na konvencije, ki niso nikoli začele veljati ali pa niso več v veljavi zaradi odpovedi ratifikacij s strani držav članic, ter na priporočila. </w:t>
      </w:r>
      <w:r w:rsidRPr="00D027E4">
        <w:rPr>
          <w:rFonts w:cs="Arial"/>
          <w:b/>
          <w:color w:val="000000"/>
          <w:szCs w:val="20"/>
          <w:lang w:eastAsia="sl-SI"/>
        </w:rPr>
        <w:t>Razveljavitev</w:t>
      </w:r>
      <w:r w:rsidRPr="00D027E4">
        <w:rPr>
          <w:rFonts w:cs="Arial"/>
          <w:color w:val="000000"/>
          <w:szCs w:val="20"/>
          <w:lang w:eastAsia="sl-SI"/>
        </w:rPr>
        <w:t xml:space="preserve"> (</w:t>
      </w:r>
      <w:r w:rsidRPr="00D027E4">
        <w:rPr>
          <w:rFonts w:cs="Arial"/>
          <w:i/>
          <w:color w:val="000000"/>
          <w:szCs w:val="20"/>
          <w:lang w:eastAsia="sl-SI"/>
        </w:rPr>
        <w:t>abrogation</w:t>
      </w:r>
      <w:r w:rsidRPr="00D027E4">
        <w:rPr>
          <w:rFonts w:cs="Arial"/>
          <w:color w:val="000000"/>
          <w:szCs w:val="20"/>
          <w:lang w:eastAsia="sl-SI"/>
        </w:rPr>
        <w:t>) pa pomeni dokončno odpravo vseh pravnih učinkov, ki jih predvideva (še) veljavna konvencija, med MOD in njenimi članicami. V primeru, da MKD razveljavi določeno konvencijo, se slednja umakne iz korpusa mednarodnih standardov dela MOD. Posledično države, ki so konvencijo ratificirale, niso več obvezane poročati o sprejetih ukrepih za uresničevanje njenih določil (skladno z 22. členom Ustave MOD), prav tako ne morejo biti podvržene reprezentaciji (skladno s 24. členom Ustave MOD) ali pritožbi (skladno s 26. členom Ustave MOD) zaradi neupoštevanja določil razveljavljene konvencije.</w:t>
      </w:r>
    </w:p>
    <w:p w14:paraId="40B85DAF" w14:textId="77777777" w:rsidR="00D027E4" w:rsidRPr="00D027E4" w:rsidRDefault="00D027E4" w:rsidP="00D027E4">
      <w:pPr>
        <w:autoSpaceDE w:val="0"/>
        <w:autoSpaceDN w:val="0"/>
        <w:adjustRightInd w:val="0"/>
        <w:spacing w:line="280" w:lineRule="exact"/>
        <w:jc w:val="both"/>
        <w:rPr>
          <w:rFonts w:cs="Arial"/>
          <w:color w:val="000000"/>
          <w:szCs w:val="20"/>
          <w:lang w:eastAsia="sl-SI"/>
        </w:rPr>
      </w:pPr>
    </w:p>
    <w:p w14:paraId="7BEEE9E6" w14:textId="584F58F0" w:rsidR="00D027E4" w:rsidRPr="00D027E4" w:rsidRDefault="00D027E4" w:rsidP="00D027E4">
      <w:pPr>
        <w:autoSpaceDE w:val="0"/>
        <w:autoSpaceDN w:val="0"/>
        <w:adjustRightInd w:val="0"/>
        <w:spacing w:line="280" w:lineRule="exact"/>
        <w:jc w:val="both"/>
        <w:rPr>
          <w:rFonts w:cs="Arial"/>
          <w:color w:val="000000"/>
          <w:szCs w:val="20"/>
          <w:lang w:eastAsia="sl-SI"/>
        </w:rPr>
      </w:pPr>
      <w:r w:rsidRPr="00D027E4">
        <w:rPr>
          <w:rFonts w:cs="Arial"/>
          <w:color w:val="000000"/>
          <w:szCs w:val="20"/>
          <w:lang w:eastAsia="sl-SI"/>
        </w:rPr>
        <w:t xml:space="preserve">Republike Slovenije (v nadaljnjem besedilu: RS) </w:t>
      </w:r>
      <w:r w:rsidRPr="00D027E4">
        <w:rPr>
          <w:rFonts w:cs="Arial"/>
          <w:b/>
          <w:bCs/>
          <w:color w:val="000000"/>
          <w:szCs w:val="20"/>
          <w:lang w:eastAsia="sl-SI"/>
        </w:rPr>
        <w:t xml:space="preserve">omenjena konvencija, ki je </w:t>
      </w:r>
      <w:r>
        <w:rPr>
          <w:rFonts w:cs="Arial"/>
          <w:b/>
          <w:bCs/>
          <w:color w:val="000000"/>
          <w:szCs w:val="20"/>
          <w:lang w:eastAsia="sl-SI"/>
        </w:rPr>
        <w:t>bila umaknjena</w:t>
      </w:r>
      <w:r w:rsidRPr="00D027E4">
        <w:rPr>
          <w:rFonts w:cs="Arial"/>
          <w:b/>
          <w:bCs/>
          <w:color w:val="000000"/>
          <w:szCs w:val="20"/>
          <w:lang w:eastAsia="sl-SI"/>
        </w:rPr>
        <w:t>, ne zavezuje</w:t>
      </w:r>
      <w:r w:rsidRPr="00D027E4">
        <w:rPr>
          <w:rFonts w:cs="Arial"/>
          <w:color w:val="000000"/>
          <w:szCs w:val="20"/>
          <w:lang w:eastAsia="sl-SI"/>
        </w:rPr>
        <w:t>. RS zavezujejo številni sodobni instrumenti MOD, mnoge izmed njih je nasledila z Aktom o notifikaciji nasledstva glede konvencij UNESCO, mednarodnih večstranskih pogodb o zračnem prometu, konvencij mednarodne organizacije dela, konvencij mednarodne pomorske organizacije, carinskih konvencij in nekaterih drugih mednarodnih večstranskih pogodb (Uradni list RS – Mednarodne pogodbe, št. 15/92, 13/97 in 17/15).</w:t>
      </w:r>
    </w:p>
    <w:p w14:paraId="179008E7" w14:textId="77777777" w:rsidR="00D027E4" w:rsidRPr="00D027E4" w:rsidRDefault="00D027E4" w:rsidP="00D027E4">
      <w:pPr>
        <w:autoSpaceDE w:val="0"/>
        <w:autoSpaceDN w:val="0"/>
        <w:adjustRightInd w:val="0"/>
        <w:spacing w:line="280" w:lineRule="exact"/>
        <w:jc w:val="both"/>
        <w:rPr>
          <w:rFonts w:cs="Arial"/>
          <w:color w:val="000000"/>
          <w:szCs w:val="20"/>
          <w:lang w:eastAsia="sl-SI"/>
        </w:rPr>
      </w:pPr>
    </w:p>
    <w:p w14:paraId="0BB25293" w14:textId="15FB2684" w:rsidR="00D027E4" w:rsidRDefault="00D027E4" w:rsidP="00D027E4">
      <w:pPr>
        <w:autoSpaceDE w:val="0"/>
        <w:autoSpaceDN w:val="0"/>
        <w:adjustRightInd w:val="0"/>
        <w:spacing w:line="280" w:lineRule="exact"/>
        <w:jc w:val="both"/>
        <w:rPr>
          <w:rFonts w:cs="Arial"/>
          <w:color w:val="000000"/>
          <w:szCs w:val="20"/>
          <w:lang w:eastAsia="sl-SI"/>
        </w:rPr>
      </w:pPr>
      <w:r w:rsidRPr="00D027E4">
        <w:rPr>
          <w:rFonts w:cs="Arial"/>
          <w:color w:val="000000"/>
          <w:szCs w:val="20"/>
          <w:lang w:eastAsia="sl-SI"/>
        </w:rPr>
        <w:t>RS podpira težnjo MOD k sodobni in prečiščeni zbirki mednarodnih standardov dela,</w:t>
      </w:r>
      <w:r w:rsidRPr="00D027E4">
        <w:t xml:space="preserve"> </w:t>
      </w:r>
      <w:r w:rsidRPr="00D027E4">
        <w:rPr>
          <w:rFonts w:cs="Arial"/>
          <w:color w:val="000000"/>
          <w:szCs w:val="20"/>
          <w:lang w:eastAsia="sl-SI"/>
        </w:rPr>
        <w:t>predlagana odločitev glede umika omenjene konvencije pa je skladna s priporočili tripartitne delovne skupine za pregled standardov. Kot navedeno, RS omenjena konvencija nikoli ni zavezovala, je pa RS pogodbenica številnih konvencij MOD, ki so skladne s sodobnim regulativnim pristopom.</w:t>
      </w:r>
      <w:r w:rsidRPr="00D027E4">
        <w:rPr>
          <w:rFonts w:cs="Arial"/>
          <w:color w:val="000000"/>
          <w:szCs w:val="20"/>
          <w:vertAlign w:val="superscript"/>
          <w:lang w:eastAsia="sl-SI"/>
        </w:rPr>
        <w:footnoteReference w:id="17"/>
      </w:r>
      <w:r w:rsidRPr="00D027E4">
        <w:rPr>
          <w:rFonts w:cs="Arial"/>
          <w:color w:val="000000"/>
          <w:szCs w:val="20"/>
          <w:lang w:eastAsia="sl-SI"/>
        </w:rPr>
        <w:t xml:space="preserve"> M</w:t>
      </w:r>
      <w:r w:rsidR="0098117A">
        <w:rPr>
          <w:rFonts w:cs="Arial"/>
          <w:color w:val="000000"/>
          <w:szCs w:val="20"/>
          <w:lang w:eastAsia="sl-SI"/>
        </w:rPr>
        <w:t>G</w:t>
      </w:r>
      <w:r w:rsidRPr="00D027E4">
        <w:rPr>
          <w:rFonts w:cs="Arial"/>
          <w:color w:val="000000"/>
          <w:szCs w:val="20"/>
          <w:lang w:eastAsia="sl-SI"/>
        </w:rPr>
        <w:t>D</w:t>
      </w:r>
      <w:r w:rsidR="0098117A">
        <w:rPr>
          <w:rFonts w:cs="Arial"/>
          <w:color w:val="000000"/>
          <w:szCs w:val="20"/>
          <w:lang w:eastAsia="sl-SI"/>
        </w:rPr>
        <w:t>Š</w:t>
      </w:r>
      <w:r w:rsidRPr="00D027E4">
        <w:rPr>
          <w:rFonts w:cs="Arial"/>
          <w:color w:val="000000"/>
          <w:szCs w:val="20"/>
          <w:lang w:eastAsia="sl-SI"/>
        </w:rPr>
        <w:t xml:space="preserve"> tako podpira umik Konvencije MOD št. 83. Vsled navedenega ter po posvetovanju z najbolj reprezentativnimi organizacijami delavcev in delodajalcev (skladno z 52. členom Poslovnika MKD) </w:t>
      </w:r>
      <w:r>
        <w:rPr>
          <w:rFonts w:cs="Arial"/>
          <w:color w:val="000000"/>
          <w:szCs w:val="20"/>
          <w:lang w:eastAsia="sl-SI"/>
        </w:rPr>
        <w:t xml:space="preserve">sta vladni delegatki </w:t>
      </w:r>
      <w:r w:rsidR="00592D13">
        <w:rPr>
          <w:rFonts w:cs="Arial"/>
          <w:color w:val="000000"/>
          <w:szCs w:val="20"/>
          <w:lang w:eastAsia="sl-SI"/>
        </w:rPr>
        <w:t>glasovali v prid</w:t>
      </w:r>
      <w:r w:rsidRPr="00D027E4">
        <w:rPr>
          <w:rFonts w:cs="Arial"/>
          <w:color w:val="000000"/>
          <w:szCs w:val="20"/>
          <w:lang w:eastAsia="sl-SI"/>
        </w:rPr>
        <w:t xml:space="preserve"> umik</w:t>
      </w:r>
      <w:r w:rsidR="00592D13">
        <w:rPr>
          <w:rFonts w:cs="Arial"/>
          <w:color w:val="000000"/>
          <w:szCs w:val="20"/>
          <w:lang w:eastAsia="sl-SI"/>
        </w:rPr>
        <w:t>u</w:t>
      </w:r>
      <w:r w:rsidRPr="00D027E4">
        <w:rPr>
          <w:rFonts w:cs="Arial"/>
          <w:color w:val="000000"/>
          <w:szCs w:val="20"/>
          <w:lang w:eastAsia="sl-SI"/>
        </w:rPr>
        <w:t xml:space="preserve"> Konvencije MOD št. 83</w:t>
      </w:r>
      <w:r w:rsidRPr="00D027E4">
        <w:rPr>
          <w:rFonts w:ascii="Calibri" w:eastAsia="Calibri" w:hAnsi="Calibri"/>
          <w:sz w:val="22"/>
          <w:szCs w:val="22"/>
        </w:rPr>
        <w:t xml:space="preserve"> </w:t>
      </w:r>
      <w:r w:rsidRPr="00D027E4">
        <w:rPr>
          <w:rFonts w:cs="Arial"/>
          <w:color w:val="000000"/>
          <w:szCs w:val="20"/>
          <w:lang w:eastAsia="sl-SI"/>
        </w:rPr>
        <w:t xml:space="preserve">o standardih dela (nemetropolitanska ozemlja), 1947.  </w:t>
      </w:r>
    </w:p>
    <w:p w14:paraId="5A0609AA" w14:textId="77777777" w:rsidR="007B7869" w:rsidRPr="00D027E4" w:rsidRDefault="007B7869" w:rsidP="00D027E4">
      <w:pPr>
        <w:autoSpaceDE w:val="0"/>
        <w:autoSpaceDN w:val="0"/>
        <w:adjustRightInd w:val="0"/>
        <w:spacing w:line="280" w:lineRule="exact"/>
        <w:jc w:val="both"/>
        <w:rPr>
          <w:rFonts w:cs="Arial"/>
          <w:color w:val="000000"/>
          <w:szCs w:val="20"/>
          <w:lang w:eastAsia="sl-SI"/>
        </w:rPr>
      </w:pPr>
    </w:p>
    <w:p w14:paraId="58ED1BE8" w14:textId="77777777" w:rsidR="007B7869" w:rsidRPr="007B7869" w:rsidRDefault="007B7869" w:rsidP="007B7869">
      <w:pPr>
        <w:spacing w:line="280" w:lineRule="exact"/>
        <w:jc w:val="both"/>
        <w:rPr>
          <w:rFonts w:eastAsia="Calibri" w:cs="Arial"/>
          <w:bCs/>
        </w:rPr>
      </w:pPr>
      <w:r w:rsidRPr="007B7869">
        <w:rPr>
          <w:rFonts w:eastAsia="Calibri" w:cs="Arial"/>
          <w:bCs/>
        </w:rPr>
        <w:t xml:space="preserve">REZULTATI GLASOVANJA: </w:t>
      </w:r>
    </w:p>
    <w:p w14:paraId="1B546F85" w14:textId="77777777" w:rsidR="007B7869" w:rsidRPr="007B7869" w:rsidRDefault="007B7869" w:rsidP="007B7869">
      <w:pPr>
        <w:spacing w:line="280" w:lineRule="exact"/>
        <w:jc w:val="both"/>
        <w:rPr>
          <w:rFonts w:eastAsia="Calibri" w:cs="Arial"/>
          <w:bCs/>
        </w:rPr>
      </w:pPr>
    </w:p>
    <w:tbl>
      <w:tblPr>
        <w:tblStyle w:val="Tabelamrea"/>
        <w:tblW w:w="0" w:type="auto"/>
        <w:tblLook w:val="04A0" w:firstRow="1" w:lastRow="0" w:firstColumn="1" w:lastColumn="0" w:noHBand="0" w:noVBand="1"/>
      </w:tblPr>
      <w:tblGrid>
        <w:gridCol w:w="4673"/>
        <w:gridCol w:w="1271"/>
        <w:gridCol w:w="1272"/>
        <w:gridCol w:w="1272"/>
      </w:tblGrid>
      <w:tr w:rsidR="007B7869" w:rsidRPr="007B7869" w14:paraId="41821BB6" w14:textId="77777777" w:rsidTr="00610CC5">
        <w:tc>
          <w:tcPr>
            <w:tcW w:w="4673" w:type="dxa"/>
          </w:tcPr>
          <w:p w14:paraId="11470BCC" w14:textId="631875F2" w:rsidR="007B7869" w:rsidRPr="007B7869" w:rsidRDefault="007B7869" w:rsidP="007B7869">
            <w:pPr>
              <w:spacing w:line="280" w:lineRule="exact"/>
              <w:jc w:val="both"/>
              <w:rPr>
                <w:rFonts w:eastAsia="Calibri" w:cs="Arial"/>
                <w:b/>
                <w:bCs/>
              </w:rPr>
            </w:pPr>
            <w:bookmarkStart w:id="13" w:name="_Hlk141792407"/>
          </w:p>
        </w:tc>
        <w:tc>
          <w:tcPr>
            <w:tcW w:w="1271" w:type="dxa"/>
          </w:tcPr>
          <w:p w14:paraId="6D9C59B6" w14:textId="77777777" w:rsidR="007B7869" w:rsidRPr="007B7869" w:rsidRDefault="007B7869" w:rsidP="007B7869">
            <w:pPr>
              <w:spacing w:line="280" w:lineRule="exact"/>
              <w:jc w:val="both"/>
              <w:rPr>
                <w:rFonts w:eastAsia="Calibri" w:cs="Arial"/>
                <w:b/>
                <w:bCs/>
              </w:rPr>
            </w:pPr>
            <w:r w:rsidRPr="007B7869">
              <w:rPr>
                <w:rFonts w:eastAsia="Calibri" w:cs="Arial"/>
                <w:b/>
                <w:bCs/>
              </w:rPr>
              <w:t>ZA</w:t>
            </w:r>
          </w:p>
        </w:tc>
        <w:tc>
          <w:tcPr>
            <w:tcW w:w="1272" w:type="dxa"/>
          </w:tcPr>
          <w:p w14:paraId="222A9BB2" w14:textId="77777777" w:rsidR="007B7869" w:rsidRPr="007B7869" w:rsidRDefault="007B7869" w:rsidP="007B7869">
            <w:pPr>
              <w:spacing w:line="280" w:lineRule="exact"/>
              <w:jc w:val="both"/>
              <w:rPr>
                <w:rFonts w:eastAsia="Calibri" w:cs="Arial"/>
                <w:b/>
                <w:bCs/>
              </w:rPr>
            </w:pPr>
            <w:r w:rsidRPr="007B7869">
              <w:rPr>
                <w:rFonts w:eastAsia="Calibri" w:cs="Arial"/>
                <w:b/>
                <w:bCs/>
              </w:rPr>
              <w:t xml:space="preserve">PROTI </w:t>
            </w:r>
          </w:p>
        </w:tc>
        <w:tc>
          <w:tcPr>
            <w:tcW w:w="1272" w:type="dxa"/>
          </w:tcPr>
          <w:p w14:paraId="57A3C9D0" w14:textId="77777777" w:rsidR="007B7869" w:rsidRPr="007B7869" w:rsidRDefault="007B7869" w:rsidP="007B7869">
            <w:pPr>
              <w:spacing w:line="280" w:lineRule="exact"/>
              <w:jc w:val="both"/>
              <w:rPr>
                <w:rFonts w:eastAsia="Calibri" w:cs="Arial"/>
                <w:b/>
                <w:bCs/>
              </w:rPr>
            </w:pPr>
            <w:r w:rsidRPr="007B7869">
              <w:rPr>
                <w:rFonts w:eastAsia="Calibri" w:cs="Arial"/>
                <w:b/>
                <w:bCs/>
              </w:rPr>
              <w:t>VZDRŽAN</w:t>
            </w:r>
          </w:p>
        </w:tc>
      </w:tr>
      <w:tr w:rsidR="007B7869" w:rsidRPr="007B7869" w14:paraId="0FAB99C0" w14:textId="77777777" w:rsidTr="00610CC5">
        <w:tc>
          <w:tcPr>
            <w:tcW w:w="4673" w:type="dxa"/>
          </w:tcPr>
          <w:p w14:paraId="376DE537" w14:textId="7765BA90" w:rsidR="007B7869" w:rsidRPr="007B7869" w:rsidRDefault="007B7869" w:rsidP="007B7869">
            <w:pPr>
              <w:spacing w:line="280" w:lineRule="exact"/>
              <w:jc w:val="both"/>
              <w:rPr>
                <w:rFonts w:eastAsia="Calibri" w:cs="Arial"/>
                <w:bCs/>
              </w:rPr>
            </w:pPr>
            <w:r>
              <w:rPr>
                <w:rFonts w:eastAsia="Calibri" w:cs="Arial"/>
                <w:bCs/>
              </w:rPr>
              <w:t>umik</w:t>
            </w:r>
            <w:r w:rsidRPr="007B7869">
              <w:rPr>
                <w:rFonts w:eastAsia="Calibri" w:cs="Arial"/>
                <w:bCs/>
              </w:rPr>
              <w:t xml:space="preserve"> Konvencije MOD št. </w:t>
            </w:r>
            <w:r>
              <w:rPr>
                <w:rFonts w:eastAsia="Calibri" w:cs="Arial"/>
                <w:bCs/>
              </w:rPr>
              <w:t>83</w:t>
            </w:r>
          </w:p>
        </w:tc>
        <w:tc>
          <w:tcPr>
            <w:tcW w:w="1271" w:type="dxa"/>
          </w:tcPr>
          <w:p w14:paraId="0DFF4F7E" w14:textId="08601839" w:rsidR="007B7869" w:rsidRPr="007B7869" w:rsidRDefault="007B7869" w:rsidP="007B7869">
            <w:pPr>
              <w:spacing w:line="280" w:lineRule="exact"/>
              <w:jc w:val="both"/>
              <w:rPr>
                <w:rFonts w:eastAsia="Calibri" w:cs="Arial"/>
                <w:bCs/>
              </w:rPr>
            </w:pPr>
            <w:r>
              <w:rPr>
                <w:rFonts w:eastAsia="Calibri" w:cs="Arial"/>
                <w:bCs/>
              </w:rPr>
              <w:t>389</w:t>
            </w:r>
          </w:p>
        </w:tc>
        <w:tc>
          <w:tcPr>
            <w:tcW w:w="1272" w:type="dxa"/>
          </w:tcPr>
          <w:p w14:paraId="16994674" w14:textId="079A2A32" w:rsidR="007B7869" w:rsidRPr="007B7869" w:rsidRDefault="007B7869" w:rsidP="007B7869">
            <w:pPr>
              <w:spacing w:line="280" w:lineRule="exact"/>
              <w:jc w:val="both"/>
              <w:rPr>
                <w:rFonts w:eastAsia="Calibri" w:cs="Arial"/>
                <w:bCs/>
              </w:rPr>
            </w:pPr>
            <w:r>
              <w:rPr>
                <w:rFonts w:eastAsia="Calibri" w:cs="Arial"/>
                <w:bCs/>
              </w:rPr>
              <w:t>5</w:t>
            </w:r>
          </w:p>
        </w:tc>
        <w:tc>
          <w:tcPr>
            <w:tcW w:w="1272" w:type="dxa"/>
          </w:tcPr>
          <w:p w14:paraId="11309407" w14:textId="112CDC7A" w:rsidR="007B7869" w:rsidRPr="007B7869" w:rsidRDefault="007B7869" w:rsidP="007B7869">
            <w:pPr>
              <w:spacing w:line="280" w:lineRule="exact"/>
              <w:jc w:val="both"/>
              <w:rPr>
                <w:rFonts w:eastAsia="Calibri" w:cs="Arial"/>
                <w:bCs/>
              </w:rPr>
            </w:pPr>
            <w:r>
              <w:rPr>
                <w:rFonts w:eastAsia="Calibri" w:cs="Arial"/>
                <w:bCs/>
              </w:rPr>
              <w:t>5</w:t>
            </w:r>
          </w:p>
        </w:tc>
      </w:tr>
      <w:bookmarkEnd w:id="13"/>
    </w:tbl>
    <w:p w14:paraId="6C277923" w14:textId="77777777" w:rsidR="00D027E4" w:rsidRPr="00D027E4" w:rsidRDefault="00D027E4" w:rsidP="00D027E4">
      <w:pPr>
        <w:spacing w:line="280" w:lineRule="exact"/>
        <w:jc w:val="both"/>
        <w:rPr>
          <w:rFonts w:eastAsia="Calibri" w:cs="Arial"/>
          <w:bCs/>
        </w:rPr>
      </w:pPr>
    </w:p>
    <w:p w14:paraId="415F1413" w14:textId="1520CEE7" w:rsidR="00D027E4" w:rsidRPr="00D027E4" w:rsidRDefault="00D027E4" w:rsidP="00D027E4">
      <w:pPr>
        <w:spacing w:line="280" w:lineRule="exact"/>
        <w:jc w:val="both"/>
        <w:rPr>
          <w:rFonts w:eastAsia="Calibri" w:cs="Arial"/>
          <w:bCs/>
          <w:szCs w:val="20"/>
        </w:rPr>
      </w:pPr>
      <w:r w:rsidRPr="00D027E4">
        <w:rPr>
          <w:rFonts w:eastAsia="Calibri" w:cs="Arial"/>
          <w:bCs/>
          <w:szCs w:val="20"/>
        </w:rPr>
        <w:t xml:space="preserve">Pri delu </w:t>
      </w:r>
      <w:r w:rsidR="0097218B">
        <w:rPr>
          <w:rFonts w:eastAsia="Calibri" w:cs="Arial"/>
          <w:bCs/>
          <w:szCs w:val="20"/>
        </w:rPr>
        <w:t xml:space="preserve">vezano na to točko dnevnega reda </w:t>
      </w:r>
      <w:r>
        <w:rPr>
          <w:rFonts w:eastAsia="Calibri" w:cs="Arial"/>
          <w:bCs/>
          <w:szCs w:val="20"/>
        </w:rPr>
        <w:t>je</w:t>
      </w:r>
      <w:r w:rsidRPr="00D027E4">
        <w:rPr>
          <w:rFonts w:eastAsia="Calibri" w:cs="Arial"/>
          <w:bCs/>
          <w:szCs w:val="20"/>
        </w:rPr>
        <w:t xml:space="preserve"> sodelovala vladna delegatka, predstavnica M</w:t>
      </w:r>
      <w:r>
        <w:rPr>
          <w:rFonts w:eastAsia="Calibri" w:cs="Arial"/>
          <w:bCs/>
          <w:szCs w:val="20"/>
        </w:rPr>
        <w:t>GDŠ</w:t>
      </w:r>
      <w:r w:rsidRPr="00D027E4">
        <w:rPr>
          <w:rFonts w:eastAsia="Calibri" w:cs="Arial"/>
          <w:bCs/>
          <w:szCs w:val="20"/>
        </w:rPr>
        <w:t xml:space="preserve">. </w:t>
      </w:r>
    </w:p>
    <w:p w14:paraId="47D47ECE" w14:textId="7791E727" w:rsidR="008F463C" w:rsidRDefault="008F463C" w:rsidP="00D027E4">
      <w:pPr>
        <w:jc w:val="both"/>
      </w:pPr>
    </w:p>
    <w:p w14:paraId="49A5D97F" w14:textId="77777777" w:rsidR="003C4E13" w:rsidRDefault="003C4E13" w:rsidP="00D027E4">
      <w:pPr>
        <w:jc w:val="both"/>
      </w:pPr>
    </w:p>
    <w:p w14:paraId="685E7037" w14:textId="77777777" w:rsidR="003C4E13" w:rsidRPr="003C4E13" w:rsidRDefault="003C4E13" w:rsidP="003C4E13">
      <w:pPr>
        <w:spacing w:line="280" w:lineRule="exact"/>
        <w:jc w:val="both"/>
        <w:rPr>
          <w:rFonts w:eastAsia="Calibri" w:cs="Arial"/>
          <w:b/>
          <w:szCs w:val="20"/>
        </w:rPr>
      </w:pPr>
      <w:r w:rsidRPr="003C4E13">
        <w:rPr>
          <w:rFonts w:eastAsia="Calibri" w:cs="Arial"/>
          <w:b/>
          <w:szCs w:val="20"/>
        </w:rPr>
        <w:t>8. Odbor za akreditacije</w:t>
      </w:r>
    </w:p>
    <w:p w14:paraId="0A03E2DF" w14:textId="77777777" w:rsidR="003C4E13" w:rsidRPr="003C4E13" w:rsidRDefault="003C4E13" w:rsidP="003C4E13">
      <w:pPr>
        <w:spacing w:line="280" w:lineRule="exact"/>
        <w:jc w:val="both"/>
        <w:rPr>
          <w:rFonts w:eastAsia="Calibri" w:cs="Arial"/>
          <w:szCs w:val="20"/>
        </w:rPr>
      </w:pPr>
    </w:p>
    <w:p w14:paraId="52234646" w14:textId="77777777" w:rsidR="003C4E13" w:rsidRPr="003C4E13" w:rsidRDefault="003C4E13" w:rsidP="003C4E13">
      <w:pPr>
        <w:spacing w:line="280" w:lineRule="exact"/>
        <w:jc w:val="both"/>
        <w:rPr>
          <w:rFonts w:eastAsia="Calibri" w:cs="Arial"/>
          <w:szCs w:val="20"/>
        </w:rPr>
      </w:pPr>
      <w:r w:rsidRPr="003C4E13">
        <w:rPr>
          <w:rFonts w:eastAsia="Calibri" w:cs="Arial"/>
          <w:szCs w:val="20"/>
        </w:rPr>
        <w:t xml:space="preserve">Na konferenci je zasedal še en stalni odbor, in sicer Odbor za akreditacije. </w:t>
      </w:r>
    </w:p>
    <w:p w14:paraId="2E4BCD4A" w14:textId="77777777" w:rsidR="003C4E13" w:rsidRPr="003C4E13" w:rsidRDefault="003C4E13" w:rsidP="003C4E13">
      <w:pPr>
        <w:spacing w:line="280" w:lineRule="exact"/>
        <w:jc w:val="both"/>
        <w:rPr>
          <w:rFonts w:eastAsia="Calibri" w:cs="Arial"/>
          <w:szCs w:val="20"/>
        </w:rPr>
      </w:pPr>
    </w:p>
    <w:p w14:paraId="2D0F4BE7" w14:textId="4A025347" w:rsidR="003C4E13" w:rsidRPr="003C4E13" w:rsidRDefault="003C4E13" w:rsidP="003C4E13">
      <w:pPr>
        <w:spacing w:line="280" w:lineRule="exact"/>
        <w:jc w:val="both"/>
        <w:rPr>
          <w:rFonts w:eastAsia="Calibri" w:cs="Arial"/>
          <w:szCs w:val="20"/>
        </w:rPr>
      </w:pPr>
      <w:r w:rsidRPr="003C4E13">
        <w:rPr>
          <w:rFonts w:eastAsia="Calibri" w:cs="Arial"/>
          <w:b/>
          <w:szCs w:val="20"/>
        </w:rPr>
        <w:t xml:space="preserve">Odbor za akreditacije </w:t>
      </w:r>
      <w:r w:rsidRPr="003C4E13">
        <w:rPr>
          <w:rFonts w:eastAsia="Calibri" w:cs="Arial"/>
          <w:szCs w:val="20"/>
        </w:rPr>
        <w:t xml:space="preserve">je v svojem poročilu predstavil podatke o sestavi konference, vključno s sestavami posameznih delegacij držav članic. Do začetka konference (oz. stanje na dan </w:t>
      </w:r>
      <w:r w:rsidR="00C878C7">
        <w:rPr>
          <w:rFonts w:eastAsia="Calibri" w:cs="Arial"/>
          <w:szCs w:val="20"/>
        </w:rPr>
        <w:t>3</w:t>
      </w:r>
      <w:r w:rsidRPr="003C4E13">
        <w:rPr>
          <w:rFonts w:eastAsia="Calibri" w:cs="Arial"/>
          <w:szCs w:val="20"/>
        </w:rPr>
        <w:t>. junij 202</w:t>
      </w:r>
      <w:r w:rsidR="00C878C7">
        <w:rPr>
          <w:rFonts w:eastAsia="Calibri" w:cs="Arial"/>
          <w:szCs w:val="20"/>
        </w:rPr>
        <w:t>6</w:t>
      </w:r>
      <w:r w:rsidRPr="003C4E13">
        <w:rPr>
          <w:rFonts w:eastAsia="Calibri" w:cs="Arial"/>
          <w:szCs w:val="20"/>
        </w:rPr>
        <w:t>) je svoje delegacije akreditiralo 17</w:t>
      </w:r>
      <w:r w:rsidR="00C878C7">
        <w:rPr>
          <w:rFonts w:eastAsia="Calibri" w:cs="Arial"/>
          <w:szCs w:val="20"/>
        </w:rPr>
        <w:t>4</w:t>
      </w:r>
      <w:r w:rsidRPr="003C4E13">
        <w:rPr>
          <w:rFonts w:eastAsia="Calibri" w:cs="Arial"/>
          <w:szCs w:val="20"/>
        </w:rPr>
        <w:t xml:space="preserve"> od 187 držav članic. 1</w:t>
      </w:r>
      <w:r w:rsidR="00C878C7">
        <w:rPr>
          <w:rFonts w:eastAsia="Calibri" w:cs="Arial"/>
          <w:szCs w:val="20"/>
        </w:rPr>
        <w:t>2</w:t>
      </w:r>
      <w:r w:rsidRPr="003C4E13">
        <w:rPr>
          <w:rFonts w:eastAsia="Calibri" w:cs="Arial"/>
          <w:szCs w:val="20"/>
        </w:rPr>
        <w:t xml:space="preserve"> držav članic ni akreditiralo svojih delegacij (ne vštevši Mjanmara). Skupaj je bilo na konferenco akreditiranih </w:t>
      </w:r>
      <w:r w:rsidR="00C878C7">
        <w:rPr>
          <w:rFonts w:eastAsia="Calibri" w:cs="Arial"/>
          <w:szCs w:val="20"/>
        </w:rPr>
        <w:t>7368</w:t>
      </w:r>
      <w:r w:rsidRPr="003C4E13">
        <w:rPr>
          <w:rFonts w:eastAsia="Calibri" w:cs="Arial"/>
          <w:szCs w:val="20"/>
        </w:rPr>
        <w:t xml:space="preserve"> oseb. </w:t>
      </w:r>
    </w:p>
    <w:p w14:paraId="3EDFA35A" w14:textId="77777777" w:rsidR="003C4E13" w:rsidRPr="003C4E13" w:rsidRDefault="003C4E13" w:rsidP="003C4E13">
      <w:pPr>
        <w:spacing w:line="280" w:lineRule="exact"/>
        <w:jc w:val="both"/>
        <w:rPr>
          <w:rFonts w:eastAsia="Calibri" w:cs="Arial"/>
          <w:szCs w:val="20"/>
        </w:rPr>
      </w:pPr>
    </w:p>
    <w:p w14:paraId="248A83A5" w14:textId="0866F6BD" w:rsidR="003C4E13" w:rsidRPr="003C4E13" w:rsidRDefault="003C4E13" w:rsidP="003C4E13">
      <w:pPr>
        <w:spacing w:line="280" w:lineRule="exact"/>
        <w:jc w:val="both"/>
        <w:rPr>
          <w:rFonts w:eastAsia="Calibri" w:cs="Arial"/>
          <w:szCs w:val="20"/>
        </w:rPr>
      </w:pPr>
      <w:r w:rsidRPr="003C4E13">
        <w:rPr>
          <w:rFonts w:eastAsia="Calibri" w:cs="Arial"/>
          <w:szCs w:val="20"/>
        </w:rPr>
        <w:t xml:space="preserve">Ponovno (tj. </w:t>
      </w:r>
      <w:r w:rsidR="00C878C7">
        <w:rPr>
          <w:rFonts w:eastAsia="Calibri" w:cs="Arial"/>
          <w:szCs w:val="20"/>
        </w:rPr>
        <w:t>šestič</w:t>
      </w:r>
      <w:r w:rsidRPr="003C4E13">
        <w:rPr>
          <w:rFonts w:eastAsia="Calibri" w:cs="Arial"/>
          <w:szCs w:val="20"/>
        </w:rPr>
        <w:t xml:space="preserve">) je bil izpostavljen primer </w:t>
      </w:r>
      <w:r w:rsidRPr="003C4E13">
        <w:rPr>
          <w:rFonts w:eastAsia="Calibri" w:cs="Arial"/>
          <w:b/>
          <w:bCs/>
          <w:szCs w:val="20"/>
        </w:rPr>
        <w:t>Mjanmara</w:t>
      </w:r>
      <w:r w:rsidRPr="003C4E13">
        <w:rPr>
          <w:rFonts w:eastAsia="Calibri" w:cs="Arial"/>
          <w:szCs w:val="20"/>
        </w:rPr>
        <w:t xml:space="preserve">, v primeru katerega je Urad znova prejel </w:t>
      </w:r>
      <w:r w:rsidRPr="003C4E13">
        <w:rPr>
          <w:rFonts w:eastAsia="Calibri" w:cs="Arial"/>
          <w:b/>
          <w:bCs/>
          <w:szCs w:val="20"/>
        </w:rPr>
        <w:t>dva seznama akreditivov</w:t>
      </w:r>
      <w:r w:rsidRPr="003C4E13">
        <w:rPr>
          <w:rFonts w:eastAsia="Calibri" w:cs="Arial"/>
          <w:szCs w:val="20"/>
        </w:rPr>
        <w:t xml:space="preserve"> (prejetih s strani dveh entitet – vlade narodne enotnosti in vojaških oblasti). Odbor za akreditacije je enako kot prejšnja leta odločil, da na konferenco ne akreditira nobenega delegata Mjanmara. Svojo odločitev je oprl tudi na resolucijo Generalne skupščine Združenih narodov št. 396(V) z dne 14. decembra 1950, v skladu s katero v primerih, ko je upravičenost do zastopanja določene države zatrjevana s strani več entitet, specializirane agencije in drugi organi Združenih narodov ravnajo upoštevaje stališče, ki ga vezano na to vprašanje sprejme Generalna skupščina Združenih narodov. </w:t>
      </w:r>
    </w:p>
    <w:p w14:paraId="70E92382" w14:textId="77777777" w:rsidR="003C4E13" w:rsidRPr="003C4E13" w:rsidRDefault="003C4E13" w:rsidP="003C4E13">
      <w:pPr>
        <w:spacing w:line="280" w:lineRule="exact"/>
        <w:jc w:val="both"/>
        <w:rPr>
          <w:rFonts w:eastAsia="Calibri" w:cs="Arial"/>
          <w:szCs w:val="20"/>
        </w:rPr>
      </w:pPr>
    </w:p>
    <w:p w14:paraId="3B0438E0" w14:textId="202943A7" w:rsidR="003C4E13" w:rsidRPr="003C4E13" w:rsidRDefault="003C4E13" w:rsidP="003C4E13">
      <w:pPr>
        <w:spacing w:line="280" w:lineRule="exact"/>
        <w:jc w:val="both"/>
        <w:rPr>
          <w:rFonts w:eastAsia="Calibri" w:cs="Arial"/>
          <w:szCs w:val="20"/>
        </w:rPr>
      </w:pPr>
      <w:r w:rsidRPr="003C4E13">
        <w:rPr>
          <w:rFonts w:eastAsia="Calibri" w:cs="Arial"/>
          <w:szCs w:val="20"/>
        </w:rPr>
        <w:t xml:space="preserve">Odbor za akreditacije je opozoril tudi na dejstvo, da je </w:t>
      </w:r>
      <w:r w:rsidR="0000648A">
        <w:rPr>
          <w:rFonts w:eastAsia="Calibri" w:cs="Arial"/>
          <w:szCs w:val="20"/>
        </w:rPr>
        <w:t>12</w:t>
      </w:r>
      <w:r w:rsidRPr="003C4E13">
        <w:rPr>
          <w:rFonts w:eastAsia="Calibri" w:cs="Arial"/>
          <w:szCs w:val="20"/>
        </w:rPr>
        <w:t>. decembra 202</w:t>
      </w:r>
      <w:r w:rsidR="0000648A">
        <w:rPr>
          <w:rFonts w:eastAsia="Calibri" w:cs="Arial"/>
          <w:szCs w:val="20"/>
        </w:rPr>
        <w:t>5</w:t>
      </w:r>
      <w:r w:rsidRPr="003C4E13">
        <w:rPr>
          <w:rFonts w:eastAsia="Calibri" w:cs="Arial"/>
          <w:szCs w:val="20"/>
        </w:rPr>
        <w:t xml:space="preserve"> Generalna skupščina Združenih narodov odobrila poročilo svojega Odbora za akreditacije, ki je odločil, da preloži obravnavo akreditacij Mjanmara. Odbor v svojem poročilu še navaja, da so tudi druge organizacije preložile obravnavo akreditivov in ohranile sedež Mjanmara prazen do nadaljnjih navodil Generalne skupščine Združenih narodov.</w:t>
      </w:r>
    </w:p>
    <w:p w14:paraId="2C06AC96" w14:textId="77777777" w:rsidR="003C4E13" w:rsidRPr="003C4E13" w:rsidRDefault="003C4E13" w:rsidP="003C4E13">
      <w:pPr>
        <w:spacing w:line="280" w:lineRule="exact"/>
        <w:jc w:val="both"/>
        <w:rPr>
          <w:rFonts w:eastAsia="Calibri" w:cs="Arial"/>
          <w:szCs w:val="20"/>
        </w:rPr>
      </w:pPr>
    </w:p>
    <w:p w14:paraId="1717CDB6" w14:textId="77777777" w:rsidR="003C4E13" w:rsidRPr="003C4E13" w:rsidRDefault="003C4E13" w:rsidP="003C4E13">
      <w:pPr>
        <w:spacing w:line="280" w:lineRule="exact"/>
        <w:jc w:val="both"/>
        <w:rPr>
          <w:rFonts w:eastAsia="Calibri" w:cs="Arial"/>
          <w:szCs w:val="20"/>
        </w:rPr>
      </w:pPr>
      <w:r w:rsidRPr="003C4E13">
        <w:rPr>
          <w:rFonts w:eastAsia="Calibri" w:cs="Arial"/>
          <w:szCs w:val="20"/>
        </w:rPr>
        <w:t>Odbor za akreditacije je ponovno izrazil obžalovanje nad odsotnostjo odločitve.</w:t>
      </w:r>
      <w:r w:rsidRPr="003C4E13">
        <w:rPr>
          <w:rFonts w:eastAsia="Calibri"/>
          <w:szCs w:val="20"/>
          <w:vertAlign w:val="superscript"/>
        </w:rPr>
        <w:footnoteReference w:id="18"/>
      </w:r>
      <w:r w:rsidRPr="003C4E13">
        <w:rPr>
          <w:rFonts w:eastAsia="Calibri" w:cs="Arial"/>
          <w:szCs w:val="20"/>
        </w:rPr>
        <w:t xml:space="preserve"> Odbor je sicer pozdravil dejstvo, da je konferenca pozvala svoje predsedstvo ter predsedstvo posameznih odborov (Odbora za splošne zadeve in CAS), da odobrijo vsako zahtevo mednarodne organizacije delodajalcev ali delavcev za podajo izjave preko predstavnikov delodajalcev ali delavcev Mjanmara ter dovolijo, da se izjava poda pod pogoji, ki so podobni tistim, katerih so deležni delodajalski ali delavski delegati ali člani odbora. Hkrati pa je odbor poudaril, da slednje more nadomestiti akreditacije tripartitne delegacije na konferenci.</w:t>
      </w:r>
    </w:p>
    <w:p w14:paraId="073B8315" w14:textId="77777777" w:rsidR="003C4E13" w:rsidRPr="003C4E13" w:rsidRDefault="003C4E13" w:rsidP="003C4E13">
      <w:pPr>
        <w:spacing w:line="280" w:lineRule="exact"/>
        <w:jc w:val="both"/>
        <w:rPr>
          <w:rFonts w:eastAsia="Calibri" w:cs="Arial"/>
          <w:szCs w:val="20"/>
        </w:rPr>
      </w:pPr>
    </w:p>
    <w:p w14:paraId="11206671" w14:textId="36FBE746" w:rsidR="003C4E13" w:rsidRPr="003C4E13" w:rsidRDefault="003C4E13" w:rsidP="003C4E13">
      <w:pPr>
        <w:spacing w:line="280" w:lineRule="exact"/>
        <w:jc w:val="both"/>
        <w:rPr>
          <w:rFonts w:eastAsia="Calibri" w:cs="Arial"/>
          <w:szCs w:val="20"/>
        </w:rPr>
      </w:pPr>
      <w:r w:rsidRPr="003C4E13">
        <w:rPr>
          <w:rFonts w:eastAsia="Calibri" w:cs="Arial"/>
          <w:szCs w:val="20"/>
        </w:rPr>
        <w:t xml:space="preserve">Delegacije </w:t>
      </w:r>
      <w:r w:rsidR="0000648A">
        <w:rPr>
          <w:rFonts w:eastAsia="Calibri" w:cs="Arial"/>
          <w:szCs w:val="20"/>
        </w:rPr>
        <w:t>šestih</w:t>
      </w:r>
      <w:r w:rsidRPr="003C4E13">
        <w:rPr>
          <w:rFonts w:eastAsia="Calibri" w:cs="Arial"/>
          <w:szCs w:val="20"/>
        </w:rPr>
        <w:t xml:space="preserve"> držav članic niso bile tripartitne in kot take v nasprotju s 3. členom Ustave MOD. </w:t>
      </w:r>
      <w:r w:rsidR="0000648A">
        <w:rPr>
          <w:rFonts w:eastAsia="Calibri" w:cs="Arial"/>
          <w:szCs w:val="20"/>
        </w:rPr>
        <w:t>Pet držav članic (Afganistan, Belize, Bolivija, Vanuatu in Jemen)</w:t>
      </w:r>
      <w:r w:rsidRPr="003C4E13">
        <w:rPr>
          <w:rFonts w:eastAsia="Calibri" w:cs="Arial"/>
          <w:szCs w:val="20"/>
        </w:rPr>
        <w:t xml:space="preserve"> je akreditiral</w:t>
      </w:r>
      <w:r w:rsidR="0000648A">
        <w:rPr>
          <w:rFonts w:eastAsia="Calibri" w:cs="Arial"/>
          <w:szCs w:val="20"/>
        </w:rPr>
        <w:t>o</w:t>
      </w:r>
      <w:r w:rsidRPr="003C4E13">
        <w:rPr>
          <w:rFonts w:eastAsia="Calibri" w:cs="Arial"/>
          <w:szCs w:val="20"/>
        </w:rPr>
        <w:t xml:space="preserve"> zgolj vladne delegate, </w:t>
      </w:r>
      <w:r w:rsidR="0000648A">
        <w:rPr>
          <w:rFonts w:eastAsia="Calibri" w:cs="Arial"/>
          <w:szCs w:val="20"/>
        </w:rPr>
        <w:t>Maldivi</w:t>
      </w:r>
      <w:r w:rsidRPr="003C4E13">
        <w:rPr>
          <w:rFonts w:eastAsia="Calibri" w:cs="Arial"/>
          <w:szCs w:val="20"/>
        </w:rPr>
        <w:t xml:space="preserve"> pa ni</w:t>
      </w:r>
      <w:r w:rsidR="0000648A">
        <w:rPr>
          <w:rFonts w:eastAsia="Calibri" w:cs="Arial"/>
          <w:szCs w:val="20"/>
        </w:rPr>
        <w:t>so</w:t>
      </w:r>
      <w:r w:rsidRPr="003C4E13">
        <w:rPr>
          <w:rFonts w:eastAsia="Calibri" w:cs="Arial"/>
          <w:szCs w:val="20"/>
        </w:rPr>
        <w:t xml:space="preserve"> akreditiral</w:t>
      </w:r>
      <w:r w:rsidR="0000648A">
        <w:rPr>
          <w:rFonts w:eastAsia="Calibri" w:cs="Arial"/>
          <w:szCs w:val="20"/>
        </w:rPr>
        <w:t>i</w:t>
      </w:r>
      <w:r w:rsidRPr="003C4E13">
        <w:rPr>
          <w:rFonts w:eastAsia="Calibri" w:cs="Arial"/>
          <w:szCs w:val="20"/>
        </w:rPr>
        <w:t xml:space="preserve"> delavskega delegata.</w:t>
      </w:r>
    </w:p>
    <w:p w14:paraId="2306BE2A" w14:textId="77777777" w:rsidR="003C4E13" w:rsidRPr="003C4E13" w:rsidRDefault="003C4E13" w:rsidP="003C4E13">
      <w:pPr>
        <w:spacing w:line="280" w:lineRule="exact"/>
        <w:jc w:val="both"/>
        <w:rPr>
          <w:rFonts w:eastAsia="Calibri" w:cs="Arial"/>
          <w:szCs w:val="20"/>
        </w:rPr>
      </w:pPr>
    </w:p>
    <w:p w14:paraId="54BA252D" w14:textId="77777777" w:rsidR="003C4E13" w:rsidRPr="003C4E13" w:rsidRDefault="003C4E13" w:rsidP="003C4E13">
      <w:pPr>
        <w:spacing w:line="280" w:lineRule="exact"/>
        <w:jc w:val="both"/>
        <w:rPr>
          <w:rFonts w:eastAsia="Calibri" w:cs="Arial"/>
          <w:szCs w:val="20"/>
        </w:rPr>
      </w:pPr>
      <w:r w:rsidRPr="003C4E13">
        <w:rPr>
          <w:rFonts w:eastAsia="Calibri" w:cs="Arial"/>
          <w:szCs w:val="20"/>
        </w:rPr>
        <w:lastRenderedPageBreak/>
        <w:t>Odbor za akreditacije je poleg petih primerov držav (Belorusija, Džibuti, Mavretanija, Venezuela ter Nikaragva), ki so podvržene stalnemu monitoringu (in sicer štiri v zvezi z imenovanji delavskih delegatov ter ena – Nikaragva – v zvezi z imenovanjem delodajalskega delegata), v obravnavo in odločanje sprejel:</w:t>
      </w:r>
    </w:p>
    <w:p w14:paraId="043119F9" w14:textId="4709DB02" w:rsidR="003C4E13" w:rsidRPr="003C4E13" w:rsidRDefault="003C4E13" w:rsidP="003C4E13">
      <w:pPr>
        <w:numPr>
          <w:ilvl w:val="1"/>
          <w:numId w:val="16"/>
        </w:numPr>
        <w:overflowPunct w:val="0"/>
        <w:autoSpaceDE w:val="0"/>
        <w:autoSpaceDN w:val="0"/>
        <w:adjustRightInd w:val="0"/>
        <w:spacing w:line="280" w:lineRule="exact"/>
        <w:jc w:val="both"/>
        <w:textAlignment w:val="baseline"/>
        <w:rPr>
          <w:rFonts w:eastAsia="Calibri" w:cs="Arial"/>
          <w:szCs w:val="20"/>
        </w:rPr>
      </w:pPr>
      <w:r w:rsidRPr="003C4E13">
        <w:rPr>
          <w:rFonts w:eastAsia="Calibri" w:cs="Arial"/>
          <w:szCs w:val="20"/>
        </w:rPr>
        <w:t>1</w:t>
      </w:r>
      <w:r w:rsidR="0000648A">
        <w:rPr>
          <w:rFonts w:eastAsia="Calibri" w:cs="Arial"/>
          <w:szCs w:val="20"/>
        </w:rPr>
        <w:t>5</w:t>
      </w:r>
      <w:r w:rsidRPr="003C4E13">
        <w:rPr>
          <w:rFonts w:eastAsia="Calibri" w:cs="Arial"/>
          <w:szCs w:val="20"/>
        </w:rPr>
        <w:t xml:space="preserve"> ugovorov (ki zadevajo imenovanje delegatov, predstavnikov socialnih partnerjev, ter nepopolne delegacije)</w:t>
      </w:r>
      <w:r w:rsidRPr="003C4E13">
        <w:rPr>
          <w:rFonts w:eastAsia="Calibri"/>
          <w:szCs w:val="20"/>
          <w:vertAlign w:val="superscript"/>
        </w:rPr>
        <w:footnoteReference w:id="19"/>
      </w:r>
      <w:r w:rsidRPr="003C4E13">
        <w:rPr>
          <w:rFonts w:eastAsia="Calibri" w:cs="Arial"/>
          <w:szCs w:val="20"/>
        </w:rPr>
        <w:t>;</w:t>
      </w:r>
    </w:p>
    <w:p w14:paraId="6ABE2B23" w14:textId="709E85A1" w:rsidR="003C4E13" w:rsidRPr="003C4E13" w:rsidRDefault="0000648A" w:rsidP="003C4E13">
      <w:pPr>
        <w:numPr>
          <w:ilvl w:val="1"/>
          <w:numId w:val="16"/>
        </w:numPr>
        <w:overflowPunct w:val="0"/>
        <w:autoSpaceDE w:val="0"/>
        <w:autoSpaceDN w:val="0"/>
        <w:adjustRightInd w:val="0"/>
        <w:spacing w:line="280" w:lineRule="exact"/>
        <w:jc w:val="both"/>
        <w:textAlignment w:val="baseline"/>
        <w:rPr>
          <w:rFonts w:eastAsia="Calibri" w:cs="Arial"/>
          <w:szCs w:val="20"/>
        </w:rPr>
      </w:pPr>
      <w:r>
        <w:rPr>
          <w:rFonts w:eastAsia="Calibri" w:cs="Arial"/>
          <w:szCs w:val="20"/>
        </w:rPr>
        <w:t>3</w:t>
      </w:r>
      <w:r w:rsidR="003C4E13" w:rsidRPr="003C4E13">
        <w:rPr>
          <w:rFonts w:eastAsia="Calibri" w:cs="Arial"/>
          <w:szCs w:val="20"/>
        </w:rPr>
        <w:t xml:space="preserve"> pritožb</w:t>
      </w:r>
      <w:r>
        <w:rPr>
          <w:rFonts w:eastAsia="Calibri" w:cs="Arial"/>
          <w:szCs w:val="20"/>
        </w:rPr>
        <w:t>e</w:t>
      </w:r>
      <w:r w:rsidR="003C4E13" w:rsidRPr="003C4E13">
        <w:rPr>
          <w:rFonts w:eastAsia="Calibri" w:cs="Arial"/>
          <w:szCs w:val="20"/>
        </w:rPr>
        <w:t xml:space="preserve"> (ki zadevajo neplačilo ali nezadostno kritje stroškov udeležbe na konferenci predstavnikom socialnih partnerjev s strani držav članic), od tega je bila ena nedopustna, ker je bila vložena prepozno;</w:t>
      </w:r>
    </w:p>
    <w:p w14:paraId="1C89DB13" w14:textId="68CA4B17" w:rsidR="003C4E13" w:rsidRPr="003C4E13" w:rsidRDefault="0000648A" w:rsidP="003C4E13">
      <w:pPr>
        <w:numPr>
          <w:ilvl w:val="1"/>
          <w:numId w:val="16"/>
        </w:numPr>
        <w:overflowPunct w:val="0"/>
        <w:autoSpaceDE w:val="0"/>
        <w:autoSpaceDN w:val="0"/>
        <w:adjustRightInd w:val="0"/>
        <w:spacing w:line="280" w:lineRule="exact"/>
        <w:jc w:val="both"/>
        <w:textAlignment w:val="baseline"/>
        <w:rPr>
          <w:rFonts w:eastAsia="Calibri" w:cs="Arial"/>
          <w:szCs w:val="20"/>
        </w:rPr>
      </w:pPr>
      <w:r>
        <w:rPr>
          <w:rFonts w:eastAsia="Calibri" w:cs="Arial"/>
          <w:szCs w:val="20"/>
        </w:rPr>
        <w:t>5</w:t>
      </w:r>
      <w:r w:rsidR="003C4E13" w:rsidRPr="003C4E13">
        <w:rPr>
          <w:rFonts w:eastAsia="Calibri" w:cs="Arial"/>
          <w:szCs w:val="20"/>
        </w:rPr>
        <w:t xml:space="preserve"> komunikacij (drugo). </w:t>
      </w:r>
    </w:p>
    <w:p w14:paraId="6FA616F4" w14:textId="77777777" w:rsidR="003C4E13" w:rsidRPr="003C4E13" w:rsidRDefault="003C4E13" w:rsidP="003C4E13">
      <w:pPr>
        <w:spacing w:line="280" w:lineRule="exact"/>
        <w:rPr>
          <w:rFonts w:eastAsia="Calibri" w:cs="Arial"/>
          <w:szCs w:val="20"/>
        </w:rPr>
      </w:pPr>
    </w:p>
    <w:p w14:paraId="51CB918A" w14:textId="77777777" w:rsidR="003C4E13" w:rsidRPr="003C4E13" w:rsidRDefault="003C4E13" w:rsidP="003C4E13">
      <w:pPr>
        <w:spacing w:line="280" w:lineRule="exact"/>
        <w:jc w:val="both"/>
        <w:rPr>
          <w:rFonts w:eastAsia="Calibri" w:cs="Arial"/>
          <w:szCs w:val="20"/>
        </w:rPr>
      </w:pPr>
      <w:r w:rsidRPr="003C4E13">
        <w:rPr>
          <w:rFonts w:eastAsia="Calibri" w:cs="Arial"/>
          <w:szCs w:val="20"/>
        </w:rPr>
        <w:t xml:space="preserve">Slovenije ni bilo med obravnavanimi državami. </w:t>
      </w:r>
    </w:p>
    <w:p w14:paraId="099B4190" w14:textId="77777777" w:rsidR="003C4E13" w:rsidRPr="003C4E13" w:rsidRDefault="003C4E13" w:rsidP="003C4E13">
      <w:pPr>
        <w:spacing w:line="280" w:lineRule="exact"/>
        <w:rPr>
          <w:rFonts w:eastAsia="Calibri" w:cs="Arial"/>
          <w:szCs w:val="20"/>
        </w:rPr>
      </w:pPr>
    </w:p>
    <w:p w14:paraId="242EF067" w14:textId="77777777" w:rsidR="003C4E13" w:rsidRPr="003C4E13" w:rsidRDefault="003C4E13" w:rsidP="003C4E13">
      <w:pPr>
        <w:spacing w:line="280" w:lineRule="exact"/>
        <w:jc w:val="both"/>
        <w:rPr>
          <w:rFonts w:eastAsia="Calibri" w:cs="Arial"/>
          <w:szCs w:val="20"/>
        </w:rPr>
      </w:pPr>
      <w:r w:rsidRPr="003C4E13">
        <w:rPr>
          <w:rFonts w:eastAsia="Calibri" w:cs="Arial"/>
          <w:szCs w:val="20"/>
        </w:rPr>
        <w:t>Poročili Odbora za akreditacije sta dostopni na:</w:t>
      </w:r>
    </w:p>
    <w:p w14:paraId="5A859E6B" w14:textId="49C2C26C" w:rsidR="003C4E13" w:rsidRDefault="003C4E13" w:rsidP="003C4E13">
      <w:pPr>
        <w:spacing w:line="280" w:lineRule="exact"/>
        <w:jc w:val="both"/>
      </w:pPr>
      <w:hyperlink r:id="rId33" w:history="1">
        <w:r w:rsidRPr="00B856C4">
          <w:rPr>
            <w:rStyle w:val="Hiperpovezava"/>
          </w:rPr>
          <w:t>https://www.ilo.org/resource/record-proceedings/ilc/ilc114/first-report-credentials-committee-2026</w:t>
        </w:r>
      </w:hyperlink>
      <w:r>
        <w:t xml:space="preserve"> </w:t>
      </w:r>
    </w:p>
    <w:p w14:paraId="43DAF270" w14:textId="77777777" w:rsidR="003C4E13" w:rsidRPr="003C4E13" w:rsidRDefault="003C4E13" w:rsidP="003C4E13">
      <w:pPr>
        <w:spacing w:line="280" w:lineRule="exact"/>
        <w:jc w:val="both"/>
      </w:pPr>
    </w:p>
    <w:p w14:paraId="46E76E87" w14:textId="7A95A91C" w:rsidR="003C4E13" w:rsidRPr="003C4E13" w:rsidRDefault="003C4E13" w:rsidP="003C4E13">
      <w:pPr>
        <w:spacing w:line="280" w:lineRule="exact"/>
        <w:jc w:val="both"/>
        <w:rPr>
          <w:rFonts w:eastAsia="Calibri" w:cs="Arial"/>
          <w:szCs w:val="20"/>
        </w:rPr>
      </w:pPr>
      <w:r w:rsidRPr="003C4E13">
        <w:rPr>
          <w:rFonts w:eastAsia="Calibri" w:cs="Arial"/>
          <w:szCs w:val="20"/>
        </w:rPr>
        <w:t>ter</w:t>
      </w:r>
    </w:p>
    <w:p w14:paraId="7A4CC3CE" w14:textId="1D644F3D" w:rsidR="003C4E13" w:rsidRPr="003C4E13" w:rsidRDefault="003C4E13" w:rsidP="003C4E13">
      <w:pPr>
        <w:spacing w:line="280" w:lineRule="exact"/>
        <w:jc w:val="both"/>
        <w:rPr>
          <w:rFonts w:eastAsia="Calibri" w:cs="Arial"/>
          <w:szCs w:val="20"/>
        </w:rPr>
      </w:pPr>
      <w:hyperlink r:id="rId34" w:history="1">
        <w:r w:rsidRPr="00B856C4">
          <w:rPr>
            <w:rStyle w:val="Hiperpovezava"/>
            <w:rFonts w:eastAsia="Calibri" w:cs="Arial"/>
            <w:szCs w:val="20"/>
          </w:rPr>
          <w:t>https://www.ilo.org/resource/record-proceedings/ilc/ilc114/second-report-credentials-committee-2026</w:t>
        </w:r>
      </w:hyperlink>
      <w:r>
        <w:rPr>
          <w:rFonts w:eastAsia="Calibri" w:cs="Arial"/>
          <w:szCs w:val="20"/>
        </w:rPr>
        <w:t xml:space="preserve"> </w:t>
      </w:r>
    </w:p>
    <w:p w14:paraId="1BFA320A" w14:textId="77777777" w:rsidR="003C4E13" w:rsidRDefault="003C4E13" w:rsidP="00D027E4">
      <w:pPr>
        <w:jc w:val="both"/>
      </w:pPr>
    </w:p>
    <w:p w14:paraId="631A33D0" w14:textId="77777777" w:rsidR="006F0A93" w:rsidRDefault="006F0A93" w:rsidP="00D027E4">
      <w:pPr>
        <w:jc w:val="both"/>
      </w:pPr>
    </w:p>
    <w:p w14:paraId="52C11E3F" w14:textId="77777777" w:rsidR="006F0A93" w:rsidRPr="006F0A93" w:rsidRDefault="006F0A93" w:rsidP="006F0A93">
      <w:pPr>
        <w:spacing w:line="280" w:lineRule="exact"/>
        <w:jc w:val="both"/>
        <w:rPr>
          <w:rFonts w:cs="Arial"/>
          <w:b/>
          <w:szCs w:val="20"/>
        </w:rPr>
      </w:pPr>
      <w:r w:rsidRPr="006F0A93">
        <w:rPr>
          <w:rFonts w:cs="Arial"/>
          <w:b/>
          <w:szCs w:val="20"/>
        </w:rPr>
        <w:t>II. UDELEŽBA SLOVENSKE TRIPARTITNE DELEGACIJE</w:t>
      </w:r>
    </w:p>
    <w:p w14:paraId="55B22DE1" w14:textId="77777777" w:rsidR="006F0A93" w:rsidRPr="006F0A93" w:rsidRDefault="006F0A93" w:rsidP="006F0A93">
      <w:pPr>
        <w:spacing w:line="280" w:lineRule="exact"/>
        <w:jc w:val="both"/>
        <w:rPr>
          <w:rFonts w:cs="Arial"/>
          <w:b/>
          <w:szCs w:val="20"/>
        </w:rPr>
      </w:pPr>
    </w:p>
    <w:p w14:paraId="2F96E628" w14:textId="26C4854F" w:rsidR="006F0A93" w:rsidRPr="006F0A93" w:rsidRDefault="006F0A93" w:rsidP="006F0A93">
      <w:pPr>
        <w:spacing w:line="280" w:lineRule="exact"/>
        <w:jc w:val="both"/>
        <w:rPr>
          <w:rFonts w:cs="Arial"/>
          <w:szCs w:val="20"/>
        </w:rPr>
      </w:pPr>
      <w:r w:rsidRPr="006F0A93">
        <w:rPr>
          <w:rFonts w:cs="Arial"/>
          <w:szCs w:val="20"/>
        </w:rPr>
        <w:t>Na letošnji MKD je Slovenijo zastopala tripartitna delegacija v naslednji sestavi</w:t>
      </w:r>
      <w:r w:rsidR="00FF5A0B">
        <w:rPr>
          <w:rStyle w:val="Sprotnaopomba-sklic"/>
          <w:rFonts w:cs="Arial"/>
          <w:szCs w:val="20"/>
        </w:rPr>
        <w:footnoteReference w:id="20"/>
      </w:r>
      <w:r w:rsidRPr="006F0A93">
        <w:rPr>
          <w:rFonts w:cs="Arial"/>
          <w:szCs w:val="20"/>
        </w:rPr>
        <w:t xml:space="preserve">: </w:t>
      </w:r>
    </w:p>
    <w:p w14:paraId="4B086911" w14:textId="77777777" w:rsidR="006F0A93" w:rsidRPr="006F0A93" w:rsidRDefault="006F0A93" w:rsidP="006F0A93">
      <w:pPr>
        <w:spacing w:line="280" w:lineRule="exact"/>
        <w:jc w:val="both"/>
        <w:rPr>
          <w:rFonts w:cs="Arial"/>
          <w:szCs w:val="20"/>
        </w:rPr>
      </w:pPr>
    </w:p>
    <w:p w14:paraId="1CB39788" w14:textId="6F3EA561" w:rsidR="006F0A93" w:rsidRPr="006F0A93" w:rsidRDefault="006F0A93" w:rsidP="006F0A93">
      <w:pPr>
        <w:numPr>
          <w:ilvl w:val="0"/>
          <w:numId w:val="17"/>
        </w:numPr>
        <w:spacing w:line="280" w:lineRule="exact"/>
        <w:jc w:val="both"/>
        <w:rPr>
          <w:rFonts w:cs="Arial"/>
          <w:szCs w:val="20"/>
        </w:rPr>
      </w:pPr>
      <w:r w:rsidRPr="006F0A93">
        <w:rPr>
          <w:rFonts w:cs="Arial"/>
          <w:szCs w:val="20"/>
        </w:rPr>
        <w:t>pet vladnih predstavnikov in predstavnic, in sicer iz M</w:t>
      </w:r>
      <w:r>
        <w:rPr>
          <w:rFonts w:cs="Arial"/>
          <w:szCs w:val="20"/>
        </w:rPr>
        <w:t>GDŠ</w:t>
      </w:r>
      <w:r w:rsidR="00A704C5">
        <w:rPr>
          <w:rFonts w:cs="Arial"/>
          <w:szCs w:val="20"/>
        </w:rPr>
        <w:t xml:space="preserve"> (prej MDDSZ)</w:t>
      </w:r>
      <w:r w:rsidRPr="006F0A93">
        <w:rPr>
          <w:rFonts w:cs="Arial"/>
          <w:szCs w:val="20"/>
        </w:rPr>
        <w:t xml:space="preserve">: </w:t>
      </w:r>
      <w:r>
        <w:rPr>
          <w:rFonts w:cs="Arial"/>
          <w:szCs w:val="20"/>
        </w:rPr>
        <w:t>Lidija Šubelj</w:t>
      </w:r>
      <w:r>
        <w:rPr>
          <w:rStyle w:val="Sprotnaopomba-sklic"/>
          <w:rFonts w:cs="Arial"/>
          <w:szCs w:val="20"/>
        </w:rPr>
        <w:footnoteReference w:id="21"/>
      </w:r>
      <w:r w:rsidRPr="006F0A93">
        <w:rPr>
          <w:rFonts w:cs="Arial"/>
          <w:szCs w:val="20"/>
        </w:rPr>
        <w:t xml:space="preserve"> (vodja delegacije), Urška Draksler (vladna delegatka), Magda Zupančič (vladna delegatka), </w:t>
      </w:r>
      <w:r>
        <w:rPr>
          <w:rFonts w:cs="Arial"/>
          <w:szCs w:val="20"/>
        </w:rPr>
        <w:t>Darija Perše Zoretič</w:t>
      </w:r>
      <w:r w:rsidRPr="006F0A93">
        <w:rPr>
          <w:rFonts w:cs="Arial"/>
          <w:szCs w:val="20"/>
        </w:rPr>
        <w:t xml:space="preserve"> (</w:t>
      </w:r>
      <w:r>
        <w:rPr>
          <w:rFonts w:cs="Arial"/>
          <w:szCs w:val="20"/>
        </w:rPr>
        <w:t>nadomestna vladna delegatka</w:t>
      </w:r>
      <w:r w:rsidRPr="006F0A93">
        <w:rPr>
          <w:rFonts w:cs="Arial"/>
          <w:szCs w:val="20"/>
        </w:rPr>
        <w:t>) in Marko Bučalič</w:t>
      </w:r>
      <w:r>
        <w:rPr>
          <w:rFonts w:cs="Arial"/>
          <w:szCs w:val="20"/>
        </w:rPr>
        <w:t xml:space="preserve"> </w:t>
      </w:r>
      <w:r w:rsidRPr="006F0A93">
        <w:rPr>
          <w:rFonts w:cs="Arial"/>
          <w:szCs w:val="20"/>
        </w:rPr>
        <w:t>(nadomestn</w:t>
      </w:r>
      <w:r>
        <w:rPr>
          <w:rFonts w:cs="Arial"/>
          <w:szCs w:val="20"/>
        </w:rPr>
        <w:t>i</w:t>
      </w:r>
      <w:r w:rsidRPr="006F0A93">
        <w:rPr>
          <w:rFonts w:cs="Arial"/>
          <w:szCs w:val="20"/>
        </w:rPr>
        <w:t xml:space="preserve"> vladn</w:t>
      </w:r>
      <w:r>
        <w:rPr>
          <w:rFonts w:cs="Arial"/>
          <w:szCs w:val="20"/>
        </w:rPr>
        <w:t>i</w:t>
      </w:r>
      <w:r w:rsidRPr="006F0A93">
        <w:rPr>
          <w:rFonts w:cs="Arial"/>
          <w:szCs w:val="20"/>
        </w:rPr>
        <w:t xml:space="preserve"> delegat); </w:t>
      </w:r>
    </w:p>
    <w:p w14:paraId="30C8F487" w14:textId="4562F70A" w:rsidR="006F0A93" w:rsidRPr="006F0A93" w:rsidRDefault="006F0A93" w:rsidP="006F0A93">
      <w:pPr>
        <w:numPr>
          <w:ilvl w:val="0"/>
          <w:numId w:val="17"/>
        </w:numPr>
        <w:spacing w:line="280" w:lineRule="exact"/>
        <w:jc w:val="both"/>
        <w:rPr>
          <w:rFonts w:cs="Arial"/>
          <w:szCs w:val="20"/>
        </w:rPr>
      </w:pPr>
      <w:r w:rsidRPr="006F0A93">
        <w:rPr>
          <w:rFonts w:cs="Arial"/>
          <w:szCs w:val="20"/>
        </w:rPr>
        <w:t>dva predstavnika delavskih organizacij: Matija Drmota in Mojca Zabukovec (kot delavski delegat in nadomestn</w:t>
      </w:r>
      <w:r>
        <w:rPr>
          <w:rFonts w:cs="Arial"/>
          <w:szCs w:val="20"/>
        </w:rPr>
        <w:t>a</w:t>
      </w:r>
      <w:r w:rsidRPr="006F0A93">
        <w:rPr>
          <w:rFonts w:cs="Arial"/>
          <w:szCs w:val="20"/>
        </w:rPr>
        <w:t xml:space="preserve"> delavsk</w:t>
      </w:r>
      <w:r>
        <w:rPr>
          <w:rFonts w:cs="Arial"/>
          <w:szCs w:val="20"/>
        </w:rPr>
        <w:t xml:space="preserve">a </w:t>
      </w:r>
      <w:r w:rsidRPr="006F0A93">
        <w:rPr>
          <w:rFonts w:cs="Arial"/>
          <w:szCs w:val="20"/>
        </w:rPr>
        <w:t>delegat</w:t>
      </w:r>
      <w:r>
        <w:rPr>
          <w:rFonts w:cs="Arial"/>
          <w:szCs w:val="20"/>
        </w:rPr>
        <w:t>ka</w:t>
      </w:r>
      <w:r w:rsidRPr="006F0A93">
        <w:rPr>
          <w:rFonts w:cs="Arial"/>
          <w:szCs w:val="20"/>
        </w:rPr>
        <w:t xml:space="preserve">);  </w:t>
      </w:r>
    </w:p>
    <w:p w14:paraId="2859BAC2" w14:textId="39000188" w:rsidR="006F0A93" w:rsidRPr="006F0A93" w:rsidRDefault="006F0A93" w:rsidP="006F0A93">
      <w:pPr>
        <w:numPr>
          <w:ilvl w:val="0"/>
          <w:numId w:val="17"/>
        </w:numPr>
        <w:spacing w:line="280" w:lineRule="exact"/>
        <w:jc w:val="both"/>
        <w:rPr>
          <w:rFonts w:cs="Arial"/>
          <w:szCs w:val="20"/>
        </w:rPr>
      </w:pPr>
      <w:r w:rsidRPr="006F0A93">
        <w:rPr>
          <w:rFonts w:cs="Arial"/>
          <w:szCs w:val="20"/>
        </w:rPr>
        <w:t xml:space="preserve">dva predstavnika delodajalskih organizacij: Miroslav Smrekar in </w:t>
      </w:r>
      <w:r>
        <w:rPr>
          <w:rFonts w:cs="Arial"/>
          <w:szCs w:val="20"/>
        </w:rPr>
        <w:t>Maja Rigač</w:t>
      </w:r>
      <w:r w:rsidRPr="006F0A93">
        <w:rPr>
          <w:rFonts w:cs="Arial"/>
          <w:szCs w:val="20"/>
        </w:rPr>
        <w:t xml:space="preserve"> (kot delodajalski delegat in nadomestna delodajalska delegatka).</w:t>
      </w:r>
    </w:p>
    <w:p w14:paraId="39CA9EE5" w14:textId="77777777" w:rsidR="006F0A93" w:rsidRPr="006F0A93" w:rsidRDefault="006F0A93" w:rsidP="006F0A93">
      <w:pPr>
        <w:spacing w:line="280" w:lineRule="exact"/>
        <w:jc w:val="both"/>
        <w:rPr>
          <w:rFonts w:cs="Arial"/>
          <w:szCs w:val="20"/>
        </w:rPr>
      </w:pPr>
    </w:p>
    <w:p w14:paraId="09DCF220" w14:textId="1F42798E" w:rsidR="006F0A93" w:rsidRPr="006F0A93" w:rsidRDefault="006F0A93" w:rsidP="006F0A93">
      <w:pPr>
        <w:spacing w:line="280" w:lineRule="exact"/>
        <w:jc w:val="both"/>
        <w:rPr>
          <w:rFonts w:cs="Arial"/>
          <w:szCs w:val="20"/>
        </w:rPr>
      </w:pPr>
      <w:r w:rsidRPr="006F0A93">
        <w:rPr>
          <w:rFonts w:cs="Arial"/>
          <w:szCs w:val="20"/>
        </w:rPr>
        <w:t>Vladni delegati M</w:t>
      </w:r>
      <w:r>
        <w:rPr>
          <w:rFonts w:cs="Arial"/>
          <w:szCs w:val="20"/>
        </w:rPr>
        <w:t>GDŠ</w:t>
      </w:r>
      <w:r w:rsidRPr="006F0A93">
        <w:rPr>
          <w:rFonts w:cs="Arial"/>
          <w:szCs w:val="20"/>
        </w:rPr>
        <w:t xml:space="preserve"> so sodelovali pri delu</w:t>
      </w:r>
      <w:r>
        <w:rPr>
          <w:rFonts w:cs="Arial"/>
          <w:szCs w:val="20"/>
        </w:rPr>
        <w:t xml:space="preserve"> </w:t>
      </w:r>
      <w:r w:rsidRPr="006F0A93">
        <w:rPr>
          <w:rFonts w:cs="Arial"/>
          <w:szCs w:val="20"/>
        </w:rPr>
        <w:t>Odbora za določanje standardov o dostojnem delu v platformn</w:t>
      </w:r>
      <w:r>
        <w:rPr>
          <w:rFonts w:cs="Arial"/>
          <w:szCs w:val="20"/>
        </w:rPr>
        <w:t>em gospodarstvu,</w:t>
      </w:r>
      <w:r w:rsidRPr="006F0A93">
        <w:rPr>
          <w:rFonts w:cs="Arial"/>
          <w:szCs w:val="20"/>
        </w:rPr>
        <w:t xml:space="preserve"> Tehničnega odbora o </w:t>
      </w:r>
      <w:r>
        <w:rPr>
          <w:rFonts w:cs="Arial"/>
          <w:szCs w:val="20"/>
        </w:rPr>
        <w:t>s</w:t>
      </w:r>
      <w:r w:rsidRPr="006F0A93">
        <w:rPr>
          <w:rFonts w:cs="Arial"/>
          <w:szCs w:val="20"/>
        </w:rPr>
        <w:t>podbujanj</w:t>
      </w:r>
      <w:r>
        <w:rPr>
          <w:rFonts w:cs="Arial"/>
          <w:szCs w:val="20"/>
        </w:rPr>
        <w:t>u</w:t>
      </w:r>
      <w:r w:rsidRPr="006F0A93">
        <w:rPr>
          <w:rFonts w:cs="Arial"/>
          <w:szCs w:val="20"/>
        </w:rPr>
        <w:t xml:space="preserve"> transformativne agende za enakost spolov pri delu</w:t>
      </w:r>
      <w:r>
        <w:rPr>
          <w:rFonts w:cs="Arial"/>
          <w:szCs w:val="20"/>
        </w:rPr>
        <w:t>,</w:t>
      </w:r>
      <w:r w:rsidRPr="006F0A93">
        <w:t xml:space="preserve"> </w:t>
      </w:r>
      <w:r w:rsidRPr="006F0A93">
        <w:rPr>
          <w:rFonts w:cs="Arial"/>
          <w:szCs w:val="20"/>
        </w:rPr>
        <w:t>Tehničnega odbora o</w:t>
      </w:r>
      <w:r>
        <w:rPr>
          <w:rFonts w:cs="Arial"/>
          <w:szCs w:val="20"/>
        </w:rPr>
        <w:t xml:space="preserve"> </w:t>
      </w:r>
      <w:r w:rsidRPr="006F0A93">
        <w:rPr>
          <w:rFonts w:cs="Arial"/>
          <w:szCs w:val="20"/>
        </w:rPr>
        <w:t>socialn</w:t>
      </w:r>
      <w:r w:rsidR="0063678A">
        <w:rPr>
          <w:rFonts w:cs="Arial"/>
          <w:szCs w:val="20"/>
        </w:rPr>
        <w:t>em</w:t>
      </w:r>
      <w:r w:rsidRPr="006F0A93">
        <w:rPr>
          <w:rFonts w:cs="Arial"/>
          <w:szCs w:val="20"/>
        </w:rPr>
        <w:t xml:space="preserve"> dialog</w:t>
      </w:r>
      <w:r w:rsidR="0063678A">
        <w:rPr>
          <w:rFonts w:cs="Arial"/>
          <w:szCs w:val="20"/>
        </w:rPr>
        <w:t>u</w:t>
      </w:r>
      <w:r w:rsidRPr="006F0A93">
        <w:rPr>
          <w:rFonts w:cs="Arial"/>
          <w:szCs w:val="20"/>
        </w:rPr>
        <w:t xml:space="preserve"> in tripartiz</w:t>
      </w:r>
      <w:r w:rsidR="0063678A">
        <w:rPr>
          <w:rFonts w:cs="Arial"/>
          <w:szCs w:val="20"/>
        </w:rPr>
        <w:t>mu</w:t>
      </w:r>
      <w:r w:rsidRPr="006F0A93">
        <w:rPr>
          <w:rFonts w:cs="Arial"/>
          <w:szCs w:val="20"/>
        </w:rPr>
        <w:t>,</w:t>
      </w:r>
      <w:r w:rsidR="00546D78">
        <w:rPr>
          <w:rFonts w:cs="Arial"/>
          <w:szCs w:val="20"/>
        </w:rPr>
        <w:t xml:space="preserve"> </w:t>
      </w:r>
      <w:r w:rsidRPr="006F0A93">
        <w:rPr>
          <w:rFonts w:cs="Arial"/>
          <w:szCs w:val="20"/>
        </w:rPr>
        <w:t>Finančnega odbora vladnih predstavnikov</w:t>
      </w:r>
      <w:r w:rsidR="00675583">
        <w:rPr>
          <w:rFonts w:cs="Arial"/>
          <w:szCs w:val="20"/>
        </w:rPr>
        <w:t>,</w:t>
      </w:r>
      <w:r w:rsidRPr="006F0A93">
        <w:rPr>
          <w:rFonts w:cs="Arial"/>
          <w:szCs w:val="20"/>
        </w:rPr>
        <w:t xml:space="preserve"> kar vključuje tudi sodelovanje pri delu koordinacije držav članic EU za delo omenjenih odborov. Vladn</w:t>
      </w:r>
      <w:r>
        <w:rPr>
          <w:rFonts w:cs="Arial"/>
          <w:szCs w:val="20"/>
        </w:rPr>
        <w:t>a</w:t>
      </w:r>
      <w:r w:rsidRPr="006F0A93">
        <w:rPr>
          <w:rFonts w:cs="Arial"/>
          <w:szCs w:val="20"/>
        </w:rPr>
        <w:t xml:space="preserve"> delegat</w:t>
      </w:r>
      <w:r>
        <w:rPr>
          <w:rFonts w:cs="Arial"/>
          <w:szCs w:val="20"/>
        </w:rPr>
        <w:t>ka</w:t>
      </w:r>
      <w:r w:rsidRPr="006F0A93">
        <w:rPr>
          <w:rFonts w:cs="Arial"/>
          <w:szCs w:val="20"/>
        </w:rPr>
        <w:t xml:space="preserve"> </w:t>
      </w:r>
      <w:r>
        <w:rPr>
          <w:rFonts w:cs="Arial"/>
          <w:szCs w:val="20"/>
        </w:rPr>
        <w:t>MGDŠ</w:t>
      </w:r>
      <w:r w:rsidRPr="006F0A93">
        <w:rPr>
          <w:rFonts w:cs="Arial"/>
          <w:szCs w:val="20"/>
        </w:rPr>
        <w:t xml:space="preserve"> </w:t>
      </w:r>
      <w:r>
        <w:rPr>
          <w:rFonts w:cs="Arial"/>
          <w:szCs w:val="20"/>
        </w:rPr>
        <w:t>je</w:t>
      </w:r>
      <w:r w:rsidRPr="006F0A93">
        <w:rPr>
          <w:rFonts w:cs="Arial"/>
          <w:szCs w:val="20"/>
        </w:rPr>
        <w:t xml:space="preserve"> v omejenem obsegu spremljal</w:t>
      </w:r>
      <w:r>
        <w:rPr>
          <w:rFonts w:cs="Arial"/>
          <w:szCs w:val="20"/>
        </w:rPr>
        <w:t>a</w:t>
      </w:r>
      <w:r w:rsidRPr="006F0A93">
        <w:rPr>
          <w:rFonts w:cs="Arial"/>
          <w:szCs w:val="20"/>
        </w:rPr>
        <w:t xml:space="preserve"> in sodeloval</w:t>
      </w:r>
      <w:r>
        <w:rPr>
          <w:rFonts w:cs="Arial"/>
          <w:szCs w:val="20"/>
        </w:rPr>
        <w:t>a</w:t>
      </w:r>
      <w:r w:rsidRPr="006F0A93">
        <w:rPr>
          <w:rFonts w:cs="Arial"/>
          <w:szCs w:val="20"/>
        </w:rPr>
        <w:t xml:space="preserve"> tudi pri delu Odbora za izvajanje konvencij in priporočil (CAS), vključno pri delu koordinacije držav članic EU za delo omenjenega odbora</w:t>
      </w:r>
      <w:r w:rsidR="00A1544B">
        <w:rPr>
          <w:rFonts w:cs="Arial"/>
          <w:szCs w:val="20"/>
        </w:rPr>
        <w:t xml:space="preserve">. Vladni delegati so v omejenem obsegu sodelovali (ter spremljali) tudi </w:t>
      </w:r>
      <w:r w:rsidR="00A1544B" w:rsidRPr="00A1544B">
        <w:rPr>
          <w:rFonts w:cs="Arial"/>
          <w:szCs w:val="20"/>
        </w:rPr>
        <w:t xml:space="preserve">na plenarnih zasedanjih konference. </w:t>
      </w:r>
      <w:r w:rsidRPr="006F0A93">
        <w:rPr>
          <w:rFonts w:cs="Arial"/>
          <w:szCs w:val="20"/>
        </w:rPr>
        <w:t xml:space="preserve">Slovenija je svoj delež k </w:t>
      </w:r>
      <w:r w:rsidRPr="006F0A93">
        <w:rPr>
          <w:rFonts w:cs="Arial"/>
          <w:szCs w:val="20"/>
        </w:rPr>
        <w:lastRenderedPageBreak/>
        <w:t>razpravi prispevala v okviru skupnih izjav ter stališč držav članic EU, skupine IMEC (</w:t>
      </w:r>
      <w:r w:rsidRPr="006F0A93">
        <w:rPr>
          <w:rFonts w:cs="Arial"/>
          <w:i/>
          <w:iCs/>
          <w:szCs w:val="20"/>
        </w:rPr>
        <w:t>Industrial Market Economy Coutries</w:t>
      </w:r>
      <w:r w:rsidRPr="006F0A93">
        <w:rPr>
          <w:rFonts w:cs="Arial"/>
          <w:szCs w:val="20"/>
        </w:rPr>
        <w:t xml:space="preserve">) ter skupin podobnomislečih držav. </w:t>
      </w:r>
    </w:p>
    <w:p w14:paraId="7C415F95" w14:textId="77777777" w:rsidR="006F0A93" w:rsidRPr="006F0A93" w:rsidRDefault="006F0A93" w:rsidP="006F0A93">
      <w:pPr>
        <w:spacing w:line="280" w:lineRule="exact"/>
        <w:jc w:val="both"/>
        <w:rPr>
          <w:rFonts w:cs="Arial"/>
          <w:szCs w:val="20"/>
        </w:rPr>
      </w:pPr>
    </w:p>
    <w:p w14:paraId="72FCCC8A" w14:textId="77777777" w:rsidR="006F0A93" w:rsidRPr="006F0A93" w:rsidRDefault="006F0A93" w:rsidP="006F0A93">
      <w:pPr>
        <w:spacing w:line="280" w:lineRule="exact"/>
        <w:jc w:val="both"/>
        <w:rPr>
          <w:rFonts w:cs="Arial"/>
          <w:szCs w:val="20"/>
        </w:rPr>
      </w:pPr>
    </w:p>
    <w:p w14:paraId="673FBC3F" w14:textId="69B7E686" w:rsidR="006F0A93" w:rsidRPr="006F0A93" w:rsidRDefault="006F0A93" w:rsidP="006F0A93">
      <w:pPr>
        <w:spacing w:line="280" w:lineRule="exact"/>
        <w:jc w:val="both"/>
        <w:rPr>
          <w:rFonts w:cs="Arial"/>
          <w:b/>
          <w:bCs/>
          <w:szCs w:val="20"/>
        </w:rPr>
      </w:pPr>
      <w:r w:rsidRPr="006F0A93">
        <w:rPr>
          <w:rFonts w:cs="Arial"/>
          <w:b/>
          <w:szCs w:val="20"/>
        </w:rPr>
        <w:t xml:space="preserve">III. </w:t>
      </w:r>
      <w:r w:rsidRPr="006F0A93">
        <w:rPr>
          <w:rFonts w:cs="Arial"/>
          <w:b/>
          <w:bCs/>
          <w:szCs w:val="20"/>
        </w:rPr>
        <w:t>35</w:t>
      </w:r>
      <w:r w:rsidR="0063678A">
        <w:rPr>
          <w:rFonts w:cs="Arial"/>
          <w:b/>
          <w:bCs/>
          <w:szCs w:val="20"/>
        </w:rPr>
        <w:t>7</w:t>
      </w:r>
      <w:r w:rsidRPr="006F0A93">
        <w:rPr>
          <w:rFonts w:cs="Arial"/>
          <w:b/>
          <w:bCs/>
          <w:szCs w:val="20"/>
        </w:rPr>
        <w:t>. SEJA AS</w:t>
      </w:r>
    </w:p>
    <w:p w14:paraId="1325AF4E" w14:textId="77777777" w:rsidR="006F0A93" w:rsidRPr="006F0A93" w:rsidRDefault="006F0A93" w:rsidP="006F0A93">
      <w:pPr>
        <w:spacing w:line="280" w:lineRule="exact"/>
        <w:jc w:val="both"/>
        <w:rPr>
          <w:rFonts w:cs="Arial"/>
          <w:b/>
          <w:szCs w:val="20"/>
        </w:rPr>
      </w:pPr>
    </w:p>
    <w:p w14:paraId="27C304D3" w14:textId="64644799" w:rsidR="006F0A93" w:rsidRPr="006F0A93" w:rsidRDefault="0063678A" w:rsidP="006F0A93">
      <w:pPr>
        <w:spacing w:line="280" w:lineRule="exact"/>
        <w:jc w:val="both"/>
        <w:rPr>
          <w:rFonts w:cs="Arial"/>
          <w:bCs/>
          <w:szCs w:val="20"/>
        </w:rPr>
      </w:pPr>
      <w:r>
        <w:rPr>
          <w:rFonts w:cs="Arial"/>
          <w:bCs/>
          <w:szCs w:val="20"/>
        </w:rPr>
        <w:t xml:space="preserve">Po zaključku konference, </w:t>
      </w:r>
      <w:r w:rsidR="004C1E69">
        <w:rPr>
          <w:rFonts w:cs="Arial"/>
          <w:bCs/>
          <w:szCs w:val="20"/>
        </w:rPr>
        <w:t xml:space="preserve">in sicer </w:t>
      </w:r>
      <w:r w:rsidR="00253059">
        <w:rPr>
          <w:rFonts w:cs="Arial"/>
          <w:bCs/>
          <w:szCs w:val="20"/>
        </w:rPr>
        <w:t>12. in 13</w:t>
      </w:r>
      <w:r w:rsidR="006F0A93" w:rsidRPr="006F0A93">
        <w:rPr>
          <w:rFonts w:cs="Arial"/>
          <w:bCs/>
          <w:szCs w:val="20"/>
        </w:rPr>
        <w:t>.</w:t>
      </w:r>
      <w:r w:rsidR="00253059">
        <w:rPr>
          <w:rFonts w:cs="Arial"/>
          <w:bCs/>
          <w:szCs w:val="20"/>
        </w:rPr>
        <w:t> </w:t>
      </w:r>
      <w:r w:rsidR="006F0A93" w:rsidRPr="006F0A93">
        <w:rPr>
          <w:rFonts w:cs="Arial"/>
          <w:bCs/>
          <w:szCs w:val="20"/>
        </w:rPr>
        <w:t>junija</w:t>
      </w:r>
      <w:r w:rsidR="00253059">
        <w:rPr>
          <w:rFonts w:cs="Arial"/>
          <w:bCs/>
          <w:szCs w:val="20"/>
        </w:rPr>
        <w:t> </w:t>
      </w:r>
      <w:r w:rsidR="006F0A93" w:rsidRPr="006F0A93">
        <w:rPr>
          <w:rFonts w:cs="Arial"/>
          <w:bCs/>
          <w:szCs w:val="20"/>
        </w:rPr>
        <w:t>202</w:t>
      </w:r>
      <w:r w:rsidR="00253059">
        <w:rPr>
          <w:rFonts w:cs="Arial"/>
          <w:bCs/>
          <w:szCs w:val="20"/>
        </w:rPr>
        <w:t>6</w:t>
      </w:r>
      <w:r>
        <w:rPr>
          <w:rFonts w:cs="Arial"/>
          <w:bCs/>
          <w:szCs w:val="20"/>
        </w:rPr>
        <w:t>,</w:t>
      </w:r>
      <w:r w:rsidR="00253059">
        <w:rPr>
          <w:rFonts w:cs="Arial"/>
          <w:bCs/>
          <w:szCs w:val="20"/>
        </w:rPr>
        <w:t xml:space="preserve"> </w:t>
      </w:r>
      <w:r w:rsidR="006F0A93" w:rsidRPr="006F0A93">
        <w:rPr>
          <w:rFonts w:cs="Arial"/>
          <w:bCs/>
          <w:szCs w:val="20"/>
        </w:rPr>
        <w:t xml:space="preserve">je bila </w:t>
      </w:r>
      <w:bookmarkStart w:id="14" w:name="_Hlk135164147"/>
      <w:r w:rsidR="006F0A93" w:rsidRPr="006F0A93">
        <w:rPr>
          <w:rFonts w:cs="Arial"/>
          <w:bCs/>
          <w:szCs w:val="20"/>
        </w:rPr>
        <w:t>35</w:t>
      </w:r>
      <w:r w:rsidR="00253059">
        <w:rPr>
          <w:rFonts w:cs="Arial"/>
          <w:bCs/>
          <w:szCs w:val="20"/>
        </w:rPr>
        <w:t>7</w:t>
      </w:r>
      <w:r w:rsidR="006F0A93" w:rsidRPr="006F0A93">
        <w:rPr>
          <w:rFonts w:cs="Arial"/>
          <w:bCs/>
          <w:szCs w:val="20"/>
        </w:rPr>
        <w:t>. seja</w:t>
      </w:r>
      <w:bookmarkEnd w:id="14"/>
      <w:r w:rsidR="006F0A93" w:rsidRPr="006F0A93">
        <w:rPr>
          <w:rFonts w:cs="Arial"/>
          <w:bCs/>
          <w:szCs w:val="20"/>
        </w:rPr>
        <w:t xml:space="preserve"> AS. Predstavnica M</w:t>
      </w:r>
      <w:r w:rsidR="00253059">
        <w:rPr>
          <w:rFonts w:cs="Arial"/>
          <w:bCs/>
          <w:szCs w:val="20"/>
        </w:rPr>
        <w:t>GDŠ</w:t>
      </w:r>
      <w:r w:rsidR="006F0A93" w:rsidRPr="006F0A93">
        <w:rPr>
          <w:rFonts w:cs="Arial"/>
          <w:bCs/>
          <w:szCs w:val="20"/>
        </w:rPr>
        <w:t xml:space="preserve"> se je seje udeležila kot predstavnica države opazovalke v AS v zadevnem mandatnem obdobju (junij 2024–junij 2027).</w:t>
      </w:r>
    </w:p>
    <w:p w14:paraId="7F9CE30C" w14:textId="77777777" w:rsidR="006F0A93" w:rsidRPr="006F0A93" w:rsidRDefault="006F0A93" w:rsidP="006F0A93">
      <w:pPr>
        <w:spacing w:line="280" w:lineRule="exact"/>
        <w:jc w:val="both"/>
        <w:rPr>
          <w:rFonts w:cs="Arial"/>
          <w:bCs/>
          <w:szCs w:val="20"/>
        </w:rPr>
      </w:pPr>
    </w:p>
    <w:p w14:paraId="40BF3FBE" w14:textId="4B709877" w:rsidR="006F0A93" w:rsidRPr="006F0A93" w:rsidRDefault="006F0A93" w:rsidP="006F0A93">
      <w:pPr>
        <w:spacing w:line="280" w:lineRule="exact"/>
        <w:jc w:val="both"/>
        <w:rPr>
          <w:rFonts w:cs="Arial"/>
          <w:bCs/>
          <w:szCs w:val="20"/>
        </w:rPr>
      </w:pPr>
      <w:r w:rsidRPr="006F0A93">
        <w:rPr>
          <w:rFonts w:cs="Arial"/>
          <w:bCs/>
          <w:szCs w:val="20"/>
        </w:rPr>
        <w:t xml:space="preserve">Ob začetku je AS izvolil </w:t>
      </w:r>
      <w:r w:rsidRPr="006F0A93">
        <w:rPr>
          <w:rFonts w:cs="Arial"/>
          <w:b/>
          <w:szCs w:val="20"/>
        </w:rPr>
        <w:t>novo predsedstvo AS za obdobje 202</w:t>
      </w:r>
      <w:r w:rsidR="003C1780">
        <w:rPr>
          <w:rFonts w:cs="Arial"/>
          <w:b/>
          <w:szCs w:val="20"/>
        </w:rPr>
        <w:t>6</w:t>
      </w:r>
      <w:r w:rsidRPr="006F0A93">
        <w:rPr>
          <w:rFonts w:cs="Arial"/>
          <w:b/>
          <w:szCs w:val="20"/>
        </w:rPr>
        <w:t>–2</w:t>
      </w:r>
      <w:r w:rsidR="003C1780">
        <w:rPr>
          <w:rFonts w:cs="Arial"/>
          <w:b/>
          <w:szCs w:val="20"/>
        </w:rPr>
        <w:t>7</w:t>
      </w:r>
      <w:r w:rsidRPr="006F0A93">
        <w:rPr>
          <w:rFonts w:cs="Arial"/>
          <w:bCs/>
          <w:szCs w:val="20"/>
        </w:rPr>
        <w:t xml:space="preserve">, in sicer </w:t>
      </w:r>
      <w:r w:rsidR="003C1780" w:rsidRPr="003C1780">
        <w:rPr>
          <w:rFonts w:cs="Arial"/>
          <w:bCs/>
          <w:szCs w:val="20"/>
        </w:rPr>
        <w:t xml:space="preserve">in sicer </w:t>
      </w:r>
      <w:r w:rsidR="00A704C5" w:rsidRPr="003C1780">
        <w:rPr>
          <w:rFonts w:cs="Arial"/>
          <w:bCs/>
          <w:szCs w:val="20"/>
        </w:rPr>
        <w:t>Matthewsa</w:t>
      </w:r>
      <w:r w:rsidR="003C1780" w:rsidRPr="003C1780">
        <w:rPr>
          <w:rFonts w:cs="Arial"/>
          <w:bCs/>
          <w:szCs w:val="20"/>
        </w:rPr>
        <w:t xml:space="preserve"> Wilsona, (veleposlanik, stalni predstavnik Barbadosa pri </w:t>
      </w:r>
      <w:r w:rsidR="00A704C5">
        <w:rPr>
          <w:rFonts w:cs="Arial"/>
          <w:bCs/>
          <w:szCs w:val="20"/>
        </w:rPr>
        <w:t xml:space="preserve">Uradu </w:t>
      </w:r>
      <w:r w:rsidR="003C1780" w:rsidRPr="003C1780">
        <w:rPr>
          <w:rFonts w:cs="Arial"/>
          <w:bCs/>
          <w:szCs w:val="20"/>
        </w:rPr>
        <w:t>Z</w:t>
      </w:r>
      <w:r w:rsidR="00A704C5">
        <w:rPr>
          <w:rFonts w:cs="Arial"/>
          <w:bCs/>
          <w:szCs w:val="20"/>
        </w:rPr>
        <w:t>druženih narodih</w:t>
      </w:r>
      <w:r w:rsidR="003C1780" w:rsidRPr="003C1780">
        <w:rPr>
          <w:rFonts w:cs="Arial"/>
          <w:bCs/>
          <w:szCs w:val="20"/>
        </w:rPr>
        <w:t xml:space="preserve"> in drugi</w:t>
      </w:r>
      <w:r w:rsidR="003C1780">
        <w:rPr>
          <w:rFonts w:cs="Arial"/>
          <w:bCs/>
          <w:szCs w:val="20"/>
        </w:rPr>
        <w:t>h</w:t>
      </w:r>
      <w:r w:rsidR="003C1780" w:rsidRPr="003C1780">
        <w:rPr>
          <w:rFonts w:cs="Arial"/>
          <w:bCs/>
          <w:szCs w:val="20"/>
        </w:rPr>
        <w:t xml:space="preserve"> mednarodnih organizacijah v Ženevi) kot novega predsednika AS</w:t>
      </w:r>
      <w:r w:rsidRPr="006F0A93">
        <w:rPr>
          <w:rFonts w:cs="Arial"/>
          <w:bCs/>
          <w:szCs w:val="20"/>
        </w:rPr>
        <w:t>,</w:t>
      </w:r>
      <w:r w:rsidR="003C1780">
        <w:rPr>
          <w:rFonts w:cs="Arial"/>
          <w:bCs/>
          <w:szCs w:val="20"/>
        </w:rPr>
        <w:t xml:space="preserve"> ter ponovno izvolil</w:t>
      </w:r>
      <w:r w:rsidRPr="006F0A93">
        <w:rPr>
          <w:rFonts w:cs="Arial"/>
          <w:bCs/>
          <w:szCs w:val="20"/>
        </w:rPr>
        <w:t xml:space="preserve"> Matthiasa Thornsa (Nemčija) kot delodajalskega podpredsednika AS ter Catelene Passchier (Nizozemska) kot delavsko podpredsednico</w:t>
      </w:r>
      <w:r w:rsidR="003C1780">
        <w:rPr>
          <w:rFonts w:cs="Arial"/>
          <w:bCs/>
          <w:szCs w:val="20"/>
        </w:rPr>
        <w:t xml:space="preserve"> AS</w:t>
      </w:r>
      <w:r w:rsidRPr="006F0A93">
        <w:rPr>
          <w:rFonts w:cs="Arial"/>
          <w:bCs/>
          <w:szCs w:val="20"/>
        </w:rPr>
        <w:t xml:space="preserve">.  </w:t>
      </w:r>
    </w:p>
    <w:p w14:paraId="03FD2395" w14:textId="77777777" w:rsidR="006F0A93" w:rsidRPr="006F0A93" w:rsidRDefault="006F0A93" w:rsidP="006F0A93">
      <w:pPr>
        <w:spacing w:line="280" w:lineRule="exact"/>
        <w:jc w:val="both"/>
        <w:rPr>
          <w:rFonts w:cs="Arial"/>
          <w:bCs/>
          <w:szCs w:val="20"/>
        </w:rPr>
      </w:pPr>
    </w:p>
    <w:p w14:paraId="214AD084" w14:textId="751E1D1E" w:rsidR="006F0A93" w:rsidRPr="006F0A93" w:rsidRDefault="006F0A93" w:rsidP="006F0A93">
      <w:pPr>
        <w:spacing w:line="280" w:lineRule="exact"/>
        <w:jc w:val="both"/>
        <w:rPr>
          <w:rFonts w:cs="Arial"/>
          <w:bCs/>
          <w:szCs w:val="20"/>
        </w:rPr>
      </w:pPr>
      <w:r w:rsidRPr="006F0A93">
        <w:rPr>
          <w:rFonts w:cs="Arial"/>
          <w:bCs/>
          <w:szCs w:val="20"/>
        </w:rPr>
        <w:t xml:space="preserve">AS je med zasedanjem obravnaval točke dnevnega reda ter </w:t>
      </w:r>
      <w:r w:rsidRPr="006F0A93">
        <w:rPr>
          <w:rFonts w:cs="Arial"/>
          <w:b/>
          <w:szCs w:val="20"/>
        </w:rPr>
        <w:t>sprejel odločitve, ki so v celoti dostopne na naslednji spletni strani</w:t>
      </w:r>
      <w:r w:rsidRPr="006F0A93">
        <w:rPr>
          <w:rFonts w:cs="Arial"/>
          <w:bCs/>
          <w:szCs w:val="20"/>
        </w:rPr>
        <w:t xml:space="preserve"> </w:t>
      </w:r>
      <w:hyperlink r:id="rId35" w:history="1">
        <w:r w:rsidR="003C1780" w:rsidRPr="00B856C4">
          <w:rPr>
            <w:rStyle w:val="Hiperpovezava"/>
            <w:rFonts w:cs="Arial"/>
            <w:bCs/>
            <w:szCs w:val="20"/>
          </w:rPr>
          <w:t>https://www.ilo.org/ilo-governing-body/357th-session-governing-body</w:t>
        </w:r>
      </w:hyperlink>
      <w:r w:rsidR="003C1780">
        <w:rPr>
          <w:rFonts w:cs="Arial"/>
          <w:bCs/>
          <w:szCs w:val="20"/>
        </w:rPr>
        <w:t xml:space="preserve"> </w:t>
      </w:r>
    </w:p>
    <w:p w14:paraId="4EFC6AE7" w14:textId="77777777" w:rsidR="003C1780" w:rsidRDefault="003C1780" w:rsidP="006F0A93">
      <w:pPr>
        <w:spacing w:line="280" w:lineRule="exact"/>
        <w:jc w:val="both"/>
        <w:rPr>
          <w:rFonts w:cs="Arial"/>
          <w:bCs/>
          <w:szCs w:val="20"/>
        </w:rPr>
      </w:pPr>
    </w:p>
    <w:p w14:paraId="3445F12C" w14:textId="571DC0C9" w:rsidR="000F11F3" w:rsidRPr="000F11F3" w:rsidRDefault="000F11F3" w:rsidP="000F11F3">
      <w:pPr>
        <w:spacing w:line="280" w:lineRule="exact"/>
        <w:jc w:val="both"/>
        <w:rPr>
          <w:rFonts w:cs="Arial"/>
          <w:bCs/>
          <w:szCs w:val="20"/>
        </w:rPr>
      </w:pPr>
      <w:r w:rsidRPr="000F11F3">
        <w:rPr>
          <w:rFonts w:cs="Arial"/>
          <w:bCs/>
          <w:szCs w:val="20"/>
        </w:rPr>
        <w:t>AS je med zadevno sejo</w:t>
      </w:r>
      <w:r>
        <w:rPr>
          <w:rFonts w:cs="Arial"/>
          <w:bCs/>
          <w:szCs w:val="20"/>
        </w:rPr>
        <w:t xml:space="preserve"> med drugim </w:t>
      </w:r>
      <w:r w:rsidRPr="000F11F3">
        <w:rPr>
          <w:rFonts w:cs="Arial"/>
          <w:b/>
          <w:szCs w:val="20"/>
        </w:rPr>
        <w:t>sprejel odločitev glede napredka pri implementaciji resolucije o agresiji Ruske federacije na Ukrajino z vidika mandata MOD</w:t>
      </w:r>
      <w:r w:rsidRPr="000F11F3">
        <w:rPr>
          <w:b/>
          <w:szCs w:val="20"/>
          <w:vertAlign w:val="superscript"/>
        </w:rPr>
        <w:footnoteReference w:id="22"/>
      </w:r>
      <w:r w:rsidRPr="000F11F3">
        <w:rPr>
          <w:rFonts w:cs="Arial"/>
          <w:b/>
          <w:szCs w:val="20"/>
        </w:rPr>
        <w:t xml:space="preserve"> </w:t>
      </w:r>
      <w:r w:rsidRPr="000F11F3">
        <w:rPr>
          <w:rFonts w:cs="Arial"/>
          <w:bCs/>
          <w:szCs w:val="20"/>
        </w:rPr>
        <w:t xml:space="preserve">(točka INS/4). Z odločitvijo je med drugim ponovno pozval Rusko federacijo, da takoj in brezpogojno prekine agresijo in umakne svoje enote iz Ukrajine. Rusko federacijo je prav tako pozval, da skladno z zahtevo odbora neodvisnih strokovnjakov za izvajanje konvencij in priporočil, CEACR, ki je bila sprejeta med njegovim 95. zasedanjem (decembra 2024), sprejme vse potrebne ukrepe za učinkovito izvajanje Konvencij št. 155 (o varnosti in zdravju pri delu) in št. 115 (o zaščiti pred sevanjem). Prav tako je AS z omenjeno odločitvijo izrazil svojo neomajno podporo tripartitnim konstituentom MOD ter pozval generalnega direktorja k nadaljnjemu odzivanju na potrebe konstituentov v Ukrajini ter krepitvi prizadevanj MOD za mobilizacijo virov (tudi za druge prizadete države v Vzhodni Evropi in Osrednji Aziji). Skladno s sprejeto odločitvijo bo točka ponovno obravnavana, in sicer med 358. sejo AS, novembra 2026. Sprejeta odločitev je v celoti dostopna na: </w:t>
      </w:r>
      <w:hyperlink r:id="rId36" w:history="1">
        <w:r w:rsidRPr="000F11F3">
          <w:rPr>
            <w:rFonts w:cs="Arial"/>
            <w:bCs/>
            <w:color w:val="467886"/>
            <w:szCs w:val="20"/>
            <w:u w:val="single"/>
          </w:rPr>
          <w:t>https://www.ilo.org/resource/record-decisions/gb/gb357/decision-concerning-developments-application-resolution-concerning-russian</w:t>
        </w:r>
      </w:hyperlink>
      <w:r w:rsidRPr="000F11F3">
        <w:rPr>
          <w:rFonts w:cs="Arial"/>
          <w:bCs/>
          <w:szCs w:val="20"/>
        </w:rPr>
        <w:t xml:space="preserve"> </w:t>
      </w:r>
    </w:p>
    <w:p w14:paraId="7A41E678" w14:textId="77777777" w:rsidR="000F11F3" w:rsidRPr="000F11F3" w:rsidRDefault="000F11F3" w:rsidP="000F11F3">
      <w:pPr>
        <w:spacing w:line="280" w:lineRule="exact"/>
        <w:jc w:val="both"/>
        <w:rPr>
          <w:rFonts w:cs="Arial"/>
          <w:bCs/>
          <w:szCs w:val="20"/>
        </w:rPr>
      </w:pPr>
    </w:p>
    <w:p w14:paraId="4D33805B" w14:textId="5F6680DA" w:rsidR="000F11F3" w:rsidRPr="000F11F3" w:rsidRDefault="000F11F3" w:rsidP="000F11F3">
      <w:pPr>
        <w:spacing w:line="280" w:lineRule="exact"/>
        <w:jc w:val="both"/>
        <w:rPr>
          <w:rFonts w:cs="Arial"/>
          <w:bCs/>
          <w:szCs w:val="20"/>
        </w:rPr>
      </w:pPr>
      <w:r w:rsidRPr="000F11F3">
        <w:rPr>
          <w:rFonts w:cs="Arial"/>
          <w:bCs/>
          <w:szCs w:val="20"/>
        </w:rPr>
        <w:t xml:space="preserve">Vezano na to točko vnovič poročamo o neuspešnem amandmaju Ruske federacije, ki si je z vložitvijo spremembe med drugim prizadevala za izbris reference na agresijo, ki bi jo nadomestila beseda 'situacija'. Prav tako bi poziv Ruski federaciji, nadomestili s pozivom 'vsem stranem'. </w:t>
      </w:r>
      <w:r>
        <w:rPr>
          <w:rFonts w:cs="Arial"/>
          <w:bCs/>
          <w:szCs w:val="20"/>
        </w:rPr>
        <w:t>Države članice EU t</w:t>
      </w:r>
      <w:r w:rsidRPr="000F11F3">
        <w:rPr>
          <w:rFonts w:cs="Arial"/>
          <w:bCs/>
          <w:szCs w:val="20"/>
        </w:rPr>
        <w:t>er skupina 41 podobnomislečih držav so amandmaju nasprotovale in podprle odločitev, kot je bila osnovana s strani Urada</w:t>
      </w:r>
      <w:r>
        <w:rPr>
          <w:rFonts w:cs="Arial"/>
          <w:bCs/>
          <w:szCs w:val="20"/>
        </w:rPr>
        <w:t xml:space="preserve">, </w:t>
      </w:r>
      <w:r w:rsidRPr="000F11F3">
        <w:rPr>
          <w:rFonts w:cs="Arial"/>
          <w:bCs/>
          <w:szCs w:val="20"/>
        </w:rPr>
        <w:t>prav tako delavska in delodajalska stran. Ruska federacija je pozvala h glasovanju, pri čemer jo je podprla Kitajska. Na vztrajanje omenjenih držav je bilo glasovanje izvedeno na način dviga rok. Amandma ni bil sprejet. Rezultati glasovanja so bili 5 ZA (Ruska federacija, Kitajska, ZDA, Niger</w:t>
      </w:r>
      <w:r>
        <w:rPr>
          <w:rFonts w:cs="Arial"/>
          <w:bCs/>
          <w:szCs w:val="20"/>
        </w:rPr>
        <w:t>,</w:t>
      </w:r>
      <w:r w:rsidRPr="000F11F3">
        <w:rPr>
          <w:rFonts w:cs="Arial"/>
          <w:bCs/>
          <w:szCs w:val="20"/>
        </w:rPr>
        <w:t xml:space="preserve"> Sudan), 40 PROTI ter 7 </w:t>
      </w:r>
      <w:r>
        <w:rPr>
          <w:rFonts w:cs="Arial"/>
          <w:bCs/>
          <w:szCs w:val="20"/>
        </w:rPr>
        <w:t>VZDRŽANI</w:t>
      </w:r>
      <w:r w:rsidRPr="000F11F3">
        <w:rPr>
          <w:rFonts w:cs="Arial"/>
          <w:bCs/>
          <w:szCs w:val="20"/>
        </w:rPr>
        <w:t xml:space="preserve"> (Malavi, Bruneji, Brazilija, Urugvaj, Gabon, Indija, Barbados). AS je tako sprejel odločitev, kot je bila osnovana s strani Urada. </w:t>
      </w:r>
    </w:p>
    <w:p w14:paraId="4BCFF927" w14:textId="77777777" w:rsidR="000F11F3" w:rsidRPr="000F11F3" w:rsidRDefault="000F11F3" w:rsidP="000F11F3">
      <w:pPr>
        <w:spacing w:line="280" w:lineRule="exact"/>
        <w:jc w:val="both"/>
        <w:rPr>
          <w:rFonts w:cs="Arial"/>
          <w:bCs/>
          <w:szCs w:val="20"/>
        </w:rPr>
      </w:pPr>
    </w:p>
    <w:p w14:paraId="04961BB2" w14:textId="188517DC" w:rsidR="000F11F3" w:rsidRPr="000F11F3" w:rsidRDefault="000F11F3" w:rsidP="000F11F3">
      <w:pPr>
        <w:spacing w:line="280" w:lineRule="exact"/>
        <w:jc w:val="both"/>
        <w:rPr>
          <w:rFonts w:cs="Arial"/>
          <w:bCs/>
          <w:szCs w:val="20"/>
        </w:rPr>
      </w:pPr>
      <w:r w:rsidRPr="000F11F3">
        <w:rPr>
          <w:rFonts w:cs="Arial"/>
          <w:bCs/>
          <w:szCs w:val="20"/>
        </w:rPr>
        <w:lastRenderedPageBreak/>
        <w:t xml:space="preserve">Brazilija je za zapisnik pojasnila, da se je vzdržala, saj meni, da mora AS ostati osredotočen na svet dela, ne pa na </w:t>
      </w:r>
      <w:r>
        <w:rPr>
          <w:rFonts w:cs="Arial"/>
          <w:bCs/>
          <w:szCs w:val="20"/>
        </w:rPr>
        <w:t>vsebine</w:t>
      </w:r>
      <w:r w:rsidRPr="000F11F3">
        <w:rPr>
          <w:rFonts w:cs="Arial"/>
          <w:bCs/>
          <w:szCs w:val="20"/>
        </w:rPr>
        <w:t xml:space="preserve">, ki zadevajo mandat </w:t>
      </w:r>
      <w:r>
        <w:rPr>
          <w:rFonts w:cs="Arial"/>
          <w:bCs/>
          <w:szCs w:val="20"/>
        </w:rPr>
        <w:t>Varnostnega sveta Združenih narodov</w:t>
      </w:r>
      <w:r w:rsidRPr="000F11F3">
        <w:rPr>
          <w:rFonts w:cs="Arial"/>
          <w:bCs/>
          <w:szCs w:val="20"/>
        </w:rPr>
        <w:t xml:space="preserve">. Prav tako so za zapisnik izjavo podale ZDA, ki so </w:t>
      </w:r>
      <w:r w:rsidR="00D77BFB">
        <w:rPr>
          <w:rFonts w:cs="Arial"/>
          <w:bCs/>
          <w:szCs w:val="20"/>
        </w:rPr>
        <w:t>poudarile</w:t>
      </w:r>
      <w:r w:rsidRPr="000F11F3">
        <w:rPr>
          <w:rFonts w:cs="Arial"/>
          <w:bCs/>
          <w:szCs w:val="20"/>
        </w:rPr>
        <w:t>, da se mora vojna nemudoma končati, ZDA pa si za to prizadevajo. Poudaril</w:t>
      </w:r>
      <w:r w:rsidR="00D77BFB">
        <w:rPr>
          <w:rFonts w:cs="Arial"/>
          <w:bCs/>
          <w:szCs w:val="20"/>
        </w:rPr>
        <w:t>i so tudi</w:t>
      </w:r>
      <w:r w:rsidRPr="000F11F3">
        <w:rPr>
          <w:rFonts w:cs="Arial"/>
          <w:bCs/>
          <w:szCs w:val="20"/>
        </w:rPr>
        <w:t xml:space="preserve">, da je MOD tehnična organizacija in ne forum za obravnavanje geopolitičnih zadev. </w:t>
      </w:r>
    </w:p>
    <w:p w14:paraId="0DB13CEE" w14:textId="77777777" w:rsidR="000F11F3" w:rsidRPr="000F11F3" w:rsidRDefault="000F11F3" w:rsidP="000F11F3">
      <w:pPr>
        <w:spacing w:line="280" w:lineRule="exact"/>
        <w:jc w:val="both"/>
        <w:rPr>
          <w:rFonts w:cs="Arial"/>
          <w:bCs/>
          <w:szCs w:val="20"/>
        </w:rPr>
      </w:pPr>
    </w:p>
    <w:p w14:paraId="637B31F4" w14:textId="11A68357" w:rsidR="000F11F3" w:rsidRPr="000F11F3" w:rsidRDefault="000F11F3" w:rsidP="000F11F3">
      <w:pPr>
        <w:spacing w:line="280" w:lineRule="exact"/>
        <w:jc w:val="both"/>
        <w:rPr>
          <w:rFonts w:cs="Arial"/>
          <w:bCs/>
          <w:szCs w:val="20"/>
        </w:rPr>
      </w:pPr>
      <w:r w:rsidRPr="000F11F3">
        <w:rPr>
          <w:rFonts w:cs="Arial"/>
          <w:bCs/>
          <w:szCs w:val="20"/>
        </w:rPr>
        <w:t xml:space="preserve">EU je nastopila s skupno izjavo </w:t>
      </w:r>
      <w:r w:rsidR="00D77BFB">
        <w:rPr>
          <w:rFonts w:cs="Arial"/>
          <w:bCs/>
          <w:szCs w:val="20"/>
        </w:rPr>
        <w:t>27 držav članic</w:t>
      </w:r>
      <w:r w:rsidRPr="000F11F3">
        <w:rPr>
          <w:rFonts w:cs="Arial"/>
          <w:bCs/>
          <w:szCs w:val="20"/>
        </w:rPr>
        <w:t xml:space="preserve">, podana pa je bila tudi izjava skupine 41 podobnomislečih držav, ki se ji je pridružila tudi Slovenija. </w:t>
      </w:r>
    </w:p>
    <w:p w14:paraId="08384006" w14:textId="77777777" w:rsidR="000F11F3" w:rsidRPr="000F11F3" w:rsidRDefault="000F11F3" w:rsidP="000F11F3">
      <w:pPr>
        <w:spacing w:line="280" w:lineRule="exact"/>
        <w:jc w:val="both"/>
        <w:rPr>
          <w:rFonts w:cs="Arial"/>
          <w:bCs/>
          <w:szCs w:val="20"/>
        </w:rPr>
      </w:pPr>
    </w:p>
    <w:p w14:paraId="1859D118" w14:textId="77777777" w:rsidR="001F6ABE" w:rsidRDefault="000F11F3" w:rsidP="000F11F3">
      <w:pPr>
        <w:spacing w:line="280" w:lineRule="exact"/>
        <w:jc w:val="both"/>
        <w:rPr>
          <w:rFonts w:cs="Arial"/>
          <w:bCs/>
          <w:szCs w:val="20"/>
        </w:rPr>
      </w:pPr>
      <w:r w:rsidRPr="000F11F3">
        <w:rPr>
          <w:rFonts w:cs="Arial"/>
          <w:bCs/>
          <w:szCs w:val="20"/>
        </w:rPr>
        <w:t xml:space="preserve">Točki INS/7 (informacije glede </w:t>
      </w:r>
      <w:r w:rsidRPr="001F6ABE">
        <w:rPr>
          <w:rFonts w:cs="Arial"/>
          <w:b/>
          <w:szCs w:val="20"/>
        </w:rPr>
        <w:t>izvajanja procesa reforme MOD</w:t>
      </w:r>
      <w:r w:rsidRPr="000F11F3">
        <w:rPr>
          <w:rFonts w:cs="Arial"/>
          <w:bCs/>
          <w:szCs w:val="20"/>
        </w:rPr>
        <w:t>) in PFA/4 (</w:t>
      </w:r>
      <w:r w:rsidRPr="001F6ABE">
        <w:rPr>
          <w:rFonts w:cs="Arial"/>
          <w:b/>
          <w:szCs w:val="20"/>
        </w:rPr>
        <w:t>okvir za nepredvidene dogodke za dvoletno obdobje 2026–27</w:t>
      </w:r>
      <w:r w:rsidRPr="000F11F3">
        <w:rPr>
          <w:rFonts w:cs="Arial"/>
          <w:bCs/>
          <w:szCs w:val="20"/>
        </w:rPr>
        <w:t xml:space="preserve">) sta bili obravnavani skupaj, saj sta neposredno povezani, ter sta zahtevali največ časa za obravnavo </w:t>
      </w:r>
      <w:r w:rsidR="001F6ABE">
        <w:rPr>
          <w:rFonts w:cs="Arial"/>
          <w:bCs/>
          <w:szCs w:val="20"/>
        </w:rPr>
        <w:t xml:space="preserve">tudi </w:t>
      </w:r>
      <w:r w:rsidRPr="000F11F3">
        <w:rPr>
          <w:rFonts w:cs="Arial"/>
          <w:bCs/>
          <w:szCs w:val="20"/>
        </w:rPr>
        <w:t xml:space="preserve">med tokratno sejo. </w:t>
      </w:r>
    </w:p>
    <w:p w14:paraId="6B94B0F3" w14:textId="77777777" w:rsidR="001F6ABE" w:rsidRDefault="001F6ABE" w:rsidP="000F11F3">
      <w:pPr>
        <w:spacing w:line="280" w:lineRule="exact"/>
        <w:jc w:val="both"/>
        <w:rPr>
          <w:rFonts w:cs="Arial"/>
          <w:bCs/>
          <w:szCs w:val="20"/>
        </w:rPr>
      </w:pPr>
    </w:p>
    <w:p w14:paraId="31147184" w14:textId="16EC8D22" w:rsidR="001F6ABE" w:rsidRPr="001F6ABE" w:rsidRDefault="001F6ABE" w:rsidP="001F6ABE">
      <w:pPr>
        <w:spacing w:line="280" w:lineRule="exact"/>
        <w:jc w:val="both"/>
        <w:rPr>
          <w:rFonts w:cs="Arial"/>
          <w:bCs/>
          <w:szCs w:val="20"/>
        </w:rPr>
      </w:pPr>
      <w:r>
        <w:rPr>
          <w:rFonts w:cs="Arial"/>
          <w:bCs/>
          <w:szCs w:val="20"/>
        </w:rPr>
        <w:t xml:space="preserve">AS </w:t>
      </w:r>
      <w:r w:rsidRPr="001F6ABE">
        <w:rPr>
          <w:rFonts w:cs="Arial"/>
          <w:bCs/>
          <w:szCs w:val="20"/>
        </w:rPr>
        <w:t>se je seznanil z napredkom v procesu reform</w:t>
      </w:r>
      <w:r>
        <w:rPr>
          <w:rFonts w:cs="Arial"/>
          <w:bCs/>
          <w:szCs w:val="20"/>
        </w:rPr>
        <w:t>e</w:t>
      </w:r>
      <w:r w:rsidRPr="001F6ABE">
        <w:rPr>
          <w:rFonts w:cs="Arial"/>
          <w:bCs/>
          <w:szCs w:val="20"/>
        </w:rPr>
        <w:t xml:space="preserve"> in pozval Urad,</w:t>
      </w:r>
      <w:r>
        <w:rPr>
          <w:rFonts w:cs="Arial"/>
          <w:bCs/>
          <w:szCs w:val="20"/>
        </w:rPr>
        <w:t xml:space="preserve"> da</w:t>
      </w:r>
      <w:r w:rsidRPr="001F6ABE">
        <w:rPr>
          <w:rFonts w:cs="Arial"/>
          <w:bCs/>
          <w:szCs w:val="20"/>
        </w:rPr>
        <w:t xml:space="preserve"> na svoji 358. seji (novemb</w:t>
      </w:r>
      <w:r>
        <w:rPr>
          <w:rFonts w:cs="Arial"/>
          <w:bCs/>
          <w:szCs w:val="20"/>
        </w:rPr>
        <w:t>ra</w:t>
      </w:r>
      <w:r w:rsidRPr="001F6ABE">
        <w:rPr>
          <w:rFonts w:cs="Arial"/>
          <w:bCs/>
          <w:szCs w:val="20"/>
        </w:rPr>
        <w:t xml:space="preserve"> 2026) predstavi posodobljeno poročilo o izvajanju procesa reform.</w:t>
      </w:r>
      <w:r>
        <w:rPr>
          <w:rFonts w:cs="Arial"/>
          <w:bCs/>
          <w:szCs w:val="20"/>
        </w:rPr>
        <w:t xml:space="preserve"> AS se je prav tako seznanil s projekcijami finančnih informacij ter posledicami ter potrdil pristop generalnega direktorja </w:t>
      </w:r>
      <w:r w:rsidR="00BF450A">
        <w:rPr>
          <w:rFonts w:cs="Arial"/>
          <w:bCs/>
          <w:szCs w:val="20"/>
        </w:rPr>
        <w:t>glede nadaljnjega izvajanja</w:t>
      </w:r>
      <w:r w:rsidRPr="001F6ABE">
        <w:rPr>
          <w:rFonts w:cs="Arial"/>
          <w:bCs/>
          <w:szCs w:val="20"/>
        </w:rPr>
        <w:t xml:space="preserve"> ukrepov za omejevanje stroškov</w:t>
      </w:r>
      <w:r>
        <w:rPr>
          <w:rFonts w:cs="Arial"/>
          <w:bCs/>
          <w:szCs w:val="20"/>
        </w:rPr>
        <w:t xml:space="preserve">. AS je prav tako potrdil, da naj generalni direktor nadaljuje z izvajanjem </w:t>
      </w:r>
      <w:r w:rsidRPr="001F6ABE">
        <w:rPr>
          <w:rFonts w:cs="Arial"/>
          <w:bCs/>
          <w:szCs w:val="20"/>
        </w:rPr>
        <w:t>potrebnih ukrepov za nepredvidene razmere,</w:t>
      </w:r>
      <w:r>
        <w:rPr>
          <w:rFonts w:cs="Arial"/>
          <w:bCs/>
          <w:szCs w:val="20"/>
        </w:rPr>
        <w:t xml:space="preserve"> vključno z izvedbo </w:t>
      </w:r>
      <w:r w:rsidRPr="001F6ABE">
        <w:rPr>
          <w:rFonts w:cs="Arial"/>
          <w:bCs/>
          <w:szCs w:val="20"/>
        </w:rPr>
        <w:t>poštenega in preglednega postopka za opredelitev položajev za morebitno ukinitev na podlagi tematskih prednostnih nalog, hkrati pa zaščiti kritične zmogljivosti</w:t>
      </w:r>
      <w:r>
        <w:rPr>
          <w:rFonts w:cs="Arial"/>
          <w:bCs/>
          <w:szCs w:val="20"/>
        </w:rPr>
        <w:t xml:space="preserve">, </w:t>
      </w:r>
      <w:r w:rsidRPr="001F6ABE">
        <w:rPr>
          <w:rFonts w:cs="Arial"/>
          <w:bCs/>
          <w:szCs w:val="20"/>
        </w:rPr>
        <w:t xml:space="preserve">ki so </w:t>
      </w:r>
      <w:r>
        <w:rPr>
          <w:rFonts w:cs="Arial"/>
          <w:bCs/>
          <w:szCs w:val="20"/>
        </w:rPr>
        <w:t>ključne</w:t>
      </w:r>
      <w:r w:rsidRPr="001F6ABE">
        <w:rPr>
          <w:rFonts w:cs="Arial"/>
          <w:bCs/>
          <w:szCs w:val="20"/>
        </w:rPr>
        <w:t xml:space="preserve"> za izvajanje </w:t>
      </w:r>
      <w:r>
        <w:rPr>
          <w:rFonts w:cs="Arial"/>
          <w:bCs/>
          <w:szCs w:val="20"/>
        </w:rPr>
        <w:t>mandata organizacije</w:t>
      </w:r>
      <w:r w:rsidR="00BF450A">
        <w:rPr>
          <w:rFonts w:cs="Arial"/>
          <w:bCs/>
          <w:szCs w:val="20"/>
        </w:rPr>
        <w:t xml:space="preserve">. Prav tako je AS pozval k smiselnemu socialnemu dialogu s sindikatom zaposlenih. </w:t>
      </w:r>
    </w:p>
    <w:p w14:paraId="076E8D9E" w14:textId="77777777" w:rsidR="001F6ABE" w:rsidRDefault="001F6ABE" w:rsidP="000F11F3">
      <w:pPr>
        <w:spacing w:line="280" w:lineRule="exact"/>
        <w:jc w:val="both"/>
        <w:rPr>
          <w:rFonts w:cs="Arial"/>
          <w:bCs/>
          <w:szCs w:val="20"/>
        </w:rPr>
      </w:pPr>
    </w:p>
    <w:p w14:paraId="70FCEC9C" w14:textId="1DCD1C58" w:rsidR="000F11F3" w:rsidRPr="000F11F3" w:rsidRDefault="00B74F3F" w:rsidP="000F11F3">
      <w:pPr>
        <w:spacing w:line="280" w:lineRule="exact"/>
        <w:jc w:val="both"/>
        <w:rPr>
          <w:rFonts w:cs="Arial"/>
          <w:bCs/>
          <w:szCs w:val="20"/>
        </w:rPr>
      </w:pPr>
      <w:r>
        <w:rPr>
          <w:rFonts w:cs="Arial"/>
          <w:bCs/>
          <w:szCs w:val="20"/>
        </w:rPr>
        <w:t>Sprejeti o</w:t>
      </w:r>
      <w:r w:rsidR="000F11F3" w:rsidRPr="000F11F3">
        <w:rPr>
          <w:rFonts w:cs="Arial"/>
          <w:bCs/>
          <w:szCs w:val="20"/>
        </w:rPr>
        <w:t>dločit</w:t>
      </w:r>
      <w:r w:rsidR="001F6ABE">
        <w:rPr>
          <w:rFonts w:cs="Arial"/>
          <w:bCs/>
          <w:szCs w:val="20"/>
        </w:rPr>
        <w:t>vi</w:t>
      </w:r>
      <w:r w:rsidR="000F11F3" w:rsidRPr="000F11F3">
        <w:rPr>
          <w:rFonts w:cs="Arial"/>
          <w:bCs/>
          <w:szCs w:val="20"/>
        </w:rPr>
        <w:t xml:space="preserve"> </w:t>
      </w:r>
      <w:r w:rsidR="001F6ABE">
        <w:rPr>
          <w:rFonts w:cs="Arial"/>
          <w:bCs/>
          <w:szCs w:val="20"/>
        </w:rPr>
        <w:t>sta</w:t>
      </w:r>
      <w:r w:rsidR="000F11F3" w:rsidRPr="000F11F3">
        <w:rPr>
          <w:rFonts w:cs="Arial"/>
          <w:bCs/>
          <w:szCs w:val="20"/>
        </w:rPr>
        <w:t xml:space="preserve"> v celoti dostopn</w:t>
      </w:r>
      <w:r w:rsidR="001F6ABE">
        <w:rPr>
          <w:rFonts w:cs="Arial"/>
          <w:bCs/>
          <w:szCs w:val="20"/>
        </w:rPr>
        <w:t>i</w:t>
      </w:r>
      <w:r w:rsidR="000F11F3" w:rsidRPr="000F11F3">
        <w:rPr>
          <w:rFonts w:cs="Arial"/>
          <w:bCs/>
          <w:szCs w:val="20"/>
        </w:rPr>
        <w:t xml:space="preserve"> na naslednji</w:t>
      </w:r>
      <w:r w:rsidR="00BF450A">
        <w:rPr>
          <w:rFonts w:cs="Arial"/>
          <w:bCs/>
          <w:szCs w:val="20"/>
        </w:rPr>
        <w:t>h</w:t>
      </w:r>
      <w:r w:rsidR="000F11F3" w:rsidRPr="000F11F3">
        <w:rPr>
          <w:rFonts w:cs="Arial"/>
          <w:bCs/>
          <w:szCs w:val="20"/>
        </w:rPr>
        <w:t xml:space="preserve"> spletni</w:t>
      </w:r>
      <w:r w:rsidR="001F6ABE">
        <w:rPr>
          <w:rFonts w:cs="Arial"/>
          <w:bCs/>
          <w:szCs w:val="20"/>
        </w:rPr>
        <w:t>h</w:t>
      </w:r>
      <w:r w:rsidR="000F11F3" w:rsidRPr="000F11F3">
        <w:rPr>
          <w:rFonts w:cs="Arial"/>
          <w:bCs/>
          <w:szCs w:val="20"/>
        </w:rPr>
        <w:t xml:space="preserve"> stran</w:t>
      </w:r>
      <w:r w:rsidR="001F6ABE">
        <w:rPr>
          <w:rFonts w:cs="Arial"/>
          <w:bCs/>
          <w:szCs w:val="20"/>
        </w:rPr>
        <w:t>eh</w:t>
      </w:r>
      <w:r w:rsidR="000F11F3" w:rsidRPr="000F11F3">
        <w:rPr>
          <w:rFonts w:cs="Arial"/>
          <w:bCs/>
          <w:szCs w:val="20"/>
        </w:rPr>
        <w:t>:</w:t>
      </w:r>
      <w:r w:rsidR="001F6ABE">
        <w:rPr>
          <w:rFonts w:cs="Arial"/>
          <w:bCs/>
          <w:szCs w:val="20"/>
        </w:rPr>
        <w:t xml:space="preserve"> </w:t>
      </w:r>
      <w:hyperlink r:id="rId37" w:history="1">
        <w:r w:rsidR="001F6ABE" w:rsidRPr="00B856C4">
          <w:rPr>
            <w:rStyle w:val="Hiperpovezava"/>
            <w:rFonts w:cs="Arial"/>
            <w:bCs/>
            <w:szCs w:val="20"/>
          </w:rPr>
          <w:t>https://www.ilo.org/resource/record-decisions/gb/gb357/decision-concerning-update-implementation-ilo-reform-process</w:t>
        </w:r>
      </w:hyperlink>
      <w:r w:rsidR="001F6ABE">
        <w:rPr>
          <w:rFonts w:cs="Arial"/>
          <w:bCs/>
          <w:szCs w:val="20"/>
        </w:rPr>
        <w:t xml:space="preserve"> in </w:t>
      </w:r>
      <w:r w:rsidR="000F11F3" w:rsidRPr="000F11F3">
        <w:rPr>
          <w:rFonts w:cs="Arial"/>
          <w:bCs/>
          <w:szCs w:val="20"/>
        </w:rPr>
        <w:t xml:space="preserve"> </w:t>
      </w:r>
      <w:hyperlink r:id="rId38" w:history="1">
        <w:r w:rsidR="000F11F3" w:rsidRPr="000F11F3">
          <w:rPr>
            <w:rFonts w:cs="Arial"/>
            <w:bCs/>
            <w:color w:val="467886"/>
            <w:szCs w:val="20"/>
            <w:u w:val="single"/>
          </w:rPr>
          <w:t>https://www.ilo.org/resource/record-decisions/gb/gb357/decision-concerning-contingency-framework-2026%E2%80%9327-biennium-0</w:t>
        </w:r>
      </w:hyperlink>
      <w:r w:rsidR="000F11F3" w:rsidRPr="000F11F3">
        <w:rPr>
          <w:rFonts w:cs="Arial"/>
          <w:bCs/>
          <w:szCs w:val="20"/>
        </w:rPr>
        <w:t xml:space="preserve"> </w:t>
      </w:r>
    </w:p>
    <w:p w14:paraId="60FB2031" w14:textId="77777777" w:rsidR="000F11F3" w:rsidRPr="000F11F3" w:rsidRDefault="000F11F3" w:rsidP="000F11F3">
      <w:pPr>
        <w:spacing w:line="280" w:lineRule="exact"/>
        <w:jc w:val="both"/>
        <w:rPr>
          <w:rFonts w:cs="Arial"/>
          <w:color w:val="111111"/>
          <w:szCs w:val="20"/>
          <w:lang w:eastAsia="sl-SI"/>
        </w:rPr>
      </w:pPr>
    </w:p>
    <w:p w14:paraId="1D0EDF0E" w14:textId="3CE49053" w:rsidR="000F11F3" w:rsidRPr="000F11F3" w:rsidRDefault="00BF450A" w:rsidP="000F11F3">
      <w:pPr>
        <w:spacing w:line="280" w:lineRule="exact"/>
        <w:jc w:val="both"/>
        <w:rPr>
          <w:rFonts w:cs="Arial"/>
          <w:color w:val="111111"/>
          <w:szCs w:val="20"/>
          <w:lang w:eastAsia="sl-SI"/>
        </w:rPr>
      </w:pPr>
      <w:r>
        <w:rPr>
          <w:rFonts w:cs="Arial"/>
          <w:color w:val="111111"/>
          <w:szCs w:val="20"/>
          <w:lang w:eastAsia="sl-SI"/>
        </w:rPr>
        <w:t>Vezano na točko</w:t>
      </w:r>
      <w:r w:rsidR="000F11F3" w:rsidRPr="000F11F3">
        <w:rPr>
          <w:rFonts w:cs="Arial"/>
          <w:color w:val="111111"/>
          <w:szCs w:val="20"/>
          <w:lang w:eastAsia="sl-SI"/>
        </w:rPr>
        <w:t xml:space="preserve"> INS/5 (</w:t>
      </w:r>
      <w:r w:rsidR="000F11F3" w:rsidRPr="00B74F3F">
        <w:rPr>
          <w:rFonts w:cs="Arial"/>
          <w:b/>
          <w:bCs/>
          <w:color w:val="111111"/>
          <w:szCs w:val="20"/>
          <w:lang w:eastAsia="sl-SI"/>
        </w:rPr>
        <w:t>določitev članic poglavitnega gospodarskega pomena</w:t>
      </w:r>
      <w:r w:rsidR="000F11F3" w:rsidRPr="000F11F3">
        <w:rPr>
          <w:rFonts w:cs="Arial"/>
          <w:color w:val="111111"/>
          <w:szCs w:val="20"/>
          <w:lang w:eastAsia="sl-SI"/>
        </w:rPr>
        <w:t>) je AS odobril imenovanja članov neodvisnega odbora strokovnjakov (</w:t>
      </w:r>
      <w:r w:rsidR="001623C2">
        <w:rPr>
          <w:rFonts w:cs="Arial"/>
          <w:color w:val="111111"/>
          <w:szCs w:val="20"/>
          <w:lang w:eastAsia="sl-SI"/>
        </w:rPr>
        <w:t xml:space="preserve">dostopno na: </w:t>
      </w:r>
      <w:hyperlink r:id="rId39" w:history="1">
        <w:r w:rsidR="001623C2" w:rsidRPr="007307D9">
          <w:rPr>
            <w:rStyle w:val="Hiperpovezava"/>
            <w:rFonts w:cs="Arial"/>
            <w:szCs w:val="20"/>
            <w:lang w:eastAsia="sl-SI"/>
          </w:rPr>
          <w:t>https://www.ilo.org/resource/conference-paper/gb/gb357/determination-members-chief-industrial-importance-proposal-appointment</w:t>
        </w:r>
      </w:hyperlink>
      <w:r w:rsidR="000F11F3" w:rsidRPr="000F11F3">
        <w:rPr>
          <w:rFonts w:cs="Arial"/>
          <w:color w:val="111111"/>
          <w:szCs w:val="20"/>
          <w:lang w:eastAsia="sl-SI"/>
        </w:rPr>
        <w:t xml:space="preserve">) ter odobril financiranje njegovega delovanja. </w:t>
      </w:r>
    </w:p>
    <w:p w14:paraId="4FD54511" w14:textId="77777777" w:rsidR="000F11F3" w:rsidRPr="000F11F3" w:rsidRDefault="000F11F3" w:rsidP="000F11F3">
      <w:pPr>
        <w:spacing w:line="280" w:lineRule="exact"/>
        <w:jc w:val="both"/>
        <w:rPr>
          <w:rFonts w:cs="Arial"/>
          <w:color w:val="111111"/>
          <w:szCs w:val="20"/>
          <w:lang w:eastAsia="sl-SI"/>
        </w:rPr>
      </w:pPr>
    </w:p>
    <w:p w14:paraId="43C78819" w14:textId="3A8C80F5" w:rsidR="000F11F3" w:rsidRPr="000F11F3" w:rsidRDefault="000F11F3" w:rsidP="000F11F3">
      <w:pPr>
        <w:spacing w:line="280" w:lineRule="exact"/>
        <w:jc w:val="both"/>
        <w:rPr>
          <w:rFonts w:cs="Arial"/>
          <w:bCs/>
          <w:szCs w:val="20"/>
        </w:rPr>
      </w:pPr>
      <w:r w:rsidRPr="000F11F3">
        <w:rPr>
          <w:rFonts w:cs="Arial"/>
          <w:bCs/>
          <w:szCs w:val="20"/>
        </w:rPr>
        <w:t>Pri delu AS ter delu koordinacije držav članic EU, skupine IMEC in skupine podobnomislečih je sodelovala predstavnica M</w:t>
      </w:r>
      <w:r w:rsidR="00D77BFB">
        <w:rPr>
          <w:rFonts w:cs="Arial"/>
          <w:bCs/>
          <w:szCs w:val="20"/>
        </w:rPr>
        <w:t>GDŠ</w:t>
      </w:r>
      <w:r w:rsidRPr="000F11F3">
        <w:rPr>
          <w:rFonts w:cs="Arial"/>
          <w:bCs/>
          <w:szCs w:val="20"/>
        </w:rPr>
        <w:t>, pri čemer je točke s poudarjeno politično vsebino uskladila z MZEZ. Slovenija je tako svoj delež k razpravi prispevala v okviru skupnih izjav ter stališč držav članic EU in skupine IMEC ter skupine podobnomislečih držav.</w:t>
      </w:r>
    </w:p>
    <w:p w14:paraId="7CF62876" w14:textId="77777777" w:rsidR="003C1780" w:rsidRDefault="003C1780" w:rsidP="006F0A93">
      <w:pPr>
        <w:spacing w:line="280" w:lineRule="exact"/>
        <w:jc w:val="both"/>
        <w:rPr>
          <w:rFonts w:cs="Arial"/>
          <w:bCs/>
          <w:szCs w:val="20"/>
        </w:rPr>
      </w:pPr>
    </w:p>
    <w:p w14:paraId="34BD16B2" w14:textId="77777777" w:rsidR="003C1780" w:rsidRDefault="003C1780" w:rsidP="006F0A93">
      <w:pPr>
        <w:spacing w:line="280" w:lineRule="exact"/>
        <w:jc w:val="both"/>
        <w:rPr>
          <w:rFonts w:cs="Arial"/>
          <w:bCs/>
          <w:szCs w:val="20"/>
        </w:rPr>
      </w:pPr>
    </w:p>
    <w:p w14:paraId="42F73052" w14:textId="77777777" w:rsidR="003C1780" w:rsidRDefault="003C1780" w:rsidP="006F0A93">
      <w:pPr>
        <w:spacing w:line="280" w:lineRule="exact"/>
        <w:jc w:val="both"/>
        <w:rPr>
          <w:rFonts w:cs="Arial"/>
          <w:bCs/>
          <w:szCs w:val="20"/>
        </w:rPr>
      </w:pPr>
    </w:p>
    <w:p w14:paraId="0E205A24" w14:textId="77777777" w:rsidR="003C1780" w:rsidRDefault="003C1780" w:rsidP="006F0A93">
      <w:pPr>
        <w:spacing w:line="280" w:lineRule="exact"/>
        <w:jc w:val="both"/>
        <w:rPr>
          <w:rFonts w:cs="Arial"/>
          <w:bCs/>
          <w:szCs w:val="20"/>
        </w:rPr>
      </w:pPr>
    </w:p>
    <w:p w14:paraId="163930EC" w14:textId="77777777" w:rsidR="00A737A3" w:rsidRDefault="00A737A3" w:rsidP="006F0A93">
      <w:pPr>
        <w:spacing w:line="280" w:lineRule="exact"/>
        <w:jc w:val="both"/>
        <w:rPr>
          <w:rFonts w:cs="Arial"/>
          <w:bCs/>
          <w:szCs w:val="20"/>
        </w:rPr>
      </w:pPr>
    </w:p>
    <w:p w14:paraId="0248299F" w14:textId="77777777" w:rsidR="00153828" w:rsidRDefault="00153828" w:rsidP="006F0A93">
      <w:pPr>
        <w:spacing w:line="280" w:lineRule="exact"/>
        <w:jc w:val="both"/>
        <w:rPr>
          <w:rFonts w:cs="Arial"/>
          <w:bCs/>
          <w:szCs w:val="20"/>
        </w:rPr>
      </w:pPr>
    </w:p>
    <w:p w14:paraId="5891D173" w14:textId="77777777" w:rsidR="004C2AA9" w:rsidRDefault="004C2AA9" w:rsidP="006F0A93">
      <w:pPr>
        <w:spacing w:line="280" w:lineRule="exact"/>
        <w:jc w:val="both"/>
        <w:rPr>
          <w:rFonts w:cs="Arial"/>
          <w:bCs/>
          <w:szCs w:val="20"/>
        </w:rPr>
      </w:pPr>
    </w:p>
    <w:p w14:paraId="0BDAC602" w14:textId="77777777" w:rsidR="004C2AA9" w:rsidRDefault="004C2AA9" w:rsidP="006F0A93">
      <w:pPr>
        <w:spacing w:line="280" w:lineRule="exact"/>
        <w:jc w:val="both"/>
        <w:rPr>
          <w:rFonts w:cs="Arial"/>
          <w:bCs/>
          <w:szCs w:val="20"/>
        </w:rPr>
      </w:pPr>
    </w:p>
    <w:p w14:paraId="683A2426" w14:textId="77777777" w:rsidR="004C2AA9" w:rsidRDefault="004C2AA9" w:rsidP="006F0A93">
      <w:pPr>
        <w:spacing w:line="280" w:lineRule="exact"/>
        <w:jc w:val="both"/>
        <w:rPr>
          <w:rFonts w:cs="Arial"/>
          <w:bCs/>
          <w:szCs w:val="20"/>
        </w:rPr>
      </w:pPr>
    </w:p>
    <w:p w14:paraId="0A8BDAC3" w14:textId="77777777" w:rsidR="00153828" w:rsidRDefault="00153828" w:rsidP="006F0A93">
      <w:pPr>
        <w:spacing w:line="280" w:lineRule="exact"/>
        <w:jc w:val="both"/>
        <w:rPr>
          <w:rFonts w:cs="Arial"/>
          <w:bCs/>
          <w:szCs w:val="20"/>
        </w:rPr>
      </w:pPr>
    </w:p>
    <w:p w14:paraId="601BDB19" w14:textId="77777777" w:rsidR="00153828" w:rsidRDefault="00153828" w:rsidP="006F0A93">
      <w:pPr>
        <w:spacing w:line="280" w:lineRule="exact"/>
        <w:jc w:val="both"/>
        <w:rPr>
          <w:rFonts w:cs="Arial"/>
          <w:bCs/>
          <w:szCs w:val="20"/>
        </w:rPr>
      </w:pPr>
    </w:p>
    <w:p w14:paraId="20AC0A4C" w14:textId="77777777" w:rsidR="008B3080" w:rsidRDefault="008B3080" w:rsidP="00B474B8">
      <w:pPr>
        <w:overflowPunct w:val="0"/>
        <w:autoSpaceDE w:val="0"/>
        <w:autoSpaceDN w:val="0"/>
        <w:adjustRightInd w:val="0"/>
        <w:spacing w:line="280" w:lineRule="exact"/>
        <w:jc w:val="both"/>
        <w:textAlignment w:val="baseline"/>
        <w:rPr>
          <w:rFonts w:cs="Arial"/>
          <w:bCs/>
          <w:szCs w:val="20"/>
        </w:rPr>
      </w:pPr>
    </w:p>
    <w:p w14:paraId="1DF6E889" w14:textId="4E91AE7D" w:rsidR="00B474B8" w:rsidRPr="00B474B8" w:rsidRDefault="00B474B8" w:rsidP="00B474B8">
      <w:pPr>
        <w:overflowPunct w:val="0"/>
        <w:autoSpaceDE w:val="0"/>
        <w:autoSpaceDN w:val="0"/>
        <w:adjustRightInd w:val="0"/>
        <w:spacing w:line="280" w:lineRule="exact"/>
        <w:jc w:val="both"/>
        <w:textAlignment w:val="baseline"/>
        <w:rPr>
          <w:rFonts w:cs="Arial"/>
          <w:b/>
          <w:szCs w:val="20"/>
        </w:rPr>
      </w:pPr>
      <w:r w:rsidRPr="00B474B8">
        <w:rPr>
          <w:rFonts w:cs="Arial"/>
          <w:b/>
          <w:szCs w:val="20"/>
        </w:rPr>
        <w:lastRenderedPageBreak/>
        <w:t xml:space="preserve">Priloga II: </w:t>
      </w:r>
      <w:r w:rsidR="00305B47">
        <w:rPr>
          <w:rFonts w:cs="Arial"/>
          <w:b/>
          <w:szCs w:val="20"/>
        </w:rPr>
        <w:t>S</w:t>
      </w:r>
      <w:r w:rsidRPr="00B474B8">
        <w:rPr>
          <w:rFonts w:cs="Arial"/>
          <w:b/>
          <w:szCs w:val="20"/>
        </w:rPr>
        <w:t>prejetj</w:t>
      </w:r>
      <w:r w:rsidR="00305B47">
        <w:rPr>
          <w:rFonts w:cs="Arial"/>
          <w:b/>
          <w:szCs w:val="20"/>
        </w:rPr>
        <w:t>e</w:t>
      </w:r>
      <w:r w:rsidRPr="00B474B8">
        <w:rPr>
          <w:rFonts w:cs="Arial"/>
          <w:b/>
          <w:szCs w:val="20"/>
        </w:rPr>
        <w:t xml:space="preserve"> pravnih standardov Mednarodne organizacije dela</w:t>
      </w:r>
    </w:p>
    <w:p w14:paraId="24439CA6" w14:textId="77777777" w:rsidR="00B474B8" w:rsidRPr="00B474B8" w:rsidRDefault="00B474B8" w:rsidP="00B474B8">
      <w:pPr>
        <w:overflowPunct w:val="0"/>
        <w:autoSpaceDE w:val="0"/>
        <w:autoSpaceDN w:val="0"/>
        <w:adjustRightInd w:val="0"/>
        <w:spacing w:line="280" w:lineRule="exact"/>
        <w:jc w:val="both"/>
        <w:textAlignment w:val="baseline"/>
        <w:rPr>
          <w:rFonts w:cs="Arial"/>
          <w:b/>
          <w:szCs w:val="20"/>
        </w:rPr>
      </w:pPr>
    </w:p>
    <w:p w14:paraId="50DD4DB7" w14:textId="36C73DC7" w:rsidR="00B474B8" w:rsidRDefault="00B474B8" w:rsidP="00B474B8">
      <w:pPr>
        <w:spacing w:line="280" w:lineRule="exact"/>
        <w:jc w:val="both"/>
        <w:rPr>
          <w:rFonts w:cs="Arial"/>
          <w:b/>
          <w:szCs w:val="20"/>
        </w:rPr>
      </w:pPr>
      <w:r w:rsidRPr="00B474B8">
        <w:rPr>
          <w:rFonts w:cs="Arial"/>
          <w:b/>
          <w:szCs w:val="20"/>
        </w:rPr>
        <w:t xml:space="preserve">I. SPREJETJE KONVENCIJE O </w:t>
      </w:r>
      <w:r>
        <w:rPr>
          <w:rFonts w:cs="Arial"/>
          <w:b/>
          <w:szCs w:val="20"/>
        </w:rPr>
        <w:t>DOSTOJNEM DELU V PLATFORMNEM GOSP</w:t>
      </w:r>
      <w:r w:rsidR="00583D79">
        <w:rPr>
          <w:rFonts w:cs="Arial"/>
          <w:b/>
          <w:szCs w:val="20"/>
        </w:rPr>
        <w:t>O</w:t>
      </w:r>
      <w:r>
        <w:rPr>
          <w:rFonts w:cs="Arial"/>
          <w:b/>
          <w:szCs w:val="20"/>
        </w:rPr>
        <w:t>DARSTVU</w:t>
      </w:r>
      <w:r w:rsidRPr="00B474B8">
        <w:rPr>
          <w:rFonts w:cs="Arial"/>
          <w:b/>
          <w:szCs w:val="20"/>
        </w:rPr>
        <w:t>, 202</w:t>
      </w:r>
      <w:r>
        <w:rPr>
          <w:rFonts w:cs="Arial"/>
          <w:b/>
          <w:szCs w:val="20"/>
        </w:rPr>
        <w:t>6</w:t>
      </w:r>
      <w:r w:rsidRPr="00B474B8">
        <w:rPr>
          <w:rFonts w:cs="Arial"/>
          <w:b/>
          <w:szCs w:val="20"/>
        </w:rPr>
        <w:t xml:space="preserve"> (št. 19</w:t>
      </w:r>
      <w:r>
        <w:rPr>
          <w:rFonts w:cs="Arial"/>
          <w:b/>
          <w:szCs w:val="20"/>
        </w:rPr>
        <w:t>3</w:t>
      </w:r>
      <w:r w:rsidRPr="00B474B8">
        <w:rPr>
          <w:rFonts w:cs="Arial"/>
          <w:b/>
          <w:szCs w:val="20"/>
        </w:rPr>
        <w:t>)</w:t>
      </w:r>
    </w:p>
    <w:p w14:paraId="27CA0E13" w14:textId="77777777" w:rsidR="00B474B8" w:rsidRDefault="00B474B8" w:rsidP="00B474B8">
      <w:pPr>
        <w:spacing w:line="280" w:lineRule="exact"/>
        <w:jc w:val="both"/>
        <w:rPr>
          <w:rFonts w:cs="Arial"/>
          <w:b/>
          <w:szCs w:val="20"/>
        </w:rPr>
      </w:pPr>
    </w:p>
    <w:p w14:paraId="5932D6FC" w14:textId="77777777" w:rsidR="001E08D2" w:rsidRPr="001E08D2" w:rsidRDefault="001E08D2" w:rsidP="001E08D2">
      <w:pPr>
        <w:spacing w:line="280" w:lineRule="exact"/>
        <w:jc w:val="both"/>
        <w:rPr>
          <w:rFonts w:eastAsia="Calibri" w:cs="Arial"/>
          <w:b/>
          <w:bCs/>
          <w:szCs w:val="20"/>
        </w:rPr>
      </w:pPr>
      <w:r w:rsidRPr="001E08D2">
        <w:rPr>
          <w:rFonts w:eastAsia="Calibri" w:cs="Arial"/>
          <w:bCs/>
          <w:szCs w:val="20"/>
        </w:rPr>
        <w:t xml:space="preserve">Mednarodna konferenca dela (v nadaljnjem besedilu: MKD) je po predhodni obravnavi znotraj zadevnega odbora za določanje standardov dne 12. junija 2026 z veliko večino glasov sprejela </w:t>
      </w:r>
      <w:r w:rsidRPr="001E08D2">
        <w:rPr>
          <w:rFonts w:eastAsia="Calibri" w:cs="Arial"/>
          <w:b/>
          <w:bCs/>
          <w:szCs w:val="20"/>
        </w:rPr>
        <w:t>Konvencijo o dostojnem delu v platformnem gospodarstvu, 2026 (št. 193).</w:t>
      </w:r>
      <w:r w:rsidRPr="001E08D2">
        <w:rPr>
          <w:rFonts w:eastAsia="Calibri"/>
          <w:b/>
          <w:bCs/>
          <w:szCs w:val="20"/>
          <w:vertAlign w:val="superscript"/>
        </w:rPr>
        <w:footnoteReference w:id="23"/>
      </w:r>
      <w:r w:rsidRPr="001E08D2">
        <w:rPr>
          <w:rFonts w:eastAsia="Calibri" w:cs="Arial"/>
          <w:bCs/>
          <w:szCs w:val="20"/>
        </w:rPr>
        <w:t xml:space="preserve"> </w:t>
      </w:r>
      <w:r w:rsidRPr="001E08D2">
        <w:rPr>
          <w:rFonts w:cs="Arial"/>
          <w:bCs/>
          <w:szCs w:val="20"/>
        </w:rPr>
        <w:t>Konvencija je bila sprejeta s 406 glasovi ZA, 8 proti ter 36 vzdržanimi. Vladna delegata slovenske tripartitne delegacije sta glasovala ZA sprejem konvencije.</w:t>
      </w:r>
    </w:p>
    <w:p w14:paraId="0E6E7431" w14:textId="77777777" w:rsidR="001E08D2" w:rsidRPr="001E08D2" w:rsidRDefault="001E08D2" w:rsidP="001E08D2">
      <w:pPr>
        <w:spacing w:line="280" w:lineRule="exact"/>
        <w:rPr>
          <w:rFonts w:eastAsia="Calibri" w:cs="Arial"/>
          <w:bCs/>
          <w:szCs w:val="20"/>
        </w:rPr>
      </w:pPr>
    </w:p>
    <w:p w14:paraId="3E6C2BD5" w14:textId="77777777" w:rsidR="001E08D2" w:rsidRPr="001E08D2" w:rsidRDefault="001E08D2" w:rsidP="001E08D2">
      <w:pPr>
        <w:spacing w:line="280" w:lineRule="exact"/>
        <w:jc w:val="both"/>
        <w:rPr>
          <w:rFonts w:eastAsia="Calibri" w:cs="Arial"/>
          <w:bCs/>
          <w:szCs w:val="20"/>
        </w:rPr>
      </w:pPr>
      <w:r w:rsidRPr="001E08D2">
        <w:rPr>
          <w:rFonts w:eastAsia="Calibri" w:cs="Arial"/>
          <w:bCs/>
          <w:szCs w:val="20"/>
        </w:rPr>
        <w:t>REZULTATI GLASOVANJA:</w:t>
      </w:r>
    </w:p>
    <w:p w14:paraId="56DA4E6A" w14:textId="77777777" w:rsidR="001E08D2" w:rsidRPr="001E08D2" w:rsidRDefault="001E08D2" w:rsidP="001E08D2">
      <w:pPr>
        <w:tabs>
          <w:tab w:val="left" w:pos="1455"/>
        </w:tabs>
        <w:spacing w:line="280" w:lineRule="exact"/>
        <w:jc w:val="both"/>
        <w:rPr>
          <w:rFonts w:cs="Arial"/>
          <w:bCs/>
          <w:szCs w:val="20"/>
        </w:rPr>
      </w:pPr>
    </w:p>
    <w:tbl>
      <w:tblPr>
        <w:tblStyle w:val="Tabelamrea1"/>
        <w:tblW w:w="0" w:type="auto"/>
        <w:tblLook w:val="04A0" w:firstRow="1" w:lastRow="0" w:firstColumn="1" w:lastColumn="0" w:noHBand="0" w:noVBand="1"/>
      </w:tblPr>
      <w:tblGrid>
        <w:gridCol w:w="2122"/>
        <w:gridCol w:w="2122"/>
        <w:gridCol w:w="2122"/>
        <w:gridCol w:w="2122"/>
      </w:tblGrid>
      <w:tr w:rsidR="001E08D2" w:rsidRPr="001E08D2" w14:paraId="30F5CF13" w14:textId="77777777" w:rsidTr="00743068">
        <w:tc>
          <w:tcPr>
            <w:tcW w:w="2122" w:type="dxa"/>
          </w:tcPr>
          <w:p w14:paraId="0FFF0FA7" w14:textId="77777777" w:rsidR="001E08D2" w:rsidRPr="001E08D2" w:rsidRDefault="001E08D2" w:rsidP="001E08D2">
            <w:pPr>
              <w:tabs>
                <w:tab w:val="left" w:pos="1455"/>
              </w:tabs>
              <w:spacing w:line="280" w:lineRule="exact"/>
              <w:jc w:val="both"/>
              <w:rPr>
                <w:rFonts w:cs="Arial"/>
                <w:b/>
                <w:szCs w:val="20"/>
              </w:rPr>
            </w:pPr>
          </w:p>
        </w:tc>
        <w:tc>
          <w:tcPr>
            <w:tcW w:w="2122" w:type="dxa"/>
          </w:tcPr>
          <w:p w14:paraId="470836A9" w14:textId="77777777" w:rsidR="001E08D2" w:rsidRPr="001E08D2" w:rsidRDefault="001E08D2" w:rsidP="001E08D2">
            <w:pPr>
              <w:tabs>
                <w:tab w:val="left" w:pos="1455"/>
              </w:tabs>
              <w:spacing w:line="280" w:lineRule="exact"/>
              <w:jc w:val="center"/>
              <w:rPr>
                <w:rFonts w:cs="Arial"/>
                <w:b/>
                <w:szCs w:val="20"/>
              </w:rPr>
            </w:pPr>
            <w:r w:rsidRPr="001E08D2">
              <w:rPr>
                <w:rFonts w:cs="Arial"/>
                <w:b/>
                <w:szCs w:val="20"/>
              </w:rPr>
              <w:t>ZA</w:t>
            </w:r>
          </w:p>
        </w:tc>
        <w:tc>
          <w:tcPr>
            <w:tcW w:w="2122" w:type="dxa"/>
          </w:tcPr>
          <w:p w14:paraId="2125C5B1" w14:textId="77777777" w:rsidR="001E08D2" w:rsidRPr="001E08D2" w:rsidRDefault="001E08D2" w:rsidP="001E08D2">
            <w:pPr>
              <w:tabs>
                <w:tab w:val="left" w:pos="1455"/>
              </w:tabs>
              <w:spacing w:line="280" w:lineRule="exact"/>
              <w:jc w:val="center"/>
              <w:rPr>
                <w:rFonts w:cs="Arial"/>
                <w:b/>
                <w:szCs w:val="20"/>
              </w:rPr>
            </w:pPr>
            <w:r w:rsidRPr="001E08D2">
              <w:rPr>
                <w:rFonts w:cs="Arial"/>
                <w:b/>
                <w:szCs w:val="20"/>
              </w:rPr>
              <w:t>PROTI</w:t>
            </w:r>
          </w:p>
        </w:tc>
        <w:tc>
          <w:tcPr>
            <w:tcW w:w="2122" w:type="dxa"/>
          </w:tcPr>
          <w:p w14:paraId="411DD80A" w14:textId="77777777" w:rsidR="001E08D2" w:rsidRPr="001E08D2" w:rsidRDefault="001E08D2" w:rsidP="001E08D2">
            <w:pPr>
              <w:tabs>
                <w:tab w:val="left" w:pos="1455"/>
              </w:tabs>
              <w:spacing w:line="280" w:lineRule="exact"/>
              <w:jc w:val="center"/>
              <w:rPr>
                <w:rFonts w:cs="Arial"/>
                <w:b/>
                <w:szCs w:val="20"/>
              </w:rPr>
            </w:pPr>
            <w:r w:rsidRPr="001E08D2">
              <w:rPr>
                <w:rFonts w:cs="Arial"/>
                <w:b/>
                <w:szCs w:val="20"/>
              </w:rPr>
              <w:t>VZDRŽANI</w:t>
            </w:r>
          </w:p>
        </w:tc>
      </w:tr>
      <w:tr w:rsidR="001E08D2" w:rsidRPr="001E08D2" w14:paraId="43396105" w14:textId="77777777" w:rsidTr="00743068">
        <w:tc>
          <w:tcPr>
            <w:tcW w:w="2122" w:type="dxa"/>
          </w:tcPr>
          <w:p w14:paraId="6115E4C4" w14:textId="77777777" w:rsidR="001E08D2" w:rsidRPr="001E08D2" w:rsidRDefault="001E08D2" w:rsidP="001E08D2">
            <w:pPr>
              <w:tabs>
                <w:tab w:val="left" w:pos="1455"/>
              </w:tabs>
              <w:spacing w:line="280" w:lineRule="exact"/>
              <w:jc w:val="both"/>
              <w:rPr>
                <w:rFonts w:cs="Arial"/>
                <w:b/>
                <w:szCs w:val="20"/>
              </w:rPr>
            </w:pPr>
            <w:r w:rsidRPr="001E08D2">
              <w:rPr>
                <w:rFonts w:cs="Arial"/>
                <w:b/>
                <w:szCs w:val="20"/>
              </w:rPr>
              <w:t>Konvencija št. 193</w:t>
            </w:r>
          </w:p>
        </w:tc>
        <w:tc>
          <w:tcPr>
            <w:tcW w:w="2122" w:type="dxa"/>
          </w:tcPr>
          <w:p w14:paraId="1FF61D61" w14:textId="77777777" w:rsidR="001E08D2" w:rsidRPr="001E08D2" w:rsidRDefault="001E08D2" w:rsidP="001E08D2">
            <w:pPr>
              <w:tabs>
                <w:tab w:val="left" w:pos="1455"/>
              </w:tabs>
              <w:spacing w:line="280" w:lineRule="exact"/>
              <w:jc w:val="center"/>
              <w:rPr>
                <w:rFonts w:cs="Arial"/>
                <w:bCs/>
                <w:szCs w:val="20"/>
              </w:rPr>
            </w:pPr>
            <w:r w:rsidRPr="001E08D2">
              <w:rPr>
                <w:rFonts w:cs="Arial"/>
                <w:bCs/>
                <w:szCs w:val="20"/>
              </w:rPr>
              <w:t>406</w:t>
            </w:r>
          </w:p>
        </w:tc>
        <w:tc>
          <w:tcPr>
            <w:tcW w:w="2122" w:type="dxa"/>
          </w:tcPr>
          <w:p w14:paraId="3FD1D47A" w14:textId="77777777" w:rsidR="001E08D2" w:rsidRPr="001E08D2" w:rsidRDefault="001E08D2" w:rsidP="001E08D2">
            <w:pPr>
              <w:tabs>
                <w:tab w:val="left" w:pos="1455"/>
              </w:tabs>
              <w:spacing w:line="280" w:lineRule="exact"/>
              <w:jc w:val="center"/>
              <w:rPr>
                <w:rFonts w:cs="Arial"/>
                <w:bCs/>
                <w:szCs w:val="20"/>
              </w:rPr>
            </w:pPr>
            <w:r w:rsidRPr="001E08D2">
              <w:rPr>
                <w:rFonts w:cs="Arial"/>
                <w:bCs/>
                <w:szCs w:val="20"/>
              </w:rPr>
              <w:t>8</w:t>
            </w:r>
          </w:p>
        </w:tc>
        <w:tc>
          <w:tcPr>
            <w:tcW w:w="2122" w:type="dxa"/>
          </w:tcPr>
          <w:p w14:paraId="6FD115AC" w14:textId="77777777" w:rsidR="001E08D2" w:rsidRPr="001E08D2" w:rsidRDefault="001E08D2" w:rsidP="001E08D2">
            <w:pPr>
              <w:tabs>
                <w:tab w:val="left" w:pos="1455"/>
              </w:tabs>
              <w:spacing w:line="280" w:lineRule="exact"/>
              <w:jc w:val="center"/>
              <w:rPr>
                <w:rFonts w:cs="Arial"/>
                <w:bCs/>
                <w:szCs w:val="20"/>
              </w:rPr>
            </w:pPr>
            <w:r w:rsidRPr="001E08D2">
              <w:rPr>
                <w:rFonts w:cs="Arial"/>
                <w:bCs/>
                <w:szCs w:val="20"/>
              </w:rPr>
              <w:t>36</w:t>
            </w:r>
          </w:p>
        </w:tc>
      </w:tr>
    </w:tbl>
    <w:p w14:paraId="0B4BC846" w14:textId="77777777" w:rsidR="001E08D2" w:rsidRPr="001E08D2" w:rsidRDefault="001E08D2" w:rsidP="001E08D2">
      <w:pPr>
        <w:tabs>
          <w:tab w:val="left" w:pos="1455"/>
        </w:tabs>
        <w:spacing w:line="280" w:lineRule="exact"/>
        <w:jc w:val="both"/>
        <w:rPr>
          <w:rFonts w:cs="Arial"/>
          <w:bCs/>
          <w:szCs w:val="20"/>
        </w:rPr>
      </w:pPr>
    </w:p>
    <w:p w14:paraId="754ED588"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Rezultati glasovanja so dostopni na: </w:t>
      </w:r>
    </w:p>
    <w:p w14:paraId="6C62B3C5" w14:textId="77777777" w:rsidR="001E08D2" w:rsidRPr="001E08D2" w:rsidRDefault="001E08D2" w:rsidP="001E08D2">
      <w:pPr>
        <w:tabs>
          <w:tab w:val="left" w:pos="1455"/>
        </w:tabs>
        <w:spacing w:line="280" w:lineRule="exact"/>
        <w:jc w:val="both"/>
      </w:pPr>
      <w:hyperlink r:id="rId40" w:history="1">
        <w:r w:rsidRPr="001E08D2">
          <w:rPr>
            <w:color w:val="0563C1"/>
            <w:u w:val="single"/>
          </w:rPr>
          <w:t>https://www.ilo.org/resource/conference-paper/ilc/ilc114/results-vote-adoption-decent-work-platform-economy-convention-2026</w:t>
        </w:r>
      </w:hyperlink>
      <w:r w:rsidRPr="001E08D2">
        <w:t xml:space="preserve"> </w:t>
      </w:r>
    </w:p>
    <w:p w14:paraId="21978607" w14:textId="77777777" w:rsidR="001E08D2" w:rsidRPr="001E08D2" w:rsidRDefault="001E08D2" w:rsidP="001E08D2">
      <w:pPr>
        <w:tabs>
          <w:tab w:val="left" w:pos="1455"/>
        </w:tabs>
        <w:spacing w:line="280" w:lineRule="exact"/>
        <w:jc w:val="both"/>
        <w:rPr>
          <w:rFonts w:cs="Arial"/>
          <w:bCs/>
          <w:szCs w:val="20"/>
        </w:rPr>
      </w:pPr>
    </w:p>
    <w:p w14:paraId="4CFD7EF4" w14:textId="5C10AD8E" w:rsidR="001E08D2" w:rsidRPr="001E08D2" w:rsidRDefault="001E08D2" w:rsidP="001E08D2">
      <w:pPr>
        <w:tabs>
          <w:tab w:val="left" w:pos="1455"/>
        </w:tabs>
        <w:spacing w:line="280" w:lineRule="exact"/>
        <w:jc w:val="both"/>
        <w:rPr>
          <w:rFonts w:cs="Arial"/>
          <w:bCs/>
          <w:szCs w:val="20"/>
        </w:rPr>
      </w:pPr>
      <w:r w:rsidRPr="001E08D2">
        <w:rPr>
          <w:rFonts w:cs="Arial"/>
          <w:bCs/>
          <w:szCs w:val="20"/>
        </w:rPr>
        <w:t>Besedilo sprejete Konvencije št. 193 (verodostojn</w:t>
      </w:r>
      <w:r w:rsidR="001567D2">
        <w:rPr>
          <w:rFonts w:cs="Arial"/>
          <w:bCs/>
          <w:szCs w:val="20"/>
        </w:rPr>
        <w:t>e</w:t>
      </w:r>
      <w:r w:rsidRPr="001E08D2">
        <w:rPr>
          <w:rFonts w:cs="Arial"/>
          <w:bCs/>
          <w:szCs w:val="20"/>
        </w:rPr>
        <w:t xml:space="preserve"> različic</w:t>
      </w:r>
      <w:r w:rsidR="001567D2">
        <w:rPr>
          <w:rFonts w:cs="Arial"/>
          <w:bCs/>
          <w:szCs w:val="20"/>
        </w:rPr>
        <w:t>e</w:t>
      </w:r>
      <w:r w:rsidRPr="001E08D2">
        <w:rPr>
          <w:rFonts w:cs="Arial"/>
          <w:bCs/>
          <w:szCs w:val="20"/>
        </w:rPr>
        <w:t xml:space="preserve"> v angleškem, francoskem in španskem jeziku) je dostopno na: </w:t>
      </w:r>
    </w:p>
    <w:p w14:paraId="33FC2A43" w14:textId="77777777" w:rsidR="001E08D2" w:rsidRPr="001E08D2" w:rsidRDefault="001E08D2" w:rsidP="001E08D2">
      <w:pPr>
        <w:tabs>
          <w:tab w:val="left" w:pos="1455"/>
        </w:tabs>
        <w:spacing w:line="280" w:lineRule="exact"/>
        <w:jc w:val="both"/>
        <w:rPr>
          <w:rFonts w:cs="Arial"/>
          <w:bCs/>
          <w:szCs w:val="20"/>
        </w:rPr>
      </w:pPr>
      <w:hyperlink r:id="rId41" w:history="1">
        <w:r w:rsidRPr="001E08D2">
          <w:rPr>
            <w:rFonts w:cs="Arial"/>
            <w:bCs/>
            <w:color w:val="0563C1"/>
            <w:szCs w:val="20"/>
            <w:u w:val="single"/>
          </w:rPr>
          <w:t>https://wwwex.ilo.org/dyn/r/normlex/files/static/v126Y/authentic/C193-authentic.pdf</w:t>
        </w:r>
      </w:hyperlink>
      <w:r w:rsidRPr="001E08D2">
        <w:rPr>
          <w:rFonts w:cs="Arial"/>
          <w:bCs/>
          <w:szCs w:val="20"/>
        </w:rPr>
        <w:t xml:space="preserve"> </w:t>
      </w:r>
    </w:p>
    <w:p w14:paraId="6BEE1B16" w14:textId="77777777" w:rsidR="001E08D2" w:rsidRPr="001E08D2" w:rsidRDefault="001E08D2" w:rsidP="001E08D2">
      <w:pPr>
        <w:tabs>
          <w:tab w:val="left" w:pos="1455"/>
        </w:tabs>
        <w:spacing w:line="280" w:lineRule="exact"/>
        <w:jc w:val="both"/>
        <w:rPr>
          <w:rFonts w:cs="Arial"/>
          <w:bCs/>
          <w:szCs w:val="20"/>
          <w:highlight w:val="yellow"/>
        </w:rPr>
      </w:pPr>
    </w:p>
    <w:p w14:paraId="28921786" w14:textId="77777777" w:rsidR="001E08D2" w:rsidRPr="001E08D2" w:rsidRDefault="001E08D2" w:rsidP="001E08D2">
      <w:pPr>
        <w:spacing w:line="280" w:lineRule="exact"/>
        <w:jc w:val="both"/>
        <w:rPr>
          <w:rFonts w:eastAsia="Calibri" w:cs="Arial"/>
          <w:bCs/>
          <w:szCs w:val="20"/>
        </w:rPr>
      </w:pPr>
      <w:r w:rsidRPr="001E08D2">
        <w:rPr>
          <w:rFonts w:eastAsia="Calibri" w:cs="Arial"/>
          <w:bCs/>
          <w:szCs w:val="20"/>
        </w:rPr>
        <w:t>Konvencija št. 193 bo skladno s svojim 27. členom začela veljati dvanajst mesecev po dnevu, ko bosta pri generalnem direktorju Mednarodnega urada za delo registrirani ratifikaciji dveh članic Mednarodne organizacije dela (v nadaljnjem besedilu: MOD).</w:t>
      </w:r>
      <w:r w:rsidRPr="001E08D2">
        <w:rPr>
          <w:szCs w:val="20"/>
        </w:rPr>
        <w:t xml:space="preserve"> </w:t>
      </w:r>
      <w:r w:rsidRPr="001E08D2">
        <w:rPr>
          <w:rFonts w:eastAsia="Calibri" w:cs="Arial"/>
          <w:bCs/>
          <w:szCs w:val="20"/>
        </w:rPr>
        <w:t>Po začetku veljavnosti začne konvencija veljati za vsako članico dvanajst mesecev po dnevu registracije njene ratifikacije.</w:t>
      </w:r>
      <w:r w:rsidRPr="001E08D2">
        <w:rPr>
          <w:rFonts w:eastAsia="Calibri" w:cs="Arial"/>
          <w:bCs/>
          <w:szCs w:val="20"/>
          <w:vertAlign w:val="superscript"/>
        </w:rPr>
        <w:footnoteReference w:id="24"/>
      </w:r>
      <w:r w:rsidRPr="001E08D2">
        <w:rPr>
          <w:rFonts w:eastAsia="Calibri" w:cs="Arial"/>
          <w:bCs/>
          <w:szCs w:val="20"/>
        </w:rPr>
        <w:t xml:space="preserve"> </w:t>
      </w:r>
    </w:p>
    <w:p w14:paraId="079D4554" w14:textId="77777777" w:rsidR="001E08D2" w:rsidRPr="001E08D2" w:rsidRDefault="001E08D2" w:rsidP="001E08D2">
      <w:pPr>
        <w:spacing w:line="280" w:lineRule="exact"/>
        <w:jc w:val="both"/>
        <w:rPr>
          <w:rFonts w:eastAsia="Calibri" w:cs="Arial"/>
          <w:bCs/>
          <w:szCs w:val="20"/>
        </w:rPr>
      </w:pPr>
    </w:p>
    <w:p w14:paraId="37794C3B"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Sprejeta konvencija je prvi mednarodni instrument, ki na svetovni ravni posebej obravnava dostojno delo v platformnem gospodarstvu. Prizadeva si zagotoviti, da lahko vsi delavci na digitalnih platformah, ne glede na njihov zaposlitveni status, uživajo temeljne pravice in ustrezno zaščito. Konvencija v preambuli med drugim priznava, da je platformno gospodarstvo ponudilo priložnosti za podjetja in poslovni razvoj, hkrati pa poudarja, da je zaradi posebnosti dela prek digitalnih platform dela treba sprejeti posebne standarde, ki bodo skupaj z drugimi mednarodnimi standardi dela prispevali k uresničevanju dostojnega dela v platformnem gospodarstvu v celoti.</w:t>
      </w:r>
    </w:p>
    <w:p w14:paraId="436E4D6C" w14:textId="77777777" w:rsidR="001E08D2" w:rsidRPr="001E08D2" w:rsidRDefault="001E08D2" w:rsidP="001E08D2">
      <w:pPr>
        <w:tabs>
          <w:tab w:val="left" w:pos="1455"/>
        </w:tabs>
        <w:spacing w:line="280" w:lineRule="exact"/>
        <w:jc w:val="both"/>
        <w:rPr>
          <w:rFonts w:cs="Arial"/>
          <w:bCs/>
          <w:szCs w:val="20"/>
        </w:rPr>
      </w:pPr>
    </w:p>
    <w:p w14:paraId="799D07D7"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Konvencija se uporablja za vse digitalne platforme dela ter delavce na digitalnih platformah ne glede na razvrstitev njihovega zaposlitvenega statusa (1. člen), pri čemer so članice zavezane k sprejetju ustreznih ukrepov za zagotovitev pravilne razvrstitve delavcev na digitalni platformi dela na podlagi obstoja oz. neobstoja delovnega razmerja (9. člen). Konvencija članicam med drugim nalaga sprejetje ukrepov za zagotovitev spoštovanja, spodbujanja in uresničevanja temeljnih načel in pravic pri delu v platformnem gospodarstvu (3. člen), ustreznih ukrepov za preprečevanje nesreč pri delu, poklicnih bolezni in morebitnih drugih okvar zdravja delavcev na digitalni platformi, ki izhajajo iz dela, so z njim povezane ali nastanejo med njegovim opravljanjem (4. in 5. člen), ustreznih ukrepov za učinkovito zaščito vseh delavcev na digitalni platformi pred nasiljem in nadlegovanjem v svetu dela, vključno z nasiljem in nadlegovanjem, ki se izvajata na spletu ali </w:t>
      </w:r>
      <w:r w:rsidRPr="001E08D2">
        <w:rPr>
          <w:rFonts w:cs="Arial"/>
          <w:bCs/>
          <w:szCs w:val="20"/>
        </w:rPr>
        <w:lastRenderedPageBreak/>
        <w:t>ju izvajajo tretje osebe, na primer stranke in naročniki (6. člen). Konvencija prav tako opredeljuje ukrepe v povezavi s plačilom ali drugim prejemkom (</w:t>
      </w:r>
      <w:r w:rsidRPr="001E08D2">
        <w:rPr>
          <w:rFonts w:cs="Arial"/>
          <w:bCs/>
          <w:i/>
          <w:iCs/>
          <w:szCs w:val="20"/>
        </w:rPr>
        <w:t>remuneration or payment</w:t>
      </w:r>
      <w:r w:rsidRPr="001E08D2">
        <w:rPr>
          <w:rFonts w:cs="Arial"/>
          <w:bCs/>
          <w:szCs w:val="20"/>
        </w:rPr>
        <w:t xml:space="preserve">) (10. in 11. člen) ter glede socialne varnosti (12. člen), pri čemer mora članica zagotoviti, da imajo delavci na digitalni platformi dostop do socialne varnosti pod pogoji, ki niso manj ugodni od tistih, ki veljajo za druge delavce z enako razvrščenim zaposlitvenim statusom. </w:t>
      </w:r>
    </w:p>
    <w:p w14:paraId="1842BA9E" w14:textId="77777777" w:rsidR="001E08D2" w:rsidRPr="001E08D2" w:rsidRDefault="001E08D2" w:rsidP="001E08D2">
      <w:pPr>
        <w:tabs>
          <w:tab w:val="left" w:pos="1455"/>
        </w:tabs>
        <w:spacing w:line="280" w:lineRule="exact"/>
        <w:jc w:val="both"/>
        <w:rPr>
          <w:rFonts w:cs="Arial"/>
          <w:bCs/>
          <w:szCs w:val="20"/>
        </w:rPr>
      </w:pPr>
    </w:p>
    <w:p w14:paraId="52FE0E72"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Konvencija obravnava tudi vpliv uporabe avtomatiziranih sistemov, ki temeljijo na algoritmih, vključno z avtomatiziranimi sistemi za sprejemanje odločitev (13. do 15. člen). Določa načela v zvezi z njihovo pregledno uporabo in dostopom do mehanizmov pregleda, kadar taki sistemi vplivajo na delavce. Če odločitve sprejemajo avtomatizirani sistemi za odločanje, je treba zagotoviti ustrezno vključenost človeka (15. člen). Konvencija vsebuje tudi določbe v zvezi z varstvom osebnih podatkov in zasebnosti delavcev na digitalni platformi (16. člen). </w:t>
      </w:r>
    </w:p>
    <w:p w14:paraId="777D1D74" w14:textId="77777777" w:rsidR="001E08D2" w:rsidRPr="001E08D2" w:rsidRDefault="001E08D2" w:rsidP="001E08D2">
      <w:pPr>
        <w:tabs>
          <w:tab w:val="left" w:pos="1455"/>
        </w:tabs>
        <w:spacing w:line="280" w:lineRule="exact"/>
        <w:jc w:val="both"/>
        <w:rPr>
          <w:rFonts w:cs="Arial"/>
          <w:bCs/>
          <w:szCs w:val="20"/>
        </w:rPr>
      </w:pPr>
    </w:p>
    <w:p w14:paraId="15DFD684"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Prav tako morajo pogodbenice sprejeti ustrezne ukrepe, s katerimi prepovejo začasno ukinitev ali deaktivacijo računa delavca na digitalni platformi ali prenehanje njegove zaposlitve ali sodelovanja z digitalno platformo dela, če to temelji na diskriminatorni ali drugače nezakoniti podlagi (17. člen). Prav tako so pogodbenice zavezane k sprejetju ukrepov za zagotovitev, da delavci na digitalni platformi prejmejo pravočasne, preverljive in lahko razumljive informacije o pogojih svoje zaposlitve ali sodelovanja (18. člen).</w:t>
      </w:r>
    </w:p>
    <w:p w14:paraId="473544AB" w14:textId="77777777" w:rsidR="001E08D2" w:rsidRPr="001E08D2" w:rsidRDefault="001E08D2" w:rsidP="001E08D2">
      <w:pPr>
        <w:tabs>
          <w:tab w:val="left" w:pos="1455"/>
        </w:tabs>
        <w:spacing w:line="280" w:lineRule="exact"/>
        <w:jc w:val="both"/>
        <w:rPr>
          <w:rFonts w:cs="Arial"/>
          <w:bCs/>
          <w:szCs w:val="20"/>
        </w:rPr>
      </w:pPr>
    </w:p>
    <w:p w14:paraId="61982F3B"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20. člen konvencije napotuje pogodbenice k sprejemu ukrepov za preprečevanje zlorab migrantov in beguncev ter zagotovitev ustrezne zaščite, skladno z 21. členom pa morajo imeti delavci na digitalni platformi in digitalne platforme dela enostaven dostop do varnih, poštenih in učinkovitih mehanizmov za reševanje sporov ter do ustreznih in učinkovitih pravnih sredstev. Izključitev manj ugodne obravnave je zagotovljena s 23. členom, ki zavezuje pogodbenice k sprejetju ukrepov za zagotovitev, da imajo delavci na digitalni platformi zaščito, ki ni manj ugodna od tiste, ki jo imajo drugi delavci z enako razvrščenim zaposlitvenim statusom. </w:t>
      </w:r>
    </w:p>
    <w:p w14:paraId="2658E5D8" w14:textId="77777777" w:rsidR="001E08D2" w:rsidRPr="001E08D2" w:rsidRDefault="001E08D2" w:rsidP="001E08D2">
      <w:pPr>
        <w:tabs>
          <w:tab w:val="left" w:pos="1455"/>
        </w:tabs>
        <w:spacing w:line="280" w:lineRule="exact"/>
        <w:jc w:val="both"/>
        <w:rPr>
          <w:rFonts w:cs="Arial"/>
          <w:bCs/>
          <w:szCs w:val="20"/>
        </w:rPr>
      </w:pPr>
      <w:r w:rsidRPr="001E08D2">
        <w:rPr>
          <w:rFonts w:cs="Arial"/>
          <w:bCs/>
          <w:szCs w:val="20"/>
        </w:rPr>
        <w:t xml:space="preserve"> </w:t>
      </w:r>
    </w:p>
    <w:p w14:paraId="3B76492A" w14:textId="77777777" w:rsidR="001E08D2" w:rsidRPr="001E08D2" w:rsidRDefault="001E08D2" w:rsidP="001E08D2">
      <w:pPr>
        <w:spacing w:line="280" w:lineRule="exact"/>
        <w:jc w:val="both"/>
        <w:rPr>
          <w:rFonts w:eastAsia="Calibri" w:cs="Arial"/>
          <w:bCs/>
          <w:szCs w:val="20"/>
        </w:rPr>
      </w:pPr>
      <w:r w:rsidRPr="001E08D2">
        <w:rPr>
          <w:rFonts w:eastAsia="Calibri" w:cs="Arial"/>
          <w:bCs/>
          <w:szCs w:val="20"/>
        </w:rPr>
        <w:t>Neuradni prevod besedila omenjene konvencije je priloga III tega gradiva, kjer si je mogoče njeno vsebino v celoti prebrati.</w:t>
      </w:r>
    </w:p>
    <w:p w14:paraId="2CFA1749" w14:textId="77777777" w:rsidR="00B474B8" w:rsidRDefault="00B474B8" w:rsidP="00D027E4">
      <w:pPr>
        <w:jc w:val="both"/>
      </w:pPr>
    </w:p>
    <w:p w14:paraId="146BAA9E" w14:textId="77777777" w:rsidR="00B474B8" w:rsidRDefault="00B474B8" w:rsidP="00D027E4">
      <w:pPr>
        <w:jc w:val="both"/>
      </w:pPr>
    </w:p>
    <w:p w14:paraId="4DC2A522" w14:textId="77777777" w:rsidR="00B474B8" w:rsidRPr="00B474B8" w:rsidRDefault="00B474B8" w:rsidP="00B474B8">
      <w:pPr>
        <w:overflowPunct w:val="0"/>
        <w:autoSpaceDE w:val="0"/>
        <w:autoSpaceDN w:val="0"/>
        <w:adjustRightInd w:val="0"/>
        <w:spacing w:line="280" w:lineRule="exact"/>
        <w:jc w:val="both"/>
        <w:textAlignment w:val="baseline"/>
        <w:rPr>
          <w:rFonts w:cs="Arial"/>
          <w:b/>
          <w:szCs w:val="20"/>
        </w:rPr>
      </w:pPr>
      <w:r w:rsidRPr="00B474B8">
        <w:rPr>
          <w:rFonts w:cs="Arial"/>
          <w:b/>
          <w:szCs w:val="20"/>
        </w:rPr>
        <w:t>II. OBRAZLOŽITEV PREDLOGA SKLEPA</w:t>
      </w:r>
    </w:p>
    <w:p w14:paraId="3F45E73D" w14:textId="77777777" w:rsidR="00B474B8" w:rsidRPr="00B474B8" w:rsidRDefault="00B474B8" w:rsidP="00B474B8">
      <w:pPr>
        <w:overflowPunct w:val="0"/>
        <w:autoSpaceDE w:val="0"/>
        <w:autoSpaceDN w:val="0"/>
        <w:adjustRightInd w:val="0"/>
        <w:spacing w:line="280" w:lineRule="exact"/>
        <w:jc w:val="both"/>
        <w:textAlignment w:val="baseline"/>
        <w:rPr>
          <w:rFonts w:cs="Arial"/>
          <w:szCs w:val="20"/>
        </w:rPr>
      </w:pPr>
    </w:p>
    <w:p w14:paraId="77C4D97C" w14:textId="3D3720BC" w:rsidR="00B474B8" w:rsidRPr="00B474B8" w:rsidRDefault="00B474B8" w:rsidP="00B474B8">
      <w:pPr>
        <w:spacing w:line="280" w:lineRule="exact"/>
        <w:jc w:val="both"/>
        <w:rPr>
          <w:rFonts w:cs="Arial"/>
          <w:szCs w:val="20"/>
        </w:rPr>
      </w:pPr>
      <w:r w:rsidRPr="00B474B8">
        <w:rPr>
          <w:rFonts w:cs="Arial"/>
          <w:szCs w:val="20"/>
        </w:rPr>
        <w:t xml:space="preserve">Sprejeto konvencijo treba v skladu z alinejo b pete točke 19. člena Ustave </w:t>
      </w:r>
      <w:r w:rsidR="00583E22">
        <w:rPr>
          <w:rFonts w:cs="Arial"/>
          <w:szCs w:val="20"/>
        </w:rPr>
        <w:t>MOD</w:t>
      </w:r>
      <w:r w:rsidRPr="00B474B8">
        <w:rPr>
          <w:rFonts w:cs="Arial"/>
          <w:szCs w:val="20"/>
        </w:rPr>
        <w:t xml:space="preserve"> ter upoštevaje Memorandum o predložitvi konvencij in priporočil pristojnemu organu predložiti tistemu organu, v pristojnost katerega sodi sprejemanje zakonodaje. </w:t>
      </w:r>
    </w:p>
    <w:p w14:paraId="55D87171" w14:textId="77777777" w:rsidR="00B474B8" w:rsidRPr="00B474B8" w:rsidRDefault="00B474B8" w:rsidP="00B474B8">
      <w:pPr>
        <w:spacing w:line="280" w:lineRule="exact"/>
        <w:jc w:val="both"/>
        <w:rPr>
          <w:rFonts w:cs="Arial"/>
          <w:szCs w:val="20"/>
        </w:rPr>
      </w:pPr>
    </w:p>
    <w:p w14:paraId="6B84DE94" w14:textId="072EA764" w:rsidR="00B474B8" w:rsidRPr="00B474B8" w:rsidRDefault="00B474B8" w:rsidP="00B474B8">
      <w:pPr>
        <w:overflowPunct w:val="0"/>
        <w:autoSpaceDE w:val="0"/>
        <w:autoSpaceDN w:val="0"/>
        <w:adjustRightInd w:val="0"/>
        <w:spacing w:line="280" w:lineRule="exact"/>
        <w:jc w:val="both"/>
        <w:textAlignment w:val="baseline"/>
        <w:rPr>
          <w:rFonts w:cs="Arial"/>
          <w:szCs w:val="20"/>
        </w:rPr>
      </w:pPr>
      <w:r w:rsidRPr="00B474B8">
        <w:rPr>
          <w:rFonts w:cs="Arial"/>
          <w:szCs w:val="20"/>
        </w:rPr>
        <w:t>V R</w:t>
      </w:r>
      <w:r w:rsidR="00642776">
        <w:rPr>
          <w:rFonts w:cs="Arial"/>
          <w:szCs w:val="20"/>
        </w:rPr>
        <w:t>epubliki Sloveniji (v nadaljnjem besedilu: RS)</w:t>
      </w:r>
      <w:r w:rsidRPr="00B474B8">
        <w:rPr>
          <w:rFonts w:cs="Arial"/>
          <w:szCs w:val="20"/>
        </w:rPr>
        <w:t xml:space="preserve"> je zakonodajni organ Državni zbor RS, zato Vlada RS predlaga seznanitev Odbora za zunanjo politiko Državnega zbora s sprejetjem Konvencije o </w:t>
      </w:r>
      <w:r>
        <w:rPr>
          <w:rFonts w:cs="Arial"/>
          <w:szCs w:val="20"/>
        </w:rPr>
        <w:t>dostojnem delu v platformnem gospodarstvu</w:t>
      </w:r>
      <w:r w:rsidRPr="00B474B8">
        <w:rPr>
          <w:rFonts w:cs="Arial"/>
          <w:szCs w:val="20"/>
        </w:rPr>
        <w:t>, 202</w:t>
      </w:r>
      <w:r>
        <w:rPr>
          <w:rFonts w:cs="Arial"/>
          <w:szCs w:val="20"/>
        </w:rPr>
        <w:t>6</w:t>
      </w:r>
      <w:r w:rsidRPr="00B474B8">
        <w:rPr>
          <w:rFonts w:cs="Arial"/>
          <w:szCs w:val="20"/>
        </w:rPr>
        <w:t xml:space="preserve"> (št. 19</w:t>
      </w:r>
      <w:r>
        <w:rPr>
          <w:rFonts w:cs="Arial"/>
          <w:szCs w:val="20"/>
        </w:rPr>
        <w:t>3</w:t>
      </w:r>
      <w:r w:rsidRPr="00B474B8">
        <w:rPr>
          <w:rFonts w:cs="Arial"/>
          <w:szCs w:val="20"/>
        </w:rPr>
        <w:t>)</w:t>
      </w:r>
      <w:r>
        <w:rPr>
          <w:rFonts w:cs="Arial"/>
          <w:szCs w:val="20"/>
        </w:rPr>
        <w:t>.</w:t>
      </w:r>
    </w:p>
    <w:p w14:paraId="635BCE7F" w14:textId="77777777" w:rsidR="00B474B8" w:rsidRPr="00B474B8" w:rsidRDefault="00B474B8" w:rsidP="00B474B8">
      <w:pPr>
        <w:spacing w:line="280" w:lineRule="exact"/>
        <w:jc w:val="both"/>
        <w:rPr>
          <w:rFonts w:cs="Arial"/>
          <w:szCs w:val="20"/>
        </w:rPr>
      </w:pPr>
    </w:p>
    <w:p w14:paraId="540DCC5B" w14:textId="0959AE6E" w:rsidR="00B474B8" w:rsidRPr="00B474B8" w:rsidRDefault="00B474B8" w:rsidP="00B474B8">
      <w:pPr>
        <w:spacing w:line="280" w:lineRule="exact"/>
        <w:jc w:val="both"/>
        <w:rPr>
          <w:rFonts w:cs="Arial"/>
          <w:szCs w:val="20"/>
        </w:rPr>
      </w:pPr>
      <w:r w:rsidRPr="00B474B8">
        <w:rPr>
          <w:rFonts w:cs="Arial"/>
          <w:szCs w:val="20"/>
        </w:rPr>
        <w:t>Rok za predložitev zadevnih aktov v seznanitev pristojnemu organu je eno leto po zaključku zasedanja MKD, na kateri so bili sprejeti. V konkretnem primeru je rok 1</w:t>
      </w:r>
      <w:r w:rsidR="00445CF3">
        <w:rPr>
          <w:rFonts w:cs="Arial"/>
          <w:szCs w:val="20"/>
        </w:rPr>
        <w:t>2</w:t>
      </w:r>
      <w:r w:rsidRPr="00B474B8">
        <w:rPr>
          <w:rFonts w:cs="Arial"/>
          <w:szCs w:val="20"/>
        </w:rPr>
        <w:t>. junij 202</w:t>
      </w:r>
      <w:r w:rsidR="00445CF3">
        <w:rPr>
          <w:rFonts w:cs="Arial"/>
          <w:szCs w:val="20"/>
        </w:rPr>
        <w:t>7</w:t>
      </w:r>
      <w:r w:rsidRPr="00B474B8">
        <w:rPr>
          <w:rFonts w:cs="Arial"/>
          <w:szCs w:val="20"/>
        </w:rPr>
        <w:t xml:space="preserve">. </w:t>
      </w:r>
    </w:p>
    <w:p w14:paraId="3AA3E68B" w14:textId="77777777" w:rsidR="00B474B8" w:rsidRDefault="00B474B8" w:rsidP="00D027E4">
      <w:pPr>
        <w:jc w:val="both"/>
      </w:pPr>
    </w:p>
    <w:p w14:paraId="1D5C78B9" w14:textId="77777777" w:rsidR="00B474B8" w:rsidRDefault="00B474B8" w:rsidP="00D027E4">
      <w:pPr>
        <w:jc w:val="both"/>
      </w:pPr>
    </w:p>
    <w:p w14:paraId="55A8815F" w14:textId="77777777" w:rsidR="00B474B8" w:rsidRDefault="00B474B8" w:rsidP="00D027E4">
      <w:pPr>
        <w:jc w:val="both"/>
      </w:pPr>
    </w:p>
    <w:p w14:paraId="3D0C4703" w14:textId="77777777" w:rsidR="00A31EBF" w:rsidRDefault="00A31EBF" w:rsidP="00D027E4">
      <w:pPr>
        <w:jc w:val="both"/>
      </w:pPr>
    </w:p>
    <w:p w14:paraId="24267B04" w14:textId="77777777" w:rsidR="00DB42D0" w:rsidRDefault="00DB42D0" w:rsidP="00D027E4">
      <w:pPr>
        <w:jc w:val="both"/>
      </w:pPr>
    </w:p>
    <w:p w14:paraId="4EB107D9" w14:textId="7C2EA2BF" w:rsidR="00B474B8" w:rsidRDefault="00B474B8" w:rsidP="00D027E4">
      <w:pPr>
        <w:jc w:val="both"/>
      </w:pPr>
      <w:r w:rsidRPr="00B474B8">
        <w:rPr>
          <w:rFonts w:cs="Arial"/>
          <w:b/>
          <w:szCs w:val="20"/>
          <w:lang w:eastAsia="sl-SI"/>
        </w:rPr>
        <w:lastRenderedPageBreak/>
        <w:t>Priloga III: Besedil</w:t>
      </w:r>
      <w:r>
        <w:rPr>
          <w:rFonts w:cs="Arial"/>
          <w:b/>
          <w:szCs w:val="20"/>
          <w:lang w:eastAsia="sl-SI"/>
        </w:rPr>
        <w:t>o</w:t>
      </w:r>
      <w:r w:rsidRPr="00B474B8">
        <w:rPr>
          <w:rFonts w:cs="Arial"/>
          <w:b/>
          <w:szCs w:val="20"/>
          <w:lang w:eastAsia="sl-SI"/>
        </w:rPr>
        <w:t xml:space="preserve"> Konvencije o </w:t>
      </w:r>
      <w:r>
        <w:rPr>
          <w:rFonts w:cs="Arial"/>
          <w:b/>
          <w:szCs w:val="20"/>
          <w:lang w:eastAsia="sl-SI"/>
        </w:rPr>
        <w:t>dostojnem delu v platformnem gospodarstvu</w:t>
      </w:r>
      <w:r w:rsidRPr="00B474B8">
        <w:rPr>
          <w:rFonts w:cs="Arial"/>
          <w:b/>
          <w:szCs w:val="20"/>
          <w:lang w:eastAsia="sl-SI"/>
        </w:rPr>
        <w:t>, 202</w:t>
      </w:r>
      <w:r>
        <w:rPr>
          <w:rFonts w:cs="Arial"/>
          <w:b/>
          <w:szCs w:val="20"/>
          <w:lang w:eastAsia="sl-SI"/>
        </w:rPr>
        <w:t>6</w:t>
      </w:r>
      <w:r w:rsidRPr="00B474B8">
        <w:rPr>
          <w:rFonts w:cs="Arial"/>
          <w:b/>
          <w:szCs w:val="20"/>
          <w:lang w:eastAsia="sl-SI"/>
        </w:rPr>
        <w:t xml:space="preserve"> (št. 19</w:t>
      </w:r>
      <w:r>
        <w:rPr>
          <w:rFonts w:cs="Arial"/>
          <w:b/>
          <w:szCs w:val="20"/>
          <w:lang w:eastAsia="sl-SI"/>
        </w:rPr>
        <w:t>3</w:t>
      </w:r>
      <w:r w:rsidRPr="00B474B8">
        <w:rPr>
          <w:rFonts w:cs="Arial"/>
          <w:b/>
          <w:szCs w:val="20"/>
          <w:lang w:eastAsia="sl-SI"/>
        </w:rPr>
        <w:t>)</w:t>
      </w:r>
    </w:p>
    <w:p w14:paraId="69A589D4" w14:textId="77777777" w:rsidR="00B474B8" w:rsidRDefault="00B474B8" w:rsidP="00D027E4">
      <w:pPr>
        <w:jc w:val="both"/>
      </w:pPr>
    </w:p>
    <w:p w14:paraId="7CEB7816" w14:textId="77777777" w:rsidR="00B474B8" w:rsidRDefault="00B474B8" w:rsidP="00D027E4">
      <w:pPr>
        <w:jc w:val="both"/>
      </w:pPr>
    </w:p>
    <w:p w14:paraId="4D9EFC7B" w14:textId="77777777" w:rsidR="00B474B8" w:rsidRDefault="00B474B8" w:rsidP="00D027E4">
      <w:pPr>
        <w:jc w:val="both"/>
      </w:pPr>
    </w:p>
    <w:p w14:paraId="736683CF" w14:textId="77777777" w:rsidR="00B474B8" w:rsidRDefault="00B474B8" w:rsidP="00D027E4">
      <w:pPr>
        <w:jc w:val="both"/>
      </w:pPr>
    </w:p>
    <w:p w14:paraId="753BDDCD" w14:textId="77777777" w:rsidR="00B474B8" w:rsidRPr="00B474B8" w:rsidRDefault="00B474B8" w:rsidP="00B474B8">
      <w:pPr>
        <w:spacing w:before="81"/>
        <w:ind w:left="1194"/>
        <w:jc w:val="right"/>
        <w:rPr>
          <w:bCs/>
          <w:lang w:val="sl"/>
        </w:rPr>
      </w:pPr>
      <w:r w:rsidRPr="00B474B8">
        <w:rPr>
          <w:bCs/>
          <w:lang w:val="sl"/>
        </w:rPr>
        <w:t>NEURADNI PREVOD</w:t>
      </w:r>
      <w:r w:rsidRPr="00B474B8">
        <w:rPr>
          <w:bCs/>
          <w:vertAlign w:val="superscript"/>
          <w:lang w:val="sl"/>
        </w:rPr>
        <w:footnoteReference w:id="25"/>
      </w:r>
      <w:r w:rsidRPr="00B474B8">
        <w:rPr>
          <w:bCs/>
          <w:lang w:val="sl"/>
        </w:rPr>
        <w:t xml:space="preserve"> </w:t>
      </w:r>
    </w:p>
    <w:p w14:paraId="14B8E940" w14:textId="77777777" w:rsidR="00B474B8" w:rsidRPr="004C2AA9" w:rsidRDefault="00B474B8" w:rsidP="00B474B8">
      <w:pPr>
        <w:widowControl w:val="0"/>
        <w:autoSpaceDE w:val="0"/>
        <w:autoSpaceDN w:val="0"/>
        <w:spacing w:line="240" w:lineRule="auto"/>
        <w:jc w:val="right"/>
        <w:rPr>
          <w:rFonts w:ascii="Times New Roman" w:hAnsi="Times New Roman"/>
          <w:szCs w:val="22"/>
          <w:lang w:bidi="en-US"/>
        </w:rPr>
      </w:pPr>
    </w:p>
    <w:p w14:paraId="14D905C2" w14:textId="77777777" w:rsidR="00B474B8" w:rsidRPr="004C2AA9" w:rsidRDefault="00B474B8" w:rsidP="00B474B8">
      <w:pPr>
        <w:widowControl w:val="0"/>
        <w:autoSpaceDE w:val="0"/>
        <w:autoSpaceDN w:val="0"/>
        <w:spacing w:line="240" w:lineRule="auto"/>
        <w:jc w:val="right"/>
        <w:rPr>
          <w:rFonts w:ascii="Times New Roman" w:hAnsi="Times New Roman"/>
          <w:szCs w:val="22"/>
          <w:lang w:bidi="en-US"/>
        </w:rPr>
      </w:pPr>
    </w:p>
    <w:p w14:paraId="64BE9E38" w14:textId="77777777" w:rsidR="00B474B8" w:rsidRPr="004C2AA9" w:rsidRDefault="00B474B8" w:rsidP="00B474B8">
      <w:pPr>
        <w:widowControl w:val="0"/>
        <w:autoSpaceDE w:val="0"/>
        <w:autoSpaceDN w:val="0"/>
        <w:spacing w:line="240" w:lineRule="auto"/>
        <w:jc w:val="right"/>
        <w:rPr>
          <w:rFonts w:ascii="Times New Roman" w:hAnsi="Times New Roman"/>
          <w:szCs w:val="22"/>
          <w:lang w:bidi="en-US"/>
        </w:rPr>
      </w:pPr>
    </w:p>
    <w:p w14:paraId="7FC8B3C4" w14:textId="77777777" w:rsidR="00B474B8" w:rsidRPr="004C2AA9" w:rsidRDefault="00B474B8" w:rsidP="00B474B8">
      <w:pPr>
        <w:widowControl w:val="0"/>
        <w:autoSpaceDE w:val="0"/>
        <w:autoSpaceDN w:val="0"/>
        <w:spacing w:line="240" w:lineRule="auto"/>
        <w:rPr>
          <w:rFonts w:ascii="Times New Roman" w:hAnsi="Times New Roman"/>
          <w:szCs w:val="22"/>
          <w:lang w:bidi="en-US"/>
        </w:rPr>
      </w:pPr>
    </w:p>
    <w:p w14:paraId="51A555D8" w14:textId="77777777" w:rsidR="00B474B8" w:rsidRPr="004C2AA9" w:rsidRDefault="00B474B8" w:rsidP="00B474B8">
      <w:pPr>
        <w:widowControl w:val="0"/>
        <w:autoSpaceDE w:val="0"/>
        <w:autoSpaceDN w:val="0"/>
        <w:spacing w:line="240" w:lineRule="auto"/>
        <w:rPr>
          <w:rFonts w:ascii="Times New Roman" w:hAnsi="Times New Roman"/>
          <w:szCs w:val="22"/>
          <w:lang w:bidi="en-US"/>
        </w:rPr>
      </w:pPr>
    </w:p>
    <w:p w14:paraId="4EDB322F" w14:textId="77777777" w:rsidR="00B474B8" w:rsidRPr="004C2AA9" w:rsidRDefault="00B474B8" w:rsidP="00B474B8">
      <w:pPr>
        <w:widowControl w:val="0"/>
        <w:autoSpaceDE w:val="0"/>
        <w:autoSpaceDN w:val="0"/>
        <w:spacing w:line="240" w:lineRule="auto"/>
        <w:rPr>
          <w:rFonts w:ascii="Times New Roman" w:hAnsi="Times New Roman"/>
          <w:b/>
          <w:szCs w:val="22"/>
          <w:lang w:bidi="en-US"/>
        </w:rPr>
      </w:pPr>
    </w:p>
    <w:p w14:paraId="4A21126F" w14:textId="77777777" w:rsidR="00B474B8" w:rsidRPr="00B474B8" w:rsidRDefault="00B474B8" w:rsidP="00B474B8">
      <w:pPr>
        <w:widowControl w:val="0"/>
        <w:autoSpaceDE w:val="0"/>
        <w:autoSpaceDN w:val="0"/>
        <w:spacing w:line="240" w:lineRule="auto"/>
        <w:jc w:val="center"/>
        <w:rPr>
          <w:rFonts w:cs="Arial"/>
          <w:b/>
          <w:szCs w:val="22"/>
          <w:lang w:bidi="en-US"/>
        </w:rPr>
      </w:pPr>
      <w:r w:rsidRPr="00B474B8">
        <w:rPr>
          <w:rFonts w:cs="Arial"/>
          <w:b/>
          <w:szCs w:val="22"/>
          <w:lang w:bidi="en-US"/>
        </w:rPr>
        <w:t>Mednarodna konferenca dela</w:t>
      </w:r>
    </w:p>
    <w:p w14:paraId="71CD1299" w14:textId="77777777" w:rsidR="00B474B8" w:rsidRPr="004C2AA9" w:rsidRDefault="00B474B8" w:rsidP="00B474B8">
      <w:pPr>
        <w:widowControl w:val="0"/>
        <w:autoSpaceDE w:val="0"/>
        <w:autoSpaceDN w:val="0"/>
        <w:spacing w:line="240" w:lineRule="auto"/>
        <w:rPr>
          <w:rFonts w:ascii="Times New Roman" w:hAnsi="Times New Roman"/>
          <w:b/>
          <w:szCs w:val="22"/>
          <w:lang w:bidi="en-US"/>
        </w:rPr>
      </w:pPr>
    </w:p>
    <w:p w14:paraId="634F7576" w14:textId="77777777" w:rsidR="00B474B8" w:rsidRPr="004C2AA9" w:rsidRDefault="00B474B8" w:rsidP="00B474B8">
      <w:pPr>
        <w:widowControl w:val="0"/>
        <w:autoSpaceDE w:val="0"/>
        <w:autoSpaceDN w:val="0"/>
        <w:spacing w:line="240" w:lineRule="auto"/>
        <w:rPr>
          <w:rFonts w:ascii="Times New Roman" w:hAnsi="Times New Roman"/>
          <w:b/>
          <w:szCs w:val="22"/>
          <w:lang w:bidi="en-US"/>
        </w:rPr>
      </w:pPr>
    </w:p>
    <w:p w14:paraId="7A5A0FB2" w14:textId="77777777" w:rsidR="00B474B8" w:rsidRPr="004C2AA9" w:rsidRDefault="00B474B8" w:rsidP="00B474B8">
      <w:pPr>
        <w:widowControl w:val="0"/>
        <w:autoSpaceDE w:val="0"/>
        <w:autoSpaceDN w:val="0"/>
        <w:spacing w:line="240" w:lineRule="auto"/>
        <w:rPr>
          <w:rFonts w:ascii="Times New Roman" w:hAnsi="Times New Roman"/>
          <w:b/>
          <w:szCs w:val="22"/>
          <w:lang w:bidi="en-US"/>
        </w:rPr>
      </w:pPr>
    </w:p>
    <w:p w14:paraId="6C192C14" w14:textId="77777777" w:rsidR="00B474B8" w:rsidRPr="004C2AA9" w:rsidRDefault="00B474B8" w:rsidP="00B474B8">
      <w:pPr>
        <w:widowControl w:val="0"/>
        <w:autoSpaceDE w:val="0"/>
        <w:autoSpaceDN w:val="0"/>
        <w:spacing w:before="10" w:line="240" w:lineRule="auto"/>
        <w:rPr>
          <w:rFonts w:ascii="Times New Roman" w:hAnsi="Times New Roman"/>
          <w:b/>
          <w:szCs w:val="20"/>
          <w:lang w:bidi="en-US"/>
        </w:rPr>
      </w:pPr>
    </w:p>
    <w:p w14:paraId="1CBCE464" w14:textId="61FDEEB2" w:rsidR="00B474B8" w:rsidRPr="00B474B8" w:rsidRDefault="00B474B8" w:rsidP="00B474B8">
      <w:pPr>
        <w:spacing w:before="3"/>
        <w:ind w:left="1454" w:right="1451"/>
        <w:jc w:val="center"/>
        <w:rPr>
          <w:b/>
          <w:szCs w:val="20"/>
        </w:rPr>
      </w:pPr>
      <w:r w:rsidRPr="00B474B8">
        <w:rPr>
          <w:b/>
          <w:szCs w:val="20"/>
        </w:rPr>
        <w:t xml:space="preserve">KONVENCIJA </w:t>
      </w:r>
      <w:r w:rsidR="001E08D2">
        <w:rPr>
          <w:b/>
          <w:szCs w:val="20"/>
        </w:rPr>
        <w:t xml:space="preserve">št. </w:t>
      </w:r>
      <w:r w:rsidRPr="00B474B8">
        <w:rPr>
          <w:b/>
          <w:szCs w:val="20"/>
        </w:rPr>
        <w:t>19</w:t>
      </w:r>
      <w:r>
        <w:rPr>
          <w:b/>
          <w:szCs w:val="20"/>
        </w:rPr>
        <w:t>3</w:t>
      </w:r>
    </w:p>
    <w:p w14:paraId="35B10FA4" w14:textId="7D1752D3" w:rsidR="00B474B8" w:rsidRPr="00B474B8" w:rsidRDefault="00B474B8" w:rsidP="00B474B8">
      <w:pPr>
        <w:spacing w:before="3"/>
        <w:ind w:left="1454" w:right="1451"/>
        <w:jc w:val="center"/>
        <w:rPr>
          <w:bCs/>
          <w:szCs w:val="20"/>
        </w:rPr>
      </w:pPr>
      <w:r w:rsidRPr="00B474B8">
        <w:rPr>
          <w:bCs/>
          <w:szCs w:val="20"/>
        </w:rPr>
        <w:t xml:space="preserve">Konvencija o </w:t>
      </w:r>
      <w:r>
        <w:rPr>
          <w:bCs/>
          <w:szCs w:val="20"/>
        </w:rPr>
        <w:t>dostojnem delu v platformnem gospodarstvu</w:t>
      </w:r>
      <w:r w:rsidRPr="00B474B8">
        <w:rPr>
          <w:bCs/>
          <w:szCs w:val="20"/>
        </w:rPr>
        <w:t>,</w:t>
      </w:r>
    </w:p>
    <w:p w14:paraId="64B1D061" w14:textId="25503A94" w:rsidR="00B474B8" w:rsidRPr="00B474B8" w:rsidRDefault="00B474B8" w:rsidP="00B474B8">
      <w:pPr>
        <w:spacing w:before="3"/>
        <w:ind w:left="1454" w:right="1451"/>
        <w:jc w:val="center"/>
        <w:rPr>
          <w:bCs/>
          <w:szCs w:val="20"/>
        </w:rPr>
      </w:pPr>
      <w:r w:rsidRPr="00B474B8">
        <w:rPr>
          <w:bCs/>
          <w:szCs w:val="20"/>
        </w:rPr>
        <w:t>ki jo je sprejela konferenca na svojem 11</w:t>
      </w:r>
      <w:r>
        <w:rPr>
          <w:bCs/>
          <w:szCs w:val="20"/>
        </w:rPr>
        <w:t>4</w:t>
      </w:r>
      <w:r w:rsidRPr="00B474B8">
        <w:rPr>
          <w:bCs/>
          <w:szCs w:val="20"/>
        </w:rPr>
        <w:t xml:space="preserve">. zasedanju v </w:t>
      </w:r>
    </w:p>
    <w:p w14:paraId="14941639" w14:textId="6F060037" w:rsidR="00B474B8" w:rsidRDefault="00B474B8" w:rsidP="00B474B8">
      <w:pPr>
        <w:spacing w:before="3"/>
        <w:ind w:left="1454" w:right="1451"/>
        <w:jc w:val="center"/>
        <w:rPr>
          <w:bCs/>
          <w:szCs w:val="20"/>
        </w:rPr>
      </w:pPr>
      <w:r w:rsidRPr="00B474B8">
        <w:rPr>
          <w:bCs/>
          <w:szCs w:val="20"/>
        </w:rPr>
        <w:t>Ženevi, 1</w:t>
      </w:r>
      <w:r>
        <w:rPr>
          <w:bCs/>
          <w:szCs w:val="20"/>
        </w:rPr>
        <w:t>2</w:t>
      </w:r>
      <w:r w:rsidRPr="00B474B8">
        <w:rPr>
          <w:bCs/>
          <w:szCs w:val="20"/>
        </w:rPr>
        <w:t>. junija 202</w:t>
      </w:r>
      <w:r>
        <w:rPr>
          <w:bCs/>
          <w:szCs w:val="20"/>
        </w:rPr>
        <w:t>6</w:t>
      </w:r>
    </w:p>
    <w:p w14:paraId="132F0FF9" w14:textId="77777777" w:rsidR="001E08D2" w:rsidRDefault="001E08D2" w:rsidP="00B474B8">
      <w:pPr>
        <w:spacing w:before="3"/>
        <w:ind w:left="1454" w:right="1451"/>
        <w:jc w:val="center"/>
        <w:rPr>
          <w:bCs/>
          <w:szCs w:val="20"/>
        </w:rPr>
      </w:pPr>
    </w:p>
    <w:p w14:paraId="68045E4C" w14:textId="77777777" w:rsidR="001E08D2" w:rsidRPr="00B474B8" w:rsidRDefault="001E08D2" w:rsidP="00B474B8">
      <w:pPr>
        <w:spacing w:before="3"/>
        <w:ind w:left="1454" w:right="1451"/>
        <w:jc w:val="center"/>
        <w:rPr>
          <w:bCs/>
          <w:szCs w:val="20"/>
        </w:rPr>
      </w:pPr>
    </w:p>
    <w:p w14:paraId="10253B49" w14:textId="77777777" w:rsidR="00B474B8" w:rsidRPr="00B474B8" w:rsidRDefault="00B474B8" w:rsidP="00B474B8">
      <w:pPr>
        <w:spacing w:before="3"/>
        <w:ind w:left="1454" w:right="1451"/>
        <w:jc w:val="center"/>
        <w:rPr>
          <w:szCs w:val="20"/>
          <w:lang w:val="sl"/>
        </w:rPr>
      </w:pPr>
    </w:p>
    <w:p w14:paraId="7F602A4B" w14:textId="77777777" w:rsidR="00B474B8" w:rsidRPr="00B474B8" w:rsidRDefault="00B474B8" w:rsidP="00B474B8">
      <w:pPr>
        <w:spacing w:before="3"/>
        <w:ind w:left="1454" w:right="1451"/>
        <w:jc w:val="center"/>
        <w:rPr>
          <w:szCs w:val="20"/>
          <w:lang w:val="sl"/>
        </w:rPr>
      </w:pPr>
    </w:p>
    <w:p w14:paraId="27438A17" w14:textId="77777777" w:rsidR="00B474B8" w:rsidRPr="00B474B8" w:rsidRDefault="00B474B8" w:rsidP="00B474B8">
      <w:pPr>
        <w:spacing w:before="3"/>
        <w:ind w:left="1454" w:right="1451"/>
        <w:jc w:val="center"/>
        <w:rPr>
          <w:sz w:val="26"/>
          <w:lang w:val="sl"/>
        </w:rPr>
      </w:pPr>
    </w:p>
    <w:p w14:paraId="65155E28" w14:textId="77777777" w:rsidR="00B474B8" w:rsidRPr="00B474B8" w:rsidRDefault="00B474B8" w:rsidP="00B474B8">
      <w:pPr>
        <w:spacing w:before="3"/>
        <w:ind w:left="1454" w:right="1451"/>
        <w:jc w:val="center"/>
        <w:rPr>
          <w:sz w:val="26"/>
          <w:lang w:val="sl"/>
        </w:rPr>
      </w:pPr>
    </w:p>
    <w:p w14:paraId="7FCA2182" w14:textId="77777777" w:rsidR="00B474B8" w:rsidRPr="00B474B8" w:rsidRDefault="00B474B8" w:rsidP="00B474B8">
      <w:pPr>
        <w:spacing w:before="3"/>
        <w:ind w:left="1454" w:right="1451"/>
        <w:jc w:val="center"/>
        <w:rPr>
          <w:sz w:val="26"/>
          <w:lang w:val="sl"/>
        </w:rPr>
      </w:pPr>
    </w:p>
    <w:p w14:paraId="08747789" w14:textId="77777777" w:rsidR="00B474B8" w:rsidRPr="00B474B8" w:rsidRDefault="00B474B8" w:rsidP="00B474B8">
      <w:pPr>
        <w:spacing w:before="3"/>
        <w:ind w:left="1454" w:right="1451"/>
        <w:jc w:val="center"/>
        <w:rPr>
          <w:sz w:val="26"/>
          <w:lang w:val="sl"/>
        </w:rPr>
      </w:pPr>
    </w:p>
    <w:p w14:paraId="771A6742" w14:textId="77777777" w:rsidR="00B474B8" w:rsidRPr="00B474B8" w:rsidRDefault="00B474B8" w:rsidP="00B474B8">
      <w:pPr>
        <w:spacing w:before="3"/>
        <w:ind w:left="1454" w:right="1451"/>
        <w:jc w:val="center"/>
        <w:rPr>
          <w:sz w:val="26"/>
          <w:lang w:val="sl"/>
        </w:rPr>
      </w:pPr>
    </w:p>
    <w:p w14:paraId="4AF83A6C" w14:textId="77777777" w:rsidR="00B474B8" w:rsidRPr="00B474B8" w:rsidRDefault="00B474B8" w:rsidP="00B474B8">
      <w:pPr>
        <w:spacing w:before="3"/>
        <w:ind w:left="1454" w:right="1451"/>
        <w:jc w:val="center"/>
        <w:rPr>
          <w:sz w:val="26"/>
          <w:lang w:val="sl"/>
        </w:rPr>
      </w:pPr>
    </w:p>
    <w:p w14:paraId="2FE62D5B" w14:textId="77777777" w:rsidR="00B474B8" w:rsidRPr="00B474B8" w:rsidRDefault="00B474B8" w:rsidP="00B474B8">
      <w:pPr>
        <w:spacing w:before="3"/>
        <w:ind w:left="1454" w:right="1451"/>
        <w:jc w:val="center"/>
        <w:rPr>
          <w:sz w:val="26"/>
          <w:lang w:val="sl"/>
        </w:rPr>
      </w:pPr>
    </w:p>
    <w:p w14:paraId="2C66DA05" w14:textId="77777777" w:rsidR="00B474B8" w:rsidRPr="00B474B8" w:rsidRDefault="00B474B8" w:rsidP="00B474B8">
      <w:pPr>
        <w:spacing w:before="3"/>
        <w:ind w:left="1454" w:right="1451"/>
        <w:jc w:val="center"/>
        <w:rPr>
          <w:sz w:val="26"/>
          <w:lang w:val="sl"/>
        </w:rPr>
      </w:pPr>
    </w:p>
    <w:p w14:paraId="00C6C31E" w14:textId="77777777" w:rsidR="00B474B8" w:rsidRPr="00B474B8" w:rsidRDefault="00B474B8" w:rsidP="00B474B8">
      <w:pPr>
        <w:spacing w:before="3"/>
        <w:ind w:left="1454" w:right="1451"/>
        <w:jc w:val="center"/>
        <w:rPr>
          <w:sz w:val="26"/>
          <w:lang w:val="sl"/>
        </w:rPr>
      </w:pPr>
    </w:p>
    <w:p w14:paraId="64380C72" w14:textId="77777777" w:rsidR="00B474B8" w:rsidRPr="00B474B8" w:rsidRDefault="00B474B8" w:rsidP="00B474B8">
      <w:pPr>
        <w:spacing w:before="3"/>
        <w:ind w:left="1454" w:right="1451"/>
        <w:jc w:val="center"/>
        <w:rPr>
          <w:sz w:val="26"/>
          <w:lang w:val="sl"/>
        </w:rPr>
      </w:pPr>
    </w:p>
    <w:p w14:paraId="5542543F" w14:textId="77777777" w:rsidR="00B474B8" w:rsidRPr="00B474B8" w:rsidRDefault="00B474B8" w:rsidP="00B474B8">
      <w:pPr>
        <w:overflowPunct w:val="0"/>
        <w:autoSpaceDE w:val="0"/>
        <w:autoSpaceDN w:val="0"/>
        <w:adjustRightInd w:val="0"/>
        <w:spacing w:line="280" w:lineRule="exact"/>
        <w:jc w:val="both"/>
        <w:textAlignment w:val="baseline"/>
        <w:rPr>
          <w:rFonts w:cs="Arial"/>
          <w:szCs w:val="20"/>
        </w:rPr>
      </w:pPr>
    </w:p>
    <w:p w14:paraId="6CA6CA3A" w14:textId="77777777" w:rsidR="00B474B8" w:rsidRPr="00B474B8" w:rsidRDefault="00B474B8" w:rsidP="00B474B8">
      <w:pPr>
        <w:overflowPunct w:val="0"/>
        <w:autoSpaceDE w:val="0"/>
        <w:autoSpaceDN w:val="0"/>
        <w:adjustRightInd w:val="0"/>
        <w:spacing w:line="280" w:lineRule="exact"/>
        <w:jc w:val="both"/>
        <w:textAlignment w:val="baseline"/>
        <w:rPr>
          <w:rFonts w:cs="Arial"/>
          <w:szCs w:val="20"/>
        </w:rPr>
      </w:pPr>
    </w:p>
    <w:p w14:paraId="55A90F00" w14:textId="77777777" w:rsidR="00B474B8" w:rsidRPr="00B474B8" w:rsidRDefault="00B474B8" w:rsidP="00B474B8">
      <w:pPr>
        <w:overflowPunct w:val="0"/>
        <w:autoSpaceDE w:val="0"/>
        <w:autoSpaceDN w:val="0"/>
        <w:adjustRightInd w:val="0"/>
        <w:spacing w:line="280" w:lineRule="exact"/>
        <w:jc w:val="both"/>
        <w:textAlignment w:val="baseline"/>
        <w:rPr>
          <w:rFonts w:cs="Arial"/>
          <w:szCs w:val="20"/>
        </w:rPr>
      </w:pPr>
    </w:p>
    <w:p w14:paraId="51B15D9F" w14:textId="77777777" w:rsidR="00B474B8" w:rsidRPr="00B474B8" w:rsidRDefault="00B474B8" w:rsidP="00B474B8">
      <w:pPr>
        <w:overflowPunct w:val="0"/>
        <w:autoSpaceDE w:val="0"/>
        <w:autoSpaceDN w:val="0"/>
        <w:adjustRightInd w:val="0"/>
        <w:spacing w:line="280" w:lineRule="exact"/>
        <w:jc w:val="both"/>
        <w:textAlignment w:val="baseline"/>
        <w:rPr>
          <w:rFonts w:cs="Arial"/>
          <w:szCs w:val="20"/>
        </w:rPr>
      </w:pPr>
    </w:p>
    <w:p w14:paraId="1C6188D0" w14:textId="77777777" w:rsidR="00B474B8" w:rsidRPr="00B474B8" w:rsidRDefault="00B474B8" w:rsidP="00B474B8">
      <w:pPr>
        <w:overflowPunct w:val="0"/>
        <w:autoSpaceDE w:val="0"/>
        <w:autoSpaceDN w:val="0"/>
        <w:adjustRightInd w:val="0"/>
        <w:spacing w:line="280" w:lineRule="exact"/>
        <w:jc w:val="both"/>
        <w:textAlignment w:val="baseline"/>
        <w:rPr>
          <w:rFonts w:cs="Arial"/>
          <w:szCs w:val="20"/>
        </w:rPr>
      </w:pPr>
    </w:p>
    <w:p w14:paraId="64CA4430" w14:textId="77777777" w:rsidR="00B474B8" w:rsidRPr="00B474B8" w:rsidRDefault="00B474B8" w:rsidP="00B474B8">
      <w:pPr>
        <w:overflowPunct w:val="0"/>
        <w:autoSpaceDE w:val="0"/>
        <w:autoSpaceDN w:val="0"/>
        <w:adjustRightInd w:val="0"/>
        <w:spacing w:line="280" w:lineRule="exact"/>
        <w:jc w:val="both"/>
        <w:textAlignment w:val="baseline"/>
        <w:rPr>
          <w:rFonts w:cs="Arial"/>
          <w:szCs w:val="20"/>
        </w:rPr>
      </w:pPr>
    </w:p>
    <w:p w14:paraId="3EA6E138" w14:textId="77777777" w:rsidR="00B474B8" w:rsidRPr="00B474B8" w:rsidRDefault="00B474B8" w:rsidP="00B474B8">
      <w:pPr>
        <w:overflowPunct w:val="0"/>
        <w:autoSpaceDE w:val="0"/>
        <w:autoSpaceDN w:val="0"/>
        <w:adjustRightInd w:val="0"/>
        <w:spacing w:line="280" w:lineRule="exact"/>
        <w:jc w:val="both"/>
        <w:textAlignment w:val="baseline"/>
        <w:rPr>
          <w:rFonts w:cs="Arial"/>
          <w:szCs w:val="20"/>
        </w:rPr>
      </w:pPr>
    </w:p>
    <w:p w14:paraId="231AFDE2" w14:textId="77777777" w:rsidR="00B474B8" w:rsidRPr="00B474B8" w:rsidRDefault="00B474B8" w:rsidP="00B474B8">
      <w:pPr>
        <w:overflowPunct w:val="0"/>
        <w:autoSpaceDE w:val="0"/>
        <w:autoSpaceDN w:val="0"/>
        <w:adjustRightInd w:val="0"/>
        <w:spacing w:line="280" w:lineRule="exact"/>
        <w:jc w:val="both"/>
        <w:textAlignment w:val="baseline"/>
        <w:rPr>
          <w:rFonts w:cs="Arial"/>
          <w:szCs w:val="20"/>
        </w:rPr>
      </w:pPr>
    </w:p>
    <w:p w14:paraId="09E96EB8" w14:textId="77777777" w:rsidR="00B474B8" w:rsidRDefault="00B474B8" w:rsidP="00D027E4">
      <w:pPr>
        <w:jc w:val="both"/>
      </w:pPr>
    </w:p>
    <w:p w14:paraId="7BD1088B" w14:textId="77777777" w:rsidR="00B474B8" w:rsidRDefault="00B474B8" w:rsidP="00D027E4">
      <w:pPr>
        <w:jc w:val="both"/>
      </w:pPr>
    </w:p>
    <w:p w14:paraId="7C810153" w14:textId="77777777" w:rsidR="00B474B8" w:rsidRDefault="00B474B8" w:rsidP="00D027E4">
      <w:pPr>
        <w:jc w:val="both"/>
      </w:pPr>
    </w:p>
    <w:p w14:paraId="7789132E" w14:textId="77777777" w:rsidR="00B474B8" w:rsidRDefault="00B474B8" w:rsidP="00D027E4">
      <w:pPr>
        <w:jc w:val="both"/>
      </w:pPr>
    </w:p>
    <w:p w14:paraId="1E8431CB" w14:textId="77777777" w:rsidR="00B474B8" w:rsidRDefault="00B474B8" w:rsidP="00D027E4">
      <w:pPr>
        <w:jc w:val="both"/>
      </w:pPr>
    </w:p>
    <w:p w14:paraId="002297EC" w14:textId="77777777" w:rsidR="00B474B8" w:rsidRDefault="00B474B8" w:rsidP="00D027E4">
      <w:pPr>
        <w:jc w:val="both"/>
      </w:pPr>
    </w:p>
    <w:p w14:paraId="6BDA039B" w14:textId="77777777" w:rsidR="00B474B8" w:rsidRDefault="00B474B8" w:rsidP="00D027E4">
      <w:pPr>
        <w:jc w:val="both"/>
      </w:pPr>
    </w:p>
    <w:p w14:paraId="5E3E0E33" w14:textId="77777777" w:rsidR="001E08D2" w:rsidRPr="001E08D2" w:rsidRDefault="001E08D2" w:rsidP="001E08D2">
      <w:pPr>
        <w:widowControl w:val="0"/>
        <w:autoSpaceDE w:val="0"/>
        <w:autoSpaceDN w:val="0"/>
        <w:spacing w:before="18" w:line="226" w:lineRule="auto"/>
        <w:ind w:left="482"/>
        <w:jc w:val="center"/>
        <w:rPr>
          <w:rFonts w:cs="Arial"/>
          <w:b/>
          <w:w w:val="105"/>
          <w:szCs w:val="20"/>
        </w:rPr>
      </w:pPr>
      <w:r w:rsidRPr="001E08D2">
        <w:rPr>
          <w:rFonts w:cs="Arial"/>
          <w:b/>
          <w:bCs/>
          <w:szCs w:val="20"/>
        </w:rPr>
        <w:lastRenderedPageBreak/>
        <w:t>KONVENCIJA št. 193</w:t>
      </w:r>
    </w:p>
    <w:p w14:paraId="0DB39E43" w14:textId="77777777" w:rsidR="001E08D2" w:rsidRPr="001E08D2" w:rsidRDefault="001E08D2" w:rsidP="001E08D2">
      <w:pPr>
        <w:widowControl w:val="0"/>
        <w:autoSpaceDE w:val="0"/>
        <w:autoSpaceDN w:val="0"/>
        <w:spacing w:before="18" w:line="226" w:lineRule="auto"/>
        <w:ind w:left="482"/>
        <w:jc w:val="center"/>
        <w:rPr>
          <w:rFonts w:cs="Arial"/>
          <w:b/>
          <w:szCs w:val="20"/>
        </w:rPr>
      </w:pPr>
      <w:r w:rsidRPr="001E08D2">
        <w:rPr>
          <w:rFonts w:cs="Arial"/>
          <w:b/>
          <w:bCs/>
          <w:szCs w:val="20"/>
        </w:rPr>
        <w:t xml:space="preserve">Konvencija o dostojnem delu </w:t>
      </w:r>
    </w:p>
    <w:p w14:paraId="3ECB1AC0" w14:textId="77777777" w:rsidR="001E08D2" w:rsidRPr="001E08D2" w:rsidRDefault="001E08D2" w:rsidP="001E08D2">
      <w:pPr>
        <w:widowControl w:val="0"/>
        <w:autoSpaceDE w:val="0"/>
        <w:autoSpaceDN w:val="0"/>
        <w:spacing w:before="18" w:line="226" w:lineRule="auto"/>
        <w:ind w:left="482"/>
        <w:jc w:val="center"/>
        <w:rPr>
          <w:rFonts w:cs="Arial"/>
          <w:b/>
          <w:szCs w:val="20"/>
        </w:rPr>
      </w:pPr>
      <w:r w:rsidRPr="001E08D2">
        <w:rPr>
          <w:rFonts w:cs="Arial"/>
          <w:b/>
          <w:bCs/>
          <w:szCs w:val="20"/>
        </w:rPr>
        <w:t>v platformnem gospodarstvu</w:t>
      </w:r>
    </w:p>
    <w:p w14:paraId="10CE0A40" w14:textId="77777777" w:rsidR="001E08D2" w:rsidRPr="001E08D2" w:rsidRDefault="001E08D2" w:rsidP="001E08D2">
      <w:pPr>
        <w:widowControl w:val="0"/>
        <w:autoSpaceDE w:val="0"/>
        <w:autoSpaceDN w:val="0"/>
        <w:spacing w:before="18" w:line="226" w:lineRule="auto"/>
        <w:ind w:left="482"/>
        <w:jc w:val="center"/>
        <w:rPr>
          <w:rFonts w:cs="Arial"/>
          <w:b/>
          <w:szCs w:val="20"/>
        </w:rPr>
      </w:pPr>
    </w:p>
    <w:p w14:paraId="4B6BEC33"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 xml:space="preserve">Generalna konferenca Mednarodne organizacije dela, </w:t>
      </w:r>
    </w:p>
    <w:p w14:paraId="06514E27"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ki jo je v Ženevi sklical Administrativni svet Mednarodnega urada za delo in se je 1. junija 2026 sestala na 114. zasedanju,</w:t>
      </w:r>
    </w:p>
    <w:p w14:paraId="782FD7AD"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 xml:space="preserve">ob spoznanju, da narava in rast platformnega gospodarstva, predvsem digitalnih platform dela, močno spreminjata svet dela, </w:t>
      </w:r>
    </w:p>
    <w:p w14:paraId="5E71F9D0"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 xml:space="preserve">ob upoštevanju, da je platformno gospodarstvo ponudilo priložnosti za podjetja in poslovni razvoj, odprlo nove poti za formalizacijo takega dela ter ustvarilo priložnosti za delo in zaslužek, </w:t>
      </w:r>
    </w:p>
    <w:p w14:paraId="5589850A"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ob priznavanju trenutnega pomanjkanja dostojnega dela v platformnem gospodarstvu,</w:t>
      </w:r>
    </w:p>
    <w:p w14:paraId="17C1C0BA"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ob upoštevanju, da so lahko pri čezmejnem poslovanju digitalnih platform dela stranke, delavci in platforme v različnih državah,</w:t>
      </w:r>
    </w:p>
    <w:p w14:paraId="7F0B6F37"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 xml:space="preserve">ob poudarjanju, da je zaradi posebnosti dela prek digitalnih platform dela primerno sprejeti posebne standarde, ki bodo skupaj z drugimi mednarodnimi standardi dela prispevali k uresničevanju dostojnega dela v platformnem gospodarstvu v celoti, </w:t>
      </w:r>
    </w:p>
    <w:p w14:paraId="74B69467"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ob priznavanju vloge digitalnih platform dela ter mikro, malih in srednje velikih podjetij ter potrebe po podpiranju spodbudnega okolja za trajnostna podjetja in po spodbujanju poštene poslovne konkurence,</w:t>
      </w:r>
    </w:p>
    <w:p w14:paraId="1B682456"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ob priznavanju razlik med državami članicami glede razvoja platformnega gospodarstva ter raznolikosti poslovnih modelov in delovnih ureditev,</w:t>
      </w:r>
    </w:p>
    <w:p w14:paraId="0546C6E5"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po odločitvi, da sprejme nekatere predloge v zvezi z dostojnim delom v platformnem gospodarstvu pod peto točko dnevnega reda zasedanja in da se ti predlogi oblikujejo kot mednarodna konvencija,</w:t>
      </w:r>
    </w:p>
    <w:p w14:paraId="0748F5E5" w14:textId="77777777" w:rsidR="001E08D2" w:rsidRPr="001E08D2" w:rsidRDefault="001E08D2" w:rsidP="001E08D2">
      <w:pPr>
        <w:widowControl w:val="0"/>
        <w:autoSpaceDE w:val="0"/>
        <w:autoSpaceDN w:val="0"/>
        <w:spacing w:before="119" w:line="247" w:lineRule="auto"/>
        <w:ind w:left="482" w:firstLine="709"/>
        <w:jc w:val="both"/>
        <w:rPr>
          <w:rFonts w:cs="Arial"/>
          <w:szCs w:val="20"/>
        </w:rPr>
      </w:pPr>
      <w:r w:rsidRPr="001E08D2">
        <w:rPr>
          <w:rFonts w:cs="Arial"/>
          <w:szCs w:val="20"/>
        </w:rPr>
        <w:t>sprejema 12. junija 2026 to konvencijo, ki se lahko imenuje Konvencija o dostojnem delu v platformnem gospodarstvu, 2026:</w:t>
      </w:r>
    </w:p>
    <w:p w14:paraId="150DF63C" w14:textId="77777777" w:rsidR="001E08D2" w:rsidRPr="001E08D2" w:rsidRDefault="001E08D2" w:rsidP="001E08D2">
      <w:pPr>
        <w:widowControl w:val="0"/>
        <w:autoSpaceDE w:val="0"/>
        <w:autoSpaceDN w:val="0"/>
        <w:spacing w:before="119" w:line="247" w:lineRule="auto"/>
        <w:ind w:left="964" w:hanging="482"/>
        <w:jc w:val="both"/>
        <w:rPr>
          <w:rFonts w:cs="Arial"/>
          <w:szCs w:val="20"/>
        </w:rPr>
      </w:pPr>
    </w:p>
    <w:p w14:paraId="53AC1D6F" w14:textId="77777777" w:rsidR="001E08D2" w:rsidRPr="001E08D2" w:rsidRDefault="001E08D2" w:rsidP="001E08D2">
      <w:pPr>
        <w:widowControl w:val="0"/>
        <w:autoSpaceDE w:val="0"/>
        <w:autoSpaceDN w:val="0"/>
        <w:spacing w:beforeLines="118" w:before="283" w:line="247" w:lineRule="auto"/>
        <w:jc w:val="center"/>
        <w:rPr>
          <w:rFonts w:cs="Arial"/>
          <w:b/>
          <w:bCs/>
          <w:szCs w:val="20"/>
        </w:rPr>
      </w:pPr>
      <w:bookmarkStart w:id="15" w:name="_Hlk203545056"/>
      <w:r w:rsidRPr="001E08D2">
        <w:rPr>
          <w:rFonts w:cs="Arial"/>
          <w:b/>
          <w:bCs/>
          <w:szCs w:val="20"/>
        </w:rPr>
        <w:t xml:space="preserve">I. </w:t>
      </w:r>
    </w:p>
    <w:p w14:paraId="0CF209AA"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r w:rsidRPr="001E08D2">
        <w:rPr>
          <w:rFonts w:cs="Arial"/>
          <w:b/>
          <w:bCs/>
          <w:szCs w:val="20"/>
        </w:rPr>
        <w:t xml:space="preserve">Pomen izrazov </w:t>
      </w:r>
    </w:p>
    <w:bookmarkEnd w:id="15"/>
    <w:p w14:paraId="3C69662C"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p>
    <w:p w14:paraId="32816E4B" w14:textId="77777777" w:rsidR="001E08D2" w:rsidRPr="001E08D2" w:rsidRDefault="001E08D2" w:rsidP="001E08D2">
      <w:pPr>
        <w:widowControl w:val="0"/>
        <w:autoSpaceDE w:val="0"/>
        <w:autoSpaceDN w:val="0"/>
        <w:spacing w:before="83" w:line="247" w:lineRule="auto"/>
        <w:ind w:left="964" w:hanging="482"/>
        <w:jc w:val="center"/>
        <w:rPr>
          <w:rFonts w:cs="Arial"/>
          <w:b/>
          <w:bCs/>
          <w:iCs/>
          <w:szCs w:val="20"/>
        </w:rPr>
      </w:pPr>
      <w:r w:rsidRPr="001E08D2">
        <w:rPr>
          <w:rFonts w:cs="Arial"/>
          <w:b/>
          <w:bCs/>
          <w:szCs w:val="20"/>
        </w:rPr>
        <w:t>1. člen</w:t>
      </w:r>
    </w:p>
    <w:p w14:paraId="2A70F197" w14:textId="77777777" w:rsidR="001E08D2" w:rsidRPr="001E08D2" w:rsidRDefault="001E08D2" w:rsidP="001E08D2">
      <w:pPr>
        <w:widowControl w:val="0"/>
        <w:autoSpaceDE w:val="0"/>
        <w:autoSpaceDN w:val="0"/>
        <w:spacing w:before="83" w:line="247" w:lineRule="auto"/>
        <w:ind w:left="964" w:hanging="482"/>
        <w:jc w:val="both"/>
        <w:rPr>
          <w:rFonts w:cs="Arial"/>
          <w:iCs/>
          <w:szCs w:val="20"/>
        </w:rPr>
      </w:pPr>
      <w:r w:rsidRPr="001E08D2">
        <w:rPr>
          <w:rFonts w:cs="Arial"/>
          <w:szCs w:val="20"/>
        </w:rPr>
        <w:t>V tej konvenciji:</w:t>
      </w:r>
    </w:p>
    <w:p w14:paraId="49F0E620" w14:textId="77777777" w:rsidR="001E08D2" w:rsidRPr="001E08D2" w:rsidRDefault="001E08D2" w:rsidP="001E08D2">
      <w:pPr>
        <w:widowControl w:val="0"/>
        <w:numPr>
          <w:ilvl w:val="0"/>
          <w:numId w:val="20"/>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izraz »digitalna platforma dela« pomeni pravno ali, kadar je to ustrezno po notranjem pravu, fizično osebo, ki prek digitalnih tehnologij s pomočjo avtomatiziranih sistemov odločanja:</w:t>
      </w:r>
    </w:p>
    <w:p w14:paraId="39B94346" w14:textId="77777777" w:rsidR="001E08D2" w:rsidRPr="001E08D2" w:rsidRDefault="001E08D2" w:rsidP="001E08D2">
      <w:pPr>
        <w:widowControl w:val="0"/>
        <w:numPr>
          <w:ilvl w:val="0"/>
          <w:numId w:val="19"/>
        </w:numPr>
        <w:tabs>
          <w:tab w:val="left" w:pos="1674"/>
          <w:tab w:val="left" w:pos="1675"/>
        </w:tabs>
        <w:autoSpaceDE w:val="0"/>
        <w:autoSpaceDN w:val="0"/>
        <w:spacing w:before="39" w:after="160" w:line="247" w:lineRule="auto"/>
        <w:ind w:left="1616" w:hanging="227"/>
        <w:contextualSpacing/>
        <w:jc w:val="both"/>
        <w:rPr>
          <w:rFonts w:cs="Arial"/>
          <w:szCs w:val="20"/>
        </w:rPr>
      </w:pPr>
      <w:r w:rsidRPr="001E08D2">
        <w:rPr>
          <w:rFonts w:cs="Arial"/>
          <w:szCs w:val="20"/>
        </w:rPr>
        <w:t>organizira in/ali omogoča opravljanje dela oseb za plačilo ali drug prejemek</w:t>
      </w:r>
      <w:r w:rsidRPr="001E08D2">
        <w:rPr>
          <w:rFonts w:cs="Arial"/>
          <w:szCs w:val="20"/>
          <w:vertAlign w:val="superscript"/>
        </w:rPr>
        <w:footnoteReference w:id="26"/>
      </w:r>
      <w:r w:rsidRPr="001E08D2">
        <w:rPr>
          <w:rFonts w:cs="Arial"/>
          <w:szCs w:val="20"/>
        </w:rPr>
        <w:t xml:space="preserve"> za zagotovitev storitve na zahtevo prejemnika ali naročnika;</w:t>
      </w:r>
    </w:p>
    <w:p w14:paraId="1356B29E" w14:textId="77777777" w:rsidR="001E08D2" w:rsidRPr="001E08D2" w:rsidRDefault="001E08D2" w:rsidP="001E08D2">
      <w:pPr>
        <w:widowControl w:val="0"/>
        <w:numPr>
          <w:ilvl w:val="0"/>
          <w:numId w:val="19"/>
        </w:numPr>
        <w:tabs>
          <w:tab w:val="left" w:pos="1674"/>
          <w:tab w:val="left" w:pos="1675"/>
        </w:tabs>
        <w:autoSpaceDE w:val="0"/>
        <w:autoSpaceDN w:val="0"/>
        <w:spacing w:before="39" w:after="160" w:line="247" w:lineRule="auto"/>
        <w:ind w:left="1616" w:hanging="227"/>
        <w:contextualSpacing/>
        <w:jc w:val="both"/>
        <w:rPr>
          <w:rFonts w:cs="Arial"/>
          <w:szCs w:val="20"/>
        </w:rPr>
      </w:pPr>
      <w:r w:rsidRPr="001E08D2">
        <w:rPr>
          <w:rFonts w:cs="Arial"/>
          <w:szCs w:val="20"/>
        </w:rPr>
        <w:t>ne glede na to, ali se delo opravlja prek spleta ali na določeni geografski lokaciji;</w:t>
      </w:r>
    </w:p>
    <w:p w14:paraId="000F173E" w14:textId="77777777" w:rsidR="001E08D2" w:rsidRPr="001E08D2" w:rsidRDefault="001E08D2" w:rsidP="001E08D2">
      <w:pPr>
        <w:widowControl w:val="0"/>
        <w:numPr>
          <w:ilvl w:val="0"/>
          <w:numId w:val="20"/>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izraz »delavec na digitalni platformi« pomeni osebo, zaposleno ali najeto za delo:</w:t>
      </w:r>
    </w:p>
    <w:p w14:paraId="5DFB4FB5" w14:textId="77777777" w:rsidR="001E08D2" w:rsidRPr="001E08D2" w:rsidRDefault="001E08D2" w:rsidP="001E08D2">
      <w:pPr>
        <w:widowControl w:val="0"/>
        <w:numPr>
          <w:ilvl w:val="0"/>
          <w:numId w:val="29"/>
        </w:numPr>
        <w:tabs>
          <w:tab w:val="left" w:pos="1674"/>
          <w:tab w:val="left" w:pos="1675"/>
        </w:tabs>
        <w:autoSpaceDE w:val="0"/>
        <w:autoSpaceDN w:val="0"/>
        <w:spacing w:before="39" w:after="160" w:line="247" w:lineRule="auto"/>
        <w:ind w:left="1616" w:hanging="227"/>
        <w:contextualSpacing/>
        <w:jc w:val="both"/>
        <w:rPr>
          <w:rFonts w:cs="Arial"/>
          <w:szCs w:val="20"/>
        </w:rPr>
      </w:pPr>
      <w:r w:rsidRPr="001E08D2">
        <w:rPr>
          <w:rFonts w:cs="Arial"/>
          <w:szCs w:val="20"/>
        </w:rPr>
        <w:t>za zagotovitev storitve, ki jo organizira in/ali omogoča digitalna platforma dela;</w:t>
      </w:r>
    </w:p>
    <w:p w14:paraId="0D2DB6B7" w14:textId="77777777" w:rsidR="001E08D2" w:rsidRPr="001E08D2" w:rsidRDefault="001E08D2" w:rsidP="001E08D2">
      <w:pPr>
        <w:widowControl w:val="0"/>
        <w:numPr>
          <w:ilvl w:val="0"/>
          <w:numId w:val="29"/>
        </w:numPr>
        <w:tabs>
          <w:tab w:val="left" w:pos="1674"/>
          <w:tab w:val="left" w:pos="1675"/>
        </w:tabs>
        <w:autoSpaceDE w:val="0"/>
        <w:autoSpaceDN w:val="0"/>
        <w:spacing w:before="39" w:after="160" w:line="247" w:lineRule="auto"/>
        <w:ind w:left="1616" w:hanging="227"/>
        <w:contextualSpacing/>
        <w:jc w:val="both"/>
        <w:rPr>
          <w:rFonts w:cs="Arial"/>
          <w:szCs w:val="20"/>
        </w:rPr>
      </w:pPr>
      <w:r w:rsidRPr="001E08D2">
        <w:rPr>
          <w:rFonts w:cs="Arial"/>
          <w:szCs w:val="20"/>
        </w:rPr>
        <w:t>za plačilo ali drug prejemek</w:t>
      </w:r>
      <w:r w:rsidRPr="001E08D2">
        <w:rPr>
          <w:rFonts w:cs="Arial"/>
          <w:szCs w:val="20"/>
          <w:vertAlign w:val="superscript"/>
        </w:rPr>
        <w:footnoteReference w:id="27"/>
      </w:r>
      <w:r w:rsidRPr="001E08D2">
        <w:rPr>
          <w:rFonts w:cs="Arial"/>
          <w:szCs w:val="20"/>
        </w:rPr>
        <w:t>;</w:t>
      </w:r>
    </w:p>
    <w:p w14:paraId="2DC73112" w14:textId="77777777" w:rsidR="001E08D2" w:rsidRPr="001E08D2" w:rsidRDefault="001E08D2" w:rsidP="001E08D2">
      <w:pPr>
        <w:widowControl w:val="0"/>
        <w:numPr>
          <w:ilvl w:val="0"/>
          <w:numId w:val="29"/>
        </w:numPr>
        <w:tabs>
          <w:tab w:val="left" w:pos="1674"/>
          <w:tab w:val="left" w:pos="1675"/>
        </w:tabs>
        <w:autoSpaceDE w:val="0"/>
        <w:autoSpaceDN w:val="0"/>
        <w:spacing w:before="39" w:after="160" w:line="247" w:lineRule="auto"/>
        <w:ind w:left="1616" w:hanging="227"/>
        <w:contextualSpacing/>
        <w:jc w:val="both"/>
        <w:rPr>
          <w:rFonts w:cs="Arial"/>
          <w:szCs w:val="20"/>
        </w:rPr>
      </w:pPr>
      <w:r w:rsidRPr="001E08D2">
        <w:rPr>
          <w:rFonts w:cs="Arial"/>
          <w:szCs w:val="20"/>
        </w:rPr>
        <w:t>ne glede na razvrstitev njegovega zaposlitvenega statusa;</w:t>
      </w:r>
    </w:p>
    <w:p w14:paraId="4DB247EB" w14:textId="77777777" w:rsidR="001E08D2" w:rsidRPr="001E08D2" w:rsidRDefault="001E08D2" w:rsidP="001E08D2">
      <w:pPr>
        <w:widowControl w:val="0"/>
        <w:numPr>
          <w:ilvl w:val="0"/>
          <w:numId w:val="20"/>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 xml:space="preserve">izraz »posrednik« pomeni pravno ali, kadar je to ustrezno po notranjem pravu, </w:t>
      </w:r>
      <w:r w:rsidRPr="001E08D2">
        <w:rPr>
          <w:rFonts w:cs="Arial"/>
          <w:szCs w:val="20"/>
        </w:rPr>
        <w:lastRenderedPageBreak/>
        <w:t>fizično osebo, ki ponuja delo delavcu na digitalni platformi:</w:t>
      </w:r>
    </w:p>
    <w:p w14:paraId="4B7DEE0B" w14:textId="77777777" w:rsidR="001E08D2" w:rsidRPr="001E08D2" w:rsidRDefault="001E08D2" w:rsidP="001E08D2">
      <w:pPr>
        <w:widowControl w:val="0"/>
        <w:numPr>
          <w:ilvl w:val="0"/>
          <w:numId w:val="30"/>
        </w:numPr>
        <w:tabs>
          <w:tab w:val="left" w:pos="1674"/>
          <w:tab w:val="left" w:pos="1675"/>
        </w:tabs>
        <w:autoSpaceDE w:val="0"/>
        <w:autoSpaceDN w:val="0"/>
        <w:spacing w:before="39" w:after="160" w:line="247" w:lineRule="auto"/>
        <w:ind w:left="1616" w:hanging="227"/>
        <w:contextualSpacing/>
        <w:jc w:val="both"/>
        <w:rPr>
          <w:rFonts w:cs="Arial"/>
          <w:szCs w:val="20"/>
        </w:rPr>
      </w:pPr>
      <w:r w:rsidRPr="001E08D2">
        <w:rPr>
          <w:rFonts w:cs="Arial"/>
          <w:szCs w:val="20"/>
        </w:rPr>
        <w:t>v okviru pogodbenega razmerja z digitalno platformo dela in delavcem na digitalni platformi ali</w:t>
      </w:r>
    </w:p>
    <w:p w14:paraId="3921F683" w14:textId="77777777" w:rsidR="001E08D2" w:rsidRPr="001E08D2" w:rsidRDefault="001E08D2" w:rsidP="001E08D2">
      <w:pPr>
        <w:widowControl w:val="0"/>
        <w:numPr>
          <w:ilvl w:val="0"/>
          <w:numId w:val="30"/>
        </w:numPr>
        <w:tabs>
          <w:tab w:val="left" w:pos="1674"/>
          <w:tab w:val="left" w:pos="1675"/>
        </w:tabs>
        <w:autoSpaceDE w:val="0"/>
        <w:autoSpaceDN w:val="0"/>
        <w:spacing w:before="39" w:after="160" w:line="247" w:lineRule="auto"/>
        <w:ind w:left="1616" w:hanging="227"/>
        <w:contextualSpacing/>
        <w:jc w:val="both"/>
        <w:rPr>
          <w:rFonts w:cs="Arial"/>
          <w:szCs w:val="20"/>
        </w:rPr>
      </w:pPr>
      <w:r w:rsidRPr="001E08D2">
        <w:rPr>
          <w:rFonts w:cs="Arial"/>
          <w:szCs w:val="20"/>
        </w:rPr>
        <w:t>kot del podizvajalske verige med digitalno platformo dela in delavcem na digitalni platformi;</w:t>
      </w:r>
    </w:p>
    <w:p w14:paraId="66FAC33F" w14:textId="77777777" w:rsidR="001E08D2" w:rsidRPr="001E08D2" w:rsidRDefault="001E08D2" w:rsidP="001E08D2">
      <w:pPr>
        <w:widowControl w:val="0"/>
        <w:numPr>
          <w:ilvl w:val="0"/>
          <w:numId w:val="20"/>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izraz »plačilo« ali »drug prejemek«</w:t>
      </w:r>
      <w:r w:rsidRPr="001E08D2">
        <w:rPr>
          <w:rFonts w:cs="Arial"/>
          <w:szCs w:val="20"/>
          <w:vertAlign w:val="superscript"/>
        </w:rPr>
        <w:footnoteReference w:id="28"/>
      </w:r>
      <w:r w:rsidRPr="001E08D2">
        <w:rPr>
          <w:rFonts w:cs="Arial"/>
          <w:szCs w:val="20"/>
        </w:rPr>
        <w:t xml:space="preserve"> pomeni znesek, ki po notranjih zakonih in drugih predpisih, kolektivnih pogodbah ali pogodbenih obveznostih pripada delavcu na digitalni platformi glede na razvrstitev zaposlitvenega statusa, v zameno za opravljeno delo. Plačilo</w:t>
      </w:r>
      <w:r w:rsidRPr="001E08D2">
        <w:rPr>
          <w:rFonts w:cs="Arial"/>
          <w:szCs w:val="20"/>
          <w:vertAlign w:val="superscript"/>
        </w:rPr>
        <w:footnoteReference w:id="29"/>
      </w:r>
      <w:r w:rsidRPr="001E08D2">
        <w:rPr>
          <w:rFonts w:cs="Arial"/>
          <w:szCs w:val="20"/>
        </w:rPr>
        <w:t xml:space="preserve"> ne zajema povračila izdatkov ali drugih stroškov delavcev na digitalni platformi pri opravljanju dela.</w:t>
      </w:r>
    </w:p>
    <w:p w14:paraId="3D2148EA" w14:textId="77777777" w:rsidR="001E08D2" w:rsidRPr="001E08D2" w:rsidRDefault="001E08D2" w:rsidP="001E08D2">
      <w:pPr>
        <w:widowControl w:val="0"/>
        <w:tabs>
          <w:tab w:val="left" w:pos="1675"/>
        </w:tabs>
        <w:autoSpaceDE w:val="0"/>
        <w:autoSpaceDN w:val="0"/>
        <w:spacing w:line="247" w:lineRule="auto"/>
        <w:ind w:left="1673" w:hanging="1673"/>
        <w:jc w:val="both"/>
        <w:rPr>
          <w:rFonts w:cs="Arial"/>
          <w:szCs w:val="20"/>
        </w:rPr>
      </w:pPr>
    </w:p>
    <w:p w14:paraId="40F70A9B"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II. </w:t>
      </w:r>
    </w:p>
    <w:p w14:paraId="605EAEBA"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r w:rsidRPr="001E08D2">
        <w:rPr>
          <w:rFonts w:cs="Arial"/>
          <w:b/>
          <w:bCs/>
          <w:szCs w:val="20"/>
        </w:rPr>
        <w:t>Področje uporabe</w:t>
      </w:r>
    </w:p>
    <w:p w14:paraId="2B620E48" w14:textId="77777777" w:rsidR="001E08D2" w:rsidRPr="001E08D2" w:rsidRDefault="001E08D2" w:rsidP="001E08D2">
      <w:pPr>
        <w:widowControl w:val="0"/>
        <w:tabs>
          <w:tab w:val="left" w:pos="1675"/>
        </w:tabs>
        <w:autoSpaceDE w:val="0"/>
        <w:autoSpaceDN w:val="0"/>
        <w:spacing w:line="247" w:lineRule="auto"/>
        <w:ind w:left="1673" w:hanging="1673"/>
        <w:jc w:val="both"/>
        <w:rPr>
          <w:rFonts w:cs="Arial"/>
          <w:szCs w:val="20"/>
        </w:rPr>
      </w:pPr>
    </w:p>
    <w:p w14:paraId="6BCAAB88" w14:textId="77777777" w:rsidR="001E08D2" w:rsidRPr="001E08D2" w:rsidRDefault="001E08D2" w:rsidP="001E08D2">
      <w:pPr>
        <w:widowControl w:val="0"/>
        <w:autoSpaceDE w:val="0"/>
        <w:autoSpaceDN w:val="0"/>
        <w:spacing w:beforeLines="119" w:before="285" w:line="247" w:lineRule="auto"/>
        <w:ind w:left="482" w:hanging="482"/>
        <w:jc w:val="center"/>
        <w:rPr>
          <w:rFonts w:cs="Arial"/>
          <w:b/>
          <w:bCs/>
          <w:iCs/>
          <w:szCs w:val="20"/>
        </w:rPr>
      </w:pPr>
      <w:bookmarkStart w:id="16" w:name="_Hlk203546848"/>
      <w:bookmarkStart w:id="17" w:name="_Hlk203550081"/>
      <w:r w:rsidRPr="001E08D2">
        <w:rPr>
          <w:rFonts w:cs="Arial"/>
          <w:b/>
          <w:bCs/>
          <w:szCs w:val="20"/>
        </w:rPr>
        <w:t>2. člen</w:t>
      </w:r>
    </w:p>
    <w:p w14:paraId="59237644" w14:textId="77777777" w:rsidR="001E08D2" w:rsidRPr="001E08D2" w:rsidRDefault="001E08D2" w:rsidP="001E08D2">
      <w:pPr>
        <w:widowControl w:val="0"/>
        <w:numPr>
          <w:ilvl w:val="0"/>
          <w:numId w:val="21"/>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Ta konvencija se uporablja za:</w:t>
      </w:r>
    </w:p>
    <w:p w14:paraId="407D0444" w14:textId="77777777" w:rsidR="001E08D2" w:rsidRPr="001E08D2" w:rsidRDefault="001E08D2" w:rsidP="001E08D2">
      <w:pPr>
        <w:widowControl w:val="0"/>
        <w:numPr>
          <w:ilvl w:val="0"/>
          <w:numId w:val="28"/>
        </w:numPr>
        <w:tabs>
          <w:tab w:val="left" w:pos="1895"/>
        </w:tabs>
        <w:autoSpaceDE w:val="0"/>
        <w:autoSpaceDN w:val="0"/>
        <w:spacing w:before="119" w:after="160" w:line="247" w:lineRule="auto"/>
        <w:ind w:left="1900"/>
        <w:contextualSpacing/>
        <w:jc w:val="both"/>
        <w:rPr>
          <w:rFonts w:cs="Arial"/>
          <w:spacing w:val="-3"/>
          <w:szCs w:val="20"/>
        </w:rPr>
      </w:pPr>
      <w:r w:rsidRPr="001E08D2">
        <w:rPr>
          <w:rFonts w:cs="Arial"/>
          <w:szCs w:val="20"/>
        </w:rPr>
        <w:t>vse digitalne platforme dela;</w:t>
      </w:r>
    </w:p>
    <w:p w14:paraId="17197E52" w14:textId="77777777" w:rsidR="001E08D2" w:rsidRPr="001E08D2" w:rsidRDefault="001E08D2" w:rsidP="001E08D2">
      <w:pPr>
        <w:widowControl w:val="0"/>
        <w:numPr>
          <w:ilvl w:val="0"/>
          <w:numId w:val="28"/>
        </w:numPr>
        <w:tabs>
          <w:tab w:val="left" w:pos="1895"/>
        </w:tabs>
        <w:autoSpaceDE w:val="0"/>
        <w:autoSpaceDN w:val="0"/>
        <w:spacing w:before="119" w:after="160" w:line="247" w:lineRule="auto"/>
        <w:ind w:left="1900"/>
        <w:contextualSpacing/>
        <w:jc w:val="both"/>
        <w:rPr>
          <w:rFonts w:cs="Arial"/>
          <w:spacing w:val="-3"/>
          <w:szCs w:val="20"/>
        </w:rPr>
      </w:pPr>
      <w:r w:rsidRPr="001E08D2">
        <w:rPr>
          <w:rFonts w:cs="Arial"/>
          <w:szCs w:val="20"/>
        </w:rPr>
        <w:t>vse delavce na digitalni platformi, razen če ta konvencija ne določa drugače, tako v formalnem kot neformalnem gospodarstvu.</w:t>
      </w:r>
    </w:p>
    <w:bookmarkEnd w:id="16"/>
    <w:p w14:paraId="480FCC8E" w14:textId="77777777" w:rsidR="001E08D2" w:rsidRPr="001E08D2" w:rsidRDefault="001E08D2" w:rsidP="001E08D2">
      <w:pPr>
        <w:widowControl w:val="0"/>
        <w:numPr>
          <w:ilvl w:val="0"/>
          <w:numId w:val="21"/>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Ob posebno pomembnih težavah lahko vsaka članica po posvetovanju z reprezentativnimi organizacijami delodajalcev in delavcev ter, če obstajajo, z organizacijami, ki zastopajo digitalne platforme dela in delavce na digitalni platformi, iz uporabe celotne konvencije ali njenega dela izvzame:</w:t>
      </w:r>
    </w:p>
    <w:p w14:paraId="21274957" w14:textId="77777777" w:rsidR="001E08D2" w:rsidRPr="001E08D2" w:rsidRDefault="001E08D2" w:rsidP="001E08D2">
      <w:pPr>
        <w:widowControl w:val="0"/>
        <w:numPr>
          <w:ilvl w:val="0"/>
          <w:numId w:val="37"/>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omejene kategorije digitalnih platform dela ali</w:t>
      </w:r>
    </w:p>
    <w:p w14:paraId="7B355BB4" w14:textId="77777777" w:rsidR="001E08D2" w:rsidRPr="001E08D2" w:rsidRDefault="001E08D2" w:rsidP="001E08D2">
      <w:pPr>
        <w:widowControl w:val="0"/>
        <w:numPr>
          <w:ilvl w:val="0"/>
          <w:numId w:val="37"/>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omejene kategorije delavcev na digitalni platformi.</w:t>
      </w:r>
    </w:p>
    <w:p w14:paraId="490C0512" w14:textId="77777777" w:rsidR="001E08D2" w:rsidRPr="001E08D2" w:rsidRDefault="001E08D2" w:rsidP="001E08D2">
      <w:pPr>
        <w:widowControl w:val="0"/>
        <w:numPr>
          <w:ilvl w:val="0"/>
          <w:numId w:val="21"/>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Ob izvzetju po drugem odstavku tega člena in kadar je to mogoče, članica sprejme ukrepe za postopno razširitev uporabe konvencije na ustrezne kategorije digitalnih platform dela ali delavcev na digitalni platformi.</w:t>
      </w:r>
    </w:p>
    <w:p w14:paraId="6D2B66F7" w14:textId="77777777" w:rsidR="001E08D2" w:rsidRPr="001E08D2" w:rsidRDefault="001E08D2" w:rsidP="001E08D2">
      <w:pPr>
        <w:widowControl w:val="0"/>
        <w:numPr>
          <w:ilvl w:val="0"/>
          <w:numId w:val="21"/>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Vsaka članica, ki uporabi možnost izvzetja iz drugega odstavka tega člena, v svojem prvem poročilu o uporabi konvencije, predloženem v skladu z 22. členom Ustave Mednarodne organizacije dela:</w:t>
      </w:r>
    </w:p>
    <w:p w14:paraId="351A135B" w14:textId="77777777" w:rsidR="001E08D2" w:rsidRPr="001E08D2" w:rsidRDefault="001E08D2" w:rsidP="001E08D2">
      <w:pPr>
        <w:widowControl w:val="0"/>
        <w:numPr>
          <w:ilvl w:val="0"/>
          <w:numId w:val="36"/>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navede omejene kategorije digitalnih platform dela ali delavcev na digitalni platformi, izvzete v skladu z drugim odstavkom tega člena;</w:t>
      </w:r>
    </w:p>
    <w:p w14:paraId="44656D30" w14:textId="77777777" w:rsidR="001E08D2" w:rsidRPr="001E08D2" w:rsidRDefault="001E08D2" w:rsidP="001E08D2">
      <w:pPr>
        <w:widowControl w:val="0"/>
        <w:numPr>
          <w:ilvl w:val="0"/>
          <w:numId w:val="36"/>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navede razloge za taka izvzetja ter opredelitev svojega prava in prakse v zvezi z izvzetimi kategorijami, pri čemer navede stališča posameznih organizacij iz drugega odstavka tega člena.</w:t>
      </w:r>
    </w:p>
    <w:p w14:paraId="021AB032" w14:textId="77777777" w:rsidR="001E08D2" w:rsidRPr="001E08D2" w:rsidRDefault="001E08D2" w:rsidP="001E08D2">
      <w:pPr>
        <w:widowControl w:val="0"/>
        <w:numPr>
          <w:ilvl w:val="0"/>
          <w:numId w:val="21"/>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V svojih nadaljnjih poročilih o uporabi konvencije iz 22. člena Ustave članica opredeli morebitne ukrepe, sprejete za razširitev uporabe konvencije na ustrezne kategorije digitalnih platform dela ali delavcev na digitalni platformi.</w:t>
      </w:r>
    </w:p>
    <w:bookmarkEnd w:id="17"/>
    <w:p w14:paraId="54E614E7"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19BCB83E"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III. </w:t>
      </w:r>
    </w:p>
    <w:p w14:paraId="77F4D03A"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r w:rsidRPr="001E08D2">
        <w:rPr>
          <w:rFonts w:cs="Arial"/>
          <w:b/>
          <w:bCs/>
          <w:szCs w:val="20"/>
        </w:rPr>
        <w:t>Temeljna načela in pravice pri delu</w:t>
      </w:r>
    </w:p>
    <w:p w14:paraId="05E539A2" w14:textId="77777777" w:rsidR="001E08D2" w:rsidRPr="001E08D2" w:rsidRDefault="001E08D2" w:rsidP="001E08D2">
      <w:pPr>
        <w:widowControl w:val="0"/>
        <w:tabs>
          <w:tab w:val="left" w:pos="1895"/>
        </w:tabs>
        <w:autoSpaceDE w:val="0"/>
        <w:autoSpaceDN w:val="0"/>
        <w:spacing w:before="83" w:line="247" w:lineRule="auto"/>
        <w:ind w:firstLine="482"/>
        <w:jc w:val="center"/>
        <w:rPr>
          <w:rFonts w:cs="Arial"/>
          <w:b/>
          <w:bCs/>
          <w:iCs/>
          <w:szCs w:val="20"/>
        </w:rPr>
      </w:pPr>
    </w:p>
    <w:p w14:paraId="45E0B95E"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3. člen</w:t>
      </w:r>
    </w:p>
    <w:p w14:paraId="593429DB"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ukrepe za zagotovitev spoštovanja, spodbujanja in uresničevanja temeljnih načel in pravic pri delu v platformnem gospodarstvu, in sicer:</w:t>
      </w:r>
    </w:p>
    <w:p w14:paraId="4136A72D" w14:textId="77777777" w:rsidR="001E08D2" w:rsidRPr="001E08D2" w:rsidRDefault="001E08D2" w:rsidP="001E08D2">
      <w:pPr>
        <w:widowControl w:val="0"/>
        <w:numPr>
          <w:ilvl w:val="0"/>
          <w:numId w:val="22"/>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svobode združevanja in dejanskega priznanja pravice do kolektivnega dogovarjanja;</w:t>
      </w:r>
    </w:p>
    <w:p w14:paraId="68B84369" w14:textId="77777777" w:rsidR="001E08D2" w:rsidRPr="001E08D2" w:rsidRDefault="001E08D2" w:rsidP="001E08D2">
      <w:pPr>
        <w:widowControl w:val="0"/>
        <w:numPr>
          <w:ilvl w:val="0"/>
          <w:numId w:val="22"/>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odprave vseh oblik prisilnega ali obveznega dela;</w:t>
      </w:r>
    </w:p>
    <w:p w14:paraId="7FFEF9B8" w14:textId="77777777" w:rsidR="001E08D2" w:rsidRPr="001E08D2" w:rsidRDefault="001E08D2" w:rsidP="001E08D2">
      <w:pPr>
        <w:widowControl w:val="0"/>
        <w:numPr>
          <w:ilvl w:val="0"/>
          <w:numId w:val="22"/>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lastRenderedPageBreak/>
        <w:t>dejanske odprave dela otrok;</w:t>
      </w:r>
    </w:p>
    <w:p w14:paraId="73BEFB3B" w14:textId="77777777" w:rsidR="001E08D2" w:rsidRPr="001E08D2" w:rsidRDefault="001E08D2" w:rsidP="001E08D2">
      <w:pPr>
        <w:widowControl w:val="0"/>
        <w:numPr>
          <w:ilvl w:val="0"/>
          <w:numId w:val="22"/>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odprave diskriminacije glede zaposlovanja in poklicev;</w:t>
      </w:r>
    </w:p>
    <w:p w14:paraId="00B8FC26" w14:textId="77777777" w:rsidR="001E08D2" w:rsidRPr="001E08D2" w:rsidRDefault="001E08D2" w:rsidP="001E08D2">
      <w:pPr>
        <w:widowControl w:val="0"/>
        <w:numPr>
          <w:ilvl w:val="0"/>
          <w:numId w:val="22"/>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varnega in zdravega delovnega okolja.</w:t>
      </w:r>
    </w:p>
    <w:p w14:paraId="53ADFF11" w14:textId="77777777" w:rsidR="001E08D2" w:rsidRPr="001E08D2" w:rsidRDefault="001E08D2" w:rsidP="001E08D2">
      <w:pPr>
        <w:widowControl w:val="0"/>
        <w:tabs>
          <w:tab w:val="left" w:pos="1895"/>
        </w:tabs>
        <w:autoSpaceDE w:val="0"/>
        <w:autoSpaceDN w:val="0"/>
        <w:spacing w:before="119" w:line="247" w:lineRule="auto"/>
        <w:ind w:left="1191"/>
        <w:contextualSpacing/>
        <w:jc w:val="both"/>
        <w:rPr>
          <w:rFonts w:cs="Arial"/>
          <w:spacing w:val="-3"/>
          <w:szCs w:val="20"/>
        </w:rPr>
      </w:pPr>
    </w:p>
    <w:p w14:paraId="551F1108"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IV. </w:t>
      </w:r>
    </w:p>
    <w:p w14:paraId="23DD4DC1"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r w:rsidRPr="001E08D2">
        <w:rPr>
          <w:rFonts w:cs="Arial"/>
          <w:b/>
          <w:bCs/>
          <w:szCs w:val="20"/>
        </w:rPr>
        <w:t>Varnost in zdravje pri delu</w:t>
      </w:r>
    </w:p>
    <w:p w14:paraId="7BFCA386"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p>
    <w:p w14:paraId="261A57A6"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4. člen</w:t>
      </w:r>
    </w:p>
    <w:p w14:paraId="5BA13A78" w14:textId="77777777" w:rsidR="001E08D2" w:rsidRPr="001E08D2" w:rsidRDefault="001E08D2" w:rsidP="001E08D2">
      <w:pPr>
        <w:widowControl w:val="0"/>
        <w:numPr>
          <w:ilvl w:val="0"/>
          <w:numId w:val="31"/>
        </w:numPr>
        <w:tabs>
          <w:tab w:val="left" w:pos="1895"/>
        </w:tabs>
        <w:autoSpaceDE w:val="0"/>
        <w:autoSpaceDN w:val="0"/>
        <w:spacing w:before="119" w:after="160" w:line="247" w:lineRule="auto"/>
        <w:contextualSpacing/>
        <w:jc w:val="both"/>
        <w:rPr>
          <w:rFonts w:cs="Arial"/>
          <w:szCs w:val="20"/>
        </w:rPr>
      </w:pPr>
      <w:bookmarkStart w:id="18" w:name="_Hlk203545846"/>
      <w:r w:rsidRPr="001E08D2">
        <w:rPr>
          <w:rFonts w:cs="Arial"/>
          <w:szCs w:val="20"/>
        </w:rPr>
        <w:t>Vsaka članica sprejme ustrezne ukrepe za preprečevanje nesreč pri delu, poklicnih bolezni in morebitnih drugih okvar zdravja delavcev na digitalni platformi, ki izhajajo iz dela, so z njim povezane ali nastanejo med njegovim opravljanjem.</w:t>
      </w:r>
    </w:p>
    <w:p w14:paraId="534CEC27" w14:textId="77777777" w:rsidR="001E08D2" w:rsidRPr="001E08D2" w:rsidRDefault="001E08D2" w:rsidP="001E08D2">
      <w:pPr>
        <w:widowControl w:val="0"/>
        <w:numPr>
          <w:ilvl w:val="0"/>
          <w:numId w:val="31"/>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Pri sprejetju ukrepov iz prvega odstavka tega člena vsaka članica določi ustrezne naloge in odgovornosti državnih organov, digitalnih platform dela, delavcev na digitalni platformi in drugih ustreznih akterjev ob upoštevanju:</w:t>
      </w:r>
    </w:p>
    <w:p w14:paraId="490C76D9" w14:textId="77777777" w:rsidR="001E08D2" w:rsidRPr="001E08D2" w:rsidRDefault="001E08D2" w:rsidP="001E08D2">
      <w:pPr>
        <w:widowControl w:val="0"/>
        <w:numPr>
          <w:ilvl w:val="0"/>
          <w:numId w:val="38"/>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dopolnjujoče narave takih odgovornosti;</w:t>
      </w:r>
    </w:p>
    <w:p w14:paraId="7E384522" w14:textId="77777777" w:rsidR="001E08D2" w:rsidRPr="001E08D2" w:rsidRDefault="001E08D2" w:rsidP="001E08D2">
      <w:pPr>
        <w:widowControl w:val="0"/>
        <w:numPr>
          <w:ilvl w:val="0"/>
          <w:numId w:val="38"/>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notranjih pogojev in prakse ter razvrstitve zaposlitvenega statusa delavcev na digitalni platformi;</w:t>
      </w:r>
    </w:p>
    <w:p w14:paraId="4FC1358B" w14:textId="77777777" w:rsidR="001E08D2" w:rsidRPr="001E08D2" w:rsidRDefault="001E08D2" w:rsidP="001E08D2">
      <w:pPr>
        <w:widowControl w:val="0"/>
        <w:numPr>
          <w:ilvl w:val="0"/>
          <w:numId w:val="38"/>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potrebe po oceni poklicnih tveganj ter sprejetju ustreznih preventivnih in zaščitnih ukrepov.</w:t>
      </w:r>
    </w:p>
    <w:p w14:paraId="422FE9A4" w14:textId="77777777" w:rsidR="001E08D2" w:rsidRPr="001E08D2" w:rsidRDefault="001E08D2" w:rsidP="001E08D2">
      <w:pPr>
        <w:widowControl w:val="0"/>
        <w:autoSpaceDE w:val="0"/>
        <w:autoSpaceDN w:val="0"/>
        <w:spacing w:before="83" w:line="247" w:lineRule="auto"/>
        <w:ind w:left="482"/>
        <w:jc w:val="both"/>
        <w:rPr>
          <w:rFonts w:cs="Arial"/>
          <w:iCs/>
          <w:szCs w:val="20"/>
        </w:rPr>
      </w:pPr>
    </w:p>
    <w:p w14:paraId="432311BE"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bookmarkStart w:id="19" w:name="_Hlk203545965"/>
      <w:bookmarkEnd w:id="18"/>
      <w:r w:rsidRPr="001E08D2">
        <w:rPr>
          <w:rFonts w:cs="Arial"/>
          <w:b/>
          <w:bCs/>
          <w:szCs w:val="20"/>
        </w:rPr>
        <w:t>5. člen</w:t>
      </w:r>
    </w:p>
    <w:p w14:paraId="336C85B5"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ustrezne ukrepe za zagotovitev, da imajo delavci na digitalni platformi pravico zapustiti delovno okolje, za katero upravičeno menijo, da pomeni neposredno in resno nevarnost za življenje ali zdravje, ne da bi zaradi tega utrpeli neupravičene posledice, ter dolžnost o tem nemudoma obvestiti digitalno platformo dela.</w:t>
      </w:r>
      <w:bookmarkEnd w:id="19"/>
    </w:p>
    <w:p w14:paraId="655248DE"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V. </w:t>
      </w:r>
    </w:p>
    <w:p w14:paraId="20C25DDE"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r w:rsidRPr="001E08D2">
        <w:rPr>
          <w:rFonts w:cs="Arial"/>
          <w:b/>
          <w:bCs/>
          <w:szCs w:val="20"/>
        </w:rPr>
        <w:t>Nasilje in nadlegovanje</w:t>
      </w:r>
    </w:p>
    <w:p w14:paraId="5B97D2BB"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6A7C3BE7"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bookmarkStart w:id="20" w:name="_Hlk203546101"/>
      <w:r w:rsidRPr="001E08D2">
        <w:rPr>
          <w:rFonts w:cs="Arial"/>
          <w:b/>
          <w:bCs/>
          <w:szCs w:val="20"/>
        </w:rPr>
        <w:t>6. člen</w:t>
      </w:r>
    </w:p>
    <w:p w14:paraId="3B13034E"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ustrezne ukrepe za učinkovito zaščito vseh delavcev na digitalni platformi pred nasiljem in nadlegovanjem v svetu dela, vključno z nasiljem in nadlegovanjem, ki se izvajata na spletu ali ju izvajajo tretje osebe, na primer stranke in naročniki.</w:t>
      </w:r>
    </w:p>
    <w:bookmarkEnd w:id="20"/>
    <w:p w14:paraId="6372A0E0" w14:textId="77777777" w:rsidR="001E08D2" w:rsidRPr="001E08D2" w:rsidRDefault="001E08D2" w:rsidP="001E08D2">
      <w:pPr>
        <w:widowControl w:val="0"/>
        <w:tabs>
          <w:tab w:val="left" w:pos="1895"/>
        </w:tabs>
        <w:autoSpaceDE w:val="0"/>
        <w:autoSpaceDN w:val="0"/>
        <w:spacing w:before="119" w:line="247" w:lineRule="auto"/>
        <w:ind w:left="482"/>
        <w:jc w:val="both"/>
        <w:rPr>
          <w:rFonts w:cs="Arial"/>
          <w:spacing w:val="-3"/>
          <w:szCs w:val="20"/>
        </w:rPr>
      </w:pPr>
    </w:p>
    <w:p w14:paraId="3F928D8A"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VI. </w:t>
      </w:r>
    </w:p>
    <w:p w14:paraId="744CAAA4"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r w:rsidRPr="001E08D2">
        <w:rPr>
          <w:rFonts w:cs="Arial"/>
          <w:b/>
          <w:bCs/>
          <w:szCs w:val="20"/>
        </w:rPr>
        <w:t>Spodbujanje dostojnega dela</w:t>
      </w:r>
    </w:p>
    <w:p w14:paraId="3C3B48AB"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p>
    <w:p w14:paraId="495FA1F6"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7. člen</w:t>
      </w:r>
    </w:p>
    <w:p w14:paraId="74D52C09"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v svojih notranjih politikah in glede na notranje okoliščine uresničuje ukrepe za spodbujanje in ustvarjanje priložnosti za dostojno delo ter spodbujanje kariernega razvoja in razvoja veščin v platformnem gospodarstvu.</w:t>
      </w:r>
    </w:p>
    <w:p w14:paraId="31075506" w14:textId="77777777" w:rsidR="001E08D2" w:rsidRPr="001E08D2" w:rsidRDefault="001E08D2" w:rsidP="001E08D2">
      <w:pPr>
        <w:widowControl w:val="0"/>
        <w:autoSpaceDE w:val="0"/>
        <w:autoSpaceDN w:val="0"/>
        <w:spacing w:beforeLines="119" w:before="285" w:line="247" w:lineRule="auto"/>
        <w:ind w:left="482" w:hanging="482"/>
        <w:jc w:val="center"/>
        <w:rPr>
          <w:rFonts w:cs="Arial"/>
          <w:b/>
          <w:bCs/>
          <w:iCs/>
          <w:szCs w:val="20"/>
        </w:rPr>
      </w:pPr>
      <w:r w:rsidRPr="001E08D2">
        <w:rPr>
          <w:rFonts w:cs="Arial"/>
          <w:b/>
          <w:bCs/>
          <w:szCs w:val="20"/>
        </w:rPr>
        <w:t>8. člen</w:t>
      </w:r>
    </w:p>
    <w:p w14:paraId="0155957C"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ustrezne ukrepe za pospešitev formalizacije dela prek digitalnih platform dela, vključno z registracijo samozaposlenih delavcev.</w:t>
      </w:r>
    </w:p>
    <w:p w14:paraId="4B546267"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7F4FF7A3"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lastRenderedPageBreak/>
        <w:t xml:space="preserve">VII. </w:t>
      </w:r>
    </w:p>
    <w:p w14:paraId="39DC14F0"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r w:rsidRPr="001E08D2">
        <w:rPr>
          <w:rFonts w:cs="Arial"/>
          <w:b/>
          <w:bCs/>
          <w:szCs w:val="20"/>
        </w:rPr>
        <w:t>Razvrstitev zaposlitvenega statusa delavcev na digitalni platformi</w:t>
      </w:r>
    </w:p>
    <w:p w14:paraId="4B1C043E"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p>
    <w:p w14:paraId="0CDB9C30"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9. člen</w:t>
      </w:r>
    </w:p>
    <w:p w14:paraId="600392DC"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ustrezne ukrepe, da zagotovi pravilno razvrstitev delavcev na digitalni platformi na podlagi obstoja ali neobstoja delovnega razmerja, predvsem glede na dejstva v zvezi z opravljanjem dela, plačilom ali drugim prejemkom</w:t>
      </w:r>
      <w:r w:rsidRPr="001E08D2">
        <w:rPr>
          <w:rFonts w:cs="Arial"/>
          <w:szCs w:val="20"/>
          <w:vertAlign w:val="superscript"/>
        </w:rPr>
        <w:footnoteReference w:id="30"/>
      </w:r>
      <w:r w:rsidRPr="001E08D2">
        <w:rPr>
          <w:rFonts w:cs="Arial"/>
          <w:szCs w:val="20"/>
        </w:rPr>
        <w:t xml:space="preserve"> delavca na digitalni platformi in ob upoštevanju posebnosti dela prek digitalnih platform dela.</w:t>
      </w:r>
    </w:p>
    <w:p w14:paraId="0425EF52" w14:textId="77777777" w:rsidR="001E08D2" w:rsidRPr="001E08D2" w:rsidRDefault="001E08D2" w:rsidP="001E08D2">
      <w:pPr>
        <w:widowControl w:val="0"/>
        <w:autoSpaceDE w:val="0"/>
        <w:autoSpaceDN w:val="0"/>
        <w:spacing w:before="83" w:line="247" w:lineRule="auto"/>
        <w:ind w:left="482"/>
        <w:jc w:val="both"/>
        <w:rPr>
          <w:rFonts w:cs="Arial"/>
          <w:iCs/>
          <w:szCs w:val="20"/>
        </w:rPr>
      </w:pPr>
    </w:p>
    <w:p w14:paraId="3E5AD7C2"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VIII. </w:t>
      </w:r>
    </w:p>
    <w:p w14:paraId="3E140571" w14:textId="77777777" w:rsidR="001E08D2" w:rsidRPr="001E08D2" w:rsidRDefault="001E08D2" w:rsidP="001E08D2">
      <w:pPr>
        <w:widowControl w:val="0"/>
        <w:tabs>
          <w:tab w:val="left" w:pos="1895"/>
        </w:tabs>
        <w:autoSpaceDE w:val="0"/>
        <w:autoSpaceDN w:val="0"/>
        <w:spacing w:before="119" w:line="247" w:lineRule="auto"/>
        <w:jc w:val="center"/>
        <w:rPr>
          <w:rFonts w:cs="Arial"/>
          <w:b/>
          <w:bCs/>
          <w:szCs w:val="20"/>
        </w:rPr>
      </w:pPr>
      <w:r w:rsidRPr="001E08D2">
        <w:rPr>
          <w:rFonts w:cs="Arial"/>
          <w:b/>
          <w:bCs/>
          <w:szCs w:val="20"/>
        </w:rPr>
        <w:t>Plačilo ali drug prejemek</w:t>
      </w:r>
      <w:r w:rsidRPr="001E08D2">
        <w:rPr>
          <w:rFonts w:cs="Arial"/>
          <w:b/>
          <w:bCs/>
          <w:szCs w:val="20"/>
          <w:vertAlign w:val="superscript"/>
        </w:rPr>
        <w:footnoteReference w:id="31"/>
      </w:r>
    </w:p>
    <w:p w14:paraId="2121A355" w14:textId="77777777" w:rsidR="001E08D2" w:rsidRPr="001E08D2" w:rsidRDefault="001E08D2" w:rsidP="001E08D2">
      <w:pPr>
        <w:widowControl w:val="0"/>
        <w:tabs>
          <w:tab w:val="left" w:pos="1895"/>
        </w:tabs>
        <w:autoSpaceDE w:val="0"/>
        <w:autoSpaceDN w:val="0"/>
        <w:spacing w:before="119" w:line="247" w:lineRule="auto"/>
        <w:jc w:val="center"/>
        <w:rPr>
          <w:rFonts w:cs="Arial"/>
          <w:b/>
          <w:bCs/>
          <w:szCs w:val="20"/>
        </w:rPr>
      </w:pPr>
    </w:p>
    <w:p w14:paraId="2283C135"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10. člen</w:t>
      </w:r>
    </w:p>
    <w:p w14:paraId="3397D31D" w14:textId="77777777" w:rsidR="001E08D2" w:rsidRPr="001E08D2" w:rsidRDefault="001E08D2" w:rsidP="001E08D2">
      <w:pPr>
        <w:widowControl w:val="0"/>
        <w:numPr>
          <w:ilvl w:val="0"/>
          <w:numId w:val="32"/>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Vsaka članica sprejme ukrepe za zagotovitev, da se plačilo ali drug prejemek</w:t>
      </w:r>
      <w:r w:rsidRPr="001E08D2">
        <w:rPr>
          <w:rFonts w:cs="Arial"/>
          <w:szCs w:val="20"/>
          <w:vertAlign w:val="superscript"/>
        </w:rPr>
        <w:footnoteReference w:id="32"/>
      </w:r>
      <w:r w:rsidRPr="001E08D2">
        <w:rPr>
          <w:rFonts w:cs="Arial"/>
          <w:szCs w:val="20"/>
        </w:rPr>
        <w:t>, ki pripada delavcem na digitalni platformi po notranjih zakonih in drugih predpisih, kolektivnih pogodbah ali pogodbenih obveznostih, izplača pravočasno, v celoti, ob upoštevanju zakonitih odbitkov, v obsegu, ki ga dopuščajo notranji zakoni in drugi predpisi ali kolektivne pogodbe, ter z zakonitimi načini plačila, vključno z elektronskim nakazilom, kadar to dopuščajo notranji zakoni in drugi predpisi.</w:t>
      </w:r>
    </w:p>
    <w:p w14:paraId="628AD69A" w14:textId="77777777" w:rsidR="001E08D2" w:rsidRPr="001E08D2" w:rsidRDefault="001E08D2" w:rsidP="001E08D2">
      <w:pPr>
        <w:widowControl w:val="0"/>
        <w:numPr>
          <w:ilvl w:val="0"/>
          <w:numId w:val="32"/>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Vsaka članica z ustreznimi ukrepi tudi zagotovi, da delavci na digitalni platformi v delovnem razmerju:</w:t>
      </w:r>
    </w:p>
    <w:p w14:paraId="0357AE56" w14:textId="77777777" w:rsidR="001E08D2" w:rsidRPr="001E08D2" w:rsidRDefault="001E08D2" w:rsidP="001E08D2">
      <w:pPr>
        <w:widowControl w:val="0"/>
        <w:numPr>
          <w:ilvl w:val="0"/>
          <w:numId w:val="41"/>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prejmejo plačilo</w:t>
      </w:r>
      <w:r w:rsidRPr="001E08D2">
        <w:rPr>
          <w:rFonts w:cs="Arial"/>
          <w:szCs w:val="20"/>
          <w:vertAlign w:val="superscript"/>
        </w:rPr>
        <w:footnoteReference w:id="33"/>
      </w:r>
      <w:r w:rsidRPr="001E08D2">
        <w:rPr>
          <w:rFonts w:cs="Arial"/>
          <w:szCs w:val="20"/>
        </w:rPr>
        <w:t>, katerega znesek, brez upoštevanja morebitnih napitnin ali drugih nagrad, v nobenem primeru ni nižji od veljavne zakonsko določene ali s pogajanji dogovorjene minimalne plače, če ta obstaja;</w:t>
      </w:r>
    </w:p>
    <w:p w14:paraId="55C7CB4B" w14:textId="77777777" w:rsidR="001E08D2" w:rsidRPr="001E08D2" w:rsidRDefault="001E08D2" w:rsidP="001E08D2">
      <w:pPr>
        <w:widowControl w:val="0"/>
        <w:numPr>
          <w:ilvl w:val="0"/>
          <w:numId w:val="41"/>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dobijo povrnjene, v skladu z notranjim pravom in prakso, izdatke in druge stroške, ki nastanejo pri opravljanju dela.</w:t>
      </w:r>
    </w:p>
    <w:p w14:paraId="6CCEE2F8" w14:textId="77777777" w:rsidR="001E08D2" w:rsidRPr="001E08D2" w:rsidRDefault="001E08D2" w:rsidP="001E08D2">
      <w:pPr>
        <w:widowControl w:val="0"/>
        <w:numPr>
          <w:ilvl w:val="0"/>
          <w:numId w:val="32"/>
        </w:numPr>
        <w:tabs>
          <w:tab w:val="left" w:pos="1895"/>
        </w:tabs>
        <w:autoSpaceDE w:val="0"/>
        <w:autoSpaceDN w:val="0"/>
        <w:spacing w:before="119" w:after="160" w:line="247" w:lineRule="auto"/>
        <w:contextualSpacing/>
        <w:jc w:val="both"/>
        <w:rPr>
          <w:rFonts w:cs="Arial"/>
          <w:iCs/>
          <w:szCs w:val="20"/>
        </w:rPr>
      </w:pPr>
      <w:r w:rsidRPr="001E08D2">
        <w:rPr>
          <w:rFonts w:cs="Arial"/>
          <w:szCs w:val="20"/>
        </w:rPr>
        <w:t>Vsaka članica prouči, ali se ukrepi, sprejeti predvsem po točki a drugega odstavka tega člena, uporabijo za delavce na digitalni platformi, ki niso v delovnem razmerju.</w:t>
      </w:r>
    </w:p>
    <w:p w14:paraId="57E6456B" w14:textId="77777777" w:rsidR="001E08D2" w:rsidRPr="001E08D2" w:rsidRDefault="001E08D2" w:rsidP="001E08D2">
      <w:pPr>
        <w:widowControl w:val="0"/>
        <w:autoSpaceDE w:val="0"/>
        <w:autoSpaceDN w:val="0"/>
        <w:spacing w:before="83" w:line="247" w:lineRule="auto"/>
        <w:ind w:left="482"/>
        <w:jc w:val="both"/>
        <w:rPr>
          <w:rFonts w:cs="Arial"/>
          <w:iCs/>
          <w:szCs w:val="20"/>
        </w:rPr>
      </w:pPr>
    </w:p>
    <w:p w14:paraId="3802077E"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11. člen</w:t>
      </w:r>
    </w:p>
    <w:p w14:paraId="40E63CA6"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ustrezne ukrepe, da od digitalnih platform dela zahteva pravočasno zagotavljanje točnih in razumljivih informacij delavcem na digitalni platformi o njihovem plačilu ali drugem prejemku</w:t>
      </w:r>
      <w:r w:rsidRPr="001E08D2">
        <w:rPr>
          <w:rFonts w:cs="Arial"/>
          <w:szCs w:val="20"/>
          <w:vertAlign w:val="superscript"/>
        </w:rPr>
        <w:footnoteReference w:id="34"/>
      </w:r>
      <w:r w:rsidRPr="001E08D2">
        <w:rPr>
          <w:rFonts w:cs="Arial"/>
          <w:szCs w:val="20"/>
        </w:rPr>
        <w:t xml:space="preserve"> in morebitnih odbitkih.</w:t>
      </w:r>
    </w:p>
    <w:p w14:paraId="5BB177E8"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4251E3AF"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IX. </w:t>
      </w:r>
    </w:p>
    <w:p w14:paraId="5A9899B3" w14:textId="77777777" w:rsidR="001E08D2" w:rsidRPr="001E08D2" w:rsidRDefault="001E08D2" w:rsidP="001E08D2">
      <w:pPr>
        <w:widowControl w:val="0"/>
        <w:tabs>
          <w:tab w:val="left" w:pos="1895"/>
        </w:tabs>
        <w:autoSpaceDE w:val="0"/>
        <w:autoSpaceDN w:val="0"/>
        <w:spacing w:before="119" w:line="247" w:lineRule="auto"/>
        <w:jc w:val="center"/>
        <w:rPr>
          <w:rFonts w:cs="Arial"/>
          <w:b/>
          <w:bCs/>
          <w:szCs w:val="20"/>
        </w:rPr>
      </w:pPr>
      <w:r w:rsidRPr="001E08D2">
        <w:rPr>
          <w:rFonts w:cs="Arial"/>
          <w:b/>
          <w:bCs/>
          <w:szCs w:val="20"/>
        </w:rPr>
        <w:t>Socialna varnost</w:t>
      </w:r>
    </w:p>
    <w:p w14:paraId="2B4D3BCC"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4CFBDDCC"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12. člen</w:t>
      </w:r>
    </w:p>
    <w:p w14:paraId="7578A908"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ukrepe za zagotovitev, da imajo delavci na digitalni platformi dostop do socialne varnosti pod pogoji, ki niso manj ugodni od tistih, ki veljajo za druge delavce z enako razvrščenim zaposlitvenim statusom.</w:t>
      </w:r>
    </w:p>
    <w:p w14:paraId="30F99483"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71C34220"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lastRenderedPageBreak/>
        <w:t xml:space="preserve">X. </w:t>
      </w:r>
    </w:p>
    <w:p w14:paraId="6ACCABFA"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r w:rsidRPr="001E08D2">
        <w:rPr>
          <w:rFonts w:cs="Arial"/>
          <w:b/>
          <w:bCs/>
          <w:szCs w:val="20"/>
        </w:rPr>
        <w:t>Vpliv uporabe avtomatiziranih sistemov</w:t>
      </w:r>
    </w:p>
    <w:p w14:paraId="48EE7474"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p>
    <w:p w14:paraId="7EF66FDC"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13. člen</w:t>
      </w:r>
    </w:p>
    <w:p w14:paraId="4F2E5670"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od digitalnih platform dela zahteva, da delavce na digitalni platformi pred njihovo zaposlitvijo ali začetkom sodelovanja ter njihove zastopnike ali reprezentativne delavske organizacije in, če obstajajo, organizacije, ki zastopajo delavce na digitalni platformi, obvestijo o:</w:t>
      </w:r>
    </w:p>
    <w:p w14:paraId="3FB6E8EB" w14:textId="77777777" w:rsidR="001E08D2" w:rsidRPr="001E08D2" w:rsidRDefault="001E08D2" w:rsidP="001E08D2">
      <w:pPr>
        <w:widowControl w:val="0"/>
        <w:numPr>
          <w:ilvl w:val="0"/>
          <w:numId w:val="23"/>
        </w:numPr>
        <w:tabs>
          <w:tab w:val="left" w:pos="1895"/>
        </w:tabs>
        <w:autoSpaceDE w:val="0"/>
        <w:autoSpaceDN w:val="0"/>
        <w:spacing w:before="119" w:after="160" w:line="247" w:lineRule="auto"/>
        <w:contextualSpacing/>
        <w:jc w:val="both"/>
        <w:rPr>
          <w:rFonts w:cs="Arial"/>
          <w:spacing w:val="-3"/>
          <w:szCs w:val="20"/>
        </w:rPr>
      </w:pPr>
      <w:bookmarkStart w:id="21" w:name="_Hlk203549391"/>
      <w:r w:rsidRPr="001E08D2">
        <w:rPr>
          <w:rFonts w:cs="Arial"/>
          <w:szCs w:val="20"/>
        </w:rPr>
        <w:t>uporabi avtomatiziranih sistemov, ki temeljijo na algoritmih ali podobnih metodah, za spremljanje ali ocenjevanje dela ali sprejemanje odločitev v zvezi z delom;</w:t>
      </w:r>
    </w:p>
    <w:bookmarkEnd w:id="21"/>
    <w:p w14:paraId="67125E3A" w14:textId="77777777" w:rsidR="001E08D2" w:rsidRPr="001E08D2" w:rsidRDefault="001E08D2" w:rsidP="001E08D2">
      <w:pPr>
        <w:widowControl w:val="0"/>
        <w:numPr>
          <w:ilvl w:val="0"/>
          <w:numId w:val="23"/>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obsegu, v katerem uporaba takih avtomatiziranih sistemov vpliva na delovne pogoje delavcev na digitalni platformi ali njihov dostop do dela.</w:t>
      </w:r>
    </w:p>
    <w:p w14:paraId="46B5D5A0"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48D12CF2"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14. člen</w:t>
      </w:r>
    </w:p>
    <w:p w14:paraId="1BB6273E"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ustrezne ukrepe za zagotovitev odgovorne uporabe avtomatiziranih sistemov na digitalnih platformah dela, kot je opredeljeno v točki a 1. člena, v skladu z obveznostmi držav članic, da se spoštujejo, spodbujajo in uresničujejo temeljna načela in pravice pri delu.</w:t>
      </w:r>
    </w:p>
    <w:p w14:paraId="360C3B82"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0E53B6BB"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15. člen</w:t>
      </w:r>
    </w:p>
    <w:p w14:paraId="3C95E8DE" w14:textId="77777777" w:rsidR="001E08D2" w:rsidRPr="001E08D2" w:rsidRDefault="001E08D2" w:rsidP="001E08D2">
      <w:pPr>
        <w:widowControl w:val="0"/>
        <w:numPr>
          <w:ilvl w:val="0"/>
          <w:numId w:val="33"/>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Če</w:t>
      </w:r>
      <w:r w:rsidRPr="001E08D2" w:rsidDel="006E26F9">
        <w:rPr>
          <w:rFonts w:cs="Arial"/>
          <w:szCs w:val="20"/>
        </w:rPr>
        <w:t xml:space="preserve"> </w:t>
      </w:r>
      <w:r w:rsidRPr="001E08D2">
        <w:rPr>
          <w:rFonts w:cs="Arial"/>
          <w:szCs w:val="20"/>
        </w:rPr>
        <w:t xml:space="preserve"> odločitve sprejemajo avtomatizirani sistemi za odločanje, vsaka članica sprejme ustrezne ukrepe, s katerimi od digitalnih platform dela zahteva, da delavcem na digitalni platformi na zahtevo in brez nepotrebnega odlašanja, ob upoštevanju razvrstitve zaposlitvenega statusa, zagotovijo dostop do:</w:t>
      </w:r>
    </w:p>
    <w:p w14:paraId="5E136AAF" w14:textId="77777777" w:rsidR="001E08D2" w:rsidRPr="001E08D2" w:rsidRDefault="001E08D2" w:rsidP="001E08D2">
      <w:pPr>
        <w:widowControl w:val="0"/>
        <w:numPr>
          <w:ilvl w:val="0"/>
          <w:numId w:val="39"/>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pisnega pojasnila pomembnih odločitev, ki negativno vplivajo na njihove delovne ureditve in dostop do dela;</w:t>
      </w:r>
    </w:p>
    <w:p w14:paraId="29F093D7" w14:textId="77777777" w:rsidR="001E08D2" w:rsidRPr="001E08D2" w:rsidRDefault="001E08D2" w:rsidP="001E08D2">
      <w:pPr>
        <w:widowControl w:val="0"/>
        <w:numPr>
          <w:ilvl w:val="0"/>
          <w:numId w:val="39"/>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 xml:space="preserve">pregleda odločitve, če je to primerno, zaradi katerih delavcem na digitalni platformi ni bil izplačan kakršen koli znesek, je bil njihov račun začasno ukinjen ali deaktiviran ali je njihova zaposlitev ali sodelovanje z digitalno platformo dela prenehalo. </w:t>
      </w:r>
    </w:p>
    <w:p w14:paraId="0D6477E6" w14:textId="77777777" w:rsidR="001E08D2" w:rsidRPr="001E08D2" w:rsidRDefault="001E08D2" w:rsidP="001E08D2">
      <w:pPr>
        <w:widowControl w:val="0"/>
        <w:numPr>
          <w:ilvl w:val="0"/>
          <w:numId w:val="33"/>
        </w:numPr>
        <w:tabs>
          <w:tab w:val="left" w:pos="1674"/>
          <w:tab w:val="left" w:pos="1675"/>
        </w:tabs>
        <w:autoSpaceDE w:val="0"/>
        <w:autoSpaceDN w:val="0"/>
        <w:spacing w:before="119" w:after="160" w:line="247" w:lineRule="auto"/>
        <w:contextualSpacing/>
        <w:jc w:val="both"/>
        <w:rPr>
          <w:rFonts w:cs="Arial"/>
          <w:iCs/>
          <w:szCs w:val="20"/>
        </w:rPr>
      </w:pPr>
      <w:r w:rsidRPr="001E08D2">
        <w:rPr>
          <w:rFonts w:cs="Arial"/>
          <w:szCs w:val="20"/>
        </w:rPr>
        <w:t>Pri izvajanju prvega odstavka vsaka članica zagotovi ustrezno vključenost človeka v digitalne platforme dela.</w:t>
      </w:r>
    </w:p>
    <w:p w14:paraId="62586F65"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75B66269"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XI. </w:t>
      </w:r>
    </w:p>
    <w:p w14:paraId="70EA457C"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Varstvo osebnih podatkov in zasebnosti delavcev na digitalni platformi</w:t>
      </w:r>
    </w:p>
    <w:p w14:paraId="6678A340"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3D1BBC2C"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16. člen</w:t>
      </w:r>
    </w:p>
    <w:p w14:paraId="6C0EA95E" w14:textId="77777777" w:rsidR="001E08D2" w:rsidRPr="001E08D2" w:rsidRDefault="001E08D2" w:rsidP="001E08D2">
      <w:pPr>
        <w:widowControl w:val="0"/>
        <w:numPr>
          <w:ilvl w:val="0"/>
          <w:numId w:val="34"/>
        </w:numPr>
        <w:tabs>
          <w:tab w:val="left" w:pos="1895"/>
        </w:tabs>
        <w:autoSpaceDE w:val="0"/>
        <w:autoSpaceDN w:val="0"/>
        <w:spacing w:before="119" w:after="160" w:line="247" w:lineRule="auto"/>
        <w:contextualSpacing/>
        <w:jc w:val="both"/>
        <w:rPr>
          <w:rFonts w:cs="Arial"/>
          <w:szCs w:val="20"/>
        </w:rPr>
      </w:pPr>
      <w:r w:rsidRPr="001E08D2">
        <w:rPr>
          <w:rFonts w:cs="Arial"/>
          <w:szCs w:val="20"/>
        </w:rPr>
        <w:t>Vsaka članica vzpostavi učinkovite in ustrezne zaščitne ukrepe v zvezi z osebnimi podatki delavcev na digitalni platformi ter zagotovi, da se ti obdelujejo za zakoniti namen, za katerega se zbirajo, in da niso predmet nadaljnje obdelave na način, ki ni v skladu s pravicami in varstvom iz te konvencije.</w:t>
      </w:r>
    </w:p>
    <w:p w14:paraId="09845CA2" w14:textId="77777777" w:rsidR="001E08D2" w:rsidRPr="001E08D2" w:rsidRDefault="001E08D2" w:rsidP="001E08D2">
      <w:pPr>
        <w:widowControl w:val="0"/>
        <w:numPr>
          <w:ilvl w:val="0"/>
          <w:numId w:val="34"/>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Vsaka članica zagotovi, da imajo delavci na digitalni platformi pravico zahtevati dostop do svojih osebnih podatkov, ki jih obdelujejo digitalne platforme dela, ter pravico do popravka in izbrisa teh podatkov, v skladu z veljavno zakonodajo o hrambi podatkov.</w:t>
      </w:r>
    </w:p>
    <w:p w14:paraId="5EEB4BBA" w14:textId="77777777" w:rsidR="001E08D2" w:rsidRDefault="001E08D2" w:rsidP="001E08D2">
      <w:pPr>
        <w:widowControl w:val="0"/>
        <w:autoSpaceDE w:val="0"/>
        <w:autoSpaceDN w:val="0"/>
        <w:spacing w:beforeLines="118" w:before="283" w:line="247" w:lineRule="auto"/>
        <w:rPr>
          <w:rFonts w:cs="Arial"/>
          <w:b/>
          <w:bCs/>
          <w:szCs w:val="20"/>
        </w:rPr>
      </w:pPr>
    </w:p>
    <w:p w14:paraId="4B4E213C" w14:textId="3F84A644"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XII. </w:t>
      </w:r>
    </w:p>
    <w:p w14:paraId="0F5DEB1E"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Začasna ukinitev ali deaktivacija računa in prenehanje zaposlitve ali sodelovanja</w:t>
      </w:r>
    </w:p>
    <w:p w14:paraId="21119C17" w14:textId="77777777" w:rsidR="001E08D2" w:rsidRPr="001E08D2" w:rsidRDefault="001E08D2" w:rsidP="001E08D2">
      <w:pPr>
        <w:widowControl w:val="0"/>
        <w:tabs>
          <w:tab w:val="left" w:pos="1895"/>
        </w:tabs>
        <w:autoSpaceDE w:val="0"/>
        <w:autoSpaceDN w:val="0"/>
        <w:spacing w:before="119" w:line="247" w:lineRule="auto"/>
        <w:rPr>
          <w:rFonts w:cs="Arial"/>
          <w:b/>
          <w:bCs/>
          <w:spacing w:val="-3"/>
          <w:szCs w:val="20"/>
        </w:rPr>
      </w:pPr>
    </w:p>
    <w:p w14:paraId="3B9DEF0E"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lastRenderedPageBreak/>
        <w:t>17. člen</w:t>
      </w:r>
    </w:p>
    <w:p w14:paraId="34E8B79D"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ustrezne ukrepe, da prepove začasno ukinitev ali deaktivacijo računa delavca na digitalni platformi ali prenehanje njegove zaposlitve ali sodelovanja z digitalno platformo dela, če to temelji na diskriminatorni ali drugače nezakoniti podlagi.</w:t>
      </w:r>
    </w:p>
    <w:p w14:paraId="5ED8DF78"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4101EBD7"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XIII. </w:t>
      </w:r>
    </w:p>
    <w:p w14:paraId="01C16A81"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Pogoji zaposlitve ali sodelovanja</w:t>
      </w:r>
    </w:p>
    <w:p w14:paraId="741F90B4" w14:textId="77777777" w:rsidR="001E08D2" w:rsidRPr="001E08D2" w:rsidRDefault="001E08D2" w:rsidP="001E08D2">
      <w:pPr>
        <w:widowControl w:val="0"/>
        <w:tabs>
          <w:tab w:val="left" w:pos="1895"/>
        </w:tabs>
        <w:autoSpaceDE w:val="0"/>
        <w:autoSpaceDN w:val="0"/>
        <w:spacing w:before="119" w:line="247" w:lineRule="auto"/>
        <w:rPr>
          <w:rFonts w:cs="Arial"/>
          <w:b/>
          <w:bCs/>
          <w:spacing w:val="-3"/>
          <w:szCs w:val="20"/>
        </w:rPr>
      </w:pPr>
    </w:p>
    <w:p w14:paraId="79FF5249"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18. člen</w:t>
      </w:r>
    </w:p>
    <w:p w14:paraId="5304A5E4"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v skladu z notranjim pravom in prakso sprejme ukrepe za zagotovitev, da delavci na digitalni platformi prejmejo pravočasne, preverljive in lahko razumljive informacije o pogojih svoje zaposlitve ali sodelovanja.</w:t>
      </w:r>
    </w:p>
    <w:p w14:paraId="745D00E7" w14:textId="77777777" w:rsidR="001E08D2" w:rsidRPr="001E08D2" w:rsidRDefault="001E08D2" w:rsidP="001E08D2">
      <w:pPr>
        <w:widowControl w:val="0"/>
        <w:autoSpaceDE w:val="0"/>
        <w:autoSpaceDN w:val="0"/>
        <w:spacing w:before="83" w:line="247" w:lineRule="auto"/>
        <w:jc w:val="both"/>
        <w:rPr>
          <w:rFonts w:cs="Arial"/>
          <w:iCs/>
          <w:szCs w:val="20"/>
        </w:rPr>
      </w:pPr>
    </w:p>
    <w:p w14:paraId="2EF89F65"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19. člen</w:t>
      </w:r>
    </w:p>
    <w:p w14:paraId="1307BABD"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Priporočljivo je, da pogoje zaposlitve ali sodelovanja delavcev na digitalni platformi urejajo zakoni in drugi predpisi države, v kateri se delo opravlja, razen če drugače določajo notranji zakoni in drugi predpisi, mednarodni instrumenti ali večstranski ali dvostranski sporazumi, ob upoštevanju pogodbenih dogovorov.</w:t>
      </w:r>
    </w:p>
    <w:p w14:paraId="2A939E5B"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p>
    <w:p w14:paraId="7C2EDDA6"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XIV. </w:t>
      </w:r>
    </w:p>
    <w:p w14:paraId="2CFA2C48"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Zaščita migrantov in beguncev</w:t>
      </w:r>
    </w:p>
    <w:p w14:paraId="14818D1E" w14:textId="77777777" w:rsidR="001E08D2" w:rsidRPr="001E08D2" w:rsidRDefault="001E08D2" w:rsidP="001E08D2">
      <w:pPr>
        <w:widowControl w:val="0"/>
        <w:tabs>
          <w:tab w:val="left" w:pos="1895"/>
        </w:tabs>
        <w:autoSpaceDE w:val="0"/>
        <w:autoSpaceDN w:val="0"/>
        <w:spacing w:before="119" w:line="247" w:lineRule="auto"/>
        <w:rPr>
          <w:rFonts w:cs="Arial"/>
          <w:b/>
          <w:bCs/>
          <w:spacing w:val="-3"/>
          <w:szCs w:val="20"/>
        </w:rPr>
      </w:pPr>
    </w:p>
    <w:p w14:paraId="490F6BE6"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20. člen</w:t>
      </w:r>
    </w:p>
    <w:p w14:paraId="6FAB32A4"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ukrepe za preprečitev zlorab migrantov in beguncev ter zagotovitev ustrezne zaščite med postopkom njihovega zaposlovanja ali najema in dela kot delavcev na digitalni platformi.</w:t>
      </w:r>
    </w:p>
    <w:p w14:paraId="15C2A07D"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669385E4"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XV. </w:t>
      </w:r>
    </w:p>
    <w:p w14:paraId="44847BA8"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Reševanje sporov in pravna sredstva</w:t>
      </w:r>
    </w:p>
    <w:p w14:paraId="2988B13A" w14:textId="77777777" w:rsidR="001E08D2" w:rsidRPr="001E08D2" w:rsidRDefault="001E08D2" w:rsidP="001E08D2">
      <w:pPr>
        <w:widowControl w:val="0"/>
        <w:tabs>
          <w:tab w:val="left" w:pos="1895"/>
        </w:tabs>
        <w:autoSpaceDE w:val="0"/>
        <w:autoSpaceDN w:val="0"/>
        <w:spacing w:before="119" w:line="247" w:lineRule="auto"/>
        <w:rPr>
          <w:rFonts w:cs="Arial"/>
          <w:b/>
          <w:bCs/>
          <w:spacing w:val="-3"/>
          <w:szCs w:val="20"/>
        </w:rPr>
      </w:pPr>
    </w:p>
    <w:p w14:paraId="7C03C5B3"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21. člen</w:t>
      </w:r>
    </w:p>
    <w:p w14:paraId="37C456BE"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sprejme ukrepe za zagotovitev, da imajo delavci na digitalni platformi in digitalne platforme dela enostaven dostop do varnih, poštenih in učinkovitih mehanizmov za reševanje sporov ter do ustreznih in učinkovitih pravnih sredstev.</w:t>
      </w:r>
    </w:p>
    <w:p w14:paraId="02409477"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028C39C1"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XVI. </w:t>
      </w:r>
    </w:p>
    <w:p w14:paraId="58904E25"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Skladnost s predpisi in njihovo izvrševanje</w:t>
      </w:r>
    </w:p>
    <w:p w14:paraId="3312D8A6"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p>
    <w:p w14:paraId="750E2A20"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22. člen</w:t>
      </w:r>
    </w:p>
    <w:p w14:paraId="3B72F4F4" w14:textId="77777777" w:rsidR="001E08D2" w:rsidRPr="001E08D2" w:rsidRDefault="001E08D2" w:rsidP="001E08D2">
      <w:pPr>
        <w:widowControl w:val="0"/>
        <w:autoSpaceDE w:val="0"/>
        <w:autoSpaceDN w:val="0"/>
        <w:spacing w:before="83" w:line="247" w:lineRule="auto"/>
        <w:ind w:left="482"/>
        <w:jc w:val="both"/>
        <w:rPr>
          <w:rFonts w:cs="Arial"/>
          <w:szCs w:val="20"/>
        </w:rPr>
      </w:pPr>
      <w:r w:rsidRPr="001E08D2">
        <w:rPr>
          <w:rFonts w:cs="Arial"/>
          <w:szCs w:val="20"/>
        </w:rPr>
        <w:t>Vsaka članica sprejme ukrepe za vzpostavitev mehanizmov za zagotavljanje skladnosti z ustreznimi notranjimi zakoni in drugimi predpisi ter kolektivnimi pogodbami in njihovega izvrševanja.</w:t>
      </w:r>
    </w:p>
    <w:p w14:paraId="442BFAB3" w14:textId="77777777" w:rsidR="001E08D2" w:rsidRPr="001E08D2" w:rsidRDefault="001E08D2" w:rsidP="001E08D2">
      <w:pPr>
        <w:widowControl w:val="0"/>
        <w:autoSpaceDE w:val="0"/>
        <w:autoSpaceDN w:val="0"/>
        <w:spacing w:before="83" w:line="247" w:lineRule="auto"/>
        <w:ind w:left="482"/>
        <w:jc w:val="both"/>
        <w:rPr>
          <w:rFonts w:cs="Arial"/>
          <w:iCs/>
          <w:szCs w:val="20"/>
        </w:rPr>
      </w:pPr>
    </w:p>
    <w:p w14:paraId="663D787F"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lastRenderedPageBreak/>
        <w:t xml:space="preserve">XVII. </w:t>
      </w:r>
    </w:p>
    <w:p w14:paraId="5F448750"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Izključitev manj ugodne obravnave</w:t>
      </w:r>
    </w:p>
    <w:p w14:paraId="6307E678"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p>
    <w:p w14:paraId="412184B4"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23. člen</w:t>
      </w:r>
    </w:p>
    <w:p w14:paraId="3DECB193"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Vsaka članica pri izvajanju konvencije sprejme ukrepe za zagotovitev, da imajo delavci na digitalni platformi zaščito, ki ni manj ugodna od tiste, ki jo imajo drugi delavci z enako razvrščenim zaposlitvenim statusom.</w:t>
      </w:r>
    </w:p>
    <w:p w14:paraId="3C65397B"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125AFECD"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XVIII. </w:t>
      </w:r>
    </w:p>
    <w:p w14:paraId="47EDAD27" w14:textId="77777777" w:rsidR="001E08D2" w:rsidRPr="001E08D2" w:rsidRDefault="001E08D2" w:rsidP="001E08D2">
      <w:pPr>
        <w:widowControl w:val="0"/>
        <w:tabs>
          <w:tab w:val="left" w:pos="1895"/>
        </w:tabs>
        <w:autoSpaceDE w:val="0"/>
        <w:autoSpaceDN w:val="0"/>
        <w:spacing w:before="119" w:line="247" w:lineRule="auto"/>
        <w:jc w:val="center"/>
        <w:rPr>
          <w:rFonts w:cs="Arial"/>
          <w:b/>
          <w:bCs/>
          <w:szCs w:val="20"/>
        </w:rPr>
      </w:pPr>
      <w:r w:rsidRPr="001E08D2">
        <w:rPr>
          <w:rFonts w:cs="Arial"/>
          <w:b/>
          <w:bCs/>
          <w:szCs w:val="20"/>
        </w:rPr>
        <w:t xml:space="preserve">Izvajanje </w:t>
      </w:r>
    </w:p>
    <w:p w14:paraId="0418913B" w14:textId="77777777" w:rsidR="001E08D2" w:rsidRPr="001E08D2" w:rsidRDefault="001E08D2" w:rsidP="001E08D2">
      <w:pPr>
        <w:widowControl w:val="0"/>
        <w:tabs>
          <w:tab w:val="left" w:pos="1895"/>
        </w:tabs>
        <w:autoSpaceDE w:val="0"/>
        <w:autoSpaceDN w:val="0"/>
        <w:spacing w:before="119" w:line="247" w:lineRule="auto"/>
        <w:jc w:val="both"/>
        <w:rPr>
          <w:rFonts w:cs="Arial"/>
          <w:b/>
          <w:bCs/>
          <w:szCs w:val="20"/>
        </w:rPr>
      </w:pPr>
    </w:p>
    <w:p w14:paraId="3D8832AA"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24. člen</w:t>
      </w:r>
    </w:p>
    <w:p w14:paraId="2D0C805F" w14:textId="77777777" w:rsidR="001E08D2" w:rsidRPr="001E08D2" w:rsidRDefault="001E08D2" w:rsidP="001E08D2">
      <w:pPr>
        <w:widowControl w:val="0"/>
        <w:numPr>
          <w:ilvl w:val="0"/>
          <w:numId w:val="35"/>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Vsaka članica izvaja določbe konvencije ob posvetovanju z najbolj reprezentativnimi organizacijami delodajalcev in delavcev z zakoni in drugimi predpisi ter kolektivnimi pogodbami, sodnimi odločbami, kombinacijo teh ali na kakršen koli drug način, ki je v skladu z notranjo prakso.</w:t>
      </w:r>
    </w:p>
    <w:p w14:paraId="53A58378" w14:textId="77777777" w:rsidR="001E08D2" w:rsidRPr="001E08D2" w:rsidRDefault="001E08D2" w:rsidP="001E08D2">
      <w:pPr>
        <w:widowControl w:val="0"/>
        <w:numPr>
          <w:ilvl w:val="0"/>
          <w:numId w:val="35"/>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 xml:space="preserve">Vsaka članica izvaja določbe konvencije v zvezi z digitalnimi platformami dela in posredniki, ki delujejo na njenem ozemlju, ter z delavci na digitalni platformi, ki delajo na njenem ozemlju. </w:t>
      </w:r>
    </w:p>
    <w:p w14:paraId="0FB16CF6" w14:textId="77777777" w:rsidR="001E08D2" w:rsidRPr="001E08D2" w:rsidRDefault="001E08D2" w:rsidP="001E08D2">
      <w:pPr>
        <w:widowControl w:val="0"/>
        <w:numPr>
          <w:ilvl w:val="0"/>
          <w:numId w:val="35"/>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Kadar je uporaba posrednikov dovoljena, članice določijo in razdelijo ustrezne odgovornosti digitalnih platform dela in posrednikov za zagotovitev skladnosti z določbami konvencije.</w:t>
      </w:r>
    </w:p>
    <w:p w14:paraId="24ADCF18" w14:textId="77777777" w:rsidR="001E08D2" w:rsidRPr="001E08D2" w:rsidRDefault="001E08D2" w:rsidP="001E08D2">
      <w:pPr>
        <w:widowControl w:val="0"/>
        <w:numPr>
          <w:ilvl w:val="0"/>
          <w:numId w:val="35"/>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Pri izvajanju te konvencije vsaka članica sprejme ustrezne ukrepe za zaščito poslovno občutljivih informacij digitalnih platform dela.</w:t>
      </w:r>
    </w:p>
    <w:p w14:paraId="3AEE8843" w14:textId="77777777" w:rsidR="001E08D2" w:rsidRPr="001E08D2" w:rsidRDefault="001E08D2" w:rsidP="001E08D2">
      <w:pPr>
        <w:widowControl w:val="0"/>
        <w:tabs>
          <w:tab w:val="left" w:pos="1895"/>
        </w:tabs>
        <w:autoSpaceDE w:val="0"/>
        <w:autoSpaceDN w:val="0"/>
        <w:spacing w:before="119" w:line="247" w:lineRule="auto"/>
        <w:rPr>
          <w:rFonts w:cs="Arial"/>
          <w:b/>
          <w:bCs/>
          <w:spacing w:val="-3"/>
          <w:szCs w:val="20"/>
        </w:rPr>
      </w:pPr>
    </w:p>
    <w:p w14:paraId="6BEE432F"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XIX. </w:t>
      </w:r>
    </w:p>
    <w:p w14:paraId="2E9461E7" w14:textId="77777777" w:rsidR="001E08D2" w:rsidRPr="001E08D2" w:rsidRDefault="001E08D2" w:rsidP="001E08D2">
      <w:pPr>
        <w:widowControl w:val="0"/>
        <w:tabs>
          <w:tab w:val="left" w:pos="1895"/>
        </w:tabs>
        <w:autoSpaceDE w:val="0"/>
        <w:autoSpaceDN w:val="0"/>
        <w:spacing w:before="119" w:line="247" w:lineRule="auto"/>
        <w:jc w:val="center"/>
        <w:rPr>
          <w:rFonts w:cs="Arial"/>
          <w:b/>
          <w:bCs/>
          <w:szCs w:val="20"/>
        </w:rPr>
      </w:pPr>
      <w:r w:rsidRPr="001E08D2">
        <w:rPr>
          <w:rFonts w:cs="Arial"/>
          <w:b/>
          <w:bCs/>
          <w:szCs w:val="20"/>
        </w:rPr>
        <w:t xml:space="preserve">Normativni jezik </w:t>
      </w:r>
    </w:p>
    <w:p w14:paraId="0D7CB044" w14:textId="77777777" w:rsidR="001E08D2" w:rsidRPr="001E08D2" w:rsidRDefault="001E08D2" w:rsidP="001E08D2">
      <w:pPr>
        <w:widowControl w:val="0"/>
        <w:tabs>
          <w:tab w:val="left" w:pos="1895"/>
        </w:tabs>
        <w:autoSpaceDE w:val="0"/>
        <w:autoSpaceDN w:val="0"/>
        <w:spacing w:before="119" w:line="247" w:lineRule="auto"/>
        <w:jc w:val="both"/>
        <w:rPr>
          <w:rFonts w:cs="Arial"/>
          <w:b/>
          <w:bCs/>
          <w:szCs w:val="20"/>
        </w:rPr>
      </w:pPr>
    </w:p>
    <w:p w14:paraId="0382CFE9"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r w:rsidRPr="001E08D2">
        <w:rPr>
          <w:rFonts w:cs="Arial"/>
          <w:b/>
          <w:bCs/>
          <w:szCs w:val="20"/>
        </w:rPr>
        <w:t>25. člen</w:t>
      </w:r>
    </w:p>
    <w:p w14:paraId="4C6EE1C1"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 tej konvenciji generična moška oblika ni izključujoča in vključuje tudi ženske, razen če ni iz sobesedila jasno drugače.</w:t>
      </w:r>
    </w:p>
    <w:p w14:paraId="54D78739" w14:textId="77777777" w:rsidR="001E08D2" w:rsidRPr="001E08D2" w:rsidRDefault="001E08D2" w:rsidP="001E08D2">
      <w:pPr>
        <w:widowControl w:val="0"/>
        <w:tabs>
          <w:tab w:val="left" w:pos="1895"/>
        </w:tabs>
        <w:autoSpaceDE w:val="0"/>
        <w:autoSpaceDN w:val="0"/>
        <w:spacing w:before="119" w:line="247" w:lineRule="auto"/>
        <w:jc w:val="center"/>
        <w:rPr>
          <w:rFonts w:cs="Arial"/>
          <w:b/>
          <w:bCs/>
          <w:spacing w:val="-3"/>
          <w:szCs w:val="20"/>
        </w:rPr>
      </w:pPr>
    </w:p>
    <w:p w14:paraId="6B6B74F0" w14:textId="77777777" w:rsidR="001E08D2" w:rsidRPr="001E08D2" w:rsidRDefault="001E08D2" w:rsidP="001E08D2">
      <w:pPr>
        <w:widowControl w:val="0"/>
        <w:autoSpaceDE w:val="0"/>
        <w:autoSpaceDN w:val="0"/>
        <w:spacing w:beforeLines="118" w:before="283" w:line="247" w:lineRule="auto"/>
        <w:jc w:val="center"/>
        <w:rPr>
          <w:rFonts w:cs="Arial"/>
          <w:b/>
          <w:bCs/>
          <w:szCs w:val="20"/>
        </w:rPr>
      </w:pPr>
      <w:r w:rsidRPr="001E08D2">
        <w:rPr>
          <w:rFonts w:cs="Arial"/>
          <w:b/>
          <w:bCs/>
          <w:szCs w:val="20"/>
        </w:rPr>
        <w:t xml:space="preserve">XX. </w:t>
      </w:r>
    </w:p>
    <w:p w14:paraId="14721639"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r w:rsidRPr="001E08D2">
        <w:rPr>
          <w:rFonts w:cs="Arial"/>
          <w:b/>
          <w:bCs/>
          <w:szCs w:val="20"/>
        </w:rPr>
        <w:t>Končne določbe</w:t>
      </w:r>
    </w:p>
    <w:p w14:paraId="77CB4612" w14:textId="77777777" w:rsidR="001E08D2" w:rsidRPr="001E08D2" w:rsidRDefault="001E08D2" w:rsidP="001E08D2">
      <w:pPr>
        <w:widowControl w:val="0"/>
        <w:autoSpaceDE w:val="0"/>
        <w:autoSpaceDN w:val="0"/>
        <w:spacing w:before="119" w:line="247" w:lineRule="auto"/>
        <w:ind w:left="482" w:hanging="482"/>
        <w:jc w:val="center"/>
        <w:rPr>
          <w:rFonts w:cs="Arial"/>
          <w:b/>
          <w:bCs/>
          <w:szCs w:val="20"/>
        </w:rPr>
      </w:pPr>
    </w:p>
    <w:p w14:paraId="4C4C17AD"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26. člen</w:t>
      </w:r>
    </w:p>
    <w:p w14:paraId="1E351A7F"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Listine o ratifikaciji te konvencije se pošljejo generalnemu direktorju Mednarodnega urada za delo v registracijo.</w:t>
      </w:r>
    </w:p>
    <w:p w14:paraId="76463B06" w14:textId="77777777" w:rsidR="001E08D2" w:rsidRPr="001E08D2" w:rsidRDefault="001E08D2" w:rsidP="001E08D2">
      <w:pPr>
        <w:widowControl w:val="0"/>
        <w:autoSpaceDE w:val="0"/>
        <w:autoSpaceDN w:val="0"/>
        <w:spacing w:beforeLines="119" w:before="285" w:line="247" w:lineRule="auto"/>
        <w:ind w:left="482" w:hanging="482"/>
        <w:jc w:val="center"/>
        <w:rPr>
          <w:rFonts w:cs="Arial"/>
          <w:b/>
          <w:bCs/>
          <w:iCs/>
          <w:szCs w:val="20"/>
        </w:rPr>
      </w:pPr>
      <w:r w:rsidRPr="001E08D2">
        <w:rPr>
          <w:rFonts w:cs="Arial"/>
          <w:b/>
          <w:bCs/>
          <w:szCs w:val="20"/>
        </w:rPr>
        <w:t>27. člen</w:t>
      </w:r>
    </w:p>
    <w:p w14:paraId="7F533A8E" w14:textId="77777777" w:rsidR="001E08D2" w:rsidRPr="001E08D2" w:rsidRDefault="001E08D2" w:rsidP="001E08D2">
      <w:pPr>
        <w:widowControl w:val="0"/>
        <w:numPr>
          <w:ilvl w:val="0"/>
          <w:numId w:val="24"/>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Ta konvencija zavezuje samo tiste članice Mednarodne organizacije dela, katerih ratifikacije so registrirane pri generalnem direktorju Mednarodnega urada za delo.</w:t>
      </w:r>
    </w:p>
    <w:p w14:paraId="36FA50A6" w14:textId="77777777" w:rsidR="001E08D2" w:rsidRPr="001E08D2" w:rsidRDefault="001E08D2" w:rsidP="001E08D2">
      <w:pPr>
        <w:widowControl w:val="0"/>
        <w:numPr>
          <w:ilvl w:val="0"/>
          <w:numId w:val="24"/>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Veljati začne dvanajst mesecev po dnevu, ko sta pri generalnem direktorju registrirani ratifikaciji dveh članic.</w:t>
      </w:r>
    </w:p>
    <w:p w14:paraId="3BF4BBE8" w14:textId="77777777" w:rsidR="001E08D2" w:rsidRPr="00BA7353" w:rsidRDefault="001E08D2" w:rsidP="001E08D2">
      <w:pPr>
        <w:widowControl w:val="0"/>
        <w:numPr>
          <w:ilvl w:val="0"/>
          <w:numId w:val="24"/>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Potem začne ta konvencija veljati za vsako članico dvanajst mesecev po dnevu registracije njene ratifikacije.</w:t>
      </w:r>
    </w:p>
    <w:p w14:paraId="439C0938" w14:textId="77777777" w:rsidR="00BA7353" w:rsidRPr="001E08D2" w:rsidRDefault="00BA7353" w:rsidP="00BA7353">
      <w:pPr>
        <w:widowControl w:val="0"/>
        <w:tabs>
          <w:tab w:val="left" w:pos="1895"/>
        </w:tabs>
        <w:autoSpaceDE w:val="0"/>
        <w:autoSpaceDN w:val="0"/>
        <w:spacing w:before="119" w:after="160" w:line="247" w:lineRule="auto"/>
        <w:ind w:left="1191"/>
        <w:contextualSpacing/>
        <w:jc w:val="both"/>
        <w:rPr>
          <w:rFonts w:cs="Arial"/>
          <w:spacing w:val="-3"/>
          <w:szCs w:val="20"/>
        </w:rPr>
      </w:pPr>
    </w:p>
    <w:p w14:paraId="36D997B0" w14:textId="77777777" w:rsidR="001E08D2" w:rsidRPr="001E08D2" w:rsidRDefault="001E08D2" w:rsidP="001E08D2">
      <w:pPr>
        <w:widowControl w:val="0"/>
        <w:autoSpaceDE w:val="0"/>
        <w:autoSpaceDN w:val="0"/>
        <w:spacing w:beforeLines="119" w:before="285" w:line="247" w:lineRule="auto"/>
        <w:ind w:left="482" w:hanging="482"/>
        <w:jc w:val="center"/>
        <w:rPr>
          <w:rFonts w:cs="Arial"/>
          <w:b/>
          <w:bCs/>
          <w:iCs/>
          <w:szCs w:val="20"/>
        </w:rPr>
      </w:pPr>
      <w:bookmarkStart w:id="22" w:name="_Hlk203550231"/>
      <w:r w:rsidRPr="001E08D2">
        <w:rPr>
          <w:rFonts w:cs="Arial"/>
          <w:b/>
          <w:bCs/>
          <w:szCs w:val="20"/>
        </w:rPr>
        <w:t>28. člen</w:t>
      </w:r>
    </w:p>
    <w:p w14:paraId="549CFDB3" w14:textId="77777777" w:rsidR="001E08D2" w:rsidRPr="001E08D2" w:rsidRDefault="001E08D2" w:rsidP="001E08D2">
      <w:pPr>
        <w:widowControl w:val="0"/>
        <w:numPr>
          <w:ilvl w:val="0"/>
          <w:numId w:val="25"/>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Članica, ki je ratificirala to konvencijo, jo lahko odpove po poteku desetih let po dnevu, ko je prvič začela veljati, z aktom, ki ga pošlje v registracijo generalnemu direktorju Mednarodnega urada za delo. Odpoved začne veljati eno leto po dnevu registracije.</w:t>
      </w:r>
    </w:p>
    <w:p w14:paraId="25BD8FCD" w14:textId="77777777" w:rsidR="001E08D2" w:rsidRPr="00BA7353" w:rsidRDefault="001E08D2" w:rsidP="001E08D2">
      <w:pPr>
        <w:widowControl w:val="0"/>
        <w:numPr>
          <w:ilvl w:val="0"/>
          <w:numId w:val="25"/>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Vsaka članica, ki je ratificirala to konvencijo in v enem letu po poteku desetletnega obdobja iz prejšnjega odstavka ne uveljavi pravice do odpovedi po tem členu, ostane zavezana za nadaljnje desetletno obdobje, potem pa jo lahko pod pogoji iz tega člena odpove v prvem letu vsakega novega desetletnega obdobja.</w:t>
      </w:r>
      <w:bookmarkEnd w:id="22"/>
    </w:p>
    <w:p w14:paraId="2E5ADEC0" w14:textId="77777777" w:rsidR="00BA7353" w:rsidRPr="001E08D2" w:rsidRDefault="00BA7353" w:rsidP="00BA7353">
      <w:pPr>
        <w:widowControl w:val="0"/>
        <w:tabs>
          <w:tab w:val="left" w:pos="1895"/>
        </w:tabs>
        <w:autoSpaceDE w:val="0"/>
        <w:autoSpaceDN w:val="0"/>
        <w:spacing w:before="119" w:after="160" w:line="247" w:lineRule="auto"/>
        <w:ind w:left="1191"/>
        <w:contextualSpacing/>
        <w:jc w:val="both"/>
        <w:rPr>
          <w:rFonts w:cs="Arial"/>
          <w:spacing w:val="-3"/>
          <w:szCs w:val="20"/>
        </w:rPr>
      </w:pPr>
    </w:p>
    <w:p w14:paraId="744261CB" w14:textId="77777777" w:rsidR="001E08D2" w:rsidRPr="001E08D2" w:rsidRDefault="001E08D2" w:rsidP="001E08D2">
      <w:pPr>
        <w:widowControl w:val="0"/>
        <w:autoSpaceDE w:val="0"/>
        <w:autoSpaceDN w:val="0"/>
        <w:spacing w:beforeLines="119" w:before="285" w:line="247" w:lineRule="auto"/>
        <w:ind w:left="482" w:hanging="482"/>
        <w:jc w:val="center"/>
        <w:rPr>
          <w:rFonts w:cs="Arial"/>
          <w:b/>
          <w:bCs/>
          <w:iCs/>
          <w:szCs w:val="20"/>
        </w:rPr>
      </w:pPr>
      <w:r w:rsidRPr="001E08D2">
        <w:rPr>
          <w:rFonts w:cs="Arial"/>
          <w:b/>
          <w:bCs/>
          <w:szCs w:val="20"/>
        </w:rPr>
        <w:t>29. člen</w:t>
      </w:r>
    </w:p>
    <w:p w14:paraId="31AE9D09" w14:textId="77777777" w:rsidR="001E08D2" w:rsidRPr="001E08D2" w:rsidRDefault="001E08D2" w:rsidP="001E08D2">
      <w:pPr>
        <w:widowControl w:val="0"/>
        <w:numPr>
          <w:ilvl w:val="0"/>
          <w:numId w:val="26"/>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Generalni direktor Mednarodnega urada za delo uradno obvesti vse članice Mednarodne organizacije dela o registraciji vseh ratifikacij, izjav in odpovedi, ki so jih poslale članice organizacije.</w:t>
      </w:r>
    </w:p>
    <w:p w14:paraId="12CB3884" w14:textId="77777777" w:rsidR="001E08D2" w:rsidRPr="001E08D2" w:rsidRDefault="001E08D2" w:rsidP="001E08D2">
      <w:pPr>
        <w:widowControl w:val="0"/>
        <w:numPr>
          <w:ilvl w:val="0"/>
          <w:numId w:val="26"/>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Ko generalni direktor uradno obvesti članice organizacije o registraciji zadnje poslane ratifikacije, potrebne za začetek veljavnosti, jih opozori tudi na dan začetka veljavnosti te konvencije.</w:t>
      </w:r>
    </w:p>
    <w:p w14:paraId="1943D60E" w14:textId="77777777" w:rsidR="001E08D2" w:rsidRPr="001E08D2" w:rsidRDefault="001E08D2" w:rsidP="001E08D2">
      <w:pPr>
        <w:widowControl w:val="0"/>
        <w:autoSpaceDE w:val="0"/>
        <w:autoSpaceDN w:val="0"/>
        <w:spacing w:before="83" w:line="247" w:lineRule="auto"/>
        <w:ind w:left="482"/>
        <w:jc w:val="both"/>
        <w:rPr>
          <w:rFonts w:cs="Arial"/>
          <w:iCs/>
          <w:szCs w:val="20"/>
        </w:rPr>
      </w:pPr>
    </w:p>
    <w:p w14:paraId="5A77901B"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30. člen</w:t>
      </w:r>
    </w:p>
    <w:p w14:paraId="37E03E6A"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Generalni direktor Mednarodnega urada za delo zaradi registracije v skladu s 102. členom Ustanovne listine Organizacije združenih narodov sporoči generalnemu sekretarju Združenih narodov vse podatke o vseh ratifikacijah, izjavah in odpovedih, registriranih v skladu z določbami prejšnjih členov.</w:t>
      </w:r>
    </w:p>
    <w:p w14:paraId="30C743D9"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67829F6A"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31. člen</w:t>
      </w:r>
    </w:p>
    <w:p w14:paraId="192A9F92"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Kadar meni, da je treba, Administrativni svet Mednarodnega urada za delo predloži Generalni konferenci poročilo o izvajanju te konvencije in prouči, ali je primerno na dnevni red konference uvrstiti vprašanje o njeni spremembi.</w:t>
      </w:r>
    </w:p>
    <w:p w14:paraId="13385366" w14:textId="77777777" w:rsidR="001E08D2" w:rsidRPr="001E08D2" w:rsidRDefault="001E08D2" w:rsidP="001E08D2">
      <w:pPr>
        <w:widowControl w:val="0"/>
        <w:tabs>
          <w:tab w:val="left" w:pos="1895"/>
        </w:tabs>
        <w:autoSpaceDE w:val="0"/>
        <w:autoSpaceDN w:val="0"/>
        <w:spacing w:before="119" w:line="247" w:lineRule="auto"/>
        <w:jc w:val="both"/>
        <w:rPr>
          <w:rFonts w:cs="Arial"/>
          <w:spacing w:val="-3"/>
          <w:szCs w:val="20"/>
        </w:rPr>
      </w:pPr>
    </w:p>
    <w:p w14:paraId="72E41BBC" w14:textId="77777777" w:rsidR="001E08D2" w:rsidRPr="001E08D2" w:rsidRDefault="001E08D2" w:rsidP="001E08D2">
      <w:pPr>
        <w:spacing w:after="160" w:line="259" w:lineRule="auto"/>
        <w:jc w:val="center"/>
        <w:rPr>
          <w:rFonts w:eastAsia="Calibri" w:cs="Arial"/>
          <w:b/>
          <w:bCs/>
          <w:szCs w:val="20"/>
        </w:rPr>
      </w:pPr>
      <w:r w:rsidRPr="001E08D2">
        <w:rPr>
          <w:rFonts w:eastAsia="Calibri" w:cs="Arial"/>
          <w:b/>
          <w:bCs/>
          <w:szCs w:val="20"/>
        </w:rPr>
        <w:t>32. člen</w:t>
      </w:r>
    </w:p>
    <w:p w14:paraId="3408F787" w14:textId="77777777" w:rsidR="001E08D2" w:rsidRPr="001E08D2" w:rsidRDefault="001E08D2" w:rsidP="001E08D2">
      <w:pPr>
        <w:widowControl w:val="0"/>
        <w:numPr>
          <w:ilvl w:val="0"/>
          <w:numId w:val="27"/>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Če konferenca sprejme novo konvencijo, ki spreminja to konvencijo, in če z novo konvencijo ni določeno drugače:</w:t>
      </w:r>
    </w:p>
    <w:p w14:paraId="570CD62D" w14:textId="77777777" w:rsidR="001E08D2" w:rsidRPr="001E08D2" w:rsidRDefault="001E08D2" w:rsidP="001E08D2">
      <w:pPr>
        <w:widowControl w:val="0"/>
        <w:numPr>
          <w:ilvl w:val="0"/>
          <w:numId w:val="40"/>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 xml:space="preserve">ratifikacija nove, spremenjene konvencije, ki jo ratificira posamezna članica, zanjo </w:t>
      </w:r>
      <w:r w:rsidRPr="001E08D2">
        <w:rPr>
          <w:rFonts w:cs="Arial"/>
          <w:i/>
          <w:iCs/>
          <w:szCs w:val="20"/>
        </w:rPr>
        <w:t>ipso iure</w:t>
      </w:r>
      <w:r w:rsidRPr="001E08D2">
        <w:rPr>
          <w:rFonts w:cs="Arial"/>
          <w:szCs w:val="20"/>
        </w:rPr>
        <w:t xml:space="preserve"> povzroči takojšnjo odpoved te konvencije ne glede na določbe 28. člena, če in ko nova, spremenjena konvencija začne veljati;</w:t>
      </w:r>
    </w:p>
    <w:p w14:paraId="228157EA" w14:textId="77777777" w:rsidR="001E08D2" w:rsidRPr="001E08D2" w:rsidRDefault="001E08D2" w:rsidP="001E08D2">
      <w:pPr>
        <w:widowControl w:val="0"/>
        <w:numPr>
          <w:ilvl w:val="0"/>
          <w:numId w:val="40"/>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od dneva začetka veljavnosti nove, spremenjene konvencije ta konvencija članicam ni več na voljo za ratifikacijo.</w:t>
      </w:r>
    </w:p>
    <w:p w14:paraId="57165E22" w14:textId="77777777" w:rsidR="001E08D2" w:rsidRPr="001E08D2" w:rsidRDefault="001E08D2" w:rsidP="001E08D2">
      <w:pPr>
        <w:widowControl w:val="0"/>
        <w:numPr>
          <w:ilvl w:val="0"/>
          <w:numId w:val="27"/>
        </w:numPr>
        <w:tabs>
          <w:tab w:val="left" w:pos="1895"/>
        </w:tabs>
        <w:autoSpaceDE w:val="0"/>
        <w:autoSpaceDN w:val="0"/>
        <w:spacing w:before="119" w:after="160" w:line="247" w:lineRule="auto"/>
        <w:contextualSpacing/>
        <w:jc w:val="both"/>
        <w:rPr>
          <w:rFonts w:cs="Arial"/>
          <w:spacing w:val="-3"/>
          <w:szCs w:val="20"/>
        </w:rPr>
      </w:pPr>
      <w:r w:rsidRPr="001E08D2">
        <w:rPr>
          <w:rFonts w:cs="Arial"/>
          <w:szCs w:val="20"/>
        </w:rPr>
        <w:t>Ta konvencija vsekakor še naprej velja v sedanji obliki in vsebini za tiste članice, ki so jo ratificirale, niso pa ratificirale spremenjene konvencije.</w:t>
      </w:r>
    </w:p>
    <w:p w14:paraId="10262C0D" w14:textId="77777777" w:rsidR="001E08D2" w:rsidRPr="001E08D2" w:rsidRDefault="001E08D2" w:rsidP="001E08D2">
      <w:pPr>
        <w:widowControl w:val="0"/>
        <w:tabs>
          <w:tab w:val="left" w:pos="1895"/>
        </w:tabs>
        <w:autoSpaceDE w:val="0"/>
        <w:autoSpaceDN w:val="0"/>
        <w:spacing w:before="119" w:line="247" w:lineRule="auto"/>
        <w:ind w:left="482"/>
        <w:jc w:val="both"/>
        <w:rPr>
          <w:rFonts w:cs="Arial"/>
          <w:spacing w:val="-3"/>
          <w:szCs w:val="20"/>
        </w:rPr>
      </w:pPr>
    </w:p>
    <w:p w14:paraId="23749F34" w14:textId="77777777" w:rsidR="001E08D2" w:rsidRPr="001E08D2" w:rsidRDefault="001E08D2" w:rsidP="001E08D2">
      <w:pPr>
        <w:widowControl w:val="0"/>
        <w:autoSpaceDE w:val="0"/>
        <w:autoSpaceDN w:val="0"/>
        <w:spacing w:before="83" w:line="247" w:lineRule="auto"/>
        <w:ind w:firstLine="482"/>
        <w:jc w:val="center"/>
        <w:rPr>
          <w:rFonts w:cs="Arial"/>
          <w:b/>
          <w:bCs/>
          <w:iCs/>
          <w:szCs w:val="20"/>
        </w:rPr>
      </w:pPr>
      <w:r w:rsidRPr="001E08D2">
        <w:rPr>
          <w:rFonts w:cs="Arial"/>
          <w:b/>
          <w:bCs/>
          <w:szCs w:val="20"/>
        </w:rPr>
        <w:t>33. člen</w:t>
      </w:r>
    </w:p>
    <w:p w14:paraId="4C0C555F"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Angleška, francoska in španska različica besedila te konvencije so enako verodostojne.</w:t>
      </w:r>
    </w:p>
    <w:p w14:paraId="1034024B" w14:textId="77777777" w:rsidR="001E08D2" w:rsidRPr="001E08D2" w:rsidRDefault="001E08D2" w:rsidP="001E08D2">
      <w:pPr>
        <w:widowControl w:val="0"/>
        <w:autoSpaceDE w:val="0"/>
        <w:autoSpaceDN w:val="0"/>
        <w:spacing w:before="83" w:line="247" w:lineRule="auto"/>
        <w:jc w:val="both"/>
        <w:rPr>
          <w:rFonts w:cs="Arial"/>
          <w:iCs/>
          <w:szCs w:val="20"/>
        </w:rPr>
      </w:pPr>
    </w:p>
    <w:p w14:paraId="3648B67D" w14:textId="77777777" w:rsidR="001E08D2" w:rsidRPr="001E08D2" w:rsidRDefault="001E08D2" w:rsidP="001E08D2">
      <w:pPr>
        <w:widowControl w:val="0"/>
        <w:autoSpaceDE w:val="0"/>
        <w:autoSpaceDN w:val="0"/>
        <w:spacing w:before="83" w:line="247" w:lineRule="auto"/>
        <w:jc w:val="both"/>
        <w:rPr>
          <w:rFonts w:cs="Arial"/>
          <w:iCs/>
          <w:szCs w:val="20"/>
        </w:rPr>
      </w:pPr>
    </w:p>
    <w:p w14:paraId="1E8D9894" w14:textId="77777777" w:rsidR="001E08D2" w:rsidRPr="001E08D2" w:rsidRDefault="001E08D2" w:rsidP="001E08D2">
      <w:pPr>
        <w:widowControl w:val="0"/>
        <w:autoSpaceDE w:val="0"/>
        <w:autoSpaceDN w:val="0"/>
        <w:spacing w:before="83" w:line="247" w:lineRule="auto"/>
        <w:jc w:val="both"/>
        <w:rPr>
          <w:rFonts w:cs="Arial"/>
          <w:iCs/>
          <w:szCs w:val="20"/>
        </w:rPr>
      </w:pPr>
    </w:p>
    <w:p w14:paraId="39231DF6" w14:textId="77777777" w:rsidR="001E08D2" w:rsidRDefault="001E08D2" w:rsidP="001E08D2">
      <w:pPr>
        <w:widowControl w:val="0"/>
        <w:autoSpaceDE w:val="0"/>
        <w:autoSpaceDN w:val="0"/>
        <w:spacing w:before="83" w:line="247" w:lineRule="auto"/>
        <w:jc w:val="both"/>
        <w:rPr>
          <w:rFonts w:cs="Arial"/>
          <w:iCs/>
          <w:szCs w:val="20"/>
        </w:rPr>
      </w:pPr>
    </w:p>
    <w:p w14:paraId="3AA7F5B5" w14:textId="77777777" w:rsidR="001E08D2" w:rsidRPr="001E08D2" w:rsidRDefault="001E08D2" w:rsidP="001E08D2">
      <w:pPr>
        <w:widowControl w:val="0"/>
        <w:autoSpaceDE w:val="0"/>
        <w:autoSpaceDN w:val="0"/>
        <w:spacing w:before="83" w:line="247" w:lineRule="auto"/>
        <w:jc w:val="both"/>
        <w:rPr>
          <w:rFonts w:cs="Arial"/>
          <w:iCs/>
          <w:szCs w:val="20"/>
        </w:rPr>
      </w:pPr>
    </w:p>
    <w:p w14:paraId="1341490D" w14:textId="77777777" w:rsidR="001E08D2" w:rsidRPr="001E08D2" w:rsidRDefault="001E08D2" w:rsidP="001E08D2">
      <w:pPr>
        <w:widowControl w:val="0"/>
        <w:autoSpaceDE w:val="0"/>
        <w:autoSpaceDN w:val="0"/>
        <w:spacing w:before="83" w:line="247" w:lineRule="auto"/>
        <w:jc w:val="both"/>
        <w:rPr>
          <w:rFonts w:cs="Arial"/>
          <w:iCs/>
          <w:szCs w:val="20"/>
        </w:rPr>
      </w:pPr>
    </w:p>
    <w:p w14:paraId="4A9C33AA" w14:textId="77777777" w:rsidR="001E08D2" w:rsidRPr="001E08D2" w:rsidRDefault="001E08D2" w:rsidP="001E08D2">
      <w:pPr>
        <w:widowControl w:val="0"/>
        <w:autoSpaceDE w:val="0"/>
        <w:autoSpaceDN w:val="0"/>
        <w:spacing w:before="83" w:line="247" w:lineRule="auto"/>
        <w:jc w:val="both"/>
        <w:rPr>
          <w:rFonts w:cs="Arial"/>
          <w:iCs/>
          <w:szCs w:val="20"/>
        </w:rPr>
      </w:pPr>
    </w:p>
    <w:p w14:paraId="6576E695" w14:textId="77777777" w:rsidR="001E08D2" w:rsidRPr="001E08D2" w:rsidRDefault="001E08D2" w:rsidP="001E08D2">
      <w:pPr>
        <w:widowControl w:val="0"/>
        <w:autoSpaceDE w:val="0"/>
        <w:autoSpaceDN w:val="0"/>
        <w:spacing w:before="83" w:line="247" w:lineRule="auto"/>
        <w:jc w:val="both"/>
        <w:rPr>
          <w:rFonts w:cs="Arial"/>
          <w:iCs/>
          <w:szCs w:val="20"/>
        </w:rPr>
      </w:pPr>
    </w:p>
    <w:p w14:paraId="40B25282"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Zgornje besedilo je verodostojno besedilo konvencije, ki jo je pravilno sprejela Generalna konferenca Mednarodne organizacije dela na svojem 114. zasedanju, ki je bilo v Ženevi in se je končalo 12. junija 2026.</w:t>
      </w:r>
    </w:p>
    <w:p w14:paraId="14142909" w14:textId="77777777" w:rsidR="001E08D2" w:rsidRPr="001E08D2" w:rsidRDefault="001E08D2" w:rsidP="001E08D2">
      <w:pPr>
        <w:widowControl w:val="0"/>
        <w:autoSpaceDE w:val="0"/>
        <w:autoSpaceDN w:val="0"/>
        <w:spacing w:before="83" w:line="247" w:lineRule="auto"/>
        <w:ind w:left="482"/>
        <w:jc w:val="both"/>
        <w:rPr>
          <w:rFonts w:cs="Arial"/>
          <w:iCs/>
          <w:szCs w:val="20"/>
        </w:rPr>
      </w:pPr>
    </w:p>
    <w:p w14:paraId="6476EFA5" w14:textId="77777777" w:rsidR="001E08D2" w:rsidRPr="001E08D2" w:rsidRDefault="001E08D2" w:rsidP="001E08D2">
      <w:pPr>
        <w:widowControl w:val="0"/>
        <w:autoSpaceDE w:val="0"/>
        <w:autoSpaceDN w:val="0"/>
        <w:spacing w:before="83" w:line="247" w:lineRule="auto"/>
        <w:ind w:left="482"/>
        <w:jc w:val="both"/>
        <w:rPr>
          <w:rFonts w:cs="Arial"/>
          <w:iCs/>
          <w:szCs w:val="20"/>
        </w:rPr>
      </w:pPr>
      <w:r w:rsidRPr="001E08D2">
        <w:rPr>
          <w:rFonts w:cs="Arial"/>
          <w:szCs w:val="20"/>
        </w:rPr>
        <w:t>V POTRDITEV TEGA sva to podpisala 12. junija 2026:</w:t>
      </w:r>
    </w:p>
    <w:p w14:paraId="41D481AE" w14:textId="77777777" w:rsidR="001E08D2" w:rsidRPr="001E08D2" w:rsidRDefault="001E08D2" w:rsidP="001E08D2">
      <w:pPr>
        <w:widowControl w:val="0"/>
        <w:autoSpaceDE w:val="0"/>
        <w:autoSpaceDN w:val="0"/>
        <w:spacing w:before="83" w:line="247" w:lineRule="auto"/>
        <w:ind w:left="482"/>
        <w:jc w:val="both"/>
        <w:rPr>
          <w:rFonts w:cs="Arial"/>
          <w:iCs/>
          <w:szCs w:val="20"/>
        </w:rPr>
      </w:pPr>
    </w:p>
    <w:p w14:paraId="107FC9E7" w14:textId="77777777" w:rsidR="001E08D2" w:rsidRPr="001E08D2" w:rsidRDefault="001E08D2" w:rsidP="001E08D2">
      <w:pPr>
        <w:widowControl w:val="0"/>
        <w:autoSpaceDE w:val="0"/>
        <w:autoSpaceDN w:val="0"/>
        <w:spacing w:before="83" w:line="247" w:lineRule="auto"/>
        <w:ind w:left="482"/>
        <w:jc w:val="both"/>
        <w:rPr>
          <w:rFonts w:cs="Arial"/>
          <w:iCs/>
          <w:szCs w:val="20"/>
        </w:rPr>
      </w:pPr>
    </w:p>
    <w:p w14:paraId="117166A8" w14:textId="77777777" w:rsidR="001E08D2" w:rsidRPr="001E08D2" w:rsidRDefault="001E08D2" w:rsidP="001E08D2">
      <w:pPr>
        <w:widowControl w:val="0"/>
        <w:autoSpaceDE w:val="0"/>
        <w:autoSpaceDN w:val="0"/>
        <w:spacing w:before="83" w:line="247" w:lineRule="auto"/>
        <w:ind w:left="482"/>
        <w:jc w:val="center"/>
        <w:rPr>
          <w:rFonts w:cs="Arial"/>
          <w:i/>
          <w:iCs/>
          <w:szCs w:val="20"/>
        </w:rPr>
      </w:pPr>
      <w:r w:rsidRPr="001E08D2">
        <w:rPr>
          <w:rFonts w:cs="Arial"/>
          <w:i/>
          <w:iCs/>
          <w:szCs w:val="20"/>
        </w:rPr>
        <w:t>Predsednik konference</w:t>
      </w:r>
    </w:p>
    <w:p w14:paraId="467BF64D" w14:textId="77777777" w:rsidR="001E08D2" w:rsidRPr="001E08D2" w:rsidRDefault="001E08D2" w:rsidP="001E08D2">
      <w:pPr>
        <w:widowControl w:val="0"/>
        <w:autoSpaceDE w:val="0"/>
        <w:autoSpaceDN w:val="0"/>
        <w:spacing w:before="83" w:line="247" w:lineRule="auto"/>
        <w:ind w:left="482"/>
        <w:jc w:val="center"/>
        <w:rPr>
          <w:rFonts w:cs="Arial"/>
          <w:iCs/>
          <w:szCs w:val="20"/>
        </w:rPr>
      </w:pPr>
    </w:p>
    <w:p w14:paraId="1CA4B573" w14:textId="77777777" w:rsidR="001E08D2" w:rsidRPr="001E08D2" w:rsidRDefault="001E08D2" w:rsidP="001E08D2">
      <w:pPr>
        <w:widowControl w:val="0"/>
        <w:autoSpaceDE w:val="0"/>
        <w:autoSpaceDN w:val="0"/>
        <w:spacing w:before="83" w:line="247" w:lineRule="auto"/>
        <w:ind w:left="482"/>
        <w:jc w:val="center"/>
        <w:rPr>
          <w:rFonts w:cs="Arial"/>
          <w:iCs/>
          <w:szCs w:val="20"/>
        </w:rPr>
      </w:pPr>
      <w:r w:rsidRPr="001E08D2">
        <w:rPr>
          <w:rFonts w:cs="Arial"/>
          <w:szCs w:val="20"/>
        </w:rPr>
        <w:t>JUAN CASTILLO</w:t>
      </w:r>
    </w:p>
    <w:p w14:paraId="75D1CF92" w14:textId="77777777" w:rsidR="001E08D2" w:rsidRPr="001E08D2" w:rsidRDefault="001E08D2" w:rsidP="001E08D2">
      <w:pPr>
        <w:widowControl w:val="0"/>
        <w:autoSpaceDE w:val="0"/>
        <w:autoSpaceDN w:val="0"/>
        <w:spacing w:before="83" w:line="247" w:lineRule="auto"/>
        <w:ind w:left="482"/>
        <w:jc w:val="center"/>
        <w:rPr>
          <w:rFonts w:cs="Arial"/>
          <w:iCs/>
          <w:szCs w:val="20"/>
        </w:rPr>
      </w:pPr>
    </w:p>
    <w:p w14:paraId="0D15093B" w14:textId="77777777" w:rsidR="001E08D2" w:rsidRPr="001E08D2" w:rsidRDefault="001E08D2" w:rsidP="001E08D2">
      <w:pPr>
        <w:widowControl w:val="0"/>
        <w:autoSpaceDE w:val="0"/>
        <w:autoSpaceDN w:val="0"/>
        <w:spacing w:before="83" w:line="247" w:lineRule="auto"/>
        <w:ind w:left="482"/>
        <w:jc w:val="center"/>
        <w:rPr>
          <w:rFonts w:cs="Arial"/>
          <w:iCs/>
          <w:szCs w:val="20"/>
        </w:rPr>
      </w:pPr>
    </w:p>
    <w:p w14:paraId="7B0FD334" w14:textId="77777777" w:rsidR="001E08D2" w:rsidRPr="001E08D2" w:rsidRDefault="001E08D2" w:rsidP="001E08D2">
      <w:pPr>
        <w:widowControl w:val="0"/>
        <w:autoSpaceDE w:val="0"/>
        <w:autoSpaceDN w:val="0"/>
        <w:spacing w:before="83" w:line="247" w:lineRule="auto"/>
        <w:ind w:left="482"/>
        <w:jc w:val="center"/>
        <w:rPr>
          <w:rFonts w:cs="Arial"/>
          <w:iCs/>
          <w:szCs w:val="20"/>
        </w:rPr>
      </w:pPr>
    </w:p>
    <w:p w14:paraId="292669A1" w14:textId="77777777" w:rsidR="001E08D2" w:rsidRPr="001E08D2" w:rsidRDefault="001E08D2" w:rsidP="001E08D2">
      <w:pPr>
        <w:widowControl w:val="0"/>
        <w:autoSpaceDE w:val="0"/>
        <w:autoSpaceDN w:val="0"/>
        <w:spacing w:before="83" w:line="247" w:lineRule="auto"/>
        <w:ind w:left="482"/>
        <w:jc w:val="center"/>
        <w:rPr>
          <w:rFonts w:cs="Arial"/>
          <w:i/>
          <w:iCs/>
          <w:szCs w:val="20"/>
        </w:rPr>
      </w:pPr>
      <w:r w:rsidRPr="001E08D2">
        <w:rPr>
          <w:rFonts w:cs="Arial"/>
          <w:i/>
          <w:iCs/>
          <w:szCs w:val="20"/>
        </w:rPr>
        <w:t>Generalni direktor Mednarodnega urada za delo</w:t>
      </w:r>
    </w:p>
    <w:p w14:paraId="41AF0328" w14:textId="77777777" w:rsidR="001E08D2" w:rsidRPr="001E08D2" w:rsidRDefault="001E08D2" w:rsidP="001E08D2">
      <w:pPr>
        <w:widowControl w:val="0"/>
        <w:autoSpaceDE w:val="0"/>
        <w:autoSpaceDN w:val="0"/>
        <w:spacing w:before="83" w:line="247" w:lineRule="auto"/>
        <w:ind w:left="482"/>
        <w:jc w:val="center"/>
        <w:rPr>
          <w:rFonts w:cs="Arial"/>
          <w:iCs/>
          <w:szCs w:val="20"/>
        </w:rPr>
      </w:pPr>
    </w:p>
    <w:p w14:paraId="7218DBD0" w14:textId="77777777" w:rsidR="001E08D2" w:rsidRPr="001E08D2" w:rsidRDefault="001E08D2" w:rsidP="001E08D2">
      <w:pPr>
        <w:widowControl w:val="0"/>
        <w:autoSpaceDE w:val="0"/>
        <w:autoSpaceDN w:val="0"/>
        <w:spacing w:before="83" w:line="247" w:lineRule="auto"/>
        <w:ind w:left="482"/>
        <w:jc w:val="center"/>
        <w:rPr>
          <w:rFonts w:cs="Arial"/>
          <w:iCs/>
          <w:szCs w:val="20"/>
        </w:rPr>
      </w:pPr>
      <w:r w:rsidRPr="001E08D2">
        <w:rPr>
          <w:rFonts w:cs="Arial"/>
          <w:szCs w:val="20"/>
        </w:rPr>
        <w:t>GILBERT F. HOUNGBO</w:t>
      </w:r>
    </w:p>
    <w:p w14:paraId="3EB5A2F0" w14:textId="77777777" w:rsidR="001E08D2" w:rsidRPr="001E08D2" w:rsidRDefault="001E08D2" w:rsidP="001E08D2">
      <w:pPr>
        <w:spacing w:after="160" w:line="259" w:lineRule="auto"/>
        <w:ind w:firstLine="482"/>
        <w:jc w:val="both"/>
        <w:rPr>
          <w:rFonts w:eastAsia="Calibri" w:cs="Arial"/>
          <w:szCs w:val="20"/>
        </w:rPr>
      </w:pPr>
    </w:p>
    <w:p w14:paraId="3718029C" w14:textId="77777777" w:rsidR="00B474B8" w:rsidRDefault="00B474B8" w:rsidP="00D027E4">
      <w:pPr>
        <w:jc w:val="both"/>
      </w:pPr>
    </w:p>
    <w:p w14:paraId="523EAB7E" w14:textId="77777777" w:rsidR="00B474B8" w:rsidRDefault="00B474B8" w:rsidP="00D027E4">
      <w:pPr>
        <w:jc w:val="both"/>
      </w:pPr>
    </w:p>
    <w:p w14:paraId="1919DC9D" w14:textId="77777777" w:rsidR="00B474B8" w:rsidRDefault="00B474B8" w:rsidP="00D027E4">
      <w:pPr>
        <w:jc w:val="both"/>
      </w:pPr>
    </w:p>
    <w:p w14:paraId="4A3A4EC5" w14:textId="77777777" w:rsidR="00B474B8" w:rsidRDefault="00B474B8" w:rsidP="00D027E4">
      <w:pPr>
        <w:jc w:val="both"/>
      </w:pPr>
    </w:p>
    <w:p w14:paraId="46D32127" w14:textId="77777777" w:rsidR="00B474B8" w:rsidRDefault="00B474B8" w:rsidP="00D027E4">
      <w:pPr>
        <w:jc w:val="both"/>
      </w:pPr>
    </w:p>
    <w:p w14:paraId="544E2FE7" w14:textId="77777777" w:rsidR="00B474B8" w:rsidRDefault="00B474B8" w:rsidP="00D027E4">
      <w:pPr>
        <w:jc w:val="both"/>
      </w:pPr>
    </w:p>
    <w:p w14:paraId="031C5B29" w14:textId="77777777" w:rsidR="00B474B8" w:rsidRDefault="00B474B8" w:rsidP="00D027E4">
      <w:pPr>
        <w:jc w:val="both"/>
      </w:pPr>
    </w:p>
    <w:p w14:paraId="01A422A1" w14:textId="77777777" w:rsidR="00B474B8" w:rsidRDefault="00B474B8" w:rsidP="00D027E4">
      <w:pPr>
        <w:jc w:val="both"/>
      </w:pPr>
    </w:p>
    <w:p w14:paraId="465591F4" w14:textId="77777777" w:rsidR="00B474B8" w:rsidRDefault="00B474B8" w:rsidP="00D027E4">
      <w:pPr>
        <w:jc w:val="both"/>
      </w:pPr>
    </w:p>
    <w:p w14:paraId="640F4238" w14:textId="77777777" w:rsidR="00B474B8" w:rsidRDefault="00B474B8" w:rsidP="00D027E4">
      <w:pPr>
        <w:jc w:val="both"/>
      </w:pPr>
    </w:p>
    <w:p w14:paraId="2AEDB229" w14:textId="77777777" w:rsidR="00B474B8" w:rsidRPr="00904C11" w:rsidRDefault="00B474B8" w:rsidP="00D027E4">
      <w:pPr>
        <w:jc w:val="both"/>
      </w:pPr>
    </w:p>
    <w:sectPr w:rsidR="00B474B8" w:rsidRPr="00904C11" w:rsidSect="003B773C">
      <w:headerReference w:type="default" r:id="rId42"/>
      <w:footerReference w:type="even" r:id="rId43"/>
      <w:headerReference w:type="first" r:id="rId44"/>
      <w:pgSz w:w="11900" w:h="16840" w:code="9"/>
      <w:pgMar w:top="1701" w:right="1701"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F9B32" w14:textId="77777777" w:rsidR="003D2A50" w:rsidRDefault="003D2A50" w:rsidP="008A4089">
      <w:pPr>
        <w:spacing w:line="240" w:lineRule="auto"/>
      </w:pPr>
      <w:r>
        <w:separator/>
      </w:r>
    </w:p>
  </w:endnote>
  <w:endnote w:type="continuationSeparator" w:id="0">
    <w:p w14:paraId="56ED3A7B" w14:textId="77777777" w:rsidR="003D2A50" w:rsidRDefault="003D2A50"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AB7AB" w14:textId="77777777" w:rsidR="003D2A50" w:rsidRDefault="003D2A50" w:rsidP="008A4089">
      <w:pPr>
        <w:spacing w:line="240" w:lineRule="auto"/>
      </w:pPr>
      <w:r>
        <w:separator/>
      </w:r>
    </w:p>
  </w:footnote>
  <w:footnote w:type="continuationSeparator" w:id="0">
    <w:p w14:paraId="08510374" w14:textId="77777777" w:rsidR="003D2A50" w:rsidRDefault="003D2A50" w:rsidP="008A4089">
      <w:pPr>
        <w:spacing w:line="240" w:lineRule="auto"/>
      </w:pPr>
      <w:r>
        <w:continuationSeparator/>
      </w:r>
    </w:p>
  </w:footnote>
  <w:footnote w:id="1">
    <w:p w14:paraId="04867B27" w14:textId="77777777" w:rsidR="007B5AB5" w:rsidRPr="0046237B" w:rsidRDefault="007B5AB5" w:rsidP="007B5AB5">
      <w:pPr>
        <w:pStyle w:val="Sprotnaopomba-besedilo"/>
        <w:rPr>
          <w:rFonts w:ascii="Arial" w:hAnsi="Arial" w:cs="Arial"/>
          <w:sz w:val="18"/>
          <w:szCs w:val="18"/>
          <w:lang w:val="sk-SK"/>
        </w:rPr>
      </w:pPr>
      <w:r w:rsidRPr="0046237B">
        <w:rPr>
          <w:rStyle w:val="Sprotnaopomba-sklic"/>
          <w:rFonts w:ascii="Arial" w:hAnsi="Arial" w:cs="Arial"/>
          <w:sz w:val="18"/>
          <w:szCs w:val="18"/>
        </w:rPr>
        <w:footnoteRef/>
      </w:r>
      <w:r w:rsidRPr="0046237B">
        <w:rPr>
          <w:rFonts w:ascii="Arial" w:hAnsi="Arial" w:cs="Arial"/>
          <w:sz w:val="18"/>
          <w:szCs w:val="18"/>
          <w:lang w:val="sk-SK"/>
        </w:rPr>
        <w:t xml:space="preserve"> Skladno z resolucijo konference iz leta 1980 (sprejeta v okviru 66. zasedanja MKD). </w:t>
      </w:r>
    </w:p>
  </w:footnote>
  <w:footnote w:id="2">
    <w:p w14:paraId="3A614177" w14:textId="1B2CD8F8" w:rsidR="00C92D97" w:rsidRPr="00C92D97" w:rsidRDefault="00C92D97" w:rsidP="00C92D97">
      <w:pPr>
        <w:pStyle w:val="Sprotnaopomba-besedilo"/>
        <w:jc w:val="both"/>
        <w:rPr>
          <w:rFonts w:ascii="Arial" w:hAnsi="Arial" w:cs="Arial"/>
        </w:rPr>
      </w:pPr>
      <w:r w:rsidRPr="00C92D97">
        <w:rPr>
          <w:rStyle w:val="Sprotnaopomba-sklic"/>
          <w:rFonts w:ascii="Arial" w:hAnsi="Arial" w:cs="Arial"/>
        </w:rPr>
        <w:footnoteRef/>
      </w:r>
      <w:r w:rsidRPr="00C92D97">
        <w:rPr>
          <w:rFonts w:ascii="Arial" w:hAnsi="Arial" w:cs="Arial"/>
        </w:rPr>
        <w:t xml:space="preserve"> </w:t>
      </w:r>
      <w:hyperlink r:id="rId1" w:history="1">
        <w:r w:rsidRPr="00C92D97">
          <w:rPr>
            <w:rStyle w:val="Hiperpovezava"/>
            <w:rFonts w:ascii="Arial" w:hAnsi="Arial" w:cs="Arial"/>
          </w:rPr>
          <w:t>https://www.ilo.org/resource/conference-paper/ilc/ilc114/proposed-suspension-provisions-standing-orders-international-labour</w:t>
        </w:r>
      </w:hyperlink>
      <w:r w:rsidRPr="00C92D97">
        <w:rPr>
          <w:rFonts w:ascii="Arial" w:hAnsi="Arial" w:cs="Arial"/>
        </w:rPr>
        <w:t xml:space="preserve"> </w:t>
      </w:r>
    </w:p>
  </w:footnote>
  <w:footnote w:id="3">
    <w:p w14:paraId="70CAADEA" w14:textId="77777777" w:rsidR="00865D53" w:rsidRPr="00243869" w:rsidRDefault="00865D53" w:rsidP="00865D53">
      <w:pPr>
        <w:pStyle w:val="Sprotnaopomba-besedilo"/>
        <w:jc w:val="both"/>
        <w:rPr>
          <w:sz w:val="18"/>
          <w:szCs w:val="18"/>
        </w:rPr>
      </w:pPr>
      <w:r w:rsidRPr="00243869">
        <w:rPr>
          <w:rStyle w:val="Sprotnaopomba-sklic"/>
          <w:rFonts w:ascii="Arial" w:hAnsi="Arial" w:cs="Arial"/>
          <w:sz w:val="18"/>
          <w:szCs w:val="18"/>
        </w:rPr>
        <w:footnoteRef/>
      </w:r>
      <w:r w:rsidRPr="00243869">
        <w:rPr>
          <w:rFonts w:ascii="Arial" w:hAnsi="Arial" w:cs="Arial"/>
          <w:sz w:val="18"/>
          <w:szCs w:val="18"/>
        </w:rPr>
        <w:t xml:space="preserve"> Skladno s sprejeto resolucijo ima Palestina v okviru MOD status nečlanice opazovalke (</w:t>
      </w:r>
      <w:r w:rsidRPr="00243869">
        <w:rPr>
          <w:rFonts w:ascii="Arial" w:hAnsi="Arial" w:cs="Arial"/>
          <w:i/>
          <w:iCs/>
          <w:sz w:val="18"/>
          <w:szCs w:val="18"/>
        </w:rPr>
        <w:t>non-member observer State</w:t>
      </w:r>
      <w:r w:rsidRPr="00243869">
        <w:rPr>
          <w:rFonts w:ascii="Arial" w:hAnsi="Arial" w:cs="Arial"/>
          <w:sz w:val="18"/>
          <w:szCs w:val="18"/>
        </w:rPr>
        <w:t>), s čimer se odpravlja obsoleten status Palestine v okviru MOD kot osvobodilnega gibanja. Resolucija pooblašča generalnega direktorja, da povabi Palestino kot nečlanico opazovalko tako na zasedanja MKD, AS, Azijsko-pacifiška regionalna srečanja MOD in tehnična srečanja MOD. Prav tako so bile z resolucijo Palestini podeljene druge pravice do sodelovanja, med drugim: pravica do sedeža (sedenja) med državami članicami po abecednem vrstnem redu, pravica do vpisa na seznam govorcev pod točkami dnevnega reda, pravica do podajanja izjav v imenu drugih vlad, pravica do replike, pravica do vložitve amandmajev in predlogov, pravica do polnega sodelovanja na MKD s tripartitno delegacijo.</w:t>
      </w:r>
      <w:r w:rsidRPr="00243869">
        <w:rPr>
          <w:sz w:val="18"/>
          <w:szCs w:val="18"/>
        </w:rPr>
        <w:t xml:space="preserve"> </w:t>
      </w:r>
    </w:p>
    <w:p w14:paraId="2A7ECCFD" w14:textId="77777777" w:rsidR="00865D53" w:rsidRPr="00243869" w:rsidRDefault="00865D53" w:rsidP="00865D53">
      <w:pPr>
        <w:pStyle w:val="Sprotnaopomba-besedilo"/>
        <w:jc w:val="both"/>
        <w:rPr>
          <w:rFonts w:ascii="Arial" w:hAnsi="Arial" w:cs="Arial"/>
        </w:rPr>
      </w:pPr>
      <w:r w:rsidRPr="00243869">
        <w:rPr>
          <w:rFonts w:ascii="Arial" w:hAnsi="Arial" w:cs="Arial"/>
          <w:sz w:val="18"/>
          <w:szCs w:val="18"/>
        </w:rPr>
        <w:t>Resolucija je bila sprejeta z glasovanjem (na način dviga rok, vendar preko elektronskih medijev) ter z odločno večino sprejeta, in sicer 386 delegatov je glasovalo ZA, 15 proti, 42 pa se jih je vzdržalo.</w:t>
      </w:r>
      <w:r>
        <w:rPr>
          <w:rFonts w:ascii="Arial" w:hAnsi="Arial" w:cs="Arial"/>
        </w:rPr>
        <w:t xml:space="preserve"> </w:t>
      </w:r>
    </w:p>
  </w:footnote>
  <w:footnote w:id="4">
    <w:p w14:paraId="07A273A8" w14:textId="5C065681" w:rsidR="008E1876" w:rsidRPr="00731701" w:rsidRDefault="008E1876" w:rsidP="008E1876">
      <w:pPr>
        <w:pStyle w:val="Sprotnaopomba-besedilo"/>
        <w:jc w:val="both"/>
        <w:rPr>
          <w:rFonts w:ascii="Arial" w:hAnsi="Arial" w:cs="Arial"/>
          <w:sz w:val="18"/>
          <w:szCs w:val="18"/>
        </w:rPr>
      </w:pPr>
      <w:r w:rsidRPr="00731701">
        <w:rPr>
          <w:rStyle w:val="Sprotnaopomba-sklic"/>
          <w:rFonts w:ascii="Arial" w:hAnsi="Arial" w:cs="Arial"/>
          <w:sz w:val="18"/>
          <w:szCs w:val="18"/>
        </w:rPr>
        <w:footnoteRef/>
      </w:r>
      <w:r w:rsidRPr="004C2AA9">
        <w:rPr>
          <w:rFonts w:ascii="Arial" w:hAnsi="Arial" w:cs="Arial"/>
          <w:sz w:val="18"/>
          <w:szCs w:val="18"/>
          <w:lang w:val="pt-BR"/>
        </w:rPr>
        <w:t xml:space="preserve"> </w:t>
      </w:r>
      <w:r w:rsidRPr="00731701">
        <w:rPr>
          <w:rFonts w:ascii="Arial" w:hAnsi="Arial" w:cs="Arial"/>
          <w:sz w:val="18"/>
          <w:szCs w:val="18"/>
        </w:rPr>
        <w:t xml:space="preserve">Dostopno na: </w:t>
      </w:r>
      <w:hyperlink r:id="rId2" w:history="1">
        <w:r w:rsidR="004F052B" w:rsidRPr="00731701">
          <w:rPr>
            <w:rStyle w:val="Hiperpovezava"/>
            <w:rFonts w:ascii="Arial" w:hAnsi="Arial" w:cs="Arial"/>
            <w:sz w:val="18"/>
            <w:szCs w:val="18"/>
          </w:rPr>
          <w:t>https://www.ilo.org/resource/conference-paper/ilc/ilc114/application-international-labour-standards-2026</w:t>
        </w:r>
      </w:hyperlink>
      <w:r w:rsidR="004F052B" w:rsidRPr="00731701">
        <w:rPr>
          <w:rFonts w:ascii="Arial" w:hAnsi="Arial" w:cs="Arial"/>
          <w:sz w:val="18"/>
          <w:szCs w:val="18"/>
        </w:rPr>
        <w:t xml:space="preserve"> </w:t>
      </w:r>
    </w:p>
  </w:footnote>
  <w:footnote w:id="5">
    <w:p w14:paraId="7E3B9692" w14:textId="75118D23" w:rsidR="008E1876" w:rsidRPr="00731701" w:rsidRDefault="008E1876" w:rsidP="008E1876">
      <w:pPr>
        <w:pStyle w:val="Sprotnaopomba-besedilo"/>
        <w:jc w:val="both"/>
        <w:rPr>
          <w:rFonts w:ascii="Arial" w:hAnsi="Arial" w:cs="Arial"/>
          <w:sz w:val="18"/>
          <w:szCs w:val="18"/>
        </w:rPr>
      </w:pPr>
      <w:r w:rsidRPr="00731701">
        <w:rPr>
          <w:rStyle w:val="Sprotnaopomba-sklic"/>
          <w:rFonts w:ascii="Arial" w:hAnsi="Arial" w:cs="Arial"/>
          <w:sz w:val="18"/>
          <w:szCs w:val="18"/>
        </w:rPr>
        <w:footnoteRef/>
      </w:r>
      <w:r w:rsidRPr="00731701">
        <w:rPr>
          <w:rFonts w:ascii="Arial" w:hAnsi="Arial" w:cs="Arial"/>
          <w:sz w:val="18"/>
          <w:szCs w:val="18"/>
        </w:rPr>
        <w:t xml:space="preserve"> Dostopno na: </w:t>
      </w:r>
      <w:hyperlink r:id="rId3" w:history="1">
        <w:r w:rsidR="004F052B" w:rsidRPr="00731701">
          <w:rPr>
            <w:rStyle w:val="Hiperpovezava"/>
            <w:rFonts w:ascii="Arial" w:hAnsi="Arial" w:cs="Arial"/>
            <w:sz w:val="18"/>
            <w:szCs w:val="18"/>
          </w:rPr>
          <w:t>https://www.ilo.org/resource/conference-paper/ilc/ilc114/employment-and-decent-work-peace-and-resilience</w:t>
        </w:r>
      </w:hyperlink>
      <w:r w:rsidR="004F052B" w:rsidRPr="00731701">
        <w:rPr>
          <w:rFonts w:ascii="Arial" w:hAnsi="Arial" w:cs="Arial"/>
          <w:sz w:val="18"/>
          <w:szCs w:val="18"/>
        </w:rPr>
        <w:t xml:space="preserve"> </w:t>
      </w:r>
    </w:p>
  </w:footnote>
  <w:footnote w:id="6">
    <w:p w14:paraId="27A275B2" w14:textId="77777777" w:rsidR="007F6EE0" w:rsidRPr="00D228BD" w:rsidRDefault="007F6EE0" w:rsidP="007F6EE0">
      <w:pPr>
        <w:pStyle w:val="Sprotnaopomba-besedilo"/>
        <w:spacing w:line="240" w:lineRule="exact"/>
        <w:jc w:val="both"/>
        <w:rPr>
          <w:rFonts w:ascii="Arial" w:hAnsi="Arial" w:cs="Arial"/>
        </w:rPr>
      </w:pPr>
      <w:r w:rsidRPr="00D228BD">
        <w:rPr>
          <w:rStyle w:val="Sprotnaopomba-sklic"/>
          <w:rFonts w:ascii="Arial" w:hAnsi="Arial" w:cs="Arial"/>
        </w:rPr>
        <w:footnoteRef/>
      </w:r>
      <w:r w:rsidRPr="00D228BD">
        <w:rPr>
          <w:rFonts w:ascii="Arial" w:hAnsi="Arial" w:cs="Arial"/>
        </w:rPr>
        <w:t xml:space="preserve"> Dostopno na: </w:t>
      </w:r>
      <w:hyperlink r:id="rId4" w:history="1">
        <w:r w:rsidRPr="00050DD0">
          <w:rPr>
            <w:rStyle w:val="Hiperpovezava"/>
            <w:rFonts w:ascii="Arial" w:hAnsi="Arial" w:cs="Arial"/>
          </w:rPr>
          <w:t>https://www.ilo.org/resource/record-decisions/resolution-concerning-measures-recommended-governing-body-under-article-33</w:t>
        </w:r>
      </w:hyperlink>
      <w:r>
        <w:rPr>
          <w:rFonts w:ascii="Arial" w:hAnsi="Arial" w:cs="Arial"/>
        </w:rPr>
        <w:t xml:space="preserve"> </w:t>
      </w:r>
    </w:p>
  </w:footnote>
  <w:footnote w:id="7">
    <w:p w14:paraId="272A90A8" w14:textId="77777777" w:rsidR="008E1876" w:rsidRPr="00731701" w:rsidRDefault="008E1876" w:rsidP="008E1876">
      <w:pPr>
        <w:pStyle w:val="Sprotnaopomba-besedilo"/>
        <w:spacing w:line="240" w:lineRule="exact"/>
        <w:jc w:val="both"/>
        <w:rPr>
          <w:rFonts w:ascii="Arial" w:hAnsi="Arial" w:cs="Arial"/>
          <w:sz w:val="18"/>
          <w:szCs w:val="18"/>
        </w:rPr>
      </w:pPr>
      <w:r w:rsidRPr="00731701">
        <w:rPr>
          <w:rStyle w:val="Sprotnaopomba-sklic"/>
          <w:rFonts w:ascii="Arial" w:hAnsi="Arial" w:cs="Arial"/>
          <w:sz w:val="18"/>
          <w:szCs w:val="18"/>
        </w:rPr>
        <w:footnoteRef/>
      </w:r>
      <w:r w:rsidRPr="00731701">
        <w:rPr>
          <w:rFonts w:ascii="Arial" w:hAnsi="Arial" w:cs="Arial"/>
          <w:sz w:val="18"/>
          <w:szCs w:val="18"/>
        </w:rPr>
        <w:t xml:space="preserve"> Dostopno na: </w:t>
      </w:r>
      <w:hyperlink r:id="rId5" w:history="1">
        <w:r w:rsidRPr="00731701">
          <w:rPr>
            <w:rStyle w:val="Hiperpovezava"/>
            <w:rFonts w:ascii="Arial" w:hAnsi="Arial" w:cs="Arial"/>
            <w:sz w:val="18"/>
            <w:szCs w:val="18"/>
          </w:rPr>
          <w:t>https://www.ilo.org/ilc/ILCSessions/111/reports/texts-adopted/WCMS_886022/lang--en/index.htm</w:t>
        </w:r>
      </w:hyperlink>
      <w:r w:rsidRPr="00731701">
        <w:rPr>
          <w:rFonts w:ascii="Arial" w:hAnsi="Arial" w:cs="Arial"/>
          <w:sz w:val="18"/>
          <w:szCs w:val="18"/>
        </w:rPr>
        <w:t xml:space="preserve"> </w:t>
      </w:r>
    </w:p>
  </w:footnote>
  <w:footnote w:id="8">
    <w:p w14:paraId="26FC4351" w14:textId="77777777" w:rsidR="008E1876" w:rsidRPr="004615F2" w:rsidRDefault="008E1876" w:rsidP="008E1876">
      <w:pPr>
        <w:pStyle w:val="Sprotnaopomba-besedilo"/>
        <w:jc w:val="both"/>
        <w:rPr>
          <w:sz w:val="18"/>
          <w:szCs w:val="18"/>
        </w:rPr>
      </w:pPr>
      <w:r w:rsidRPr="00731701">
        <w:rPr>
          <w:rStyle w:val="Sprotnaopomba-sklic"/>
          <w:rFonts w:ascii="Arial" w:hAnsi="Arial" w:cs="Arial"/>
          <w:sz w:val="18"/>
          <w:szCs w:val="18"/>
        </w:rPr>
        <w:footnoteRef/>
      </w:r>
      <w:r w:rsidRPr="00731701">
        <w:rPr>
          <w:rFonts w:ascii="Arial" w:hAnsi="Arial" w:cs="Arial"/>
          <w:sz w:val="18"/>
          <w:szCs w:val="18"/>
        </w:rPr>
        <w:t xml:space="preserve"> Primer je znotraj nadzornega mehanizma MOD odprt več kot dvajset let (prva pritožba v tej zadevi je bila v okviru Odbora za svobodo združevanja obravnavana že leta 1995). Leta 2004 je bila ustanovljena preiskovalna komisija, ki je ugotovila vmešavanje beloruske vlade v delavsko gibanje ter kršitev Konvencij MOD št. 87 in 98 s strani beloruske vlade. Kljub dolgoletni redni obravnavi v okviru nadzornih mehanizmov MOD je beloruska vlada vztrajno zavračala in/ali ignorirala priporočila preiskovalne komisije, situacija glede nespoštovanja svobode združevanja pa se je še poslabšala.</w:t>
      </w:r>
    </w:p>
  </w:footnote>
  <w:footnote w:id="9">
    <w:p w14:paraId="1D72CDA8" w14:textId="77777777" w:rsidR="00346B6B" w:rsidRPr="00044B99" w:rsidRDefault="00346B6B" w:rsidP="00346B6B">
      <w:pPr>
        <w:pStyle w:val="Sprotnaopomba-besedilo"/>
        <w:jc w:val="both"/>
        <w:rPr>
          <w:rFonts w:ascii="Arial" w:hAnsi="Arial" w:cs="Arial"/>
          <w:sz w:val="18"/>
          <w:szCs w:val="18"/>
        </w:rPr>
      </w:pPr>
      <w:r w:rsidRPr="00044B99">
        <w:rPr>
          <w:rStyle w:val="Sprotnaopomba-sklic"/>
          <w:rFonts w:ascii="Arial" w:hAnsi="Arial" w:cs="Arial"/>
          <w:sz w:val="18"/>
          <w:szCs w:val="18"/>
        </w:rPr>
        <w:footnoteRef/>
      </w:r>
      <w:r w:rsidRPr="00044B99">
        <w:rPr>
          <w:rFonts w:ascii="Arial" w:hAnsi="Arial" w:cs="Arial"/>
          <w:sz w:val="18"/>
          <w:szCs w:val="18"/>
        </w:rPr>
        <w:t xml:space="preserve"> Sprejeta med 344. sejo AS (marec 2022), dostopno na </w:t>
      </w:r>
      <w:hyperlink r:id="rId6" w:history="1">
        <w:r w:rsidRPr="00044B99">
          <w:rPr>
            <w:rStyle w:val="Hiperpovezava"/>
            <w:rFonts w:ascii="Arial" w:hAnsi="Arial" w:cs="Arial"/>
            <w:sz w:val="18"/>
            <w:szCs w:val="18"/>
          </w:rPr>
          <w:t>https://www.ilo.org/gb/GBSessions/GB344/ins/WCMS_839998/lang--en/index.htm</w:t>
        </w:r>
      </w:hyperlink>
      <w:r w:rsidRPr="00044B99">
        <w:rPr>
          <w:rFonts w:ascii="Arial" w:hAnsi="Arial" w:cs="Arial"/>
          <w:sz w:val="18"/>
          <w:szCs w:val="18"/>
        </w:rPr>
        <w:t xml:space="preserve"> </w:t>
      </w:r>
    </w:p>
  </w:footnote>
  <w:footnote w:id="10">
    <w:p w14:paraId="6E5B8A29" w14:textId="463F9739" w:rsidR="00FB5965" w:rsidRPr="00FB5965" w:rsidRDefault="00FB5965" w:rsidP="00FB5965">
      <w:pPr>
        <w:pStyle w:val="Sprotnaopomba-besedilo"/>
        <w:jc w:val="both"/>
        <w:rPr>
          <w:rFonts w:ascii="Arial" w:hAnsi="Arial" w:cs="Arial"/>
          <w:sz w:val="18"/>
          <w:szCs w:val="18"/>
        </w:rPr>
      </w:pPr>
      <w:r w:rsidRPr="00FB5965">
        <w:rPr>
          <w:rStyle w:val="Sprotnaopomba-sklic"/>
          <w:rFonts w:ascii="Arial" w:hAnsi="Arial" w:cs="Arial"/>
          <w:sz w:val="18"/>
          <w:szCs w:val="18"/>
        </w:rPr>
        <w:footnoteRef/>
      </w:r>
      <w:r w:rsidRPr="00FB5965">
        <w:rPr>
          <w:rFonts w:ascii="Arial" w:hAnsi="Arial" w:cs="Arial"/>
          <w:sz w:val="18"/>
          <w:szCs w:val="18"/>
        </w:rPr>
        <w:t xml:space="preserve"> Dostopno na: </w:t>
      </w:r>
      <w:hyperlink r:id="rId7" w:history="1">
        <w:r w:rsidRPr="00FB5965">
          <w:rPr>
            <w:rStyle w:val="Hiperpovezava"/>
            <w:rFonts w:ascii="Arial" w:hAnsi="Arial" w:cs="Arial"/>
            <w:sz w:val="18"/>
            <w:szCs w:val="18"/>
          </w:rPr>
          <w:t>https://www.ilo.org/resource/conference-paper/ilc/ilc114/navigating-change-through-inclusive-social-dialogue</w:t>
        </w:r>
      </w:hyperlink>
      <w:r w:rsidRPr="00FB5965">
        <w:rPr>
          <w:rFonts w:ascii="Arial" w:hAnsi="Arial" w:cs="Arial"/>
          <w:sz w:val="18"/>
          <w:szCs w:val="18"/>
        </w:rPr>
        <w:t xml:space="preserve"> </w:t>
      </w:r>
    </w:p>
  </w:footnote>
  <w:footnote w:id="11">
    <w:p w14:paraId="2433D7A1" w14:textId="77777777" w:rsidR="001E08D2" w:rsidRPr="008722FC" w:rsidRDefault="001E08D2" w:rsidP="001E08D2">
      <w:pPr>
        <w:pStyle w:val="Sprotnaopomba-besedilo"/>
        <w:jc w:val="both"/>
        <w:rPr>
          <w:rFonts w:ascii="Arial" w:hAnsi="Arial" w:cs="Arial"/>
          <w:sz w:val="18"/>
          <w:szCs w:val="18"/>
        </w:rPr>
      </w:pPr>
      <w:r w:rsidRPr="00FB5965">
        <w:rPr>
          <w:rStyle w:val="Sprotnaopomba-sklic"/>
          <w:rFonts w:ascii="Arial" w:hAnsi="Arial" w:cs="Arial"/>
          <w:sz w:val="18"/>
          <w:szCs w:val="18"/>
        </w:rPr>
        <w:footnoteRef/>
      </w:r>
      <w:r w:rsidRPr="00FB5965">
        <w:rPr>
          <w:rFonts w:ascii="Arial" w:hAnsi="Arial" w:cs="Arial"/>
          <w:sz w:val="18"/>
          <w:szCs w:val="18"/>
        </w:rPr>
        <w:t xml:space="preserve"> </w:t>
      </w:r>
      <w:hyperlink r:id="rId8" w:history="1">
        <w:r w:rsidRPr="00FB5965">
          <w:rPr>
            <w:rStyle w:val="Hiperpovezava"/>
            <w:rFonts w:ascii="Arial" w:hAnsi="Arial" w:cs="Arial"/>
            <w:sz w:val="18"/>
            <w:szCs w:val="18"/>
          </w:rPr>
          <w:t>https://www.ilo.org/resource/record-decisions/resolution-place-agenda-next-ordinary-session-conference-item-entitled-0</w:t>
        </w:r>
      </w:hyperlink>
      <w:r w:rsidRPr="008722FC">
        <w:rPr>
          <w:rFonts w:ascii="Arial" w:hAnsi="Arial" w:cs="Arial"/>
          <w:sz w:val="18"/>
          <w:szCs w:val="18"/>
        </w:rPr>
        <w:t xml:space="preserve"> </w:t>
      </w:r>
    </w:p>
  </w:footnote>
  <w:footnote w:id="12">
    <w:p w14:paraId="73E3F555" w14:textId="77777777" w:rsidR="001E08D2" w:rsidRPr="0022400B" w:rsidRDefault="001E08D2" w:rsidP="001E08D2">
      <w:pPr>
        <w:pStyle w:val="Sprotnaopomba-besedilo"/>
        <w:rPr>
          <w:rFonts w:ascii="Arial" w:hAnsi="Arial" w:cs="Arial"/>
          <w:sz w:val="18"/>
          <w:szCs w:val="18"/>
        </w:rPr>
      </w:pPr>
      <w:r w:rsidRPr="0022400B">
        <w:rPr>
          <w:rStyle w:val="Sprotnaopomba-sklic"/>
          <w:rFonts w:ascii="Arial" w:hAnsi="Arial" w:cs="Arial"/>
          <w:sz w:val="18"/>
          <w:szCs w:val="18"/>
        </w:rPr>
        <w:footnoteRef/>
      </w:r>
      <w:r w:rsidRPr="0022400B">
        <w:rPr>
          <w:rFonts w:ascii="Arial" w:hAnsi="Arial" w:cs="Arial"/>
          <w:sz w:val="18"/>
          <w:szCs w:val="18"/>
        </w:rPr>
        <w:t xml:space="preserve"> </w:t>
      </w:r>
      <w:hyperlink r:id="rId9" w:history="1">
        <w:r w:rsidRPr="0022400B">
          <w:rPr>
            <w:rStyle w:val="Hiperpovezava"/>
            <w:rFonts w:ascii="Arial" w:hAnsi="Arial" w:cs="Arial"/>
            <w:sz w:val="18"/>
            <w:szCs w:val="18"/>
          </w:rPr>
          <w:t>https://eur-lex.europa.eu/legal-content/SL/TXT/?uri=CELEX%3A32024L2831</w:t>
        </w:r>
      </w:hyperlink>
      <w:r w:rsidRPr="0022400B">
        <w:rPr>
          <w:rFonts w:ascii="Arial" w:hAnsi="Arial" w:cs="Arial"/>
          <w:sz w:val="18"/>
          <w:szCs w:val="18"/>
        </w:rPr>
        <w:t xml:space="preserve"> </w:t>
      </w:r>
    </w:p>
  </w:footnote>
  <w:footnote w:id="13">
    <w:p w14:paraId="67F10D17" w14:textId="74574C7A" w:rsidR="00500CE4" w:rsidRPr="00500CE4" w:rsidRDefault="00500CE4">
      <w:pPr>
        <w:pStyle w:val="Sprotnaopomba-besedilo"/>
        <w:rPr>
          <w:rFonts w:ascii="Arial" w:hAnsi="Arial" w:cs="Arial"/>
          <w:sz w:val="18"/>
          <w:szCs w:val="18"/>
        </w:rPr>
      </w:pPr>
      <w:r w:rsidRPr="00500CE4">
        <w:rPr>
          <w:rStyle w:val="Sprotnaopomba-sklic"/>
          <w:rFonts w:ascii="Arial" w:hAnsi="Arial" w:cs="Arial"/>
          <w:sz w:val="18"/>
          <w:szCs w:val="18"/>
        </w:rPr>
        <w:footnoteRef/>
      </w:r>
      <w:r w:rsidRPr="00500CE4">
        <w:rPr>
          <w:rFonts w:ascii="Arial" w:hAnsi="Arial" w:cs="Arial"/>
          <w:sz w:val="18"/>
          <w:szCs w:val="18"/>
        </w:rPr>
        <w:t xml:space="preserve"> Dostopno na: </w:t>
      </w:r>
      <w:hyperlink r:id="rId10" w:history="1">
        <w:r w:rsidRPr="00500CE4">
          <w:rPr>
            <w:rStyle w:val="Hiperpovezava"/>
            <w:rFonts w:ascii="Arial" w:hAnsi="Arial" w:cs="Arial"/>
            <w:sz w:val="18"/>
            <w:szCs w:val="18"/>
          </w:rPr>
          <w:t>https://www.ilo.org/resource/conference-paper/ilc/ilc114/advancing-transformative-agenda-gender-equality-world-work</w:t>
        </w:r>
      </w:hyperlink>
      <w:r w:rsidRPr="00500CE4">
        <w:rPr>
          <w:rFonts w:ascii="Arial" w:hAnsi="Arial" w:cs="Arial"/>
          <w:sz w:val="18"/>
          <w:szCs w:val="18"/>
        </w:rPr>
        <w:t xml:space="preserve"> </w:t>
      </w:r>
    </w:p>
  </w:footnote>
  <w:footnote w:id="14">
    <w:p w14:paraId="335DC399" w14:textId="77777777" w:rsidR="00D027E4" w:rsidRPr="00D027E4" w:rsidRDefault="00D027E4" w:rsidP="00D027E4">
      <w:pPr>
        <w:pStyle w:val="Sprotnaopomba-besedilo"/>
        <w:jc w:val="both"/>
        <w:rPr>
          <w:rFonts w:ascii="Arial" w:hAnsi="Arial" w:cs="Arial"/>
          <w:sz w:val="18"/>
          <w:szCs w:val="18"/>
        </w:rPr>
      </w:pPr>
      <w:r w:rsidRPr="00D027E4">
        <w:rPr>
          <w:rStyle w:val="Sprotnaopomba-sklic"/>
          <w:rFonts w:ascii="Arial" w:hAnsi="Arial" w:cs="Arial"/>
          <w:sz w:val="18"/>
          <w:szCs w:val="18"/>
        </w:rPr>
        <w:footnoteRef/>
      </w:r>
      <w:r w:rsidRPr="00D027E4">
        <w:rPr>
          <w:rFonts w:ascii="Arial" w:hAnsi="Arial" w:cs="Arial"/>
          <w:sz w:val="18"/>
          <w:szCs w:val="18"/>
        </w:rPr>
        <w:t xml:space="preserve"> Poročilo in priporočila zadevnega srečanja delovne skupine so dostopni na </w:t>
      </w:r>
      <w:hyperlink r:id="rId11" w:history="1">
        <w:r w:rsidRPr="00D027E4">
          <w:rPr>
            <w:rStyle w:val="Hiperpovezava"/>
            <w:rFonts w:ascii="Arial" w:hAnsi="Arial" w:cs="Arial"/>
            <w:sz w:val="18"/>
            <w:szCs w:val="18"/>
          </w:rPr>
          <w:t>https://www.ilo.org/resource/conference-paper/gb/352/report-ninth-meeting-standards-review-mechanism-tripartite-working-group</w:t>
        </w:r>
      </w:hyperlink>
      <w:r w:rsidRPr="00D027E4">
        <w:rPr>
          <w:rFonts w:ascii="Arial" w:hAnsi="Arial" w:cs="Arial"/>
          <w:sz w:val="18"/>
          <w:szCs w:val="18"/>
        </w:rPr>
        <w:t xml:space="preserve">  </w:t>
      </w:r>
    </w:p>
  </w:footnote>
  <w:footnote w:id="15">
    <w:p w14:paraId="240DFAEF" w14:textId="77777777" w:rsidR="007B7869" w:rsidRPr="00D027E4" w:rsidRDefault="007B7869" w:rsidP="007B7869">
      <w:pPr>
        <w:pStyle w:val="Sprotnaopomba-besedilo"/>
        <w:jc w:val="both"/>
        <w:rPr>
          <w:rFonts w:ascii="Arial" w:hAnsi="Arial" w:cs="Arial"/>
          <w:sz w:val="18"/>
          <w:szCs w:val="18"/>
        </w:rPr>
      </w:pPr>
      <w:r w:rsidRPr="00D027E4">
        <w:rPr>
          <w:rStyle w:val="Sprotnaopomba-sklic"/>
          <w:rFonts w:ascii="Arial" w:hAnsi="Arial" w:cs="Arial"/>
          <w:sz w:val="18"/>
          <w:szCs w:val="18"/>
        </w:rPr>
        <w:footnoteRef/>
      </w:r>
      <w:r w:rsidRPr="00D027E4">
        <w:rPr>
          <w:rFonts w:ascii="Arial" w:hAnsi="Arial" w:cs="Arial"/>
          <w:sz w:val="18"/>
          <w:szCs w:val="18"/>
        </w:rPr>
        <w:t xml:space="preserve"> Besedilo konvencije je v angleškem jeziku dostopno na: </w:t>
      </w:r>
      <w:hyperlink r:id="rId12" w:history="1">
        <w:r w:rsidRPr="00D027E4">
          <w:rPr>
            <w:rStyle w:val="Hiperpovezava"/>
            <w:rFonts w:ascii="Arial" w:hAnsi="Arial" w:cs="Arial"/>
            <w:sz w:val="18"/>
            <w:szCs w:val="18"/>
          </w:rPr>
          <w:t>https://normlex.ilo.org/dyn/nrmlx_en/f?p=NORMLEXPUB:12100:0::NO:12100:P12100_INSTRUMENT_ID:312228:NO</w:t>
        </w:r>
      </w:hyperlink>
      <w:r w:rsidRPr="00D027E4">
        <w:rPr>
          <w:rFonts w:ascii="Arial" w:hAnsi="Arial" w:cs="Arial"/>
          <w:sz w:val="18"/>
          <w:szCs w:val="18"/>
        </w:rPr>
        <w:t xml:space="preserve">   </w:t>
      </w:r>
    </w:p>
  </w:footnote>
  <w:footnote w:id="16">
    <w:p w14:paraId="2F2584F2" w14:textId="77777777" w:rsidR="00D027E4" w:rsidRPr="00D027E4" w:rsidRDefault="00D027E4" w:rsidP="00D027E4">
      <w:pPr>
        <w:pStyle w:val="Sprotnaopomba-besedilo"/>
        <w:jc w:val="both"/>
        <w:rPr>
          <w:rFonts w:ascii="Arial" w:hAnsi="Arial" w:cs="Arial"/>
          <w:sz w:val="18"/>
          <w:szCs w:val="18"/>
        </w:rPr>
      </w:pPr>
      <w:r w:rsidRPr="00D027E4">
        <w:rPr>
          <w:rStyle w:val="Sprotnaopomba-sklic"/>
          <w:rFonts w:ascii="Arial" w:hAnsi="Arial" w:cs="Arial"/>
          <w:sz w:val="18"/>
          <w:szCs w:val="18"/>
        </w:rPr>
        <w:footnoteRef/>
      </w:r>
      <w:r w:rsidRPr="00D027E4">
        <w:rPr>
          <w:rFonts w:ascii="Arial" w:hAnsi="Arial" w:cs="Arial"/>
          <w:sz w:val="18"/>
          <w:szCs w:val="18"/>
        </w:rPr>
        <w:t xml:space="preserve"> Dostopno na: </w:t>
      </w:r>
      <w:hyperlink r:id="rId13" w:anchor="A19" w:history="1">
        <w:r w:rsidRPr="00D027E4">
          <w:rPr>
            <w:rStyle w:val="Hiperpovezava"/>
            <w:rFonts w:ascii="Arial" w:hAnsi="Arial" w:cs="Arial"/>
            <w:sz w:val="18"/>
            <w:szCs w:val="18"/>
          </w:rPr>
          <w:t>https://ilo.org/dyn/normlex/en/f?p=1000:62:0::NO:62:P62_LIST_ENTRIE_ID:2453907:NO#A19</w:t>
        </w:r>
      </w:hyperlink>
      <w:r w:rsidRPr="00D027E4">
        <w:rPr>
          <w:rFonts w:ascii="Arial" w:hAnsi="Arial" w:cs="Arial"/>
          <w:sz w:val="18"/>
          <w:szCs w:val="18"/>
        </w:rPr>
        <w:t xml:space="preserve"> </w:t>
      </w:r>
    </w:p>
  </w:footnote>
  <w:footnote w:id="17">
    <w:p w14:paraId="796308D8" w14:textId="77777777" w:rsidR="00D027E4" w:rsidRPr="007373A1" w:rsidRDefault="00D027E4" w:rsidP="00D027E4">
      <w:pPr>
        <w:pStyle w:val="Sprotnaopomba-besedilo"/>
        <w:jc w:val="both"/>
        <w:rPr>
          <w:sz w:val="18"/>
          <w:szCs w:val="18"/>
        </w:rPr>
      </w:pPr>
      <w:r w:rsidRPr="00D027E4">
        <w:rPr>
          <w:rStyle w:val="Sprotnaopomba-sklic"/>
          <w:rFonts w:ascii="Arial" w:hAnsi="Arial" w:cs="Arial"/>
          <w:sz w:val="18"/>
          <w:szCs w:val="18"/>
        </w:rPr>
        <w:footnoteRef/>
      </w:r>
      <w:r w:rsidRPr="00D027E4">
        <w:rPr>
          <w:rFonts w:ascii="Arial" w:hAnsi="Arial" w:cs="Arial"/>
          <w:sz w:val="18"/>
          <w:szCs w:val="18"/>
        </w:rPr>
        <w:t xml:space="preserve"> Seznam konvencij MOD, ki jih je RS ratificirala, je dostopen na: </w:t>
      </w:r>
      <w:hyperlink r:id="rId14" w:history="1">
        <w:r w:rsidRPr="00D027E4">
          <w:rPr>
            <w:rStyle w:val="Hiperpovezava"/>
            <w:rFonts w:ascii="Arial" w:hAnsi="Arial" w:cs="Arial"/>
            <w:sz w:val="18"/>
            <w:szCs w:val="18"/>
          </w:rPr>
          <w:t>https://ilo.org/dyn/normlex/en/f?p=1000:11200:0::NO:11200:P11200_COUNTRY_ID:103533</w:t>
        </w:r>
      </w:hyperlink>
      <w:r w:rsidRPr="007373A1">
        <w:rPr>
          <w:sz w:val="18"/>
          <w:szCs w:val="18"/>
        </w:rPr>
        <w:t xml:space="preserve"> </w:t>
      </w:r>
    </w:p>
  </w:footnote>
  <w:footnote w:id="18">
    <w:p w14:paraId="7BE3DB00" w14:textId="77777777" w:rsidR="003C4E13" w:rsidRPr="0000648A" w:rsidRDefault="003C4E13" w:rsidP="003C4E13">
      <w:pPr>
        <w:pStyle w:val="Sprotnaopomba-besedilo"/>
        <w:jc w:val="both"/>
        <w:rPr>
          <w:rFonts w:ascii="Arial" w:hAnsi="Arial" w:cs="Arial"/>
          <w:sz w:val="18"/>
          <w:szCs w:val="18"/>
        </w:rPr>
      </w:pPr>
      <w:r w:rsidRPr="0000648A">
        <w:rPr>
          <w:rStyle w:val="Sprotnaopomba-sklic"/>
          <w:rFonts w:ascii="Arial" w:hAnsi="Arial" w:cs="Arial"/>
          <w:sz w:val="18"/>
          <w:szCs w:val="18"/>
        </w:rPr>
        <w:footnoteRef/>
      </w:r>
      <w:r w:rsidRPr="0000648A">
        <w:rPr>
          <w:rFonts w:ascii="Arial" w:hAnsi="Arial" w:cs="Arial"/>
          <w:sz w:val="18"/>
          <w:szCs w:val="18"/>
        </w:rPr>
        <w:t xml:space="preserve"> Odsotnost odločitve v primeru MOD namreč ne vpliva le na zastopanost vlade Mjanmara na MKD, ampak tudi onemogoča udeležbo delodajalcev in delavcev iz Mjanmara na konferenci. </w:t>
      </w:r>
    </w:p>
  </w:footnote>
  <w:footnote w:id="19">
    <w:p w14:paraId="6F5583E3" w14:textId="00D1F938" w:rsidR="003C4E13" w:rsidRPr="00EB13CF" w:rsidRDefault="003C4E13" w:rsidP="003C4E13">
      <w:pPr>
        <w:pStyle w:val="Sprotnaopomba-besedilo"/>
        <w:jc w:val="both"/>
        <w:rPr>
          <w:sz w:val="18"/>
          <w:szCs w:val="18"/>
        </w:rPr>
      </w:pPr>
      <w:r w:rsidRPr="0000648A">
        <w:rPr>
          <w:rStyle w:val="Sprotnaopomba-sklic"/>
          <w:rFonts w:ascii="Arial" w:hAnsi="Arial" w:cs="Arial"/>
          <w:sz w:val="18"/>
          <w:szCs w:val="18"/>
        </w:rPr>
        <w:footnoteRef/>
      </w:r>
      <w:r w:rsidRPr="0000648A">
        <w:rPr>
          <w:rFonts w:ascii="Arial" w:hAnsi="Arial" w:cs="Arial"/>
          <w:sz w:val="18"/>
          <w:szCs w:val="18"/>
        </w:rPr>
        <w:t xml:space="preserve"> Vključno s primerom Belorusije (ugovor je vložila Mednarodna konfederacija sindikatov – ITUC, in sicer za primer imenovanja delavskega dela delegacije Belorusije) ter ZDA (ugovor </w:t>
      </w:r>
      <w:r w:rsidR="0000648A">
        <w:rPr>
          <w:rFonts w:ascii="Arial" w:hAnsi="Arial" w:cs="Arial"/>
          <w:sz w:val="18"/>
          <w:szCs w:val="18"/>
        </w:rPr>
        <w:t>so</w:t>
      </w:r>
      <w:r w:rsidRPr="0000648A">
        <w:rPr>
          <w:rFonts w:ascii="Arial" w:hAnsi="Arial" w:cs="Arial"/>
          <w:sz w:val="18"/>
          <w:szCs w:val="18"/>
        </w:rPr>
        <w:t xml:space="preserve"> vložil</w:t>
      </w:r>
      <w:r w:rsidR="0000648A">
        <w:rPr>
          <w:rFonts w:ascii="Arial" w:hAnsi="Arial" w:cs="Arial"/>
          <w:sz w:val="18"/>
          <w:szCs w:val="18"/>
        </w:rPr>
        <w:t>e</w:t>
      </w:r>
      <w:r w:rsidRPr="0000648A">
        <w:rPr>
          <w:rFonts w:ascii="Arial" w:hAnsi="Arial" w:cs="Arial"/>
          <w:sz w:val="18"/>
          <w:szCs w:val="18"/>
        </w:rPr>
        <w:t xml:space="preserve"> Ameriška federacija dela in Kongres industrijskih organizacij – AFL-CIO</w:t>
      </w:r>
      <w:r w:rsidR="0000648A">
        <w:rPr>
          <w:rFonts w:ascii="Arial" w:hAnsi="Arial" w:cs="Arial"/>
          <w:sz w:val="18"/>
          <w:szCs w:val="18"/>
        </w:rPr>
        <w:t xml:space="preserve"> ter ITUC</w:t>
      </w:r>
      <w:r w:rsidRPr="0000648A">
        <w:rPr>
          <w:rFonts w:ascii="Arial" w:hAnsi="Arial" w:cs="Arial"/>
          <w:sz w:val="18"/>
          <w:szCs w:val="18"/>
        </w:rPr>
        <w:t>, in sicer za primer imenovanja delavskega dela delegacije.</w:t>
      </w:r>
      <w:r>
        <w:rPr>
          <w:sz w:val="18"/>
          <w:szCs w:val="18"/>
        </w:rPr>
        <w:t xml:space="preserve"> </w:t>
      </w:r>
    </w:p>
  </w:footnote>
  <w:footnote w:id="20">
    <w:p w14:paraId="5C3AE943" w14:textId="6B7EFC84" w:rsidR="00FF5A0B" w:rsidRPr="00FF5A0B" w:rsidRDefault="00FF5A0B">
      <w:pPr>
        <w:pStyle w:val="Sprotnaopomba-besedilo"/>
        <w:rPr>
          <w:rFonts w:ascii="Arial" w:hAnsi="Arial" w:cs="Arial"/>
          <w:sz w:val="18"/>
          <w:szCs w:val="18"/>
        </w:rPr>
      </w:pPr>
      <w:r w:rsidRPr="00FF5A0B">
        <w:rPr>
          <w:rStyle w:val="Sprotnaopomba-sklic"/>
          <w:rFonts w:ascii="Arial" w:hAnsi="Arial" w:cs="Arial"/>
          <w:sz w:val="18"/>
          <w:szCs w:val="18"/>
        </w:rPr>
        <w:footnoteRef/>
      </w:r>
      <w:r w:rsidRPr="00FF5A0B">
        <w:rPr>
          <w:rFonts w:ascii="Arial" w:hAnsi="Arial" w:cs="Arial"/>
          <w:sz w:val="18"/>
          <w:szCs w:val="18"/>
        </w:rPr>
        <w:t xml:space="preserve"> Sklep Vlade RS št. 51103-26/2026/4 z dne 25.</w:t>
      </w:r>
      <w:r>
        <w:rPr>
          <w:rFonts w:ascii="Arial" w:hAnsi="Arial" w:cs="Arial"/>
          <w:sz w:val="18"/>
          <w:szCs w:val="18"/>
        </w:rPr>
        <w:t> </w:t>
      </w:r>
      <w:r w:rsidRPr="00FF5A0B">
        <w:rPr>
          <w:rFonts w:ascii="Arial" w:hAnsi="Arial" w:cs="Arial"/>
          <w:sz w:val="18"/>
          <w:szCs w:val="18"/>
        </w:rPr>
        <w:t>5.</w:t>
      </w:r>
      <w:r>
        <w:rPr>
          <w:rFonts w:ascii="Arial" w:hAnsi="Arial" w:cs="Arial"/>
          <w:sz w:val="18"/>
          <w:szCs w:val="18"/>
        </w:rPr>
        <w:t> </w:t>
      </w:r>
      <w:r w:rsidRPr="00FF5A0B">
        <w:rPr>
          <w:rFonts w:ascii="Arial" w:hAnsi="Arial" w:cs="Arial"/>
          <w:sz w:val="18"/>
          <w:szCs w:val="18"/>
        </w:rPr>
        <w:t>2026</w:t>
      </w:r>
    </w:p>
  </w:footnote>
  <w:footnote w:id="21">
    <w:p w14:paraId="1532DFA6" w14:textId="4A5B3408" w:rsidR="006F0A93" w:rsidRPr="006F0A93" w:rsidRDefault="006F0A93">
      <w:pPr>
        <w:pStyle w:val="Sprotnaopomba-besedilo"/>
        <w:rPr>
          <w:rFonts w:ascii="Arial" w:hAnsi="Arial" w:cs="Arial"/>
          <w:sz w:val="18"/>
          <w:szCs w:val="18"/>
        </w:rPr>
      </w:pPr>
      <w:r w:rsidRPr="006F0A93">
        <w:rPr>
          <w:rStyle w:val="Sprotnaopomba-sklic"/>
          <w:rFonts w:ascii="Arial" w:hAnsi="Arial" w:cs="Arial"/>
          <w:sz w:val="18"/>
          <w:szCs w:val="18"/>
        </w:rPr>
        <w:footnoteRef/>
      </w:r>
      <w:r w:rsidRPr="006F0A93">
        <w:rPr>
          <w:rFonts w:ascii="Arial" w:hAnsi="Arial" w:cs="Arial"/>
          <w:sz w:val="18"/>
          <w:szCs w:val="18"/>
        </w:rPr>
        <w:t xml:space="preserve"> Spletna udeležba v omejenem obsegu.</w:t>
      </w:r>
    </w:p>
  </w:footnote>
  <w:footnote w:id="22">
    <w:p w14:paraId="58BD08A3" w14:textId="77777777" w:rsidR="000F11F3" w:rsidRPr="00546D78" w:rsidRDefault="000F11F3" w:rsidP="000F11F3">
      <w:pPr>
        <w:pStyle w:val="Sprotnaopomba-besedilo"/>
        <w:jc w:val="both"/>
        <w:rPr>
          <w:rFonts w:ascii="Arial" w:hAnsi="Arial" w:cs="Arial"/>
          <w:sz w:val="18"/>
          <w:szCs w:val="18"/>
        </w:rPr>
      </w:pPr>
      <w:r w:rsidRPr="00546D78">
        <w:rPr>
          <w:rStyle w:val="Sprotnaopomba-sklic"/>
          <w:rFonts w:ascii="Arial" w:hAnsi="Arial" w:cs="Arial"/>
          <w:sz w:val="18"/>
          <w:szCs w:val="18"/>
        </w:rPr>
        <w:footnoteRef/>
      </w:r>
      <w:r w:rsidRPr="00546D78">
        <w:rPr>
          <w:rFonts w:ascii="Arial" w:hAnsi="Arial" w:cs="Arial"/>
          <w:sz w:val="18"/>
          <w:szCs w:val="18"/>
        </w:rPr>
        <w:t xml:space="preserve"> Sprejeta med 344. sejo AS (marec 2022), dostopno na </w:t>
      </w:r>
      <w:hyperlink r:id="rId15" w:history="1">
        <w:r w:rsidRPr="00546D78">
          <w:rPr>
            <w:rStyle w:val="Hiperpovezava"/>
            <w:rFonts w:ascii="Arial" w:hAnsi="Arial" w:cs="Arial"/>
            <w:sz w:val="18"/>
            <w:szCs w:val="18"/>
          </w:rPr>
          <w:t>https://www.ilo.org/gb/GBSessions/GB344/ins/WCMS_839998/lang--en/index.htm</w:t>
        </w:r>
      </w:hyperlink>
      <w:r w:rsidRPr="00546D78">
        <w:rPr>
          <w:rFonts w:ascii="Arial" w:hAnsi="Arial" w:cs="Arial"/>
          <w:sz w:val="18"/>
          <w:szCs w:val="18"/>
        </w:rPr>
        <w:t xml:space="preserve"> </w:t>
      </w:r>
    </w:p>
  </w:footnote>
  <w:footnote w:id="23">
    <w:p w14:paraId="43E1A4DA" w14:textId="77777777" w:rsidR="001E08D2" w:rsidRPr="00B474B8" w:rsidRDefault="001E08D2" w:rsidP="001E08D2">
      <w:pPr>
        <w:pStyle w:val="Sprotnaopomba-besedilo"/>
        <w:jc w:val="both"/>
        <w:rPr>
          <w:rFonts w:ascii="Arial" w:hAnsi="Arial" w:cs="Arial"/>
          <w:sz w:val="18"/>
          <w:szCs w:val="18"/>
        </w:rPr>
      </w:pPr>
      <w:r w:rsidRPr="00B474B8">
        <w:rPr>
          <w:rStyle w:val="Sprotnaopomba-sklic"/>
          <w:rFonts w:ascii="Arial" w:hAnsi="Arial" w:cs="Arial"/>
          <w:sz w:val="18"/>
          <w:szCs w:val="18"/>
        </w:rPr>
        <w:footnoteRef/>
      </w:r>
      <w:r w:rsidRPr="00B474B8">
        <w:rPr>
          <w:rFonts w:ascii="Arial" w:hAnsi="Arial" w:cs="Arial"/>
          <w:sz w:val="18"/>
          <w:szCs w:val="18"/>
        </w:rPr>
        <w:t xml:space="preserve"> Dostopno na: </w:t>
      </w:r>
      <w:hyperlink r:id="rId16" w:history="1">
        <w:r w:rsidRPr="00B474B8">
          <w:rPr>
            <w:rStyle w:val="Hiperpovezava1"/>
            <w:rFonts w:ascii="Arial" w:hAnsi="Arial" w:cs="Arial"/>
            <w:sz w:val="18"/>
            <w:szCs w:val="18"/>
          </w:rPr>
          <w:t>https://wwwex.ilo.org/dyn/r/normlex/files/static/v126Y/authentic/C193-authentic.pdf</w:t>
        </w:r>
      </w:hyperlink>
      <w:r w:rsidRPr="00B474B8">
        <w:rPr>
          <w:rFonts w:ascii="Arial" w:hAnsi="Arial" w:cs="Arial"/>
          <w:sz w:val="18"/>
          <w:szCs w:val="18"/>
        </w:rPr>
        <w:t xml:space="preserve"> </w:t>
      </w:r>
    </w:p>
  </w:footnote>
  <w:footnote w:id="24">
    <w:p w14:paraId="427E1BCF" w14:textId="77777777" w:rsidR="001E08D2" w:rsidRPr="00445CF3" w:rsidRDefault="001E08D2" w:rsidP="001E08D2">
      <w:pPr>
        <w:pStyle w:val="Sprotnaopomba-besedilo"/>
        <w:rPr>
          <w:rFonts w:ascii="Arial" w:hAnsi="Arial" w:cs="Arial"/>
          <w:sz w:val="18"/>
          <w:szCs w:val="18"/>
        </w:rPr>
      </w:pPr>
      <w:r w:rsidRPr="00445CF3">
        <w:rPr>
          <w:rStyle w:val="Sprotnaopomba-sklic"/>
          <w:rFonts w:ascii="Arial" w:hAnsi="Arial" w:cs="Arial"/>
          <w:sz w:val="18"/>
          <w:szCs w:val="18"/>
        </w:rPr>
        <w:footnoteRef/>
      </w:r>
      <w:r w:rsidRPr="00445CF3">
        <w:rPr>
          <w:rFonts w:ascii="Arial" w:hAnsi="Arial" w:cs="Arial"/>
          <w:sz w:val="18"/>
          <w:szCs w:val="18"/>
        </w:rPr>
        <w:t xml:space="preserve"> Konvencije MOD so predmet ratifikacije in so zavezujoče za države članice, ki konvencijo ratificirajo.</w:t>
      </w:r>
    </w:p>
  </w:footnote>
  <w:footnote w:id="25">
    <w:p w14:paraId="5D8A8717" w14:textId="38935594" w:rsidR="00B474B8" w:rsidRPr="00B474B8" w:rsidRDefault="00B474B8" w:rsidP="00B474B8">
      <w:pPr>
        <w:pStyle w:val="Sprotnaopomba-besedilo"/>
        <w:jc w:val="both"/>
        <w:rPr>
          <w:rFonts w:ascii="Arial" w:hAnsi="Arial" w:cs="Arial"/>
          <w:sz w:val="18"/>
          <w:szCs w:val="18"/>
        </w:rPr>
      </w:pPr>
      <w:r w:rsidRPr="00B474B8">
        <w:rPr>
          <w:rStyle w:val="Sprotnaopomba-sklic"/>
          <w:rFonts w:ascii="Arial" w:hAnsi="Arial" w:cs="Arial"/>
          <w:sz w:val="18"/>
          <w:szCs w:val="18"/>
        </w:rPr>
        <w:footnoteRef/>
      </w:r>
      <w:r w:rsidRPr="00B474B8">
        <w:rPr>
          <w:rFonts w:ascii="Arial" w:hAnsi="Arial" w:cs="Arial"/>
          <w:sz w:val="18"/>
          <w:szCs w:val="18"/>
        </w:rPr>
        <w:t xml:space="preserve"> Verodostojno besedilo Konvencije št. 193 je v angleškem, francoskem in španskem jeziku dostopno na:</w:t>
      </w:r>
    </w:p>
    <w:p w14:paraId="266D5BD8" w14:textId="584172C4" w:rsidR="00B474B8" w:rsidRPr="00007784" w:rsidRDefault="00B474B8" w:rsidP="00B474B8">
      <w:pPr>
        <w:pStyle w:val="Sprotnaopomba-besedilo"/>
        <w:jc w:val="both"/>
      </w:pPr>
      <w:hyperlink r:id="rId17" w:history="1">
        <w:r w:rsidRPr="00B474B8">
          <w:rPr>
            <w:rStyle w:val="Hiperpovezava"/>
            <w:rFonts w:ascii="Arial" w:hAnsi="Arial" w:cs="Arial"/>
            <w:sz w:val="18"/>
            <w:szCs w:val="18"/>
          </w:rPr>
          <w:t>https://wwwex.ilo.org/dyn/r/normlex/files/static/v126Y/authentic/C193-authentic.pdf</w:t>
        </w:r>
      </w:hyperlink>
      <w:r>
        <w:t xml:space="preserve"> </w:t>
      </w:r>
    </w:p>
  </w:footnote>
  <w:footnote w:id="26">
    <w:p w14:paraId="5938AC13" w14:textId="77777777" w:rsidR="001E08D2" w:rsidRPr="00D5607E" w:rsidRDefault="001E08D2" w:rsidP="001E08D2">
      <w:pPr>
        <w:pStyle w:val="Sprotnaopomba-besedilo"/>
        <w:rPr>
          <w:rFonts w:ascii="Arial" w:hAnsi="Arial" w:cs="Arial"/>
          <w:sz w:val="18"/>
          <w:szCs w:val="18"/>
        </w:rPr>
      </w:pPr>
      <w:r w:rsidRPr="00D5607E">
        <w:rPr>
          <w:rStyle w:val="Sprotnaopomba-sklic"/>
          <w:rFonts w:ascii="Arial" w:hAnsi="Arial" w:cs="Arial"/>
          <w:sz w:val="18"/>
          <w:szCs w:val="18"/>
        </w:rPr>
        <w:footnoteRef/>
      </w:r>
      <w:r w:rsidRPr="00D5607E">
        <w:rPr>
          <w:rFonts w:ascii="Arial" w:hAnsi="Arial" w:cs="Arial"/>
          <w:sz w:val="18"/>
          <w:szCs w:val="18"/>
        </w:rPr>
        <w:t xml:space="preserve"> V verodostojnem besedilu v angleščini: </w:t>
      </w:r>
      <w:r w:rsidRPr="00D5607E">
        <w:rPr>
          <w:rFonts w:ascii="Arial" w:hAnsi="Arial" w:cs="Arial"/>
          <w:i/>
          <w:iCs/>
          <w:sz w:val="18"/>
          <w:szCs w:val="18"/>
        </w:rPr>
        <w:t>remuneration or payment</w:t>
      </w:r>
    </w:p>
  </w:footnote>
  <w:footnote w:id="27">
    <w:p w14:paraId="6E2E3B67" w14:textId="77777777" w:rsidR="001E08D2" w:rsidRDefault="001E08D2" w:rsidP="001E08D2">
      <w:pPr>
        <w:pStyle w:val="Sprotnaopomba-besedilo"/>
      </w:pPr>
      <w:r w:rsidRPr="00D5607E">
        <w:rPr>
          <w:rStyle w:val="Sprotnaopomba-sklic"/>
          <w:rFonts w:ascii="Arial" w:hAnsi="Arial" w:cs="Arial"/>
          <w:sz w:val="18"/>
          <w:szCs w:val="18"/>
        </w:rPr>
        <w:footnoteRef/>
      </w:r>
      <w:r w:rsidRPr="00D5607E">
        <w:rPr>
          <w:rFonts w:ascii="Arial" w:hAnsi="Arial" w:cs="Arial"/>
          <w:sz w:val="18"/>
          <w:szCs w:val="18"/>
        </w:rPr>
        <w:t xml:space="preserve"> V verodostojnem besedilu v angleščini: </w:t>
      </w:r>
      <w:r w:rsidRPr="00D5607E">
        <w:rPr>
          <w:rFonts w:ascii="Arial" w:hAnsi="Arial" w:cs="Arial"/>
          <w:i/>
          <w:iCs/>
          <w:sz w:val="18"/>
          <w:szCs w:val="18"/>
        </w:rPr>
        <w:t>remuneration or payment</w:t>
      </w:r>
    </w:p>
  </w:footnote>
  <w:footnote w:id="28">
    <w:p w14:paraId="7EA9CAD6" w14:textId="77777777" w:rsidR="001E08D2" w:rsidRPr="00D5607E" w:rsidRDefault="001E08D2" w:rsidP="001E08D2">
      <w:pPr>
        <w:pStyle w:val="Sprotnaopomba-besedilo"/>
        <w:rPr>
          <w:rFonts w:ascii="Arial" w:hAnsi="Arial" w:cs="Arial"/>
          <w:sz w:val="18"/>
          <w:szCs w:val="18"/>
        </w:rPr>
      </w:pPr>
      <w:r w:rsidRPr="00D5607E">
        <w:rPr>
          <w:rStyle w:val="Sprotnaopomba-sklic"/>
          <w:rFonts w:ascii="Arial" w:hAnsi="Arial" w:cs="Arial"/>
          <w:sz w:val="18"/>
          <w:szCs w:val="18"/>
        </w:rPr>
        <w:footnoteRef/>
      </w:r>
      <w:r w:rsidRPr="00D5607E">
        <w:rPr>
          <w:rFonts w:ascii="Arial" w:hAnsi="Arial" w:cs="Arial"/>
          <w:sz w:val="18"/>
          <w:szCs w:val="18"/>
        </w:rPr>
        <w:t xml:space="preserve"> V verodostojnem besedilu v angleščini: </w:t>
      </w:r>
      <w:r w:rsidRPr="00D5607E">
        <w:rPr>
          <w:rFonts w:ascii="Arial" w:hAnsi="Arial" w:cs="Arial"/>
          <w:i/>
          <w:iCs/>
          <w:sz w:val="18"/>
          <w:szCs w:val="18"/>
        </w:rPr>
        <w:t>“remuneration” or “payment”</w:t>
      </w:r>
    </w:p>
  </w:footnote>
  <w:footnote w:id="29">
    <w:p w14:paraId="52D76DA6" w14:textId="77777777" w:rsidR="001E08D2" w:rsidRPr="0056054F" w:rsidRDefault="001E08D2" w:rsidP="001E08D2">
      <w:pPr>
        <w:pStyle w:val="Sprotnaopomba-besedilo"/>
        <w:rPr>
          <w:rFonts w:ascii="Times New Roman" w:hAnsi="Times New Roman"/>
        </w:rPr>
      </w:pPr>
      <w:r w:rsidRPr="00D5607E">
        <w:rPr>
          <w:rStyle w:val="Sprotnaopomba-sklic"/>
          <w:rFonts w:ascii="Arial" w:hAnsi="Arial" w:cs="Arial"/>
          <w:sz w:val="18"/>
          <w:szCs w:val="18"/>
        </w:rPr>
        <w:footnoteRef/>
      </w:r>
      <w:r w:rsidRPr="00D5607E">
        <w:rPr>
          <w:rFonts w:ascii="Arial" w:hAnsi="Arial" w:cs="Arial"/>
          <w:sz w:val="18"/>
          <w:szCs w:val="18"/>
        </w:rPr>
        <w:t xml:space="preserve"> V verodostojnem besedilu v angleščini: </w:t>
      </w:r>
      <w:r w:rsidRPr="00D5607E">
        <w:rPr>
          <w:rFonts w:ascii="Arial" w:hAnsi="Arial" w:cs="Arial"/>
          <w:i/>
          <w:iCs/>
          <w:sz w:val="18"/>
          <w:szCs w:val="18"/>
        </w:rPr>
        <w:t>Remuneration</w:t>
      </w:r>
    </w:p>
  </w:footnote>
  <w:footnote w:id="30">
    <w:p w14:paraId="2D966787" w14:textId="77777777" w:rsidR="001E08D2" w:rsidRPr="00D5607E" w:rsidRDefault="001E08D2" w:rsidP="001E08D2">
      <w:pPr>
        <w:pStyle w:val="Sprotnaopomba-besedilo"/>
        <w:rPr>
          <w:rFonts w:ascii="Arial" w:hAnsi="Arial" w:cs="Arial"/>
          <w:sz w:val="18"/>
          <w:szCs w:val="18"/>
        </w:rPr>
      </w:pPr>
      <w:r w:rsidRPr="00D5607E">
        <w:rPr>
          <w:rStyle w:val="Sprotnaopomba-sklic"/>
          <w:rFonts w:ascii="Arial" w:hAnsi="Arial" w:cs="Arial"/>
          <w:sz w:val="18"/>
          <w:szCs w:val="18"/>
        </w:rPr>
        <w:footnoteRef/>
      </w:r>
      <w:r w:rsidRPr="00D5607E">
        <w:rPr>
          <w:rFonts w:ascii="Arial" w:hAnsi="Arial" w:cs="Arial"/>
          <w:sz w:val="18"/>
          <w:szCs w:val="18"/>
        </w:rPr>
        <w:t xml:space="preserve"> V verodostojnem besedilu v angleščini: </w:t>
      </w:r>
      <w:r w:rsidRPr="00D5607E">
        <w:rPr>
          <w:rFonts w:ascii="Arial" w:hAnsi="Arial" w:cs="Arial"/>
          <w:i/>
          <w:iCs/>
          <w:sz w:val="18"/>
          <w:szCs w:val="18"/>
        </w:rPr>
        <w:t>remuneration or payment</w:t>
      </w:r>
    </w:p>
  </w:footnote>
  <w:footnote w:id="31">
    <w:p w14:paraId="7E0E60EF" w14:textId="77777777" w:rsidR="001E08D2" w:rsidRPr="00D5607E" w:rsidRDefault="001E08D2" w:rsidP="001E08D2">
      <w:pPr>
        <w:pStyle w:val="Sprotnaopomba-besedilo"/>
        <w:rPr>
          <w:rFonts w:ascii="Arial" w:hAnsi="Arial" w:cs="Arial"/>
          <w:sz w:val="18"/>
          <w:szCs w:val="18"/>
        </w:rPr>
      </w:pPr>
      <w:r w:rsidRPr="00D5607E">
        <w:rPr>
          <w:rStyle w:val="Sprotnaopomba-sklic"/>
          <w:rFonts w:ascii="Arial" w:hAnsi="Arial" w:cs="Arial"/>
          <w:sz w:val="18"/>
          <w:szCs w:val="18"/>
        </w:rPr>
        <w:footnoteRef/>
      </w:r>
      <w:r w:rsidRPr="00D5607E">
        <w:rPr>
          <w:rFonts w:ascii="Arial" w:hAnsi="Arial" w:cs="Arial"/>
          <w:sz w:val="18"/>
          <w:szCs w:val="18"/>
        </w:rPr>
        <w:t xml:space="preserve"> V verodostojnem besedilu v angleščini: </w:t>
      </w:r>
      <w:r w:rsidRPr="00D5607E">
        <w:rPr>
          <w:rFonts w:ascii="Arial" w:hAnsi="Arial" w:cs="Arial"/>
          <w:i/>
          <w:iCs/>
          <w:sz w:val="18"/>
          <w:szCs w:val="18"/>
        </w:rPr>
        <w:t>Remuneration or payment</w:t>
      </w:r>
    </w:p>
  </w:footnote>
  <w:footnote w:id="32">
    <w:p w14:paraId="08A9A830" w14:textId="77777777" w:rsidR="001E08D2" w:rsidRPr="00D5607E" w:rsidRDefault="001E08D2" w:rsidP="001E08D2">
      <w:pPr>
        <w:pStyle w:val="Sprotnaopomba-besedilo"/>
        <w:rPr>
          <w:rFonts w:ascii="Arial" w:hAnsi="Arial" w:cs="Arial"/>
          <w:sz w:val="18"/>
          <w:szCs w:val="18"/>
        </w:rPr>
      </w:pPr>
      <w:r w:rsidRPr="00D5607E">
        <w:rPr>
          <w:rStyle w:val="Sprotnaopomba-sklic"/>
          <w:rFonts w:ascii="Arial" w:hAnsi="Arial" w:cs="Arial"/>
          <w:sz w:val="18"/>
          <w:szCs w:val="18"/>
        </w:rPr>
        <w:footnoteRef/>
      </w:r>
      <w:r w:rsidRPr="00D5607E">
        <w:rPr>
          <w:rFonts w:ascii="Arial" w:hAnsi="Arial" w:cs="Arial"/>
          <w:sz w:val="18"/>
          <w:szCs w:val="18"/>
        </w:rPr>
        <w:t xml:space="preserve"> V verodostojnem besedilu v angleščini: </w:t>
      </w:r>
      <w:r w:rsidRPr="00D5607E">
        <w:rPr>
          <w:rFonts w:ascii="Arial" w:hAnsi="Arial" w:cs="Arial"/>
          <w:i/>
          <w:iCs/>
          <w:sz w:val="18"/>
          <w:szCs w:val="18"/>
        </w:rPr>
        <w:t>remuneration or payment</w:t>
      </w:r>
    </w:p>
  </w:footnote>
  <w:footnote w:id="33">
    <w:p w14:paraId="6FA5FA8C" w14:textId="77777777" w:rsidR="001E08D2" w:rsidRPr="00D5607E" w:rsidRDefault="001E08D2" w:rsidP="001E08D2">
      <w:pPr>
        <w:pStyle w:val="Sprotnaopomba-besedilo"/>
        <w:rPr>
          <w:rFonts w:ascii="Arial" w:hAnsi="Arial" w:cs="Arial"/>
          <w:sz w:val="18"/>
          <w:szCs w:val="18"/>
        </w:rPr>
      </w:pPr>
      <w:r w:rsidRPr="00D5607E">
        <w:rPr>
          <w:rStyle w:val="Sprotnaopomba-sklic"/>
          <w:rFonts w:ascii="Arial" w:hAnsi="Arial" w:cs="Arial"/>
          <w:sz w:val="18"/>
          <w:szCs w:val="18"/>
        </w:rPr>
        <w:footnoteRef/>
      </w:r>
      <w:r w:rsidRPr="00D5607E">
        <w:rPr>
          <w:rFonts w:ascii="Arial" w:hAnsi="Arial" w:cs="Arial"/>
          <w:sz w:val="18"/>
          <w:szCs w:val="18"/>
        </w:rPr>
        <w:t xml:space="preserve"> V verodostojnem besedilu v angleščini: </w:t>
      </w:r>
      <w:r w:rsidRPr="00D5607E">
        <w:rPr>
          <w:rFonts w:ascii="Arial" w:hAnsi="Arial" w:cs="Arial"/>
          <w:i/>
          <w:iCs/>
          <w:sz w:val="18"/>
          <w:szCs w:val="18"/>
        </w:rPr>
        <w:t>remuneration</w:t>
      </w:r>
    </w:p>
  </w:footnote>
  <w:footnote w:id="34">
    <w:p w14:paraId="4D89C724" w14:textId="77777777" w:rsidR="001E08D2" w:rsidRPr="0056054F" w:rsidRDefault="001E08D2" w:rsidP="001E08D2">
      <w:pPr>
        <w:pStyle w:val="Sprotnaopomba-besedilo"/>
      </w:pPr>
      <w:r w:rsidRPr="00D5607E">
        <w:rPr>
          <w:rStyle w:val="Sprotnaopomba-sklic"/>
          <w:rFonts w:ascii="Arial" w:hAnsi="Arial" w:cs="Arial"/>
          <w:sz w:val="18"/>
          <w:szCs w:val="18"/>
        </w:rPr>
        <w:footnoteRef/>
      </w:r>
      <w:r w:rsidRPr="00D5607E">
        <w:rPr>
          <w:rFonts w:ascii="Arial" w:hAnsi="Arial" w:cs="Arial"/>
          <w:sz w:val="18"/>
          <w:szCs w:val="18"/>
        </w:rPr>
        <w:t xml:space="preserve"> V verodostojnem besedilu v angleščini: </w:t>
      </w:r>
      <w:r w:rsidRPr="00D5607E">
        <w:rPr>
          <w:rFonts w:ascii="Arial" w:hAnsi="Arial" w:cs="Arial"/>
          <w:i/>
          <w:iCs/>
          <w:sz w:val="18"/>
          <w:szCs w:val="18"/>
        </w:rPr>
        <w:t>remuneration or payment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48D5FE17" w14:textId="77777777" w:rsidTr="00CA6DCC">
      <w:trPr>
        <w:trHeight w:hRule="exact" w:val="847"/>
      </w:trPr>
      <w:tc>
        <w:tcPr>
          <w:tcW w:w="649" w:type="dxa"/>
        </w:tcPr>
        <w:p w14:paraId="49046421" w14:textId="77777777" w:rsidR="003B773C"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88223A6" w14:textId="77777777" w:rsidR="003B773C" w:rsidRPr="006D42D9" w:rsidRDefault="003B773C" w:rsidP="007A37F8">
          <w:pPr>
            <w:rPr>
              <w:rFonts w:ascii="Republika" w:hAnsi="Republika"/>
              <w:sz w:val="60"/>
              <w:szCs w:val="60"/>
            </w:rPr>
          </w:pPr>
        </w:p>
        <w:p w14:paraId="439E7318" w14:textId="77777777" w:rsidR="003B773C" w:rsidRPr="006D42D9" w:rsidRDefault="003B773C" w:rsidP="007A37F8">
          <w:pPr>
            <w:rPr>
              <w:rFonts w:ascii="Republika" w:hAnsi="Republika"/>
              <w:sz w:val="60"/>
              <w:szCs w:val="60"/>
            </w:rPr>
          </w:pPr>
        </w:p>
        <w:p w14:paraId="30B226C1" w14:textId="77777777" w:rsidR="003B773C" w:rsidRPr="006D42D9" w:rsidRDefault="003B773C" w:rsidP="007A37F8">
          <w:pPr>
            <w:rPr>
              <w:rFonts w:ascii="Republika" w:hAnsi="Republika"/>
              <w:sz w:val="60"/>
              <w:szCs w:val="60"/>
            </w:rPr>
          </w:pPr>
        </w:p>
        <w:p w14:paraId="3D857515" w14:textId="77777777" w:rsidR="003B773C" w:rsidRPr="006D42D9" w:rsidRDefault="003B773C" w:rsidP="007A37F8">
          <w:pPr>
            <w:rPr>
              <w:rFonts w:ascii="Republika" w:hAnsi="Republika"/>
              <w:sz w:val="60"/>
              <w:szCs w:val="60"/>
            </w:rPr>
          </w:pPr>
        </w:p>
        <w:p w14:paraId="43E97E98" w14:textId="77777777" w:rsidR="003B773C" w:rsidRPr="006D42D9" w:rsidRDefault="003B773C" w:rsidP="007A37F8">
          <w:pPr>
            <w:rPr>
              <w:rFonts w:ascii="Republika" w:hAnsi="Republika"/>
              <w:sz w:val="60"/>
              <w:szCs w:val="60"/>
            </w:rPr>
          </w:pPr>
        </w:p>
        <w:p w14:paraId="6FAA707F" w14:textId="77777777" w:rsidR="003B773C" w:rsidRPr="006D42D9" w:rsidRDefault="003B773C" w:rsidP="007A37F8">
          <w:pPr>
            <w:rPr>
              <w:rFonts w:ascii="Republika" w:hAnsi="Republika"/>
              <w:sz w:val="60"/>
              <w:szCs w:val="60"/>
            </w:rPr>
          </w:pPr>
        </w:p>
        <w:p w14:paraId="78AAABD3" w14:textId="77777777" w:rsidR="003B773C" w:rsidRPr="006D42D9" w:rsidRDefault="003B773C" w:rsidP="007A37F8">
          <w:pPr>
            <w:rPr>
              <w:rFonts w:ascii="Republika" w:hAnsi="Republika"/>
              <w:sz w:val="60"/>
              <w:szCs w:val="60"/>
            </w:rPr>
          </w:pPr>
        </w:p>
        <w:p w14:paraId="468EA8E0" w14:textId="77777777" w:rsidR="003B773C" w:rsidRPr="006D42D9" w:rsidRDefault="003B773C" w:rsidP="007A37F8">
          <w:pPr>
            <w:rPr>
              <w:rFonts w:ascii="Republika" w:hAnsi="Republika"/>
              <w:sz w:val="60"/>
              <w:szCs w:val="60"/>
            </w:rPr>
          </w:pPr>
        </w:p>
        <w:p w14:paraId="69F17084" w14:textId="77777777" w:rsidR="003B773C" w:rsidRPr="006D42D9" w:rsidRDefault="003B773C" w:rsidP="007A37F8">
          <w:pPr>
            <w:rPr>
              <w:rFonts w:ascii="Republika" w:hAnsi="Republika"/>
              <w:sz w:val="60"/>
              <w:szCs w:val="60"/>
            </w:rPr>
          </w:pPr>
        </w:p>
        <w:p w14:paraId="6E765B4E" w14:textId="77777777" w:rsidR="003B773C" w:rsidRPr="006D42D9" w:rsidRDefault="003B773C" w:rsidP="007A37F8">
          <w:pPr>
            <w:rPr>
              <w:rFonts w:ascii="Republika" w:hAnsi="Republika"/>
              <w:sz w:val="60"/>
              <w:szCs w:val="60"/>
            </w:rPr>
          </w:pPr>
        </w:p>
        <w:p w14:paraId="4D99B9FE" w14:textId="77777777" w:rsidR="003B773C" w:rsidRPr="006D42D9" w:rsidRDefault="003B773C" w:rsidP="007A37F8">
          <w:pPr>
            <w:rPr>
              <w:rFonts w:ascii="Republika" w:hAnsi="Republika"/>
              <w:sz w:val="60"/>
              <w:szCs w:val="60"/>
            </w:rPr>
          </w:pPr>
        </w:p>
        <w:p w14:paraId="1D812C74" w14:textId="77777777" w:rsidR="003B773C" w:rsidRPr="006D42D9" w:rsidRDefault="003B773C" w:rsidP="007A37F8">
          <w:pPr>
            <w:rPr>
              <w:rFonts w:ascii="Republika" w:hAnsi="Republika"/>
              <w:sz w:val="60"/>
              <w:szCs w:val="60"/>
            </w:rPr>
          </w:pPr>
        </w:p>
        <w:p w14:paraId="7F93162F" w14:textId="77777777" w:rsidR="003B773C" w:rsidRPr="006D42D9" w:rsidRDefault="003B773C" w:rsidP="007A37F8">
          <w:pPr>
            <w:rPr>
              <w:rFonts w:ascii="Republika" w:hAnsi="Republika"/>
              <w:sz w:val="60"/>
              <w:szCs w:val="60"/>
            </w:rPr>
          </w:pPr>
        </w:p>
        <w:p w14:paraId="48C7042E" w14:textId="77777777" w:rsidR="003B773C" w:rsidRPr="006D42D9" w:rsidRDefault="003B773C" w:rsidP="007A37F8">
          <w:pPr>
            <w:rPr>
              <w:rFonts w:ascii="Republika" w:hAnsi="Republika"/>
              <w:sz w:val="60"/>
              <w:szCs w:val="60"/>
            </w:rPr>
          </w:pPr>
        </w:p>
        <w:p w14:paraId="15F84356" w14:textId="77777777" w:rsidR="003B773C" w:rsidRPr="006D42D9" w:rsidRDefault="003B773C" w:rsidP="007A37F8">
          <w:pPr>
            <w:rPr>
              <w:rFonts w:ascii="Republika" w:hAnsi="Republika"/>
              <w:sz w:val="60"/>
              <w:szCs w:val="60"/>
            </w:rPr>
          </w:pPr>
        </w:p>
        <w:p w14:paraId="703BFFEC" w14:textId="77777777" w:rsidR="003B773C" w:rsidRPr="006D42D9" w:rsidRDefault="003B773C"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092BA157"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4818DD9" w14:textId="77777777" w:rsidR="003B773C" w:rsidRPr="006D42D9" w:rsidRDefault="003B773C" w:rsidP="006D42D9">
          <w:pPr>
            <w:rPr>
              <w:rFonts w:ascii="Republika" w:hAnsi="Republika"/>
              <w:sz w:val="60"/>
              <w:szCs w:val="60"/>
            </w:rPr>
          </w:pPr>
        </w:p>
      </w:tc>
    </w:tr>
  </w:tbl>
  <w:p w14:paraId="69D94279" w14:textId="77777777" w:rsidR="003B773C"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500A1384" wp14:editId="2D9B8CF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2ED62"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ED7FAD1" w14:textId="08576A16" w:rsidR="003B773C"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08080C">
      <w:rPr>
        <w:rFonts w:ascii="Republika" w:hAnsi="Republika"/>
        <w:b/>
        <w:caps/>
      </w:rPr>
      <w:t>delo</w:t>
    </w:r>
    <w:r w:rsidR="00D66869">
      <w:rPr>
        <w:rFonts w:ascii="Republika" w:hAnsi="Republika"/>
        <w:b/>
        <w:caps/>
      </w:rPr>
      <w:t xml:space="preserve"> in šport</w:t>
    </w:r>
  </w:p>
  <w:p w14:paraId="4EBDFC1E"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697DDCB8" w14:textId="427B19C4"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08080C">
      <w:rPr>
        <w:rFonts w:cs="Arial"/>
        <w:sz w:val="16"/>
      </w:rPr>
      <w:t>d</w:t>
    </w:r>
    <w:r w:rsidR="00D66869">
      <w:rPr>
        <w:rFonts w:cs="Arial"/>
        <w:sz w:val="16"/>
      </w:rPr>
      <w:t>s</w:t>
    </w:r>
    <w:r>
      <w:rPr>
        <w:rFonts w:cs="Arial"/>
        <w:sz w:val="16"/>
      </w:rPr>
      <w:t>@gov.si</w:t>
    </w:r>
  </w:p>
  <w:p w14:paraId="1C89662C" w14:textId="7924CB9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w:t>
    </w:r>
    <w:r w:rsidR="0008080C">
      <w:rPr>
        <w:rFonts w:cs="Arial"/>
        <w:sz w:val="16"/>
      </w:rPr>
      <w:t>d</w:t>
    </w:r>
    <w:r w:rsidR="00D66869">
      <w:rPr>
        <w:rFonts w:cs="Arial"/>
        <w:sz w:val="16"/>
      </w:rPr>
      <w:t>s</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1DA"/>
    <w:multiLevelType w:val="hybridMultilevel"/>
    <w:tmpl w:val="8682A39A"/>
    <w:lvl w:ilvl="0" w:tplc="FFFFFFFF">
      <w:start w:val="1"/>
      <w:numFmt w:val="decimal"/>
      <w:lvlText w:val="%1."/>
      <w:lvlJc w:val="left"/>
      <w:pPr>
        <w:ind w:left="1191" w:hanging="709"/>
      </w:pPr>
      <w:rPr>
        <w:rFonts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924CC8"/>
    <w:multiLevelType w:val="hybridMultilevel"/>
    <w:tmpl w:val="3FF62C7A"/>
    <w:lvl w:ilvl="0" w:tplc="FFFFFFFF">
      <w:start w:val="1"/>
      <w:numFmt w:val="decimal"/>
      <w:lvlText w:val="%1."/>
      <w:lvlJc w:val="left"/>
      <w:pPr>
        <w:ind w:left="1191" w:hanging="709"/>
      </w:pPr>
      <w:rPr>
        <w:rFonts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50151B"/>
    <w:multiLevelType w:val="hybridMultilevel"/>
    <w:tmpl w:val="AFAE3E52"/>
    <w:lvl w:ilvl="0" w:tplc="62049502">
      <w:start w:val="1"/>
      <w:numFmt w:val="bullet"/>
      <w:lvlText w:val=""/>
      <w:lvlJc w:val="left"/>
      <w:pPr>
        <w:ind w:left="720" w:hanging="72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49A3F24"/>
    <w:multiLevelType w:val="hybridMultilevel"/>
    <w:tmpl w:val="2FB8FB88"/>
    <w:lvl w:ilvl="0" w:tplc="FFFFFFFF">
      <w:start w:val="1"/>
      <w:numFmt w:val="decimal"/>
      <w:lvlText w:val="%1."/>
      <w:lvlJc w:val="left"/>
      <w:pPr>
        <w:ind w:left="1191" w:hanging="709"/>
      </w:pPr>
      <w:rPr>
        <w:rFonts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F83CD7"/>
    <w:multiLevelType w:val="hybridMultilevel"/>
    <w:tmpl w:val="2FB8FB88"/>
    <w:lvl w:ilvl="0" w:tplc="0424000F">
      <w:start w:val="1"/>
      <w:numFmt w:val="decimal"/>
      <w:lvlText w:val="%1."/>
      <w:lvlJc w:val="left"/>
      <w:pPr>
        <w:ind w:left="1191" w:hanging="709"/>
      </w:pPr>
      <w:rPr>
        <w:rFonts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A46B46"/>
    <w:multiLevelType w:val="hybridMultilevel"/>
    <w:tmpl w:val="BDE6A3B8"/>
    <w:lvl w:ilvl="0" w:tplc="FFFFFFFF">
      <w:start w:val="1"/>
      <w:numFmt w:val="lowerRoman"/>
      <w:lvlText w:val="(%1)"/>
      <w:lvlJc w:val="right"/>
      <w:pPr>
        <w:ind w:left="1172" w:hanging="360"/>
      </w:pPr>
      <w:rPr>
        <w:rFonts w:hint="default"/>
      </w:rPr>
    </w:lvl>
    <w:lvl w:ilvl="1" w:tplc="FFFFFFFF" w:tentative="1">
      <w:start w:val="1"/>
      <w:numFmt w:val="lowerLetter"/>
      <w:lvlText w:val="%2."/>
      <w:lvlJc w:val="left"/>
      <w:pPr>
        <w:ind w:left="1892" w:hanging="360"/>
      </w:pPr>
    </w:lvl>
    <w:lvl w:ilvl="2" w:tplc="FFFFFFFF" w:tentative="1">
      <w:start w:val="1"/>
      <w:numFmt w:val="lowerRoman"/>
      <w:lvlText w:val="%3."/>
      <w:lvlJc w:val="right"/>
      <w:pPr>
        <w:ind w:left="2612" w:hanging="180"/>
      </w:pPr>
    </w:lvl>
    <w:lvl w:ilvl="3" w:tplc="FFFFFFFF" w:tentative="1">
      <w:start w:val="1"/>
      <w:numFmt w:val="decimal"/>
      <w:lvlText w:val="%4."/>
      <w:lvlJc w:val="left"/>
      <w:pPr>
        <w:ind w:left="3332" w:hanging="360"/>
      </w:pPr>
    </w:lvl>
    <w:lvl w:ilvl="4" w:tplc="FFFFFFFF" w:tentative="1">
      <w:start w:val="1"/>
      <w:numFmt w:val="lowerLetter"/>
      <w:lvlText w:val="%5."/>
      <w:lvlJc w:val="left"/>
      <w:pPr>
        <w:ind w:left="4052" w:hanging="360"/>
      </w:pPr>
    </w:lvl>
    <w:lvl w:ilvl="5" w:tplc="FFFFFFFF" w:tentative="1">
      <w:start w:val="1"/>
      <w:numFmt w:val="lowerRoman"/>
      <w:lvlText w:val="%6."/>
      <w:lvlJc w:val="right"/>
      <w:pPr>
        <w:ind w:left="4772" w:hanging="180"/>
      </w:pPr>
    </w:lvl>
    <w:lvl w:ilvl="6" w:tplc="FFFFFFFF" w:tentative="1">
      <w:start w:val="1"/>
      <w:numFmt w:val="decimal"/>
      <w:lvlText w:val="%7."/>
      <w:lvlJc w:val="left"/>
      <w:pPr>
        <w:ind w:left="5492" w:hanging="360"/>
      </w:pPr>
    </w:lvl>
    <w:lvl w:ilvl="7" w:tplc="FFFFFFFF" w:tentative="1">
      <w:start w:val="1"/>
      <w:numFmt w:val="lowerLetter"/>
      <w:lvlText w:val="%8."/>
      <w:lvlJc w:val="left"/>
      <w:pPr>
        <w:ind w:left="6212" w:hanging="360"/>
      </w:pPr>
    </w:lvl>
    <w:lvl w:ilvl="8" w:tplc="FFFFFFFF" w:tentative="1">
      <w:start w:val="1"/>
      <w:numFmt w:val="lowerRoman"/>
      <w:lvlText w:val="%9."/>
      <w:lvlJc w:val="right"/>
      <w:pPr>
        <w:ind w:left="6932" w:hanging="180"/>
      </w:pPr>
    </w:lvl>
  </w:abstractNum>
  <w:abstractNum w:abstractNumId="6" w15:restartNumberingAfterBreak="0">
    <w:nsid w:val="1836747C"/>
    <w:multiLevelType w:val="hybridMultilevel"/>
    <w:tmpl w:val="F822BDC6"/>
    <w:lvl w:ilvl="0" w:tplc="52E8059C">
      <w:start w:val="1"/>
      <w:numFmt w:val="lowerRoman"/>
      <w:lvlText w:val="(%1)"/>
      <w:lvlJc w:val="right"/>
      <w:pPr>
        <w:ind w:left="1172" w:hanging="360"/>
      </w:pPr>
      <w:rPr>
        <w:rFonts w:hint="default"/>
      </w:rPr>
    </w:lvl>
    <w:lvl w:ilvl="1" w:tplc="04240019" w:tentative="1">
      <w:start w:val="1"/>
      <w:numFmt w:val="lowerLetter"/>
      <w:lvlText w:val="%2."/>
      <w:lvlJc w:val="left"/>
      <w:pPr>
        <w:ind w:left="1892" w:hanging="360"/>
      </w:pPr>
    </w:lvl>
    <w:lvl w:ilvl="2" w:tplc="0424001B" w:tentative="1">
      <w:start w:val="1"/>
      <w:numFmt w:val="lowerRoman"/>
      <w:lvlText w:val="%3."/>
      <w:lvlJc w:val="right"/>
      <w:pPr>
        <w:ind w:left="2612" w:hanging="180"/>
      </w:pPr>
    </w:lvl>
    <w:lvl w:ilvl="3" w:tplc="0424000F" w:tentative="1">
      <w:start w:val="1"/>
      <w:numFmt w:val="decimal"/>
      <w:lvlText w:val="%4."/>
      <w:lvlJc w:val="left"/>
      <w:pPr>
        <w:ind w:left="3332" w:hanging="360"/>
      </w:pPr>
    </w:lvl>
    <w:lvl w:ilvl="4" w:tplc="04240019" w:tentative="1">
      <w:start w:val="1"/>
      <w:numFmt w:val="lowerLetter"/>
      <w:lvlText w:val="%5."/>
      <w:lvlJc w:val="left"/>
      <w:pPr>
        <w:ind w:left="4052" w:hanging="360"/>
      </w:pPr>
    </w:lvl>
    <w:lvl w:ilvl="5" w:tplc="0424001B" w:tentative="1">
      <w:start w:val="1"/>
      <w:numFmt w:val="lowerRoman"/>
      <w:lvlText w:val="%6."/>
      <w:lvlJc w:val="right"/>
      <w:pPr>
        <w:ind w:left="4772" w:hanging="180"/>
      </w:pPr>
    </w:lvl>
    <w:lvl w:ilvl="6" w:tplc="0424000F" w:tentative="1">
      <w:start w:val="1"/>
      <w:numFmt w:val="decimal"/>
      <w:lvlText w:val="%7."/>
      <w:lvlJc w:val="left"/>
      <w:pPr>
        <w:ind w:left="5492" w:hanging="360"/>
      </w:pPr>
    </w:lvl>
    <w:lvl w:ilvl="7" w:tplc="04240019" w:tentative="1">
      <w:start w:val="1"/>
      <w:numFmt w:val="lowerLetter"/>
      <w:lvlText w:val="%8."/>
      <w:lvlJc w:val="left"/>
      <w:pPr>
        <w:ind w:left="6212" w:hanging="360"/>
      </w:pPr>
    </w:lvl>
    <w:lvl w:ilvl="8" w:tplc="0424001B" w:tentative="1">
      <w:start w:val="1"/>
      <w:numFmt w:val="lowerRoman"/>
      <w:lvlText w:val="%9."/>
      <w:lvlJc w:val="right"/>
      <w:pPr>
        <w:ind w:left="6932" w:hanging="180"/>
      </w:pPr>
    </w:lvl>
  </w:abstractNum>
  <w:abstractNum w:abstractNumId="7"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EA687F"/>
    <w:multiLevelType w:val="hybridMultilevel"/>
    <w:tmpl w:val="2FB8FB88"/>
    <w:lvl w:ilvl="0" w:tplc="FFFFFFFF">
      <w:start w:val="1"/>
      <w:numFmt w:val="decimal"/>
      <w:lvlText w:val="%1."/>
      <w:lvlJc w:val="left"/>
      <w:pPr>
        <w:ind w:left="1191" w:hanging="709"/>
      </w:pPr>
      <w:rPr>
        <w:rFonts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7A3BC8"/>
    <w:multiLevelType w:val="hybridMultilevel"/>
    <w:tmpl w:val="AAD2EC9E"/>
    <w:lvl w:ilvl="0" w:tplc="4FF4A654">
      <w:start w:val="1"/>
      <w:numFmt w:val="decimal"/>
      <w:lvlText w:val="%1."/>
      <w:lvlJc w:val="left"/>
      <w:pPr>
        <w:ind w:left="720" w:hanging="720"/>
      </w:pPr>
      <w:rPr>
        <w:rFonts w:ascii="Arial"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9AC693A"/>
    <w:multiLevelType w:val="hybridMultilevel"/>
    <w:tmpl w:val="3A42711C"/>
    <w:lvl w:ilvl="0" w:tplc="FFFFFFFF">
      <w:start w:val="1"/>
      <w:numFmt w:val="lowerLetter"/>
      <w:lvlText w:val="(%1)"/>
      <w:lvlJc w:val="left"/>
      <w:pPr>
        <w:ind w:left="1900" w:hanging="709"/>
      </w:pPr>
      <w:rPr>
        <w:rFonts w:ascii="Times New Roman" w:eastAsia="Times New Roman" w:hAnsi="Times New Roman" w:cs="Times New Roman" w:hint="default"/>
        <w:spacing w:val="-16"/>
        <w:w w:val="112"/>
        <w:sz w:val="22"/>
        <w:szCs w:val="22"/>
        <w:lang w:val="en-US" w:eastAsia="en-US" w:bidi="en-U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B4B1060"/>
    <w:multiLevelType w:val="hybridMultilevel"/>
    <w:tmpl w:val="BB425E7E"/>
    <w:lvl w:ilvl="0" w:tplc="605E4B54">
      <w:start w:val="1"/>
      <w:numFmt w:val="lowerLetter"/>
      <w:lvlText w:val="(%1)"/>
      <w:lvlJc w:val="left"/>
      <w:pPr>
        <w:ind w:left="1191" w:hanging="709"/>
      </w:pPr>
      <w:rPr>
        <w:rFonts w:ascii="Times New Roman" w:eastAsia="Times New Roman" w:hAnsi="Times New Roman" w:cs="Times New Roman" w:hint="default"/>
        <w:spacing w:val="-16"/>
        <w:w w:val="112"/>
        <w:sz w:val="22"/>
        <w:szCs w:val="22"/>
        <w:lang w:val="en-GB"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4551BC"/>
    <w:multiLevelType w:val="hybridMultilevel"/>
    <w:tmpl w:val="CB3E840A"/>
    <w:lvl w:ilvl="0" w:tplc="5684846C">
      <w:start w:val="1"/>
      <w:numFmt w:val="bullet"/>
      <w:lvlText w:val="–"/>
      <w:lvlJc w:val="left"/>
      <w:pPr>
        <w:ind w:left="720" w:hanging="360"/>
      </w:pPr>
      <w:rPr>
        <w:rFonts w:ascii="Arial" w:hAnsi="Arial" w:hint="default"/>
      </w:rPr>
    </w:lvl>
    <w:lvl w:ilvl="1" w:tplc="5684846C">
      <w:start w:val="1"/>
      <w:numFmt w:val="bullet"/>
      <w:lvlText w:val="–"/>
      <w:lvlJc w:val="left"/>
      <w:pPr>
        <w:ind w:left="1440" w:hanging="360"/>
      </w:pPr>
      <w:rPr>
        <w:rFonts w:ascii="Arial"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50D7099"/>
    <w:multiLevelType w:val="hybridMultilevel"/>
    <w:tmpl w:val="2FB8FB88"/>
    <w:lvl w:ilvl="0" w:tplc="FFFFFFFF">
      <w:start w:val="1"/>
      <w:numFmt w:val="decimal"/>
      <w:lvlText w:val="%1."/>
      <w:lvlJc w:val="left"/>
      <w:pPr>
        <w:ind w:left="1191" w:hanging="709"/>
      </w:pPr>
      <w:rPr>
        <w:rFonts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551FCD"/>
    <w:multiLevelType w:val="hybridMultilevel"/>
    <w:tmpl w:val="3A42711C"/>
    <w:lvl w:ilvl="0" w:tplc="FFFFFFFF">
      <w:start w:val="1"/>
      <w:numFmt w:val="lowerLetter"/>
      <w:lvlText w:val="(%1)"/>
      <w:lvlJc w:val="left"/>
      <w:pPr>
        <w:ind w:left="1191" w:hanging="709"/>
      </w:pPr>
      <w:rPr>
        <w:rFonts w:ascii="Times New Roman" w:eastAsia="Times New Roman" w:hAnsi="Times New Roman" w:cs="Times New Roman"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3110CE0"/>
    <w:multiLevelType w:val="hybridMultilevel"/>
    <w:tmpl w:val="1DCEB69A"/>
    <w:lvl w:ilvl="0" w:tplc="FFFFFFFF">
      <w:start w:val="1"/>
      <w:numFmt w:val="lowerLetter"/>
      <w:lvlText w:val="(%1)"/>
      <w:lvlJc w:val="left"/>
      <w:pPr>
        <w:ind w:left="1191" w:hanging="709"/>
      </w:pPr>
      <w:rPr>
        <w:rFonts w:ascii="Times New Roman" w:eastAsia="Times New Roman" w:hAnsi="Times New Roman" w:cs="Times New Roman" w:hint="default"/>
        <w:spacing w:val="-16"/>
        <w:w w:val="112"/>
        <w:sz w:val="22"/>
        <w:szCs w:val="22"/>
        <w:lang w:val="en-GB"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173DB9"/>
    <w:multiLevelType w:val="hybridMultilevel"/>
    <w:tmpl w:val="47F6F7B0"/>
    <w:lvl w:ilvl="0" w:tplc="FAF8AAC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78144DC"/>
    <w:multiLevelType w:val="hybridMultilevel"/>
    <w:tmpl w:val="3A42711C"/>
    <w:lvl w:ilvl="0" w:tplc="FFFFFFFF">
      <w:start w:val="1"/>
      <w:numFmt w:val="lowerLetter"/>
      <w:lvlText w:val="(%1)"/>
      <w:lvlJc w:val="left"/>
      <w:pPr>
        <w:ind w:left="1900" w:hanging="709"/>
      </w:pPr>
      <w:rPr>
        <w:rFonts w:ascii="Times New Roman" w:eastAsia="Times New Roman" w:hAnsi="Times New Roman" w:cs="Times New Roman" w:hint="default"/>
        <w:spacing w:val="-16"/>
        <w:w w:val="112"/>
        <w:sz w:val="22"/>
        <w:szCs w:val="22"/>
        <w:lang w:val="en-US" w:eastAsia="en-US" w:bidi="en-U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1" w15:restartNumberingAfterBreak="0">
    <w:nsid w:val="58CD6947"/>
    <w:multiLevelType w:val="hybridMultilevel"/>
    <w:tmpl w:val="464AFCD8"/>
    <w:lvl w:ilvl="0" w:tplc="FAF8AAC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EC85AED"/>
    <w:multiLevelType w:val="hybridMultilevel"/>
    <w:tmpl w:val="8682A39A"/>
    <w:lvl w:ilvl="0" w:tplc="FFFFFFFF">
      <w:start w:val="1"/>
      <w:numFmt w:val="decimal"/>
      <w:lvlText w:val="%1."/>
      <w:lvlJc w:val="left"/>
      <w:pPr>
        <w:ind w:left="1191" w:hanging="709"/>
      </w:pPr>
      <w:rPr>
        <w:rFonts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EC3B5C"/>
    <w:multiLevelType w:val="hybridMultilevel"/>
    <w:tmpl w:val="3FF62C7A"/>
    <w:lvl w:ilvl="0" w:tplc="FFFFFFFF">
      <w:start w:val="1"/>
      <w:numFmt w:val="decimal"/>
      <w:lvlText w:val="%1."/>
      <w:lvlJc w:val="left"/>
      <w:pPr>
        <w:ind w:left="1191" w:hanging="709"/>
      </w:pPr>
      <w:rPr>
        <w:rFonts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2BE556B"/>
    <w:multiLevelType w:val="hybridMultilevel"/>
    <w:tmpl w:val="2FB8FB88"/>
    <w:lvl w:ilvl="0" w:tplc="FFFFFFFF">
      <w:start w:val="1"/>
      <w:numFmt w:val="decimal"/>
      <w:lvlText w:val="%1."/>
      <w:lvlJc w:val="left"/>
      <w:pPr>
        <w:ind w:left="1191" w:hanging="709"/>
      </w:pPr>
      <w:rPr>
        <w:rFonts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F372EB"/>
    <w:multiLevelType w:val="hybridMultilevel"/>
    <w:tmpl w:val="1DCEB69A"/>
    <w:lvl w:ilvl="0" w:tplc="FFFFFFFF">
      <w:start w:val="1"/>
      <w:numFmt w:val="lowerLetter"/>
      <w:lvlText w:val="(%1)"/>
      <w:lvlJc w:val="left"/>
      <w:pPr>
        <w:ind w:left="1191" w:hanging="709"/>
      </w:pPr>
      <w:rPr>
        <w:rFonts w:ascii="Times New Roman" w:eastAsia="Times New Roman" w:hAnsi="Times New Roman" w:cs="Times New Roman" w:hint="default"/>
        <w:spacing w:val="-16"/>
        <w:w w:val="112"/>
        <w:sz w:val="22"/>
        <w:szCs w:val="22"/>
        <w:lang w:val="en-GB"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8CB0CE3"/>
    <w:multiLevelType w:val="hybridMultilevel"/>
    <w:tmpl w:val="3A42711C"/>
    <w:lvl w:ilvl="0" w:tplc="FFFFFFFF">
      <w:start w:val="1"/>
      <w:numFmt w:val="lowerLetter"/>
      <w:lvlText w:val="(%1)"/>
      <w:lvlJc w:val="left"/>
      <w:pPr>
        <w:ind w:left="1900" w:hanging="709"/>
      </w:pPr>
      <w:rPr>
        <w:rFonts w:ascii="Times New Roman" w:eastAsia="Times New Roman" w:hAnsi="Times New Roman" w:cs="Times New Roman" w:hint="default"/>
        <w:spacing w:val="-16"/>
        <w:w w:val="112"/>
        <w:sz w:val="22"/>
        <w:szCs w:val="22"/>
        <w:lang w:val="en-US" w:eastAsia="en-US" w:bidi="en-U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 w15:restartNumberingAfterBreak="0">
    <w:nsid w:val="6A410B4F"/>
    <w:multiLevelType w:val="hybridMultilevel"/>
    <w:tmpl w:val="2FB8FB88"/>
    <w:lvl w:ilvl="0" w:tplc="FFFFFFFF">
      <w:start w:val="1"/>
      <w:numFmt w:val="decimal"/>
      <w:lvlText w:val="%1."/>
      <w:lvlJc w:val="left"/>
      <w:pPr>
        <w:ind w:left="1191" w:hanging="709"/>
      </w:pPr>
      <w:rPr>
        <w:rFonts w:hint="default"/>
        <w:spacing w:val="-16"/>
        <w:w w:val="112"/>
        <w:sz w:val="22"/>
        <w:szCs w:val="22"/>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C6C34CF"/>
    <w:multiLevelType w:val="hybridMultilevel"/>
    <w:tmpl w:val="3A42711C"/>
    <w:lvl w:ilvl="0" w:tplc="FFFFFFFF">
      <w:start w:val="1"/>
      <w:numFmt w:val="lowerLetter"/>
      <w:lvlText w:val="(%1)"/>
      <w:lvlJc w:val="left"/>
      <w:pPr>
        <w:ind w:left="1900" w:hanging="709"/>
      </w:pPr>
      <w:rPr>
        <w:rFonts w:ascii="Times New Roman" w:eastAsia="Times New Roman" w:hAnsi="Times New Roman" w:cs="Times New Roman" w:hint="default"/>
        <w:spacing w:val="-16"/>
        <w:w w:val="112"/>
        <w:sz w:val="22"/>
        <w:szCs w:val="22"/>
        <w:lang w:val="en-US" w:eastAsia="en-US" w:bidi="en-U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6D46699C"/>
    <w:multiLevelType w:val="hybridMultilevel"/>
    <w:tmpl w:val="662AF778"/>
    <w:lvl w:ilvl="0" w:tplc="FFFFFFFF">
      <w:start w:val="1"/>
      <w:numFmt w:val="lowerRoman"/>
      <w:lvlText w:val="(%1)"/>
      <w:lvlJc w:val="right"/>
      <w:pPr>
        <w:ind w:left="1172" w:hanging="360"/>
      </w:pPr>
      <w:rPr>
        <w:rFonts w:hint="default"/>
      </w:rPr>
    </w:lvl>
    <w:lvl w:ilvl="1" w:tplc="FFFFFFFF" w:tentative="1">
      <w:start w:val="1"/>
      <w:numFmt w:val="lowerLetter"/>
      <w:lvlText w:val="%2."/>
      <w:lvlJc w:val="left"/>
      <w:pPr>
        <w:ind w:left="1892" w:hanging="360"/>
      </w:pPr>
    </w:lvl>
    <w:lvl w:ilvl="2" w:tplc="FFFFFFFF" w:tentative="1">
      <w:start w:val="1"/>
      <w:numFmt w:val="lowerRoman"/>
      <w:lvlText w:val="%3."/>
      <w:lvlJc w:val="right"/>
      <w:pPr>
        <w:ind w:left="2612" w:hanging="180"/>
      </w:pPr>
    </w:lvl>
    <w:lvl w:ilvl="3" w:tplc="FFFFFFFF" w:tentative="1">
      <w:start w:val="1"/>
      <w:numFmt w:val="decimal"/>
      <w:lvlText w:val="%4."/>
      <w:lvlJc w:val="left"/>
      <w:pPr>
        <w:ind w:left="3332" w:hanging="360"/>
      </w:pPr>
    </w:lvl>
    <w:lvl w:ilvl="4" w:tplc="FFFFFFFF" w:tentative="1">
      <w:start w:val="1"/>
      <w:numFmt w:val="lowerLetter"/>
      <w:lvlText w:val="%5."/>
      <w:lvlJc w:val="left"/>
      <w:pPr>
        <w:ind w:left="4052" w:hanging="360"/>
      </w:pPr>
    </w:lvl>
    <w:lvl w:ilvl="5" w:tplc="FFFFFFFF" w:tentative="1">
      <w:start w:val="1"/>
      <w:numFmt w:val="lowerRoman"/>
      <w:lvlText w:val="%6."/>
      <w:lvlJc w:val="right"/>
      <w:pPr>
        <w:ind w:left="4772" w:hanging="180"/>
      </w:pPr>
    </w:lvl>
    <w:lvl w:ilvl="6" w:tplc="FFFFFFFF" w:tentative="1">
      <w:start w:val="1"/>
      <w:numFmt w:val="decimal"/>
      <w:lvlText w:val="%7."/>
      <w:lvlJc w:val="left"/>
      <w:pPr>
        <w:ind w:left="5492" w:hanging="360"/>
      </w:pPr>
    </w:lvl>
    <w:lvl w:ilvl="7" w:tplc="FFFFFFFF" w:tentative="1">
      <w:start w:val="1"/>
      <w:numFmt w:val="lowerLetter"/>
      <w:lvlText w:val="%8."/>
      <w:lvlJc w:val="left"/>
      <w:pPr>
        <w:ind w:left="6212" w:hanging="360"/>
      </w:pPr>
    </w:lvl>
    <w:lvl w:ilvl="8" w:tplc="FFFFFFFF" w:tentative="1">
      <w:start w:val="1"/>
      <w:numFmt w:val="lowerRoman"/>
      <w:lvlText w:val="%9."/>
      <w:lvlJc w:val="right"/>
      <w:pPr>
        <w:ind w:left="6932" w:hanging="180"/>
      </w:pPr>
    </w:lvl>
  </w:abstractNum>
  <w:abstractNum w:abstractNumId="33" w15:restartNumberingAfterBreak="0">
    <w:nsid w:val="6E9213D9"/>
    <w:multiLevelType w:val="hybridMultilevel"/>
    <w:tmpl w:val="EB7454BC"/>
    <w:lvl w:ilvl="0" w:tplc="76AC1A70">
      <w:start w:val="49"/>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EC549CC"/>
    <w:multiLevelType w:val="hybridMultilevel"/>
    <w:tmpl w:val="AAD2EC9E"/>
    <w:lvl w:ilvl="0" w:tplc="FFFFFFFF">
      <w:start w:val="1"/>
      <w:numFmt w:val="decimal"/>
      <w:lvlText w:val="%1."/>
      <w:lvlJc w:val="left"/>
      <w:pPr>
        <w:ind w:left="720" w:hanging="720"/>
      </w:pPr>
      <w:rPr>
        <w:rFonts w:ascii="Arial"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1550C9"/>
    <w:multiLevelType w:val="hybridMultilevel"/>
    <w:tmpl w:val="8F7041A2"/>
    <w:lvl w:ilvl="0" w:tplc="FFFFFFFF">
      <w:start w:val="49"/>
      <w:numFmt w:val="bullet"/>
      <w:lvlText w:val=""/>
      <w:lvlJc w:val="left"/>
      <w:pPr>
        <w:ind w:left="720" w:hanging="360"/>
      </w:pPr>
      <w:rPr>
        <w:rFonts w:ascii="Symbol" w:eastAsia="Times New Roman" w:hAnsi="Symbol" w:cs="Times New Roman" w:hint="default"/>
      </w:rPr>
    </w:lvl>
    <w:lvl w:ilvl="1" w:tplc="FFFFFFFF">
      <w:start w:val="9"/>
      <w:numFmt w:val="bullet"/>
      <w:lvlText w:val="−"/>
      <w:lvlJc w:val="left"/>
      <w:pPr>
        <w:ind w:left="1440" w:hanging="360"/>
      </w:pPr>
      <w:rPr>
        <w:rFonts w:ascii="Calibri" w:eastAsia="Calibri" w:hAnsi="Calibri" w:cs="Calibri" w:hint="default"/>
      </w:rPr>
    </w:lvl>
    <w:lvl w:ilvl="2" w:tplc="D4265CC4">
      <w:start w:val="9"/>
      <w:numFmt w:val="bullet"/>
      <w:lvlText w:val="−"/>
      <w:lvlJc w:val="left"/>
      <w:pPr>
        <w:ind w:left="1440" w:hanging="360"/>
      </w:pPr>
      <w:rPr>
        <w:rFonts w:ascii="Calibri" w:eastAsia="Calibr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61F4553"/>
    <w:multiLevelType w:val="hybridMultilevel"/>
    <w:tmpl w:val="3A42711C"/>
    <w:lvl w:ilvl="0" w:tplc="FFFFFFFF">
      <w:start w:val="1"/>
      <w:numFmt w:val="lowerLetter"/>
      <w:lvlText w:val="(%1)"/>
      <w:lvlJc w:val="left"/>
      <w:pPr>
        <w:ind w:left="1900" w:hanging="709"/>
      </w:pPr>
      <w:rPr>
        <w:rFonts w:ascii="Times New Roman" w:eastAsia="Times New Roman" w:hAnsi="Times New Roman" w:cs="Times New Roman" w:hint="default"/>
        <w:spacing w:val="-16"/>
        <w:w w:val="112"/>
        <w:sz w:val="22"/>
        <w:szCs w:val="22"/>
        <w:lang w:val="en-US" w:eastAsia="en-US" w:bidi="en-U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7" w15:restartNumberingAfterBreak="0">
    <w:nsid w:val="768E7D95"/>
    <w:multiLevelType w:val="hybridMultilevel"/>
    <w:tmpl w:val="3A42711C"/>
    <w:lvl w:ilvl="0" w:tplc="FFFFFFFF">
      <w:start w:val="1"/>
      <w:numFmt w:val="lowerLetter"/>
      <w:lvlText w:val="(%1)"/>
      <w:lvlJc w:val="left"/>
      <w:pPr>
        <w:ind w:left="1900" w:hanging="709"/>
      </w:pPr>
      <w:rPr>
        <w:rFonts w:ascii="Times New Roman" w:eastAsia="Times New Roman" w:hAnsi="Times New Roman" w:cs="Times New Roman" w:hint="default"/>
        <w:spacing w:val="-16"/>
        <w:w w:val="112"/>
        <w:sz w:val="22"/>
        <w:szCs w:val="22"/>
        <w:lang w:val="en-US" w:eastAsia="en-US" w:bidi="en-U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8" w15:restartNumberingAfterBreak="0">
    <w:nsid w:val="7A76626F"/>
    <w:multiLevelType w:val="hybridMultilevel"/>
    <w:tmpl w:val="2028169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D2A0FF3"/>
    <w:multiLevelType w:val="hybridMultilevel"/>
    <w:tmpl w:val="8E9C6E46"/>
    <w:lvl w:ilvl="0" w:tplc="86086A9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93926943">
    <w:abstractNumId w:val="25"/>
  </w:num>
  <w:num w:numId="2" w16cid:durableId="795757996">
    <w:abstractNumId w:val="22"/>
  </w:num>
  <w:num w:numId="3" w16cid:durableId="1046375399">
    <w:abstractNumId w:val="7"/>
  </w:num>
  <w:num w:numId="4" w16cid:durableId="1927881271">
    <w:abstractNumId w:val="28"/>
  </w:num>
  <w:num w:numId="5" w16cid:durableId="819035609">
    <w:abstractNumId w:val="40"/>
  </w:num>
  <w:num w:numId="6" w16cid:durableId="1943758717">
    <w:abstractNumId w:val="16"/>
  </w:num>
  <w:num w:numId="7" w16cid:durableId="167016520">
    <w:abstractNumId w:val="11"/>
  </w:num>
  <w:num w:numId="8" w16cid:durableId="1645965891">
    <w:abstractNumId w:val="17"/>
  </w:num>
  <w:num w:numId="9" w16cid:durableId="1792360023">
    <w:abstractNumId w:val="19"/>
  </w:num>
  <w:num w:numId="10" w16cid:durableId="591816475">
    <w:abstractNumId w:val="38"/>
  </w:num>
  <w:num w:numId="11" w16cid:durableId="1094320420">
    <w:abstractNumId w:val="9"/>
  </w:num>
  <w:num w:numId="12" w16cid:durableId="1537959996">
    <w:abstractNumId w:val="2"/>
  </w:num>
  <w:num w:numId="13" w16cid:durableId="447161991">
    <w:abstractNumId w:val="39"/>
  </w:num>
  <w:num w:numId="14" w16cid:durableId="1451171715">
    <w:abstractNumId w:val="34"/>
  </w:num>
  <w:num w:numId="15" w16cid:durableId="1482959752">
    <w:abstractNumId w:val="33"/>
  </w:num>
  <w:num w:numId="16" w16cid:durableId="271592958">
    <w:abstractNumId w:val="13"/>
  </w:num>
  <w:num w:numId="17" w16cid:durableId="777070018">
    <w:abstractNumId w:val="21"/>
  </w:num>
  <w:num w:numId="18" w16cid:durableId="831679270">
    <w:abstractNumId w:val="35"/>
  </w:num>
  <w:num w:numId="19" w16cid:durableId="663552226">
    <w:abstractNumId w:val="6"/>
  </w:num>
  <w:num w:numId="20" w16cid:durableId="161702826">
    <w:abstractNumId w:val="12"/>
  </w:num>
  <w:num w:numId="21" w16cid:durableId="2046639261">
    <w:abstractNumId w:val="4"/>
  </w:num>
  <w:num w:numId="22" w16cid:durableId="1746684791">
    <w:abstractNumId w:val="27"/>
  </w:num>
  <w:num w:numId="23" w16cid:durableId="2117403655">
    <w:abstractNumId w:val="18"/>
  </w:num>
  <w:num w:numId="24" w16cid:durableId="1259605555">
    <w:abstractNumId w:val="26"/>
  </w:num>
  <w:num w:numId="25" w16cid:durableId="116724345">
    <w:abstractNumId w:val="14"/>
  </w:num>
  <w:num w:numId="26" w16cid:durableId="1216157631">
    <w:abstractNumId w:val="30"/>
  </w:num>
  <w:num w:numId="27" w16cid:durableId="2101950403">
    <w:abstractNumId w:val="8"/>
  </w:num>
  <w:num w:numId="28" w16cid:durableId="1757283269">
    <w:abstractNumId w:val="15"/>
  </w:num>
  <w:num w:numId="29" w16cid:durableId="2029090724">
    <w:abstractNumId w:val="32"/>
  </w:num>
  <w:num w:numId="30" w16cid:durableId="1488744058">
    <w:abstractNumId w:val="5"/>
  </w:num>
  <w:num w:numId="31" w16cid:durableId="793869650">
    <w:abstractNumId w:val="3"/>
  </w:num>
  <w:num w:numId="32" w16cid:durableId="1707875024">
    <w:abstractNumId w:val="0"/>
  </w:num>
  <w:num w:numId="33" w16cid:durableId="1690984616">
    <w:abstractNumId w:val="1"/>
  </w:num>
  <w:num w:numId="34" w16cid:durableId="1527988528">
    <w:abstractNumId w:val="24"/>
  </w:num>
  <w:num w:numId="35" w16cid:durableId="1341003985">
    <w:abstractNumId w:val="23"/>
  </w:num>
  <w:num w:numId="36" w16cid:durableId="2141146475">
    <w:abstractNumId w:val="29"/>
  </w:num>
  <w:num w:numId="37" w16cid:durableId="1752048155">
    <w:abstractNumId w:val="36"/>
  </w:num>
  <w:num w:numId="38" w16cid:durableId="981809950">
    <w:abstractNumId w:val="10"/>
  </w:num>
  <w:num w:numId="39" w16cid:durableId="1885485611">
    <w:abstractNumId w:val="37"/>
  </w:num>
  <w:num w:numId="40" w16cid:durableId="128597759">
    <w:abstractNumId w:val="20"/>
  </w:num>
  <w:num w:numId="41" w16cid:durableId="10308366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05A39"/>
    <w:rsid w:val="0000648A"/>
    <w:rsid w:val="000150D5"/>
    <w:rsid w:val="0002023A"/>
    <w:rsid w:val="00044B99"/>
    <w:rsid w:val="000801B9"/>
    <w:rsid w:val="0008080C"/>
    <w:rsid w:val="000810F5"/>
    <w:rsid w:val="000A2FCD"/>
    <w:rsid w:val="000F11F3"/>
    <w:rsid w:val="000F3337"/>
    <w:rsid w:val="00123440"/>
    <w:rsid w:val="00141D76"/>
    <w:rsid w:val="00153828"/>
    <w:rsid w:val="00154868"/>
    <w:rsid w:val="001567D2"/>
    <w:rsid w:val="00160435"/>
    <w:rsid w:val="001623C2"/>
    <w:rsid w:val="00175976"/>
    <w:rsid w:val="001775A2"/>
    <w:rsid w:val="001831EB"/>
    <w:rsid w:val="001A0007"/>
    <w:rsid w:val="001D39A2"/>
    <w:rsid w:val="001E08D2"/>
    <w:rsid w:val="001E0B24"/>
    <w:rsid w:val="001F20AC"/>
    <w:rsid w:val="001F5315"/>
    <w:rsid w:val="001F6ABE"/>
    <w:rsid w:val="002041F5"/>
    <w:rsid w:val="00212724"/>
    <w:rsid w:val="00221518"/>
    <w:rsid w:val="0022400B"/>
    <w:rsid w:val="00224621"/>
    <w:rsid w:val="00226398"/>
    <w:rsid w:val="00231B88"/>
    <w:rsid w:val="00253059"/>
    <w:rsid w:val="00277978"/>
    <w:rsid w:val="00291EE2"/>
    <w:rsid w:val="002A658E"/>
    <w:rsid w:val="002A75DC"/>
    <w:rsid w:val="002A7AE4"/>
    <w:rsid w:val="002D28F4"/>
    <w:rsid w:val="002D42E1"/>
    <w:rsid w:val="002E0B9F"/>
    <w:rsid w:val="002F5BD6"/>
    <w:rsid w:val="003036FA"/>
    <w:rsid w:val="00304754"/>
    <w:rsid w:val="00305B47"/>
    <w:rsid w:val="00312DD1"/>
    <w:rsid w:val="00315CA3"/>
    <w:rsid w:val="00346B6B"/>
    <w:rsid w:val="003702FA"/>
    <w:rsid w:val="00374230"/>
    <w:rsid w:val="003931E9"/>
    <w:rsid w:val="00396DD4"/>
    <w:rsid w:val="003A2184"/>
    <w:rsid w:val="003B773C"/>
    <w:rsid w:val="003C1780"/>
    <w:rsid w:val="003C4E13"/>
    <w:rsid w:val="003D2A50"/>
    <w:rsid w:val="003F19EC"/>
    <w:rsid w:val="00406E7A"/>
    <w:rsid w:val="00412A45"/>
    <w:rsid w:val="00445CF3"/>
    <w:rsid w:val="00450784"/>
    <w:rsid w:val="00455020"/>
    <w:rsid w:val="0046237B"/>
    <w:rsid w:val="00463F0D"/>
    <w:rsid w:val="0048722A"/>
    <w:rsid w:val="004941CD"/>
    <w:rsid w:val="004A7E73"/>
    <w:rsid w:val="004B2B8E"/>
    <w:rsid w:val="004C1E69"/>
    <w:rsid w:val="004C2AA9"/>
    <w:rsid w:val="004D2C0E"/>
    <w:rsid w:val="004F052B"/>
    <w:rsid w:val="00500CE4"/>
    <w:rsid w:val="005141A8"/>
    <w:rsid w:val="00517266"/>
    <w:rsid w:val="00540811"/>
    <w:rsid w:val="005451EF"/>
    <w:rsid w:val="00546D78"/>
    <w:rsid w:val="00566969"/>
    <w:rsid w:val="00583D79"/>
    <w:rsid w:val="00583E22"/>
    <w:rsid w:val="00592810"/>
    <w:rsid w:val="00592D13"/>
    <w:rsid w:val="005930F0"/>
    <w:rsid w:val="005A4992"/>
    <w:rsid w:val="005A554A"/>
    <w:rsid w:val="005B2004"/>
    <w:rsid w:val="005B2E3F"/>
    <w:rsid w:val="005C6992"/>
    <w:rsid w:val="005E1587"/>
    <w:rsid w:val="005E2DED"/>
    <w:rsid w:val="005F1F69"/>
    <w:rsid w:val="00613231"/>
    <w:rsid w:val="00615C80"/>
    <w:rsid w:val="006301F6"/>
    <w:rsid w:val="00631DA0"/>
    <w:rsid w:val="00635416"/>
    <w:rsid w:val="0063678A"/>
    <w:rsid w:val="00642776"/>
    <w:rsid w:val="00645BC0"/>
    <w:rsid w:val="0066586B"/>
    <w:rsid w:val="00675583"/>
    <w:rsid w:val="00684172"/>
    <w:rsid w:val="006972FE"/>
    <w:rsid w:val="006C415B"/>
    <w:rsid w:val="006C4C1A"/>
    <w:rsid w:val="006F0A93"/>
    <w:rsid w:val="007062EA"/>
    <w:rsid w:val="00722E8D"/>
    <w:rsid w:val="00731701"/>
    <w:rsid w:val="00735F5D"/>
    <w:rsid w:val="007465C3"/>
    <w:rsid w:val="007466A2"/>
    <w:rsid w:val="00783AA9"/>
    <w:rsid w:val="0079510C"/>
    <w:rsid w:val="007A64F5"/>
    <w:rsid w:val="007B5AB5"/>
    <w:rsid w:val="007B7869"/>
    <w:rsid w:val="007C1284"/>
    <w:rsid w:val="007C34A8"/>
    <w:rsid w:val="007D37BF"/>
    <w:rsid w:val="007D5E1E"/>
    <w:rsid w:val="007F6EE0"/>
    <w:rsid w:val="008127CE"/>
    <w:rsid w:val="00814933"/>
    <w:rsid w:val="008547AE"/>
    <w:rsid w:val="00863AA6"/>
    <w:rsid w:val="0086418C"/>
    <w:rsid w:val="00865D53"/>
    <w:rsid w:val="008722FC"/>
    <w:rsid w:val="0089789B"/>
    <w:rsid w:val="008A4089"/>
    <w:rsid w:val="008B3080"/>
    <w:rsid w:val="008B3376"/>
    <w:rsid w:val="008B45D8"/>
    <w:rsid w:val="008C0AAC"/>
    <w:rsid w:val="008C7BF0"/>
    <w:rsid w:val="008D4CC3"/>
    <w:rsid w:val="008E1876"/>
    <w:rsid w:val="008F463C"/>
    <w:rsid w:val="008F5831"/>
    <w:rsid w:val="008F6B9E"/>
    <w:rsid w:val="00904C11"/>
    <w:rsid w:val="00905D52"/>
    <w:rsid w:val="00915C62"/>
    <w:rsid w:val="00916CD7"/>
    <w:rsid w:val="00920887"/>
    <w:rsid w:val="009249D1"/>
    <w:rsid w:val="00952016"/>
    <w:rsid w:val="00952145"/>
    <w:rsid w:val="00960488"/>
    <w:rsid w:val="00965BD9"/>
    <w:rsid w:val="00971D97"/>
    <w:rsid w:val="0097218B"/>
    <w:rsid w:val="00980437"/>
    <w:rsid w:val="0098117A"/>
    <w:rsid w:val="00983AF1"/>
    <w:rsid w:val="009A1023"/>
    <w:rsid w:val="009A4437"/>
    <w:rsid w:val="009B3321"/>
    <w:rsid w:val="00A05B5D"/>
    <w:rsid w:val="00A06EB9"/>
    <w:rsid w:val="00A070B1"/>
    <w:rsid w:val="00A123BC"/>
    <w:rsid w:val="00A1544B"/>
    <w:rsid w:val="00A31EBF"/>
    <w:rsid w:val="00A33D29"/>
    <w:rsid w:val="00A37B41"/>
    <w:rsid w:val="00A43601"/>
    <w:rsid w:val="00A602C7"/>
    <w:rsid w:val="00A6080F"/>
    <w:rsid w:val="00A704C5"/>
    <w:rsid w:val="00A737A3"/>
    <w:rsid w:val="00A76FD4"/>
    <w:rsid w:val="00A84681"/>
    <w:rsid w:val="00AB4126"/>
    <w:rsid w:val="00AB660A"/>
    <w:rsid w:val="00AC137D"/>
    <w:rsid w:val="00AC1684"/>
    <w:rsid w:val="00AD06ED"/>
    <w:rsid w:val="00AD5975"/>
    <w:rsid w:val="00AF2469"/>
    <w:rsid w:val="00B12F1A"/>
    <w:rsid w:val="00B15618"/>
    <w:rsid w:val="00B32001"/>
    <w:rsid w:val="00B34861"/>
    <w:rsid w:val="00B36E0C"/>
    <w:rsid w:val="00B408A1"/>
    <w:rsid w:val="00B4512F"/>
    <w:rsid w:val="00B474B8"/>
    <w:rsid w:val="00B517FD"/>
    <w:rsid w:val="00B57C4C"/>
    <w:rsid w:val="00B74F3F"/>
    <w:rsid w:val="00B93859"/>
    <w:rsid w:val="00BA0488"/>
    <w:rsid w:val="00BA7353"/>
    <w:rsid w:val="00BC58D8"/>
    <w:rsid w:val="00BC6CC3"/>
    <w:rsid w:val="00BF008E"/>
    <w:rsid w:val="00BF450A"/>
    <w:rsid w:val="00C11174"/>
    <w:rsid w:val="00C15D7C"/>
    <w:rsid w:val="00C169FD"/>
    <w:rsid w:val="00C2258E"/>
    <w:rsid w:val="00C22862"/>
    <w:rsid w:val="00C22F81"/>
    <w:rsid w:val="00C3025A"/>
    <w:rsid w:val="00C40DEE"/>
    <w:rsid w:val="00C420A7"/>
    <w:rsid w:val="00C47B28"/>
    <w:rsid w:val="00C77296"/>
    <w:rsid w:val="00C85E0A"/>
    <w:rsid w:val="00C878C7"/>
    <w:rsid w:val="00C92D97"/>
    <w:rsid w:val="00CB095B"/>
    <w:rsid w:val="00CD38F8"/>
    <w:rsid w:val="00CE116E"/>
    <w:rsid w:val="00CE330A"/>
    <w:rsid w:val="00D027E4"/>
    <w:rsid w:val="00D12C0D"/>
    <w:rsid w:val="00D248DF"/>
    <w:rsid w:val="00D375C9"/>
    <w:rsid w:val="00D60E3F"/>
    <w:rsid w:val="00D6163D"/>
    <w:rsid w:val="00D66869"/>
    <w:rsid w:val="00D74B79"/>
    <w:rsid w:val="00D77BFB"/>
    <w:rsid w:val="00DB29E5"/>
    <w:rsid w:val="00DB42D0"/>
    <w:rsid w:val="00DC047E"/>
    <w:rsid w:val="00DD6D70"/>
    <w:rsid w:val="00DE14B1"/>
    <w:rsid w:val="00DE4A26"/>
    <w:rsid w:val="00E019CF"/>
    <w:rsid w:val="00E12D81"/>
    <w:rsid w:val="00E22025"/>
    <w:rsid w:val="00E240BF"/>
    <w:rsid w:val="00E33872"/>
    <w:rsid w:val="00E35CC5"/>
    <w:rsid w:val="00E51A9C"/>
    <w:rsid w:val="00E86E29"/>
    <w:rsid w:val="00E964E6"/>
    <w:rsid w:val="00EA612A"/>
    <w:rsid w:val="00EC0FF4"/>
    <w:rsid w:val="00EE1F62"/>
    <w:rsid w:val="00EF7D42"/>
    <w:rsid w:val="00F0063E"/>
    <w:rsid w:val="00F05FBE"/>
    <w:rsid w:val="00F13FDD"/>
    <w:rsid w:val="00F17F85"/>
    <w:rsid w:val="00F31AD5"/>
    <w:rsid w:val="00F333E5"/>
    <w:rsid w:val="00F55333"/>
    <w:rsid w:val="00F61E65"/>
    <w:rsid w:val="00F84E56"/>
    <w:rsid w:val="00F930F2"/>
    <w:rsid w:val="00FA7FF9"/>
    <w:rsid w:val="00FB5965"/>
    <w:rsid w:val="00FC6A27"/>
    <w:rsid w:val="00FD2735"/>
    <w:rsid w:val="00FE08AE"/>
    <w:rsid w:val="00FF5A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FD24"/>
  <w15:chartTrackingRefBased/>
  <w15:docId w15:val="{F7D86BE2-5523-4969-9011-B8B39447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basedOn w:val="Navaden"/>
    <w:link w:val="OdstavekseznamaZnak"/>
    <w:uiPriority w:val="99"/>
    <w:qFormat/>
    <w:rsid w:val="009249D1"/>
    <w:pPr>
      <w:overflowPunct w:val="0"/>
      <w:autoSpaceDE w:val="0"/>
      <w:autoSpaceDN w:val="0"/>
      <w:adjustRightInd w:val="0"/>
      <w:spacing w:line="240" w:lineRule="auto"/>
      <w:ind w:left="708"/>
      <w:jc w:val="both"/>
      <w:textAlignment w:val="baseline"/>
    </w:pPr>
    <w:rPr>
      <w:rFonts w:ascii="Times New Roman" w:hAnsi="Times New Roman"/>
      <w:sz w:val="24"/>
      <w:szCs w:val="20"/>
    </w:rPr>
  </w:style>
  <w:style w:type="character" w:customStyle="1" w:styleId="OdstavekseznamaZnak">
    <w:name w:val="Odstavek seznama Znak"/>
    <w:link w:val="Odstavekseznama"/>
    <w:uiPriority w:val="99"/>
    <w:rsid w:val="009249D1"/>
    <w:rPr>
      <w:rFonts w:ascii="Times New Roman" w:eastAsia="Times New Roman" w:hAnsi="Times New Roman" w:cs="Times New Roman"/>
      <w:sz w:val="24"/>
      <w:szCs w:val="20"/>
    </w:rPr>
  </w:style>
  <w:style w:type="paragraph" w:styleId="Sprotnaopomba-besedilo">
    <w:name w:val="footnote text"/>
    <w:basedOn w:val="Navaden"/>
    <w:link w:val="Sprotnaopomba-besediloZnak"/>
    <w:uiPriority w:val="99"/>
    <w:semiHidden/>
    <w:unhideWhenUsed/>
    <w:rsid w:val="00971D97"/>
    <w:pPr>
      <w:spacing w:line="240" w:lineRule="auto"/>
    </w:pPr>
    <w:rPr>
      <w:rFonts w:ascii="Calibri" w:eastAsia="Calibri" w:hAnsi="Calibri"/>
      <w:szCs w:val="20"/>
    </w:rPr>
  </w:style>
  <w:style w:type="character" w:customStyle="1" w:styleId="Sprotnaopomba-besediloZnak">
    <w:name w:val="Sprotna opomba - besedilo Znak"/>
    <w:basedOn w:val="Privzetapisavaodstavka"/>
    <w:link w:val="Sprotnaopomba-besedilo"/>
    <w:uiPriority w:val="99"/>
    <w:semiHidden/>
    <w:rsid w:val="00971D97"/>
    <w:rPr>
      <w:rFonts w:ascii="Calibri" w:eastAsia="Calibri" w:hAnsi="Calibri" w:cs="Times New Roman"/>
      <w:sz w:val="20"/>
      <w:szCs w:val="20"/>
    </w:rPr>
  </w:style>
  <w:style w:type="character" w:styleId="Sprotnaopomba-sklic">
    <w:name w:val="footnote reference"/>
    <w:aliases w:val="Fussnota,Footnote symbol,Footnote,Footnote reference number,note TESI,SUPERS,EN Footnote Reference,-E Fußnotenzeichen,number,Times 10 Point,Exposant 3 Point,Footnote Reference_LVL6,Footnote Reference_LVL61,Footnote Reference_LVL62"/>
    <w:uiPriority w:val="99"/>
    <w:qFormat/>
    <w:rsid w:val="00971D97"/>
    <w:rPr>
      <w:vertAlign w:val="superscript"/>
    </w:rPr>
  </w:style>
  <w:style w:type="character" w:styleId="Hiperpovezava">
    <w:name w:val="Hyperlink"/>
    <w:basedOn w:val="Privzetapisavaodstavka"/>
    <w:uiPriority w:val="99"/>
    <w:unhideWhenUsed/>
    <w:rsid w:val="007B5AB5"/>
    <w:rPr>
      <w:color w:val="0563C1" w:themeColor="hyperlink"/>
      <w:u w:val="single"/>
    </w:rPr>
  </w:style>
  <w:style w:type="character" w:styleId="Nerazreenaomemba">
    <w:name w:val="Unresolved Mention"/>
    <w:basedOn w:val="Privzetapisavaodstavka"/>
    <w:uiPriority w:val="99"/>
    <w:semiHidden/>
    <w:unhideWhenUsed/>
    <w:rsid w:val="007B5AB5"/>
    <w:rPr>
      <w:color w:val="605E5C"/>
      <w:shd w:val="clear" w:color="auto" w:fill="E1DFDD"/>
    </w:rPr>
  </w:style>
  <w:style w:type="table" w:styleId="Tabelamrea">
    <w:name w:val="Table Grid"/>
    <w:basedOn w:val="Navadnatabela"/>
    <w:uiPriority w:val="39"/>
    <w:rsid w:val="007B78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
    <w:name w:val="Tabela – mreža1"/>
    <w:basedOn w:val="Navadnatabela"/>
    <w:next w:val="Tabelamrea"/>
    <w:rsid w:val="00B474B8"/>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mrea2">
    <w:name w:val="Tabela – mreža2"/>
    <w:basedOn w:val="Navadnatabela"/>
    <w:next w:val="Tabelamrea"/>
    <w:rsid w:val="00F333E5"/>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perpovezava1">
    <w:name w:val="Hiperpovezava1"/>
    <w:basedOn w:val="Privzetapisavaodstavka"/>
    <w:uiPriority w:val="99"/>
    <w:unhideWhenUsed/>
    <w:rsid w:val="001E08D2"/>
    <w:rPr>
      <w:color w:val="0563C1"/>
      <w:u w:val="single"/>
    </w:rPr>
  </w:style>
  <w:style w:type="paragraph" w:styleId="Revizija">
    <w:name w:val="Revision"/>
    <w:hidden/>
    <w:uiPriority w:val="99"/>
    <w:semiHidden/>
    <w:rsid w:val="006C4C1A"/>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lo.org/resource/record-decisions/resolution-status-palestine-ilo-and-participation-rights-palestine-ilo" TargetMode="External"/><Relationship Id="rId18" Type="http://schemas.openxmlformats.org/officeDocument/2006/relationships/hyperlink" Target="https://www.ilo.org/resource/record-proceedings/ilc/ilc114/report-finance-committee-2026" TargetMode="External"/><Relationship Id="rId26" Type="http://schemas.openxmlformats.org/officeDocument/2006/relationships/hyperlink" Target="https://www.ilo.org/resource/conference-paper/ilc/ilc114/results-vote-adoption-decent-work-platform-economy-convention-2026" TargetMode="External"/><Relationship Id="rId39" Type="http://schemas.openxmlformats.org/officeDocument/2006/relationships/hyperlink" Target="https://www.ilo.org/resource/conference-paper/gb/gb357/determination-members-chief-industrial-importance-proposal-appointment" TargetMode="External"/><Relationship Id="rId21" Type="http://schemas.openxmlformats.org/officeDocument/2006/relationships/hyperlink" Target="https://www.ilo.org/resource/record-decisions/resolution-concerning-third-recurrent-discussion-social-dialogue-and" TargetMode="External"/><Relationship Id="rId34" Type="http://schemas.openxmlformats.org/officeDocument/2006/relationships/hyperlink" Target="https://www.ilo.org/resource/record-proceedings/ilc/ilc114/second-report-credentials-committee-2026"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lo.org/resource/record-decisions/resolution-concerning-treatment-net-premium-2024%E2%80%9325" TargetMode="External"/><Relationship Id="rId29" Type="http://schemas.openxmlformats.org/officeDocument/2006/relationships/hyperlink" Target="https://www.ilo.org/resource/record-proceedings/ilc/ilc114/plenary-sittings-114th-ses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o.org/resource/conference-paper/ilc/ilc114/ilo-programme-implementation-2024%E2%80%9325" TargetMode="External"/><Relationship Id="rId24" Type="http://schemas.openxmlformats.org/officeDocument/2006/relationships/hyperlink" Target="https://www.ilo.org/resource/gb/347/normative-gap-analysis-decent-work-platform-economy" TargetMode="External"/><Relationship Id="rId32" Type="http://schemas.openxmlformats.org/officeDocument/2006/relationships/hyperlink" Target="https://www.ilo.org/resource/conference-paper/ilc/ilc114/results-vote-withdrawal-labour-standards-non-metropolitan-territories" TargetMode="External"/><Relationship Id="rId37" Type="http://schemas.openxmlformats.org/officeDocument/2006/relationships/hyperlink" Target="https://www.ilo.org/resource/record-decisions/gb/gb357/decision-concerning-update-implementation-ilo-reform-process" TargetMode="External"/><Relationship Id="rId40" Type="http://schemas.openxmlformats.org/officeDocument/2006/relationships/hyperlink" Target="https://www.ilo.org/resource/conference-paper/ilc/ilc114/results-vote-adoption-decent-work-platform-economy-convention-2026"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lo.org/resource/record-decisions/resolution-concerning-financial-report-and-audited-consolidated-financial-1" TargetMode="External"/><Relationship Id="rId23" Type="http://schemas.openxmlformats.org/officeDocument/2006/relationships/hyperlink" Target="https://www.ilo.org/resource/record-proceedings/ilc/ilc114/plenary-sittings-114th-session" TargetMode="External"/><Relationship Id="rId28" Type="http://schemas.openxmlformats.org/officeDocument/2006/relationships/hyperlink" Target="https://www.ilo.org/resource/record-proceedings/ilc/ilc114/report-standard-setting-committee-decent-work-platform-economy-second" TargetMode="External"/><Relationship Id="rId36" Type="http://schemas.openxmlformats.org/officeDocument/2006/relationships/hyperlink" Target="https://www.ilo.org/resource/record-decisions/gb/gb357/decision-concerning-developments-application-resolution-concerning-russian" TargetMode="External"/><Relationship Id="rId10" Type="http://schemas.openxmlformats.org/officeDocument/2006/relationships/hyperlink" Target="https://www.ilo.org/resource/conference-paper/ilc/ilc114/situation-workers-occupied-arab-territories" TargetMode="External"/><Relationship Id="rId19" Type="http://schemas.openxmlformats.org/officeDocument/2006/relationships/hyperlink" Target="https://www.ilo.org/resource/record-proceedings/ilc/ilc114/report-committee-application-standards-part-one-general-report-2026" TargetMode="External"/><Relationship Id="rId31" Type="http://schemas.openxmlformats.org/officeDocument/2006/relationships/hyperlink" Target="https://www.ilo.org/resource/record-proceedings/ilc/ilc114/record-proceedings-general-discussion-committee-transformative-agenda"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ilo.org/resource/conference-paper/ilc/ilc114/moment-choice-harnessing-artificial-intelligence-decent-work-report" TargetMode="External"/><Relationship Id="rId14" Type="http://schemas.openxmlformats.org/officeDocument/2006/relationships/hyperlink" Target="https://www.ilo.org/resource/conference-paper/ilc/ilc114/results-vote-proposed-suspension-provisions-standing-orders-international" TargetMode="External"/><Relationship Id="rId22" Type="http://schemas.openxmlformats.org/officeDocument/2006/relationships/hyperlink" Target="https://www.ilo.org/resource/record-proceedings/ilc/ilc114/record-proceedings-recurrent-discussion-committee-social-dialogue-and" TargetMode="External"/><Relationship Id="rId27" Type="http://schemas.openxmlformats.org/officeDocument/2006/relationships/hyperlink" Target="https://wwwex.ilo.org/dyn/r/normlex/files/static/v126Y/authentic/C193-authentic.pdf" TargetMode="External"/><Relationship Id="rId30" Type="http://schemas.openxmlformats.org/officeDocument/2006/relationships/hyperlink" Target="https://www.ilo.org/resource/record-decisions/resolution-concerning-ilo-transformative-agenda-gender-equality-world-work" TargetMode="External"/><Relationship Id="rId35" Type="http://schemas.openxmlformats.org/officeDocument/2006/relationships/hyperlink" Target="https://www.ilo.org/ilo-governing-body/357th-session-governing-body" TargetMode="External"/><Relationship Id="rId43" Type="http://schemas.openxmlformats.org/officeDocument/2006/relationships/footer" Target="footer1.xml"/><Relationship Id="rId8" Type="http://schemas.openxmlformats.org/officeDocument/2006/relationships/hyperlink" Target="mailto:Gp.gs@gov.si" TargetMode="External"/><Relationship Id="rId3" Type="http://schemas.openxmlformats.org/officeDocument/2006/relationships/styles" Target="styles.xml"/><Relationship Id="rId12" Type="http://schemas.openxmlformats.org/officeDocument/2006/relationships/hyperlink" Target="https://www.ilo.org/resource/conference-paper/ilc/ilc114/report-chairperson-governing-body-period-2025%E2%80%9326" TargetMode="External"/><Relationship Id="rId17" Type="http://schemas.openxmlformats.org/officeDocument/2006/relationships/hyperlink" Target="https://www.ilo.org/resource/record-decisions/resolution-concerning-composition-administrative-tribunal-international" TargetMode="External"/><Relationship Id="rId25" Type="http://schemas.openxmlformats.org/officeDocument/2006/relationships/hyperlink" Target="https://www.ilo.org/resource/conference-paper/ilc/ilc114/realizing-decent-work-platform-economy-draft-convention-and-recommendation" TargetMode="External"/><Relationship Id="rId33" Type="http://schemas.openxmlformats.org/officeDocument/2006/relationships/hyperlink" Target="https://www.ilo.org/resource/record-proceedings/ilc/ilc114/first-report-credentials-committee-2026" TargetMode="External"/><Relationship Id="rId38" Type="http://schemas.openxmlformats.org/officeDocument/2006/relationships/hyperlink" Target="https://www.ilo.org/resource/record-decisions/gb/gb357/decision-concerning-contingency-framework-2026%E2%80%9327-biennium-0" TargetMode="External"/><Relationship Id="rId46" Type="http://schemas.openxmlformats.org/officeDocument/2006/relationships/theme" Target="theme/theme1.xml"/><Relationship Id="rId20" Type="http://schemas.openxmlformats.org/officeDocument/2006/relationships/hyperlink" Target="https://www.ilo.org/resource/record-proceedings/ilc/ilc114/report-committee-application-standards-part-two-discussion-general-survey" TargetMode="External"/><Relationship Id="rId41" Type="http://schemas.openxmlformats.org/officeDocument/2006/relationships/hyperlink" Target="https://wwwex.ilo.org/dyn/r/normlex/files/static/v126Y/authentic/C193-authentic.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lo.org/resource/record-decisions/resolution-place-agenda-next-ordinary-session-conference-item-entitled-0" TargetMode="External"/><Relationship Id="rId13" Type="http://schemas.openxmlformats.org/officeDocument/2006/relationships/hyperlink" Target="https://ilo.org/dyn/normlex/en/f?p=1000:62:0::NO:62:P62_LIST_ENTRIE_ID:2453907:NO" TargetMode="External"/><Relationship Id="rId3" Type="http://schemas.openxmlformats.org/officeDocument/2006/relationships/hyperlink" Target="https://www.ilo.org/resource/conference-paper/ilc/ilc114/employment-and-decent-work-peace-and-resilience" TargetMode="External"/><Relationship Id="rId7" Type="http://schemas.openxmlformats.org/officeDocument/2006/relationships/hyperlink" Target="https://www.ilo.org/resource/conference-paper/ilc/ilc114/navigating-change-through-inclusive-social-dialogue" TargetMode="External"/><Relationship Id="rId12" Type="http://schemas.openxmlformats.org/officeDocument/2006/relationships/hyperlink" Target="https://normlex.ilo.org/dyn/nrmlx_en/f?p=NORMLEXPUB:12100:0::NO:12100:P12100_INSTRUMENT_ID:312228:NO" TargetMode="External"/><Relationship Id="rId17" Type="http://schemas.openxmlformats.org/officeDocument/2006/relationships/hyperlink" Target="https://wwwex.ilo.org/dyn/r/normlex/files/static/v126Y/authentic/C193-authentic.pdf" TargetMode="External"/><Relationship Id="rId2" Type="http://schemas.openxmlformats.org/officeDocument/2006/relationships/hyperlink" Target="https://www.ilo.org/resource/conference-paper/ilc/ilc114/application-international-labour-standards-2026" TargetMode="External"/><Relationship Id="rId16" Type="http://schemas.openxmlformats.org/officeDocument/2006/relationships/hyperlink" Target="https://wwwex.ilo.org/dyn/r/normlex/files/static/v126Y/authentic/C193-authentic.pdf" TargetMode="External"/><Relationship Id="rId1" Type="http://schemas.openxmlformats.org/officeDocument/2006/relationships/hyperlink" Target="https://www.ilo.org/resource/conference-paper/ilc/ilc114/proposed-suspension-provisions-standing-orders-international-labour" TargetMode="External"/><Relationship Id="rId6" Type="http://schemas.openxmlformats.org/officeDocument/2006/relationships/hyperlink" Target="https://www.ilo.org/gb/GBSessions/GB344/ins/WCMS_839998/lang--en/index.htm" TargetMode="External"/><Relationship Id="rId11" Type="http://schemas.openxmlformats.org/officeDocument/2006/relationships/hyperlink" Target="https://www.ilo.org/resource/conference-paper/gb/352/report-ninth-meeting-standards-review-mechanism-tripartite-working-group" TargetMode="External"/><Relationship Id="rId5" Type="http://schemas.openxmlformats.org/officeDocument/2006/relationships/hyperlink" Target="https://www.ilo.org/ilc/ILCSessions/111/reports/texts-adopted/WCMS_886022/lang--en/index.htm" TargetMode="External"/><Relationship Id="rId15" Type="http://schemas.openxmlformats.org/officeDocument/2006/relationships/hyperlink" Target="https://www.ilo.org/gb/GBSessions/GB344/ins/WCMS_839998/lang--en/index.htm" TargetMode="External"/><Relationship Id="rId10" Type="http://schemas.openxmlformats.org/officeDocument/2006/relationships/hyperlink" Target="https://www.ilo.org/resource/conference-paper/ilc/ilc114/advancing-transformative-agenda-gender-equality-world-work" TargetMode="External"/><Relationship Id="rId4" Type="http://schemas.openxmlformats.org/officeDocument/2006/relationships/hyperlink" Target="https://www.ilo.org/resource/record-decisions/resolution-concerning-measures-recommended-governing-body-under-article-33" TargetMode="External"/><Relationship Id="rId9" Type="http://schemas.openxmlformats.org/officeDocument/2006/relationships/hyperlink" Target="https://eur-lex.europa.eu/legal-content/SL/TXT/?uri=CELEX%3A32024L2831" TargetMode="External"/><Relationship Id="rId14" Type="http://schemas.openxmlformats.org/officeDocument/2006/relationships/hyperlink" Target="https://ilo.org/dyn/normlex/en/f?p=1000:11200:0::NO:11200:P11200_COUNTRY_ID:103533"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15121</Words>
  <Characters>86192</Characters>
  <Application>Microsoft Office Word</Application>
  <DocSecurity>0</DocSecurity>
  <Lines>718</Lines>
  <Paragraphs>202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Zdovc</dc:creator>
  <cp:keywords/>
  <dc:description/>
  <cp:lastModifiedBy>Urška Draksler</cp:lastModifiedBy>
  <cp:revision>4</cp:revision>
  <cp:lastPrinted>2026-09-11T07:46:00Z</cp:lastPrinted>
  <dcterms:created xsi:type="dcterms:W3CDTF">2026-09-24T10:08:00Z</dcterms:created>
  <dcterms:modified xsi:type="dcterms:W3CDTF">2026-09-24T10:41:00Z</dcterms:modified>
</cp:coreProperties>
</file>